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Heading1"/>
        <w:spacing w:before="224"/>
        <w:ind w:right="164"/>
        <w:jc w:val="center"/>
      </w:pPr>
      <w:r>
        <w:rPr/>
        <w:t>COMBINED EXPERIMENTAL AND MODELING STUDIES</w:t>
      </w:r>
      <w:r>
        <w:rPr>
          <w:spacing w:val="-68"/>
        </w:rPr>
        <w:t> </w:t>
      </w:r>
      <w:r>
        <w:rPr/>
        <w:t>REVEAL NEW MECHANISMS IN T CELL ANTIGEN</w:t>
      </w:r>
      <w:r>
        <w:rPr>
          <w:spacing w:val="1"/>
        </w:rPr>
        <w:t> </w:t>
      </w:r>
      <w:r>
        <w:rPr/>
        <w:t>RECOGNITION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42"/>
        </w:rPr>
      </w:pPr>
    </w:p>
    <w:p>
      <w:pPr>
        <w:pStyle w:val="BodyText"/>
        <w:spacing w:before="1"/>
        <w:ind w:left="4062" w:right="3786"/>
        <w:jc w:val="center"/>
      </w:pPr>
      <w:r>
        <w:rPr>
          <w:spacing w:val="-1"/>
        </w:rPr>
        <w:t>A Dissertation</w:t>
      </w:r>
      <w:r>
        <w:rPr>
          <w:spacing w:val="-57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to</w:t>
      </w:r>
    </w:p>
    <w:p>
      <w:pPr>
        <w:pStyle w:val="BodyText"/>
        <w:spacing w:before="3"/>
        <w:ind w:left="446" w:right="170"/>
        <w:jc w:val="center"/>
      </w:pPr>
      <w:r>
        <w:rPr/>
        <w:t>The</w:t>
      </w:r>
      <w:r>
        <w:rPr>
          <w:spacing w:val="-4"/>
        </w:rPr>
        <w:t> </w:t>
      </w:r>
      <w:r>
        <w:rPr/>
        <w:t>Academic</w:t>
      </w:r>
      <w:r>
        <w:rPr>
          <w:spacing w:val="-3"/>
        </w:rPr>
        <w:t> </w:t>
      </w:r>
      <w:r>
        <w:rPr/>
        <w:t>Faculty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446" w:right="151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7"/>
        <w:ind w:left="446" w:right="171"/>
        <w:jc w:val="center"/>
      </w:pPr>
      <w:r>
        <w:rPr/>
        <w:t>William</w:t>
      </w:r>
      <w:r>
        <w:rPr>
          <w:spacing w:val="-5"/>
        </w:rPr>
        <w:t> </w:t>
      </w:r>
      <w:r>
        <w:rPr/>
        <w:t>Rittase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75" w:lineRule="exact" w:before="188"/>
        <w:ind w:left="446" w:right="173"/>
        <w:jc w:val="center"/>
      </w:pPr>
      <w:r>
        <w:rPr/>
        <w:t>In</w:t>
      </w:r>
      <w:r>
        <w:rPr>
          <w:spacing w:val="-7"/>
        </w:rPr>
        <w:t> </w:t>
      </w:r>
      <w:r>
        <w:rPr/>
        <w:t>Partial</w:t>
      </w:r>
      <w:r>
        <w:rPr>
          <w:spacing w:val="-7"/>
        </w:rPr>
        <w:t> </w:t>
      </w:r>
      <w:r>
        <w:rPr/>
        <w:t>Fulfillment</w:t>
      </w:r>
    </w:p>
    <w:p>
      <w:pPr>
        <w:pStyle w:val="BodyText"/>
        <w:spacing w:line="275" w:lineRule="exact"/>
        <w:ind w:left="446" w:right="169"/>
        <w:jc w:val="center"/>
      </w:pP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-4"/>
        </w:rPr>
        <w:t> </w:t>
      </w:r>
      <w:r>
        <w:rPr/>
        <w:t>Degree</w:t>
      </w:r>
    </w:p>
    <w:p>
      <w:pPr>
        <w:pStyle w:val="BodyText"/>
        <w:ind w:left="1491" w:right="1219"/>
        <w:jc w:val="center"/>
      </w:pPr>
      <w:r>
        <w:rPr/>
        <w:t>Doctor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Philosophy 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Mechanical</w:t>
      </w:r>
      <w:r>
        <w:rPr>
          <w:spacing w:val="-9"/>
        </w:rPr>
        <w:t> </w:t>
      </w:r>
      <w:r>
        <w:rPr/>
        <w:t>Engineering</w:t>
      </w:r>
      <w:r>
        <w:rPr>
          <w:spacing w:val="-57"/>
        </w:rPr>
        <w:t> </w:t>
      </w:r>
      <w:r>
        <w:rPr/>
        <w:t>Woodruff</w:t>
      </w:r>
      <w:r>
        <w:rPr>
          <w:spacing w:val="-6"/>
        </w:rPr>
        <w:t> </w:t>
      </w:r>
      <w:r>
        <w:rPr/>
        <w:t>School</w:t>
      </w:r>
      <w:r>
        <w:rPr>
          <w:spacing w:val="3"/>
        </w:rPr>
        <w:t> </w:t>
      </w:r>
      <w:r>
        <w:rPr/>
        <w:t>of</w:t>
      </w:r>
      <w:r>
        <w:rPr>
          <w:spacing w:val="-6"/>
        </w:rPr>
        <w:t> </w:t>
      </w:r>
      <w:r>
        <w:rPr/>
        <w:t>Mechanical</w:t>
      </w:r>
      <w:r>
        <w:rPr>
          <w:spacing w:val="-3"/>
        </w:rPr>
        <w:t> </w:t>
      </w:r>
      <w:r>
        <w:rPr/>
        <w:t>Engineering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8"/>
        </w:rPr>
      </w:pPr>
    </w:p>
    <w:p>
      <w:pPr>
        <w:pStyle w:val="BodyText"/>
        <w:ind w:left="3216" w:right="2939"/>
        <w:jc w:val="center"/>
      </w:pPr>
      <w:r>
        <w:rPr/>
        <w:t>Georgia</w:t>
      </w:r>
      <w:r>
        <w:rPr>
          <w:spacing w:val="-2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of</w:t>
      </w:r>
      <w:r>
        <w:rPr>
          <w:spacing w:val="-10"/>
        </w:rPr>
        <w:t> </w:t>
      </w:r>
      <w:r>
        <w:rPr/>
        <w:t>Technology</w:t>
      </w:r>
      <w:r>
        <w:rPr>
          <w:spacing w:val="-57"/>
        </w:rPr>
        <w:t> </w:t>
      </w:r>
      <w:r>
        <w:rPr/>
        <w:t>August</w:t>
      </w:r>
      <w:r>
        <w:rPr>
          <w:spacing w:val="-3"/>
        </w:rPr>
        <w:t> </w:t>
      </w:r>
      <w:r>
        <w:rPr/>
        <w:t>2018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1"/>
        <w:spacing w:before="1"/>
        <w:ind w:right="166"/>
        <w:jc w:val="center"/>
      </w:pPr>
      <w:r>
        <w:rPr/>
        <w:t>COPYRIGHT</w:t>
      </w:r>
      <w:r>
        <w:rPr>
          <w:spacing w:val="-5"/>
        </w:rPr>
        <w:t> </w:t>
      </w:r>
      <w:r>
        <w:rPr/>
        <w:t>©</w:t>
      </w:r>
      <w:r>
        <w:rPr>
          <w:spacing w:val="-2"/>
        </w:rPr>
        <w:t> </w:t>
      </w:r>
      <w:r>
        <w:rPr/>
        <w:t>2018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WILLIAM</w:t>
      </w:r>
      <w:r>
        <w:rPr>
          <w:spacing w:val="1"/>
        </w:rPr>
        <w:t> </w:t>
      </w:r>
      <w:r>
        <w:rPr/>
        <w:t>RITTASE</w:t>
      </w:r>
    </w:p>
    <w:p>
      <w:pPr>
        <w:spacing w:after="0"/>
        <w:jc w:val="center"/>
        <w:sectPr>
          <w:type w:val="continuous"/>
          <w:pgSz w:w="12240" w:h="15840"/>
          <w:pgMar w:top="1500" w:bottom="280" w:left="1720" w:right="1280"/>
        </w:sectPr>
      </w:pPr>
    </w:p>
    <w:p>
      <w:pPr>
        <w:spacing w:line="240" w:lineRule="auto" w:before="59"/>
        <w:ind w:left="446" w:right="164" w:firstLine="0"/>
        <w:jc w:val="center"/>
        <w:rPr>
          <w:b/>
          <w:sz w:val="28"/>
        </w:rPr>
      </w:pPr>
      <w:r>
        <w:rPr>
          <w:b/>
          <w:sz w:val="28"/>
        </w:rPr>
        <w:t>COMBINED EXPERIMENTAL AND MODELING STUDIES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REVEAL NEW MECHANISMS IN T CELL ANTIGEN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RECOGNITION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0"/>
        <w:gridCol w:w="4199"/>
      </w:tblGrid>
      <w:tr>
        <w:trPr>
          <w:trHeight w:val="545" w:hRule="atLeast"/>
        </w:trPr>
        <w:tc>
          <w:tcPr>
            <w:tcW w:w="4200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Approved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by:</w:t>
            </w:r>
          </w:p>
        </w:tc>
        <w:tc>
          <w:tcPr>
            <w:tcW w:w="41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1397" w:hRule="atLeast"/>
        </w:trPr>
        <w:tc>
          <w:tcPr>
            <w:tcW w:w="4200" w:type="dxa"/>
          </w:tcPr>
          <w:p>
            <w:pPr>
              <w:pStyle w:val="TableParagraph"/>
              <w:spacing w:line="240" w:lineRule="auto" w:before="4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20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Cheng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Zhu,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Advisor</w:t>
            </w:r>
          </w:p>
          <w:p>
            <w:pPr>
              <w:pStyle w:val="TableParagraph"/>
              <w:spacing w:line="276" w:lineRule="exact" w:before="4"/>
              <w:ind w:left="200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Mechanical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Engineering</w:t>
            </w:r>
          </w:p>
          <w:p>
            <w:pPr>
              <w:pStyle w:val="TableParagraph"/>
              <w:spacing w:line="276" w:lineRule="exact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Georgia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Institute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Technology</w:t>
            </w:r>
          </w:p>
        </w:tc>
        <w:tc>
          <w:tcPr>
            <w:tcW w:w="4199" w:type="dxa"/>
          </w:tcPr>
          <w:p>
            <w:pPr>
              <w:pStyle w:val="TableParagraph"/>
              <w:spacing w:line="240" w:lineRule="auto" w:before="4"/>
              <w:rPr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666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Susan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Thomas</w:t>
            </w:r>
          </w:p>
          <w:p>
            <w:pPr>
              <w:pStyle w:val="TableParagraph"/>
              <w:spacing w:line="276" w:lineRule="exact" w:before="4"/>
              <w:ind w:left="666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Mechanical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Engineering</w:t>
            </w:r>
          </w:p>
          <w:p>
            <w:pPr>
              <w:pStyle w:val="TableParagraph"/>
              <w:spacing w:line="276" w:lineRule="exact"/>
              <w:ind w:left="666"/>
              <w:rPr>
                <w:i/>
                <w:sz w:val="24"/>
              </w:rPr>
            </w:pPr>
            <w:r>
              <w:rPr>
                <w:i/>
                <w:sz w:val="24"/>
              </w:rPr>
              <w:t>Georgia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Institute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Technology</w:t>
            </w:r>
          </w:p>
        </w:tc>
      </w:tr>
      <w:tr>
        <w:trPr>
          <w:trHeight w:val="1410" w:hRule="atLeast"/>
        </w:trPr>
        <w:tc>
          <w:tcPr>
            <w:tcW w:w="4200" w:type="dxa"/>
          </w:tcPr>
          <w:p>
            <w:pPr>
              <w:pStyle w:val="TableParagraph"/>
              <w:spacing w:line="240" w:lineRule="auto" w:before="10"/>
              <w:rPr>
                <w:b/>
                <w:sz w:val="24"/>
              </w:rPr>
            </w:pPr>
          </w:p>
          <w:p>
            <w:pPr>
              <w:pStyle w:val="TableParagraph"/>
              <w:spacing w:line="275" w:lineRule="exact" w:before="1"/>
              <w:ind w:left="20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Melissa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Kemp</w:t>
            </w:r>
          </w:p>
          <w:p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Biomedical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Engineering</w:t>
            </w:r>
          </w:p>
          <w:p>
            <w:pPr>
              <w:pStyle w:val="TableParagraph"/>
              <w:spacing w:line="240" w:lineRule="auto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Georgia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Institute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Technology</w:t>
            </w:r>
          </w:p>
        </w:tc>
        <w:tc>
          <w:tcPr>
            <w:tcW w:w="4199" w:type="dxa"/>
          </w:tcPr>
          <w:p>
            <w:pPr>
              <w:pStyle w:val="TableParagraph"/>
              <w:spacing w:line="240" w:lineRule="auto" w:before="10"/>
              <w:rPr>
                <w:b/>
                <w:sz w:val="24"/>
              </w:rPr>
            </w:pPr>
          </w:p>
          <w:p>
            <w:pPr>
              <w:pStyle w:val="TableParagraph"/>
              <w:spacing w:line="275" w:lineRule="exact" w:before="1"/>
              <w:ind w:left="666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Platt</w:t>
            </w:r>
          </w:p>
          <w:p>
            <w:pPr>
              <w:pStyle w:val="TableParagraph"/>
              <w:spacing w:line="275" w:lineRule="exact"/>
              <w:ind w:left="666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Biomedical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Engineering</w:t>
            </w:r>
          </w:p>
          <w:p>
            <w:pPr>
              <w:pStyle w:val="TableParagraph"/>
              <w:spacing w:line="240" w:lineRule="auto"/>
              <w:ind w:left="666"/>
              <w:rPr>
                <w:i/>
                <w:sz w:val="24"/>
              </w:rPr>
            </w:pPr>
            <w:r>
              <w:rPr>
                <w:i/>
                <w:sz w:val="24"/>
              </w:rPr>
              <w:t>Georgia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Institute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Technology</w:t>
            </w:r>
          </w:p>
        </w:tc>
      </w:tr>
      <w:tr>
        <w:trPr>
          <w:trHeight w:val="1275" w:hRule="atLeast"/>
        </w:trPr>
        <w:tc>
          <w:tcPr>
            <w:tcW w:w="4200" w:type="dxa"/>
          </w:tcPr>
          <w:p>
            <w:pPr>
              <w:pStyle w:val="TableParagraph"/>
              <w:spacing w:line="240" w:lineRule="auto" w:before="10"/>
              <w:rPr>
                <w:b/>
                <w:sz w:val="24"/>
              </w:rPr>
            </w:pPr>
          </w:p>
          <w:p>
            <w:pPr>
              <w:pStyle w:val="TableParagraph"/>
              <w:spacing w:line="275" w:lineRule="exact" w:before="1"/>
              <w:ind w:left="20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Todd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Sulchek</w:t>
            </w:r>
          </w:p>
          <w:p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Mechanical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Engineering</w:t>
            </w:r>
          </w:p>
          <w:p>
            <w:pPr>
              <w:pStyle w:val="TableParagraph"/>
              <w:spacing w:line="240" w:lineRule="auto" w:before="4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Georgia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Institute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Technology</w:t>
            </w:r>
          </w:p>
        </w:tc>
        <w:tc>
          <w:tcPr>
            <w:tcW w:w="4199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>
        <w:trPr>
          <w:trHeight w:val="423" w:hRule="atLeast"/>
        </w:trPr>
        <w:tc>
          <w:tcPr>
            <w:tcW w:w="420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199" w:type="dxa"/>
          </w:tcPr>
          <w:p>
            <w:pPr>
              <w:pStyle w:val="TableParagraph"/>
              <w:spacing w:line="256" w:lineRule="exact" w:before="147"/>
              <w:ind w:left="776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Approved: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June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29, 2018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top="1380" w:bottom="280" w:left="1720" w:right="1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8"/>
        <w:ind w:left="446" w:right="167"/>
        <w:jc w:val="center"/>
      </w:pPr>
      <w:r>
        <w:rPr/>
        <w:t>[To</w:t>
      </w:r>
      <w:r>
        <w:rPr>
          <w:spacing w:val="-6"/>
        </w:rPr>
        <w:t> </w:t>
      </w:r>
      <w:r>
        <w:rPr/>
        <w:t>Melissa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Willow]</w:t>
      </w:r>
    </w:p>
    <w:p>
      <w:pPr>
        <w:spacing w:after="0"/>
        <w:jc w:val="center"/>
        <w:sectPr>
          <w:pgSz w:w="12240" w:h="15840"/>
          <w:pgMar w:top="1500" w:bottom="280" w:left="1720" w:right="1280"/>
        </w:sectPr>
      </w:pPr>
    </w:p>
    <w:p>
      <w:pPr>
        <w:pStyle w:val="Heading1"/>
        <w:ind w:left="3292"/>
      </w:pPr>
      <w:bookmarkStart w:name="ACKNOWLEDGEMENTS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/>
        <w:t>ACKNOWLEDGEMENTS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39"/>
        </w:rPr>
      </w:pPr>
    </w:p>
    <w:p>
      <w:pPr>
        <w:pStyle w:val="BodyText"/>
        <w:spacing w:line="480" w:lineRule="auto"/>
        <w:ind w:left="440" w:right="155" w:firstLine="540"/>
        <w:jc w:val="both"/>
      </w:pPr>
      <w:r>
        <w:rPr/>
        <w:t>I</w:t>
      </w:r>
      <w:r>
        <w:rPr>
          <w:spacing w:val="-12"/>
        </w:rPr>
        <w:t> </w:t>
      </w:r>
      <w:r>
        <w:rPr/>
        <w:t>would</w:t>
      </w:r>
      <w:r>
        <w:rPr>
          <w:spacing w:val="4"/>
        </w:rPr>
        <w:t> </w:t>
      </w:r>
      <w:r>
        <w:rPr/>
        <w:t>like</w:t>
      </w:r>
      <w:r>
        <w:rPr>
          <w:spacing w:val="-2"/>
        </w:rPr>
        <w:t> </w:t>
      </w:r>
      <w:r>
        <w:rPr/>
        <w:t>to</w:t>
      </w:r>
      <w:r>
        <w:rPr>
          <w:spacing w:val="-11"/>
        </w:rPr>
        <w:t> </w:t>
      </w:r>
      <w:r>
        <w:rPr/>
        <w:t>thank</w:t>
      </w:r>
      <w:r>
        <w:rPr>
          <w:spacing w:val="-8"/>
        </w:rPr>
        <w:t> </w:t>
      </w:r>
      <w:r>
        <w:rPr/>
        <w:t>many</w:t>
      </w:r>
      <w:r>
        <w:rPr>
          <w:spacing w:val="-11"/>
        </w:rPr>
        <w:t> </w:t>
      </w:r>
      <w:r>
        <w:rPr/>
        <w:t>people</w:t>
      </w:r>
      <w:r>
        <w:rPr>
          <w:spacing w:val="3"/>
        </w:rPr>
        <w:t> </w:t>
      </w:r>
      <w:r>
        <w:rPr/>
        <w:t>for</w:t>
      </w:r>
      <w:r>
        <w:rPr>
          <w:spacing w:val="-6"/>
        </w:rPr>
        <w:t> </w:t>
      </w:r>
      <w:r>
        <w:rPr/>
        <w:t>their</w:t>
      </w:r>
      <w:r>
        <w:rPr>
          <w:spacing w:val="-1"/>
        </w:rPr>
        <w:t> </w:t>
      </w:r>
      <w:r>
        <w:rPr/>
        <w:t>contribution</w:t>
      </w:r>
      <w:r>
        <w:rPr>
          <w:spacing w:val="-6"/>
        </w:rPr>
        <w:t> </w:t>
      </w:r>
      <w:r>
        <w:rPr/>
        <w:t>to</w:t>
      </w:r>
      <w:r>
        <w:rPr>
          <w:spacing w:val="-11"/>
        </w:rPr>
        <w:t> </w:t>
      </w:r>
      <w:r>
        <w:rPr/>
        <w:t>getting</w:t>
      </w:r>
      <w:r>
        <w:rPr>
          <w:spacing w:val="-6"/>
        </w:rPr>
        <w:t> </w:t>
      </w:r>
      <w:r>
        <w:rPr/>
        <w:t>me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this</w:t>
      </w:r>
      <w:r>
        <w:rPr>
          <w:spacing w:val="1"/>
        </w:rPr>
        <w:t> </w:t>
      </w:r>
      <w:r>
        <w:rPr/>
        <w:t>point</w:t>
      </w:r>
      <w:r>
        <w:rPr>
          <w:spacing w:val="3"/>
        </w:rPr>
        <w:t> </w:t>
      </w:r>
      <w:r>
        <w:rPr/>
        <w:t>in</w:t>
      </w:r>
      <w:r>
        <w:rPr>
          <w:spacing w:val="-58"/>
        </w:rPr>
        <w:t> </w:t>
      </w:r>
      <w:r>
        <w:rPr/>
        <w:t>my life. First, I would not be here if not for my professors at Bucknell who gave me my</w:t>
      </w:r>
      <w:r>
        <w:rPr>
          <w:spacing w:val="1"/>
        </w:rPr>
        <w:t> </w:t>
      </w:r>
      <w:r>
        <w:rPr/>
        <w:t>first research position and advised me towards this path in the first place – Dr. Keith</w:t>
      </w:r>
      <w:r>
        <w:rPr>
          <w:spacing w:val="1"/>
        </w:rPr>
        <w:t> </w:t>
      </w:r>
      <w:r>
        <w:rPr/>
        <w:t>Buffinton and Dr. Steven Shooter. I would like to thank my current advisor, Dr. Cheng</w:t>
      </w:r>
      <w:r>
        <w:rPr>
          <w:spacing w:val="1"/>
        </w:rPr>
        <w:t> </w:t>
      </w:r>
      <w:r>
        <w:rPr/>
        <w:t>Zhu,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his</w:t>
      </w:r>
      <w:r>
        <w:rPr>
          <w:spacing w:val="-3"/>
        </w:rPr>
        <w:t> </w:t>
      </w:r>
      <w:r>
        <w:rPr/>
        <w:t>understanding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advice</w:t>
      </w:r>
      <w:r>
        <w:rPr>
          <w:spacing w:val="-2"/>
        </w:rPr>
        <w:t> </w:t>
      </w:r>
      <w:r>
        <w:rPr/>
        <w:t>in</w:t>
      </w:r>
      <w:r>
        <w:rPr>
          <w:spacing w:val="-9"/>
        </w:rPr>
        <w:t> </w:t>
      </w:r>
      <w:r>
        <w:rPr/>
        <w:t>all</w:t>
      </w:r>
      <w:r>
        <w:rPr>
          <w:spacing w:val="-7"/>
        </w:rPr>
        <w:t> </w:t>
      </w:r>
      <w:r>
        <w:rPr/>
        <w:t>aspects</w:t>
      </w:r>
      <w:r>
        <w:rPr>
          <w:spacing w:val="8"/>
        </w:rPr>
        <w:t> </w:t>
      </w:r>
      <w:r>
        <w:rPr/>
        <w:t>of</w:t>
      </w:r>
      <w:r>
        <w:rPr>
          <w:spacing w:val="-10"/>
        </w:rPr>
        <w:t> </w:t>
      </w:r>
      <w:r>
        <w:rPr/>
        <w:t>academia,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financial</w:t>
      </w:r>
      <w:r>
        <w:rPr>
          <w:spacing w:val="-11"/>
        </w:rPr>
        <w:t> </w:t>
      </w:r>
      <w:r>
        <w:rPr/>
        <w:t>support</w:t>
      </w:r>
      <w:r>
        <w:rPr>
          <w:spacing w:val="-58"/>
        </w:rPr>
        <w:t> </w:t>
      </w:r>
      <w:r>
        <w:rPr/>
        <w:t>to keep this work going. Additionally, all Zhu lab members, past and present, have been</w:t>
      </w:r>
      <w:r>
        <w:rPr>
          <w:spacing w:val="1"/>
        </w:rPr>
        <w:t> </w:t>
      </w:r>
      <w:r>
        <w:rPr/>
        <w:t>influential in some part of this work; I would especially like to thank Dr. Kaitao Li, Dr.</w:t>
      </w:r>
      <w:r>
        <w:rPr>
          <w:spacing w:val="1"/>
        </w:rPr>
        <w:t> </w:t>
      </w:r>
      <w:r>
        <w:rPr/>
        <w:t>Prithiviraj Jothikumar, Dr. Jin-sung Hong, and Dr. Chenghao Ge for their discussions on</w:t>
      </w:r>
      <w:r>
        <w:rPr>
          <w:spacing w:val="1"/>
        </w:rPr>
        <w:t> </w:t>
      </w:r>
      <w:r>
        <w:rPr/>
        <w:t>many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topics,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Dr.</w:t>
      </w:r>
      <w:r>
        <w:rPr>
          <w:spacing w:val="-3"/>
        </w:rPr>
        <w:t> </w:t>
      </w:r>
      <w:r>
        <w:rPr/>
        <w:t>Fang</w:t>
      </w:r>
      <w:r>
        <w:rPr>
          <w:spacing w:val="-3"/>
        </w:rPr>
        <w:t> </w:t>
      </w:r>
      <w:r>
        <w:rPr/>
        <w:t>Kong for</w:t>
      </w:r>
      <w:r>
        <w:rPr>
          <w:spacing w:val="-3"/>
        </w:rPr>
        <w:t> </w:t>
      </w:r>
      <w:r>
        <w:rPr/>
        <w:t>his</w:t>
      </w:r>
      <w:r>
        <w:rPr>
          <w:spacing w:val="-2"/>
        </w:rPr>
        <w:t> </w:t>
      </w:r>
      <w:r>
        <w:rPr/>
        <w:t>assistance</w:t>
      </w:r>
      <w:r>
        <w:rPr>
          <w:spacing w:val="-5"/>
        </w:rPr>
        <w:t> </w:t>
      </w:r>
      <w:r>
        <w:rPr/>
        <w:t>on</w:t>
      </w:r>
      <w:r>
        <w:rPr>
          <w:spacing w:val="-9"/>
        </w:rPr>
        <w:t> </w:t>
      </w:r>
      <w:r>
        <w:rPr/>
        <w:t>HAFM</w:t>
      </w:r>
      <w:r>
        <w:rPr>
          <w:spacing w:val="-2"/>
        </w:rPr>
        <w:t> </w:t>
      </w:r>
      <w:r>
        <w:rPr/>
        <w:t>development.</w:t>
      </w:r>
      <w:r>
        <w:rPr>
          <w:spacing w:val="11"/>
        </w:rPr>
        <w:t> </w:t>
      </w:r>
      <w:r>
        <w:rPr/>
        <w:t>I</w:t>
      </w:r>
      <w:r>
        <w:rPr>
          <w:spacing w:val="-9"/>
        </w:rPr>
        <w:t> </w:t>
      </w:r>
      <w:r>
        <w:rPr/>
        <w:t>would</w:t>
      </w:r>
      <w:r>
        <w:rPr>
          <w:spacing w:val="-58"/>
        </w:rPr>
        <w:t> </w:t>
      </w:r>
      <w:r>
        <w:rPr/>
        <w:t>like to acknowledge my friends and family, especially my parents, for their emotional</w:t>
      </w:r>
      <w:r>
        <w:rPr>
          <w:spacing w:val="1"/>
        </w:rPr>
        <w:t> </w:t>
      </w:r>
      <w:r>
        <w:rPr/>
        <w:t>cheerleading and support throughout these many years. And most importantly, I could not</w:t>
      </w:r>
      <w:r>
        <w:rPr>
          <w:spacing w:val="-57"/>
        </w:rPr>
        <w:t> </w:t>
      </w:r>
      <w:r>
        <w:rPr/>
        <w:t>have done this without my wife Melissa who has trusted and supported me through the</w:t>
      </w:r>
      <w:r>
        <w:rPr>
          <w:spacing w:val="1"/>
        </w:rPr>
        <w:t> </w:t>
      </w:r>
      <w:r>
        <w:rPr/>
        <w:t>ebbs and</w:t>
      </w:r>
      <w:r>
        <w:rPr>
          <w:spacing w:val="4"/>
        </w:rPr>
        <w:t> </w:t>
      </w:r>
      <w:r>
        <w:rPr/>
        <w:t>flows</w:t>
      </w:r>
      <w:r>
        <w:rPr>
          <w:spacing w:val="3"/>
        </w:rPr>
        <w:t> </w:t>
      </w:r>
      <w:r>
        <w:rPr/>
        <w:t>during</w:t>
      </w:r>
      <w:r>
        <w:rPr>
          <w:spacing w:val="4"/>
        </w:rPr>
        <w:t> </w:t>
      </w:r>
      <w:r>
        <w:rPr/>
        <w:t>this</w:t>
      </w:r>
      <w:r>
        <w:rPr>
          <w:spacing w:val="1"/>
        </w:rPr>
        <w:t> </w:t>
      </w:r>
      <w:r>
        <w:rPr/>
        <w:t>process.</w:t>
      </w:r>
    </w:p>
    <w:p>
      <w:pPr>
        <w:spacing w:after="0" w:line="480" w:lineRule="auto"/>
        <w:jc w:val="both"/>
        <w:sectPr>
          <w:footerReference w:type="default" r:id="rId5"/>
          <w:pgSz w:w="12240" w:h="15840"/>
          <w:pgMar w:footer="699" w:header="0" w:top="1380" w:bottom="880" w:left="1720" w:right="1280"/>
          <w:pgNumType w:start="4"/>
        </w:sectPr>
      </w:pPr>
    </w:p>
    <w:p>
      <w:pPr>
        <w:pStyle w:val="Heading1"/>
        <w:spacing w:before="59"/>
        <w:ind w:right="168"/>
        <w:jc w:val="center"/>
      </w:pPr>
      <w:r>
        <w:rPr/>
        <w:t>TABLE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tbl>
      <w:tblPr>
        <w:tblW w:w="0" w:type="auto"/>
        <w:jc w:val="left"/>
        <w:tblInd w:w="3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01"/>
        <w:gridCol w:w="745"/>
      </w:tblGrid>
      <w:tr>
        <w:trPr>
          <w:trHeight w:val="392" w:hRule="atLeast"/>
        </w:trPr>
        <w:tc>
          <w:tcPr>
            <w:tcW w:w="8001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hyperlink w:history="true" w:anchor="_bookmark0">
              <w:r>
                <w:rPr>
                  <w:b/>
                  <w:sz w:val="24"/>
                </w:rPr>
                <w:t>ACKNOWLEDGEMENTS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66" w:lineRule="exact"/>
              <w:ind w:right="52"/>
              <w:jc w:val="right"/>
              <w:rPr>
                <w:b/>
                <w:sz w:val="24"/>
              </w:rPr>
            </w:pPr>
            <w:hyperlink w:history="true" w:anchor="_bookmark0">
              <w:r>
                <w:rPr>
                  <w:b/>
                  <w:sz w:val="24"/>
                </w:rPr>
                <w:t>iv</w:t>
              </w:r>
            </w:hyperlink>
          </w:p>
        </w:tc>
      </w:tr>
      <w:tr>
        <w:trPr>
          <w:trHeight w:val="517" w:hRule="atLeast"/>
        </w:trPr>
        <w:tc>
          <w:tcPr>
            <w:tcW w:w="8001" w:type="dxa"/>
          </w:tcPr>
          <w:p>
            <w:pPr>
              <w:pStyle w:val="TableParagraph"/>
              <w:spacing w:line="240" w:lineRule="auto" w:before="117"/>
              <w:ind w:left="50"/>
              <w:rPr>
                <w:b/>
                <w:sz w:val="24"/>
              </w:rPr>
            </w:pPr>
            <w:hyperlink w:history="true" w:anchor="_bookmark1">
              <w:r>
                <w:rPr>
                  <w:b/>
                  <w:sz w:val="24"/>
                </w:rPr>
                <w:t>LIST</w:t>
              </w:r>
              <w:r>
                <w:rPr>
                  <w:b/>
                  <w:spacing w:val="-1"/>
                  <w:sz w:val="24"/>
                </w:rPr>
                <w:t> </w:t>
              </w:r>
              <w:r>
                <w:rPr>
                  <w:b/>
                  <w:sz w:val="24"/>
                </w:rPr>
                <w:t>OF</w:t>
              </w:r>
              <w:r>
                <w:rPr>
                  <w:b/>
                  <w:spacing w:val="-2"/>
                  <w:sz w:val="24"/>
                </w:rPr>
                <w:t> </w:t>
              </w:r>
              <w:r>
                <w:rPr>
                  <w:b/>
                  <w:sz w:val="24"/>
                </w:rPr>
                <w:t>TABLES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40" w:lineRule="auto" w:before="117"/>
              <w:ind w:right="54"/>
              <w:jc w:val="right"/>
              <w:rPr>
                <w:b/>
                <w:sz w:val="24"/>
              </w:rPr>
            </w:pPr>
            <w:hyperlink w:history="true" w:anchor="_bookmark1">
              <w:r>
                <w:rPr>
                  <w:b/>
                  <w:sz w:val="24"/>
                </w:rPr>
                <w:t>viii</w:t>
              </w:r>
            </w:hyperlink>
          </w:p>
        </w:tc>
      </w:tr>
      <w:tr>
        <w:trPr>
          <w:trHeight w:val="515" w:hRule="atLeast"/>
        </w:trPr>
        <w:tc>
          <w:tcPr>
            <w:tcW w:w="8001" w:type="dxa"/>
          </w:tcPr>
          <w:p>
            <w:pPr>
              <w:pStyle w:val="TableParagraph"/>
              <w:spacing w:line="240" w:lineRule="auto" w:before="114"/>
              <w:ind w:left="50"/>
              <w:rPr>
                <w:b/>
                <w:sz w:val="24"/>
              </w:rPr>
            </w:pPr>
            <w:hyperlink w:history="true" w:anchor="_bookmark2">
              <w:r>
                <w:rPr>
                  <w:b/>
                  <w:sz w:val="24"/>
                </w:rPr>
                <w:t>LIST</w:t>
              </w:r>
              <w:r>
                <w:rPr>
                  <w:b/>
                  <w:spacing w:val="-1"/>
                  <w:sz w:val="24"/>
                </w:rPr>
                <w:t> </w:t>
              </w:r>
              <w:r>
                <w:rPr>
                  <w:b/>
                  <w:sz w:val="24"/>
                </w:rPr>
                <w:t>OF</w:t>
              </w:r>
              <w:r>
                <w:rPr>
                  <w:b/>
                  <w:spacing w:val="-2"/>
                  <w:sz w:val="24"/>
                </w:rPr>
                <w:t> </w:t>
              </w:r>
              <w:r>
                <w:rPr>
                  <w:b/>
                  <w:sz w:val="24"/>
                </w:rPr>
                <w:t>FIGURES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40" w:lineRule="auto" w:before="114"/>
              <w:ind w:right="52"/>
              <w:jc w:val="right"/>
              <w:rPr>
                <w:b/>
                <w:sz w:val="24"/>
              </w:rPr>
            </w:pPr>
            <w:hyperlink w:history="true" w:anchor="_bookmark2">
              <w:r>
                <w:rPr>
                  <w:b/>
                  <w:sz w:val="24"/>
                </w:rPr>
                <w:t>ix</w:t>
              </w:r>
            </w:hyperlink>
          </w:p>
        </w:tc>
      </w:tr>
      <w:tr>
        <w:trPr>
          <w:trHeight w:val="515" w:hRule="atLeast"/>
        </w:trPr>
        <w:tc>
          <w:tcPr>
            <w:tcW w:w="8001" w:type="dxa"/>
          </w:tcPr>
          <w:p>
            <w:pPr>
              <w:pStyle w:val="TableParagraph"/>
              <w:spacing w:line="240" w:lineRule="auto" w:before="114"/>
              <w:ind w:left="50"/>
              <w:rPr>
                <w:b/>
                <w:sz w:val="24"/>
              </w:rPr>
            </w:pPr>
            <w:hyperlink w:history="true" w:anchor="_bookmark3">
              <w:r>
                <w:rPr>
                  <w:b/>
                  <w:sz w:val="24"/>
                </w:rPr>
                <w:t>LIST OF</w:t>
              </w:r>
              <w:r>
                <w:rPr>
                  <w:b/>
                  <w:spacing w:val="-2"/>
                  <w:sz w:val="24"/>
                </w:rPr>
                <w:t> </w:t>
              </w:r>
              <w:r>
                <w:rPr>
                  <w:b/>
                  <w:sz w:val="24"/>
                </w:rPr>
                <w:t>SYMBOLS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AND</w:t>
              </w:r>
              <w:r>
                <w:rPr>
                  <w:b/>
                  <w:spacing w:val="-4"/>
                  <w:sz w:val="24"/>
                </w:rPr>
                <w:t> </w:t>
              </w:r>
              <w:r>
                <w:rPr>
                  <w:b/>
                  <w:sz w:val="24"/>
                </w:rPr>
                <w:t>ABBREVIATIONS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40" w:lineRule="auto" w:before="114"/>
              <w:ind w:right="48"/>
              <w:jc w:val="right"/>
              <w:rPr>
                <w:b/>
                <w:sz w:val="24"/>
              </w:rPr>
            </w:pPr>
            <w:hyperlink w:history="true" w:anchor="_bookmark3">
              <w:r>
                <w:rPr>
                  <w:b/>
                  <w:sz w:val="24"/>
                </w:rPr>
                <w:t>xi</w:t>
              </w:r>
            </w:hyperlink>
          </w:p>
        </w:tc>
      </w:tr>
      <w:tr>
        <w:trPr>
          <w:trHeight w:val="515" w:hRule="atLeast"/>
        </w:trPr>
        <w:tc>
          <w:tcPr>
            <w:tcW w:w="8001" w:type="dxa"/>
          </w:tcPr>
          <w:p>
            <w:pPr>
              <w:pStyle w:val="TableParagraph"/>
              <w:spacing w:line="240" w:lineRule="auto" w:before="114"/>
              <w:ind w:left="50"/>
              <w:rPr>
                <w:b/>
                <w:sz w:val="24"/>
              </w:rPr>
            </w:pPr>
            <w:hyperlink w:history="true" w:anchor="_bookmark4">
              <w:r>
                <w:rPr>
                  <w:b/>
                  <w:sz w:val="24"/>
                </w:rPr>
                <w:t>SUMMARY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40" w:lineRule="auto" w:before="114"/>
              <w:ind w:right="54"/>
              <w:jc w:val="right"/>
              <w:rPr>
                <w:b/>
                <w:sz w:val="24"/>
              </w:rPr>
            </w:pPr>
            <w:hyperlink w:history="true" w:anchor="_bookmark4">
              <w:r>
                <w:rPr>
                  <w:b/>
                  <w:sz w:val="24"/>
                </w:rPr>
                <w:t>xiii</w:t>
              </w:r>
            </w:hyperlink>
          </w:p>
        </w:tc>
      </w:tr>
      <w:tr>
        <w:trPr>
          <w:trHeight w:val="517" w:hRule="atLeast"/>
        </w:trPr>
        <w:tc>
          <w:tcPr>
            <w:tcW w:w="8001" w:type="dxa"/>
          </w:tcPr>
          <w:p>
            <w:pPr>
              <w:pStyle w:val="TableParagraph"/>
              <w:tabs>
                <w:tab w:pos="1730" w:val="left" w:leader="none"/>
              </w:tabs>
              <w:spacing w:line="240" w:lineRule="auto" w:before="114"/>
              <w:ind w:left="50"/>
              <w:rPr>
                <w:b/>
                <w:sz w:val="24"/>
              </w:rPr>
            </w:pPr>
            <w:hyperlink w:history="true" w:anchor="_bookmark5">
              <w:r>
                <w:rPr>
                  <w:b/>
                  <w:sz w:val="24"/>
                </w:rPr>
                <w:t>CHAPTER 1.</w:t>
                <w:tab/>
                <w:t>Introduction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40" w:lineRule="auto" w:before="114"/>
              <w:ind w:right="50"/>
              <w:jc w:val="right"/>
              <w:rPr>
                <w:b/>
                <w:sz w:val="24"/>
              </w:rPr>
            </w:pPr>
            <w:hyperlink w:history="true" w:anchor="_bookmark5">
              <w:r>
                <w:rPr>
                  <w:b/>
                  <w:sz w:val="24"/>
                </w:rPr>
                <w:t>1</w:t>
              </w:r>
            </w:hyperlink>
          </w:p>
        </w:tc>
      </w:tr>
      <w:tr>
        <w:trPr>
          <w:trHeight w:val="397" w:hRule="atLeast"/>
        </w:trPr>
        <w:tc>
          <w:tcPr>
            <w:tcW w:w="8001" w:type="dxa"/>
          </w:tcPr>
          <w:p>
            <w:pPr>
              <w:pStyle w:val="TableParagraph"/>
              <w:tabs>
                <w:tab w:pos="1730" w:val="left" w:leader="none"/>
              </w:tabs>
              <w:spacing w:line="261" w:lineRule="exact" w:before="117"/>
              <w:ind w:left="50"/>
              <w:rPr>
                <w:b/>
                <w:sz w:val="24"/>
              </w:rPr>
            </w:pPr>
            <w:hyperlink w:history="true" w:anchor="_bookmark6">
              <w:r>
                <w:rPr>
                  <w:b/>
                  <w:sz w:val="24"/>
                </w:rPr>
                <w:t>CHAPTER 2.</w:t>
                <w:tab/>
                <w:t>Background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61" w:lineRule="exact" w:before="117"/>
              <w:ind w:right="50"/>
              <w:jc w:val="right"/>
              <w:rPr>
                <w:b/>
                <w:sz w:val="24"/>
              </w:rPr>
            </w:pPr>
            <w:hyperlink w:history="true" w:anchor="_bookmark6">
              <w:r>
                <w:rPr>
                  <w:b/>
                  <w:sz w:val="24"/>
                </w:rPr>
                <w:t>5</w:t>
              </w:r>
            </w:hyperlink>
          </w:p>
        </w:tc>
      </w:tr>
      <w:tr>
        <w:trPr>
          <w:trHeight w:val="275" w:hRule="atLeast"/>
        </w:trPr>
        <w:tc>
          <w:tcPr>
            <w:tcW w:w="8001" w:type="dxa"/>
          </w:tcPr>
          <w:p>
            <w:pPr>
              <w:pStyle w:val="TableParagraph"/>
              <w:tabs>
                <w:tab w:pos="769" w:val="left" w:leader="none"/>
              </w:tabs>
              <w:spacing w:line="255" w:lineRule="exact"/>
              <w:ind w:left="50"/>
              <w:rPr>
                <w:b/>
                <w:sz w:val="24"/>
              </w:rPr>
            </w:pPr>
            <w:hyperlink w:history="true" w:anchor="_bookmark7">
              <w:r>
                <w:rPr>
                  <w:b/>
                  <w:sz w:val="24"/>
                </w:rPr>
                <w:t>2.1</w:t>
                <w:tab/>
                <w:t>T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cells</w:t>
              </w:r>
              <w:r>
                <w:rPr>
                  <w:b/>
                  <w:spacing w:val="-1"/>
                  <w:sz w:val="24"/>
                </w:rPr>
                <w:t> </w:t>
              </w:r>
              <w:r>
                <w:rPr>
                  <w:b/>
                  <w:sz w:val="24"/>
                </w:rPr>
                <w:t>in</w:t>
              </w:r>
              <w:r>
                <w:rPr>
                  <w:b/>
                  <w:spacing w:val="-6"/>
                  <w:sz w:val="24"/>
                </w:rPr>
                <w:t> </w:t>
              </w:r>
              <w:r>
                <w:rPr>
                  <w:b/>
                  <w:sz w:val="24"/>
                </w:rPr>
                <w:t>immunity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5" w:lineRule="exact"/>
              <w:ind w:right="60"/>
              <w:jc w:val="right"/>
              <w:rPr>
                <w:b/>
                <w:sz w:val="24"/>
              </w:rPr>
            </w:pPr>
            <w:hyperlink w:history="true" w:anchor="_bookmark7">
              <w:r>
                <w:rPr>
                  <w:b/>
                  <w:sz w:val="24"/>
                </w:rPr>
                <w:t>5</w:t>
              </w:r>
            </w:hyperlink>
          </w:p>
        </w:tc>
      </w:tr>
      <w:tr>
        <w:trPr>
          <w:trHeight w:val="275" w:hRule="atLeast"/>
        </w:trPr>
        <w:tc>
          <w:tcPr>
            <w:tcW w:w="8001" w:type="dxa"/>
          </w:tcPr>
          <w:p>
            <w:pPr>
              <w:pStyle w:val="TableParagraph"/>
              <w:tabs>
                <w:tab w:pos="1010" w:val="left" w:leader="none"/>
              </w:tabs>
              <w:spacing w:line="255" w:lineRule="exact"/>
              <w:ind w:left="295"/>
              <w:rPr>
                <w:sz w:val="24"/>
              </w:rPr>
            </w:pPr>
            <w:hyperlink w:history="true" w:anchor="_bookmark8">
              <w:r>
                <w:rPr>
                  <w:sz w:val="24"/>
                </w:rPr>
                <w:t>2.1.1</w:t>
                <w:tab/>
                <w:t>Thymic</w:t>
              </w:r>
              <w:r>
                <w:rPr>
                  <w:spacing w:val="-8"/>
                  <w:sz w:val="24"/>
                </w:rPr>
                <w:t> </w:t>
              </w:r>
              <w:r>
                <w:rPr>
                  <w:sz w:val="24"/>
                </w:rPr>
                <w:t>development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5" w:lineRule="exact"/>
              <w:ind w:right="60"/>
              <w:jc w:val="right"/>
              <w:rPr>
                <w:sz w:val="24"/>
              </w:rPr>
            </w:pPr>
            <w:hyperlink w:history="true" w:anchor="_bookmark8">
              <w:r>
                <w:rPr>
                  <w:sz w:val="24"/>
                </w:rPr>
                <w:t>5</w:t>
              </w:r>
            </w:hyperlink>
          </w:p>
        </w:tc>
      </w:tr>
      <w:tr>
        <w:trPr>
          <w:trHeight w:val="275" w:hRule="atLeast"/>
        </w:trPr>
        <w:tc>
          <w:tcPr>
            <w:tcW w:w="8001" w:type="dxa"/>
          </w:tcPr>
          <w:p>
            <w:pPr>
              <w:pStyle w:val="TableParagraph"/>
              <w:tabs>
                <w:tab w:pos="1010" w:val="left" w:leader="none"/>
              </w:tabs>
              <w:spacing w:line="255" w:lineRule="exact"/>
              <w:ind w:left="295"/>
              <w:rPr>
                <w:sz w:val="24"/>
              </w:rPr>
            </w:pPr>
            <w:hyperlink w:history="true" w:anchor="_bookmark9">
              <w:r>
                <w:rPr>
                  <w:sz w:val="24"/>
                </w:rPr>
                <w:t>2.1.2</w:t>
                <w:tab/>
                <w:t>T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cell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activation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5" w:lineRule="exact"/>
              <w:ind w:right="60"/>
              <w:jc w:val="right"/>
              <w:rPr>
                <w:sz w:val="24"/>
              </w:rPr>
            </w:pPr>
            <w:hyperlink w:history="true" w:anchor="_bookmark9">
              <w:r>
                <w:rPr>
                  <w:sz w:val="24"/>
                </w:rPr>
                <w:t>6</w:t>
              </w:r>
            </w:hyperlink>
          </w:p>
        </w:tc>
      </w:tr>
      <w:tr>
        <w:trPr>
          <w:trHeight w:val="277" w:hRule="atLeast"/>
        </w:trPr>
        <w:tc>
          <w:tcPr>
            <w:tcW w:w="8001" w:type="dxa"/>
          </w:tcPr>
          <w:p>
            <w:pPr>
              <w:pStyle w:val="TableParagraph"/>
              <w:tabs>
                <w:tab w:pos="1010" w:val="left" w:leader="none"/>
              </w:tabs>
              <w:spacing w:line="258" w:lineRule="exact"/>
              <w:ind w:left="295"/>
              <w:rPr>
                <w:sz w:val="24"/>
              </w:rPr>
            </w:pPr>
            <w:hyperlink w:history="true" w:anchor="_bookmark10">
              <w:r>
                <w:rPr>
                  <w:sz w:val="24"/>
                </w:rPr>
                <w:t>2.1.3</w:t>
                <w:tab/>
                <w:t>T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cell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subsets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8" w:lineRule="exact"/>
              <w:ind w:right="60"/>
              <w:jc w:val="right"/>
              <w:rPr>
                <w:sz w:val="24"/>
              </w:rPr>
            </w:pPr>
            <w:hyperlink w:history="true" w:anchor="_bookmark10">
              <w:r>
                <w:rPr>
                  <w:sz w:val="24"/>
                </w:rPr>
                <w:t>7</w:t>
              </w:r>
            </w:hyperlink>
          </w:p>
        </w:tc>
      </w:tr>
      <w:tr>
        <w:trPr>
          <w:trHeight w:val="277" w:hRule="atLeast"/>
        </w:trPr>
        <w:tc>
          <w:tcPr>
            <w:tcW w:w="8001" w:type="dxa"/>
          </w:tcPr>
          <w:p>
            <w:pPr>
              <w:pStyle w:val="TableParagraph"/>
              <w:tabs>
                <w:tab w:pos="769" w:val="left" w:leader="none"/>
              </w:tabs>
              <w:spacing w:line="258" w:lineRule="exact"/>
              <w:ind w:left="50"/>
              <w:rPr>
                <w:b/>
                <w:sz w:val="24"/>
              </w:rPr>
            </w:pPr>
            <w:hyperlink w:history="true" w:anchor="_bookmark12">
              <w:r>
                <w:rPr>
                  <w:b/>
                  <w:sz w:val="24"/>
                </w:rPr>
                <w:t>2.2</w:t>
                <w:tab/>
                <w:t>T</w:t>
              </w:r>
              <w:r>
                <w:rPr>
                  <w:b/>
                  <w:spacing w:val="-2"/>
                  <w:sz w:val="24"/>
                </w:rPr>
                <w:t> </w:t>
              </w:r>
              <w:r>
                <w:rPr>
                  <w:b/>
                  <w:sz w:val="24"/>
                </w:rPr>
                <w:t>cell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antigen recognition</w:t>
              </w:r>
              <w:r>
                <w:rPr>
                  <w:b/>
                  <w:spacing w:val="-5"/>
                  <w:sz w:val="24"/>
                </w:rPr>
                <w:t> </w:t>
              </w:r>
              <w:r>
                <w:rPr>
                  <w:b/>
                  <w:sz w:val="24"/>
                </w:rPr>
                <w:t>through</w:t>
              </w:r>
              <w:r>
                <w:rPr>
                  <w:b/>
                  <w:spacing w:val="-5"/>
                  <w:sz w:val="24"/>
                </w:rPr>
                <w:t> </w:t>
              </w:r>
              <w:r>
                <w:rPr>
                  <w:b/>
                  <w:sz w:val="24"/>
                </w:rPr>
                <w:t>the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TCR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8" w:lineRule="exact"/>
              <w:ind w:right="60"/>
              <w:jc w:val="right"/>
              <w:rPr>
                <w:b/>
                <w:sz w:val="24"/>
              </w:rPr>
            </w:pPr>
            <w:hyperlink w:history="true" w:anchor="_bookmark12">
              <w:r>
                <w:rPr>
                  <w:b/>
                  <w:sz w:val="24"/>
                </w:rPr>
                <w:t>8</w:t>
              </w:r>
            </w:hyperlink>
          </w:p>
        </w:tc>
      </w:tr>
      <w:tr>
        <w:trPr>
          <w:trHeight w:val="275" w:hRule="atLeast"/>
        </w:trPr>
        <w:tc>
          <w:tcPr>
            <w:tcW w:w="8001" w:type="dxa"/>
          </w:tcPr>
          <w:p>
            <w:pPr>
              <w:pStyle w:val="TableParagraph"/>
              <w:tabs>
                <w:tab w:pos="1010" w:val="left" w:leader="none"/>
              </w:tabs>
              <w:spacing w:line="255" w:lineRule="exact"/>
              <w:ind w:left="295"/>
              <w:rPr>
                <w:sz w:val="24"/>
              </w:rPr>
            </w:pPr>
            <w:hyperlink w:history="true" w:anchor="_bookmark13">
              <w:r>
                <w:rPr>
                  <w:sz w:val="24"/>
                </w:rPr>
                <w:t>2.2.1</w:t>
                <w:tab/>
                <w:t>TCR-pMHC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structure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5" w:lineRule="exact"/>
              <w:ind w:right="60"/>
              <w:jc w:val="right"/>
              <w:rPr>
                <w:sz w:val="24"/>
              </w:rPr>
            </w:pPr>
            <w:hyperlink w:history="true" w:anchor="_bookmark13">
              <w:r>
                <w:rPr>
                  <w:sz w:val="24"/>
                </w:rPr>
                <w:t>9</w:t>
              </w:r>
            </w:hyperlink>
          </w:p>
        </w:tc>
      </w:tr>
      <w:tr>
        <w:trPr>
          <w:trHeight w:val="275" w:hRule="atLeast"/>
        </w:trPr>
        <w:tc>
          <w:tcPr>
            <w:tcW w:w="8001" w:type="dxa"/>
          </w:tcPr>
          <w:p>
            <w:pPr>
              <w:pStyle w:val="TableParagraph"/>
              <w:tabs>
                <w:tab w:pos="1010" w:val="left" w:leader="none"/>
              </w:tabs>
              <w:spacing w:line="255" w:lineRule="exact"/>
              <w:ind w:left="295"/>
              <w:rPr>
                <w:sz w:val="24"/>
              </w:rPr>
            </w:pPr>
            <w:hyperlink w:history="true" w:anchor="_bookmark15">
              <w:r>
                <w:rPr>
                  <w:sz w:val="24"/>
                </w:rPr>
                <w:t>2.2.2</w:t>
                <w:tab/>
                <w:t>TCR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signalling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and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regulation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5" w:lineRule="exact"/>
              <w:ind w:right="60"/>
              <w:jc w:val="right"/>
              <w:rPr>
                <w:sz w:val="24"/>
              </w:rPr>
            </w:pPr>
            <w:hyperlink w:history="true" w:anchor="_bookmark15">
              <w:r>
                <w:rPr>
                  <w:sz w:val="24"/>
                </w:rPr>
                <w:t>10</w:t>
              </w:r>
            </w:hyperlink>
          </w:p>
        </w:tc>
      </w:tr>
      <w:tr>
        <w:trPr>
          <w:trHeight w:val="275" w:hRule="atLeast"/>
        </w:trPr>
        <w:tc>
          <w:tcPr>
            <w:tcW w:w="8001" w:type="dxa"/>
          </w:tcPr>
          <w:p>
            <w:pPr>
              <w:pStyle w:val="TableParagraph"/>
              <w:tabs>
                <w:tab w:pos="1010" w:val="left" w:leader="none"/>
              </w:tabs>
              <w:spacing w:line="255" w:lineRule="exact"/>
              <w:ind w:left="295"/>
              <w:rPr>
                <w:sz w:val="24"/>
              </w:rPr>
            </w:pPr>
            <w:hyperlink w:history="true" w:anchor="_bookmark16">
              <w:r>
                <w:rPr>
                  <w:sz w:val="24"/>
                </w:rPr>
                <w:t>2.2.3</w:t>
                <w:tab/>
                <w:t>Antigenic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and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self</w:t>
              </w:r>
              <w:r>
                <w:rPr>
                  <w:spacing w:val="-9"/>
                  <w:sz w:val="24"/>
                </w:rPr>
                <w:t> </w:t>
              </w:r>
              <w:r>
                <w:rPr>
                  <w:sz w:val="24"/>
                </w:rPr>
                <w:t>pMHC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origins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5" w:lineRule="exact"/>
              <w:ind w:right="60"/>
              <w:jc w:val="right"/>
              <w:rPr>
                <w:sz w:val="24"/>
              </w:rPr>
            </w:pPr>
            <w:hyperlink w:history="true" w:anchor="_bookmark16">
              <w:r>
                <w:rPr>
                  <w:sz w:val="24"/>
                </w:rPr>
                <w:t>12</w:t>
              </w:r>
            </w:hyperlink>
          </w:p>
        </w:tc>
      </w:tr>
      <w:tr>
        <w:trPr>
          <w:trHeight w:val="277" w:hRule="atLeast"/>
        </w:trPr>
        <w:tc>
          <w:tcPr>
            <w:tcW w:w="8001" w:type="dxa"/>
          </w:tcPr>
          <w:p>
            <w:pPr>
              <w:pStyle w:val="TableParagraph"/>
              <w:tabs>
                <w:tab w:pos="769" w:val="left" w:leader="none"/>
              </w:tabs>
              <w:spacing w:line="258" w:lineRule="exact"/>
              <w:ind w:left="50"/>
              <w:rPr>
                <w:b/>
                <w:sz w:val="24"/>
              </w:rPr>
            </w:pPr>
            <w:hyperlink w:history="true" w:anchor="_bookmark17">
              <w:r>
                <w:rPr>
                  <w:b/>
                  <w:sz w:val="24"/>
                </w:rPr>
                <w:t>2.3</w:t>
                <w:tab/>
                <w:t>Models</w:t>
              </w:r>
              <w:r>
                <w:rPr>
                  <w:b/>
                  <w:spacing w:val="-1"/>
                  <w:sz w:val="24"/>
                </w:rPr>
                <w:t> </w:t>
              </w:r>
              <w:r>
                <w:rPr>
                  <w:b/>
                  <w:sz w:val="24"/>
                </w:rPr>
                <w:t>of</w:t>
              </w:r>
              <w:r>
                <w:rPr>
                  <w:b/>
                  <w:spacing w:val="-2"/>
                  <w:sz w:val="24"/>
                </w:rPr>
                <w:t> </w:t>
              </w:r>
              <w:r>
                <w:rPr>
                  <w:b/>
                  <w:sz w:val="24"/>
                </w:rPr>
                <w:t>TCR antigen</w:t>
              </w:r>
              <w:r>
                <w:rPr>
                  <w:b/>
                  <w:spacing w:val="-6"/>
                  <w:sz w:val="24"/>
                </w:rPr>
                <w:t> </w:t>
              </w:r>
              <w:r>
                <w:rPr>
                  <w:b/>
                  <w:sz w:val="24"/>
                </w:rPr>
                <w:t>recognition</w:t>
              </w:r>
              <w:r>
                <w:rPr>
                  <w:b/>
                  <w:spacing w:val="-5"/>
                  <w:sz w:val="24"/>
                </w:rPr>
                <w:t> </w:t>
              </w:r>
              <w:r>
                <w:rPr>
                  <w:b/>
                  <w:sz w:val="24"/>
                </w:rPr>
                <w:t>and</w:t>
              </w:r>
              <w:r>
                <w:rPr>
                  <w:b/>
                  <w:spacing w:val="-1"/>
                  <w:sz w:val="24"/>
                </w:rPr>
                <w:t> </w:t>
              </w:r>
              <w:r>
                <w:rPr>
                  <w:b/>
                  <w:sz w:val="24"/>
                </w:rPr>
                <w:t>self-peptide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discrimination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8" w:lineRule="exact"/>
              <w:ind w:right="60"/>
              <w:jc w:val="right"/>
              <w:rPr>
                <w:b/>
                <w:sz w:val="24"/>
              </w:rPr>
            </w:pPr>
            <w:hyperlink w:history="true" w:anchor="_bookmark17">
              <w:r>
                <w:rPr>
                  <w:b/>
                  <w:sz w:val="24"/>
                </w:rPr>
                <w:t>13</w:t>
              </w:r>
            </w:hyperlink>
          </w:p>
        </w:tc>
      </w:tr>
      <w:tr>
        <w:trPr>
          <w:trHeight w:val="277" w:hRule="atLeast"/>
        </w:trPr>
        <w:tc>
          <w:tcPr>
            <w:tcW w:w="8001" w:type="dxa"/>
          </w:tcPr>
          <w:p>
            <w:pPr>
              <w:pStyle w:val="TableParagraph"/>
              <w:tabs>
                <w:tab w:pos="1010" w:val="left" w:leader="none"/>
              </w:tabs>
              <w:spacing w:line="258" w:lineRule="exact"/>
              <w:ind w:left="295"/>
              <w:rPr>
                <w:sz w:val="24"/>
              </w:rPr>
            </w:pPr>
            <w:hyperlink w:history="true" w:anchor="_bookmark18">
              <w:r>
                <w:rPr>
                  <w:sz w:val="24"/>
                </w:rPr>
                <w:t>2.3.1</w:t>
                <w:tab/>
                <w:t>Receptor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occupancy</w:t>
              </w:r>
              <w:r>
                <w:rPr>
                  <w:spacing w:val="-4"/>
                  <w:sz w:val="24"/>
                </w:rPr>
                <w:t> </w:t>
              </w:r>
              <w:r>
                <w:rPr>
                  <w:sz w:val="24"/>
                </w:rPr>
                <w:t>model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8" w:lineRule="exact"/>
              <w:ind w:right="60"/>
              <w:jc w:val="right"/>
              <w:rPr>
                <w:sz w:val="24"/>
              </w:rPr>
            </w:pPr>
            <w:hyperlink w:history="true" w:anchor="_bookmark18">
              <w:r>
                <w:rPr>
                  <w:sz w:val="24"/>
                </w:rPr>
                <w:t>13</w:t>
              </w:r>
            </w:hyperlink>
          </w:p>
        </w:tc>
      </w:tr>
      <w:tr>
        <w:trPr>
          <w:trHeight w:val="275" w:hRule="atLeast"/>
        </w:trPr>
        <w:tc>
          <w:tcPr>
            <w:tcW w:w="8001" w:type="dxa"/>
          </w:tcPr>
          <w:p>
            <w:pPr>
              <w:pStyle w:val="TableParagraph"/>
              <w:tabs>
                <w:tab w:pos="1010" w:val="left" w:leader="none"/>
              </w:tabs>
              <w:spacing w:line="255" w:lineRule="exact"/>
              <w:ind w:left="295"/>
              <w:rPr>
                <w:sz w:val="24"/>
              </w:rPr>
            </w:pPr>
            <w:hyperlink w:history="true" w:anchor="_bookmark19">
              <w:r>
                <w:rPr>
                  <w:sz w:val="24"/>
                </w:rPr>
                <w:t>2.3.2</w:t>
                <w:tab/>
                <w:t>Kinetic</w:t>
              </w:r>
              <w:r>
                <w:rPr>
                  <w:spacing w:val="-6"/>
                  <w:sz w:val="24"/>
                </w:rPr>
                <w:t> </w:t>
              </w:r>
              <w:r>
                <w:rPr>
                  <w:sz w:val="24"/>
                </w:rPr>
                <w:t>segregation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5" w:lineRule="exact"/>
              <w:ind w:right="60"/>
              <w:jc w:val="right"/>
              <w:rPr>
                <w:sz w:val="24"/>
              </w:rPr>
            </w:pPr>
            <w:hyperlink w:history="true" w:anchor="_bookmark19">
              <w:r>
                <w:rPr>
                  <w:sz w:val="24"/>
                </w:rPr>
                <w:t>14</w:t>
              </w:r>
            </w:hyperlink>
          </w:p>
        </w:tc>
      </w:tr>
      <w:tr>
        <w:trPr>
          <w:trHeight w:val="275" w:hRule="atLeast"/>
        </w:trPr>
        <w:tc>
          <w:tcPr>
            <w:tcW w:w="8001" w:type="dxa"/>
          </w:tcPr>
          <w:p>
            <w:pPr>
              <w:pStyle w:val="TableParagraph"/>
              <w:tabs>
                <w:tab w:pos="1010" w:val="left" w:leader="none"/>
              </w:tabs>
              <w:spacing w:line="255" w:lineRule="exact"/>
              <w:ind w:left="295"/>
              <w:rPr>
                <w:sz w:val="24"/>
              </w:rPr>
            </w:pPr>
            <w:hyperlink w:history="true" w:anchor="_bookmark20">
              <w:r>
                <w:rPr>
                  <w:sz w:val="24"/>
                </w:rPr>
                <w:t>2.3.3</w:t>
                <w:tab/>
                <w:t>Kinetic</w:t>
              </w:r>
              <w:r>
                <w:rPr>
                  <w:spacing w:val="-8"/>
                  <w:sz w:val="24"/>
                </w:rPr>
                <w:t> </w:t>
              </w:r>
              <w:r>
                <w:rPr>
                  <w:sz w:val="24"/>
                </w:rPr>
                <w:t>proofreading</w:t>
              </w:r>
              <w:r>
                <w:rPr>
                  <w:spacing w:val="-6"/>
                  <w:sz w:val="24"/>
                </w:rPr>
                <w:t> </w:t>
              </w:r>
              <w:r>
                <w:rPr>
                  <w:sz w:val="24"/>
                </w:rPr>
                <w:t>and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extensions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5" w:lineRule="exact"/>
              <w:ind w:right="60"/>
              <w:jc w:val="right"/>
              <w:rPr>
                <w:sz w:val="24"/>
              </w:rPr>
            </w:pPr>
            <w:hyperlink w:history="true" w:anchor="_bookmark20">
              <w:r>
                <w:rPr>
                  <w:sz w:val="24"/>
                </w:rPr>
                <w:t>15</w:t>
              </w:r>
            </w:hyperlink>
          </w:p>
        </w:tc>
      </w:tr>
      <w:tr>
        <w:trPr>
          <w:trHeight w:val="275" w:hRule="atLeast"/>
        </w:trPr>
        <w:tc>
          <w:tcPr>
            <w:tcW w:w="8001" w:type="dxa"/>
          </w:tcPr>
          <w:p>
            <w:pPr>
              <w:pStyle w:val="TableParagraph"/>
              <w:tabs>
                <w:tab w:pos="1010" w:val="left" w:leader="none"/>
              </w:tabs>
              <w:spacing w:line="255" w:lineRule="exact"/>
              <w:ind w:left="295"/>
              <w:rPr>
                <w:sz w:val="24"/>
              </w:rPr>
            </w:pPr>
            <w:hyperlink w:history="true" w:anchor="_bookmark21">
              <w:r>
                <w:rPr>
                  <w:sz w:val="24"/>
                </w:rPr>
                <w:t>2.3.4</w:t>
                <w:tab/>
                <w:t>Role of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force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in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antigen</w:t>
              </w:r>
              <w:r>
                <w:rPr>
                  <w:spacing w:val="-8"/>
                  <w:sz w:val="24"/>
                </w:rPr>
                <w:t> </w:t>
              </w:r>
              <w:r>
                <w:rPr>
                  <w:sz w:val="24"/>
                </w:rPr>
                <w:t>recognition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5" w:lineRule="exact"/>
              <w:ind w:right="60"/>
              <w:jc w:val="right"/>
              <w:rPr>
                <w:sz w:val="24"/>
              </w:rPr>
            </w:pPr>
            <w:hyperlink w:history="true" w:anchor="_bookmark21">
              <w:r>
                <w:rPr>
                  <w:sz w:val="24"/>
                </w:rPr>
                <w:t>16</w:t>
              </w:r>
            </w:hyperlink>
          </w:p>
        </w:tc>
      </w:tr>
      <w:tr>
        <w:trPr>
          <w:trHeight w:val="275" w:hRule="atLeast"/>
        </w:trPr>
        <w:tc>
          <w:tcPr>
            <w:tcW w:w="8001" w:type="dxa"/>
          </w:tcPr>
          <w:p>
            <w:pPr>
              <w:pStyle w:val="TableParagraph"/>
              <w:tabs>
                <w:tab w:pos="1010" w:val="left" w:leader="none"/>
              </w:tabs>
              <w:spacing w:line="255" w:lineRule="exact"/>
              <w:ind w:left="295"/>
              <w:rPr>
                <w:sz w:val="24"/>
              </w:rPr>
            </w:pPr>
            <w:hyperlink w:history="true" w:anchor="_bookmark22">
              <w:r>
                <w:rPr>
                  <w:sz w:val="24"/>
                </w:rPr>
                <w:t>2.3.5</w:t>
                <w:tab/>
                <w:t>Models</w:t>
              </w:r>
              <w:r>
                <w:rPr>
                  <w:spacing w:val="3"/>
                  <w:sz w:val="24"/>
                </w:rPr>
                <w:t> </w:t>
              </w:r>
              <w:r>
                <w:rPr>
                  <w:sz w:val="24"/>
                </w:rPr>
                <w:t>for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the</w:t>
              </w:r>
              <w:r>
                <w:rPr>
                  <w:spacing w:val="-5"/>
                  <w:sz w:val="24"/>
                </w:rPr>
                <w:t> </w:t>
              </w:r>
              <w:r>
                <w:rPr>
                  <w:sz w:val="24"/>
                </w:rPr>
                <w:t>role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for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coreceptors</w:t>
              </w:r>
              <w:r>
                <w:rPr>
                  <w:spacing w:val="3"/>
                  <w:sz w:val="24"/>
                </w:rPr>
                <w:t> </w:t>
              </w:r>
              <w:r>
                <w:rPr>
                  <w:sz w:val="24"/>
                </w:rPr>
                <w:t>in</w:t>
              </w:r>
              <w:r>
                <w:rPr>
                  <w:spacing w:val="-9"/>
                  <w:sz w:val="24"/>
                </w:rPr>
                <w:t> </w:t>
              </w:r>
              <w:r>
                <w:rPr>
                  <w:sz w:val="24"/>
                </w:rPr>
                <w:t>antigen</w:t>
              </w:r>
              <w:r>
                <w:rPr>
                  <w:spacing w:val="-8"/>
                  <w:sz w:val="24"/>
                </w:rPr>
                <w:t> </w:t>
              </w:r>
              <w:r>
                <w:rPr>
                  <w:sz w:val="24"/>
                </w:rPr>
                <w:t>discrimination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5" w:lineRule="exact"/>
              <w:ind w:right="60"/>
              <w:jc w:val="right"/>
              <w:rPr>
                <w:sz w:val="24"/>
              </w:rPr>
            </w:pPr>
            <w:hyperlink w:history="true" w:anchor="_bookmark22">
              <w:r>
                <w:rPr>
                  <w:sz w:val="24"/>
                </w:rPr>
                <w:t>17</w:t>
              </w:r>
            </w:hyperlink>
          </w:p>
        </w:tc>
      </w:tr>
      <w:tr>
        <w:trPr>
          <w:trHeight w:val="397" w:hRule="atLeast"/>
        </w:trPr>
        <w:tc>
          <w:tcPr>
            <w:tcW w:w="8001" w:type="dxa"/>
          </w:tcPr>
          <w:p>
            <w:pPr>
              <w:pStyle w:val="TableParagraph"/>
              <w:tabs>
                <w:tab w:pos="769" w:val="left" w:leader="none"/>
              </w:tabs>
              <w:spacing w:line="270" w:lineRule="exact"/>
              <w:ind w:left="50"/>
              <w:rPr>
                <w:b/>
                <w:sz w:val="24"/>
              </w:rPr>
            </w:pPr>
            <w:hyperlink w:history="true" w:anchor="_bookmark23">
              <w:r>
                <w:rPr>
                  <w:b/>
                  <w:sz w:val="24"/>
                </w:rPr>
                <w:t>2.4</w:t>
                <w:tab/>
                <w:t>Motivation</w:t>
              </w:r>
              <w:r>
                <w:rPr>
                  <w:b/>
                  <w:spacing w:val="-6"/>
                  <w:sz w:val="24"/>
                </w:rPr>
                <w:t> </w:t>
              </w:r>
              <w:r>
                <w:rPr>
                  <w:b/>
                  <w:sz w:val="24"/>
                </w:rPr>
                <w:t>and</w:t>
              </w:r>
              <w:r>
                <w:rPr>
                  <w:b/>
                  <w:spacing w:val="-1"/>
                  <w:sz w:val="24"/>
                </w:rPr>
                <w:t> </w:t>
              </w:r>
              <w:r>
                <w:rPr>
                  <w:b/>
                  <w:sz w:val="24"/>
                </w:rPr>
                <w:t>significance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of</w:t>
              </w:r>
              <w:r>
                <w:rPr>
                  <w:b/>
                  <w:spacing w:val="-2"/>
                  <w:sz w:val="24"/>
                </w:rPr>
                <w:t> </w:t>
              </w:r>
              <w:r>
                <w:rPr>
                  <w:b/>
                  <w:sz w:val="24"/>
                </w:rPr>
                <w:t>research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70" w:lineRule="exact"/>
              <w:ind w:right="60"/>
              <w:jc w:val="right"/>
              <w:rPr>
                <w:b/>
                <w:sz w:val="24"/>
              </w:rPr>
            </w:pPr>
            <w:hyperlink w:history="true" w:anchor="_bookmark23">
              <w:r>
                <w:rPr>
                  <w:b/>
                  <w:sz w:val="24"/>
                </w:rPr>
                <w:t>18</w:t>
              </w:r>
            </w:hyperlink>
          </w:p>
        </w:tc>
      </w:tr>
      <w:tr>
        <w:trPr>
          <w:trHeight w:val="397" w:hRule="atLeast"/>
        </w:trPr>
        <w:tc>
          <w:tcPr>
            <w:tcW w:w="8001" w:type="dxa"/>
          </w:tcPr>
          <w:p>
            <w:pPr>
              <w:pStyle w:val="TableParagraph"/>
              <w:tabs>
                <w:tab w:pos="1730" w:val="left" w:leader="none"/>
              </w:tabs>
              <w:spacing w:line="261" w:lineRule="exact" w:before="117"/>
              <w:ind w:left="50"/>
              <w:rPr>
                <w:b/>
                <w:sz w:val="24"/>
              </w:rPr>
            </w:pPr>
            <w:hyperlink w:history="true" w:anchor="_bookmark24">
              <w:r>
                <w:rPr>
                  <w:b/>
                  <w:sz w:val="24"/>
                </w:rPr>
                <w:t>CHAPTER 3.</w:t>
                <w:tab/>
                <w:t>Experimental</w:t>
              </w:r>
              <w:r>
                <w:rPr>
                  <w:b/>
                  <w:spacing w:val="-5"/>
                  <w:sz w:val="24"/>
                </w:rPr>
                <w:t> </w:t>
              </w:r>
              <w:r>
                <w:rPr>
                  <w:b/>
                  <w:sz w:val="24"/>
                </w:rPr>
                <w:t>materials</w:t>
              </w:r>
              <w:r>
                <w:rPr>
                  <w:b/>
                  <w:spacing w:val="-2"/>
                  <w:sz w:val="24"/>
                </w:rPr>
                <w:t> </w:t>
              </w:r>
              <w:r>
                <w:rPr>
                  <w:b/>
                  <w:sz w:val="24"/>
                </w:rPr>
                <w:t>and</w:t>
              </w:r>
              <w:r>
                <w:rPr>
                  <w:b/>
                  <w:spacing w:val="-2"/>
                  <w:sz w:val="24"/>
                </w:rPr>
                <w:t> </w:t>
              </w:r>
              <w:r>
                <w:rPr>
                  <w:b/>
                  <w:sz w:val="24"/>
                </w:rPr>
                <w:t>methods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61" w:lineRule="exact" w:before="117"/>
              <w:ind w:right="50"/>
              <w:jc w:val="right"/>
              <w:rPr>
                <w:b/>
                <w:sz w:val="24"/>
              </w:rPr>
            </w:pPr>
            <w:hyperlink w:history="true" w:anchor="_bookmark24">
              <w:r>
                <w:rPr>
                  <w:b/>
                  <w:sz w:val="24"/>
                </w:rPr>
                <w:t>19</w:t>
              </w:r>
            </w:hyperlink>
          </w:p>
        </w:tc>
      </w:tr>
      <w:tr>
        <w:trPr>
          <w:trHeight w:val="275" w:hRule="atLeast"/>
        </w:trPr>
        <w:tc>
          <w:tcPr>
            <w:tcW w:w="8001" w:type="dxa"/>
          </w:tcPr>
          <w:p>
            <w:pPr>
              <w:pStyle w:val="TableParagraph"/>
              <w:tabs>
                <w:tab w:pos="769" w:val="left" w:leader="none"/>
              </w:tabs>
              <w:spacing w:line="255" w:lineRule="exact"/>
              <w:ind w:left="50"/>
              <w:rPr>
                <w:b/>
                <w:sz w:val="24"/>
              </w:rPr>
            </w:pPr>
            <w:hyperlink w:history="true" w:anchor="_bookmark25">
              <w:r>
                <w:rPr>
                  <w:b/>
                  <w:sz w:val="24"/>
                </w:rPr>
                <w:t>3.1</w:t>
                <w:tab/>
                <w:t>Cells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and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proteins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5" w:lineRule="exact"/>
              <w:ind w:right="60"/>
              <w:jc w:val="right"/>
              <w:rPr>
                <w:b/>
                <w:sz w:val="24"/>
              </w:rPr>
            </w:pPr>
            <w:hyperlink w:history="true" w:anchor="_bookmark25">
              <w:r>
                <w:rPr>
                  <w:b/>
                  <w:sz w:val="24"/>
                </w:rPr>
                <w:t>19</w:t>
              </w:r>
            </w:hyperlink>
          </w:p>
        </w:tc>
      </w:tr>
      <w:tr>
        <w:trPr>
          <w:trHeight w:val="275" w:hRule="atLeast"/>
        </w:trPr>
        <w:tc>
          <w:tcPr>
            <w:tcW w:w="8001" w:type="dxa"/>
          </w:tcPr>
          <w:p>
            <w:pPr>
              <w:pStyle w:val="TableParagraph"/>
              <w:tabs>
                <w:tab w:pos="769" w:val="left" w:leader="none"/>
              </w:tabs>
              <w:spacing w:line="255" w:lineRule="exact"/>
              <w:ind w:left="50"/>
              <w:rPr>
                <w:b/>
                <w:sz w:val="24"/>
              </w:rPr>
            </w:pPr>
            <w:hyperlink w:history="true" w:anchor="_bookmark26">
              <w:r>
                <w:rPr>
                  <w:b/>
                  <w:sz w:val="24"/>
                </w:rPr>
                <w:t>3.2</w:t>
                <w:tab/>
                <w:t>Bead</w:t>
              </w:r>
              <w:r>
                <w:rPr>
                  <w:b/>
                  <w:spacing w:val="-1"/>
                  <w:sz w:val="24"/>
                </w:rPr>
                <w:t> </w:t>
              </w:r>
              <w:r>
                <w:rPr>
                  <w:b/>
                  <w:sz w:val="24"/>
                </w:rPr>
                <w:t>preparation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5" w:lineRule="exact"/>
              <w:ind w:right="60"/>
              <w:jc w:val="right"/>
              <w:rPr>
                <w:b/>
                <w:sz w:val="24"/>
              </w:rPr>
            </w:pPr>
            <w:hyperlink w:history="true" w:anchor="_bookmark26">
              <w:r>
                <w:rPr>
                  <w:b/>
                  <w:sz w:val="24"/>
                </w:rPr>
                <w:t>19</w:t>
              </w:r>
            </w:hyperlink>
          </w:p>
        </w:tc>
      </w:tr>
      <w:tr>
        <w:trPr>
          <w:trHeight w:val="275" w:hRule="atLeast"/>
        </w:trPr>
        <w:tc>
          <w:tcPr>
            <w:tcW w:w="8001" w:type="dxa"/>
          </w:tcPr>
          <w:p>
            <w:pPr>
              <w:pStyle w:val="TableParagraph"/>
              <w:tabs>
                <w:tab w:pos="769" w:val="left" w:leader="none"/>
              </w:tabs>
              <w:spacing w:line="255" w:lineRule="exact"/>
              <w:ind w:left="50"/>
              <w:rPr>
                <w:b/>
                <w:sz w:val="24"/>
              </w:rPr>
            </w:pPr>
            <w:hyperlink w:history="true" w:anchor="_bookmark27">
              <w:r>
                <w:rPr>
                  <w:b/>
                  <w:sz w:val="24"/>
                </w:rPr>
                <w:t>3.3</w:t>
                <w:tab/>
                <w:t>Site</w:t>
              </w:r>
              <w:r>
                <w:rPr>
                  <w:b/>
                  <w:spacing w:val="-6"/>
                  <w:sz w:val="24"/>
                </w:rPr>
                <w:t> </w:t>
              </w:r>
              <w:r>
                <w:rPr>
                  <w:b/>
                  <w:sz w:val="24"/>
                </w:rPr>
                <w:t>density</w:t>
              </w:r>
              <w:r>
                <w:rPr>
                  <w:b/>
                  <w:spacing w:val="-4"/>
                  <w:sz w:val="24"/>
                </w:rPr>
                <w:t> </w:t>
              </w:r>
              <w:r>
                <w:rPr>
                  <w:b/>
                  <w:sz w:val="24"/>
                </w:rPr>
                <w:t>measurement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5" w:lineRule="exact"/>
              <w:ind w:right="60"/>
              <w:jc w:val="right"/>
              <w:rPr>
                <w:b/>
                <w:sz w:val="24"/>
              </w:rPr>
            </w:pPr>
            <w:hyperlink w:history="true" w:anchor="_bookmark27">
              <w:r>
                <w:rPr>
                  <w:b/>
                  <w:sz w:val="24"/>
                </w:rPr>
                <w:t>20</w:t>
              </w:r>
            </w:hyperlink>
          </w:p>
        </w:tc>
      </w:tr>
      <w:tr>
        <w:trPr>
          <w:trHeight w:val="277" w:hRule="atLeast"/>
        </w:trPr>
        <w:tc>
          <w:tcPr>
            <w:tcW w:w="8001" w:type="dxa"/>
          </w:tcPr>
          <w:p>
            <w:pPr>
              <w:pStyle w:val="TableParagraph"/>
              <w:tabs>
                <w:tab w:pos="769" w:val="left" w:leader="none"/>
              </w:tabs>
              <w:spacing w:line="258" w:lineRule="exact"/>
              <w:ind w:left="50"/>
              <w:rPr>
                <w:b/>
                <w:sz w:val="24"/>
              </w:rPr>
            </w:pPr>
            <w:hyperlink w:history="true" w:anchor="_bookmark28">
              <w:r>
                <w:rPr>
                  <w:b/>
                  <w:sz w:val="24"/>
                </w:rPr>
                <w:t>3.4</w:t>
                <w:tab/>
                <w:t>Microcantilever</w:t>
              </w:r>
              <w:r>
                <w:rPr>
                  <w:b/>
                  <w:spacing w:val="-5"/>
                  <w:sz w:val="24"/>
                </w:rPr>
                <w:t> </w:t>
              </w:r>
              <w:r>
                <w:rPr>
                  <w:b/>
                  <w:sz w:val="24"/>
                </w:rPr>
                <w:t>preparation</w:t>
              </w:r>
              <w:r>
                <w:rPr>
                  <w:b/>
                  <w:spacing w:val="-7"/>
                  <w:sz w:val="24"/>
                </w:rPr>
                <w:t> </w:t>
              </w:r>
              <w:r>
                <w:rPr>
                  <w:b/>
                  <w:sz w:val="24"/>
                </w:rPr>
                <w:t>and</w:t>
              </w:r>
              <w:r>
                <w:rPr>
                  <w:b/>
                  <w:spacing w:val="-2"/>
                  <w:sz w:val="24"/>
                </w:rPr>
                <w:t> </w:t>
              </w:r>
              <w:r>
                <w:rPr>
                  <w:b/>
                  <w:sz w:val="24"/>
                </w:rPr>
                <w:t>calibration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8" w:lineRule="exact"/>
              <w:ind w:right="60"/>
              <w:jc w:val="right"/>
              <w:rPr>
                <w:b/>
                <w:sz w:val="24"/>
              </w:rPr>
            </w:pPr>
            <w:hyperlink w:history="true" w:anchor="_bookmark28">
              <w:r>
                <w:rPr>
                  <w:b/>
                  <w:sz w:val="24"/>
                </w:rPr>
                <w:t>20</w:t>
              </w:r>
            </w:hyperlink>
          </w:p>
        </w:tc>
      </w:tr>
      <w:tr>
        <w:trPr>
          <w:trHeight w:val="277" w:hRule="atLeast"/>
        </w:trPr>
        <w:tc>
          <w:tcPr>
            <w:tcW w:w="8001" w:type="dxa"/>
          </w:tcPr>
          <w:p>
            <w:pPr>
              <w:pStyle w:val="TableParagraph"/>
              <w:tabs>
                <w:tab w:pos="769" w:val="left" w:leader="none"/>
              </w:tabs>
              <w:spacing w:line="258" w:lineRule="exact"/>
              <w:ind w:left="50"/>
              <w:rPr>
                <w:b/>
                <w:sz w:val="24"/>
              </w:rPr>
            </w:pPr>
            <w:hyperlink w:history="true" w:anchor="_bookmark29">
              <w:r>
                <w:rPr>
                  <w:b/>
                  <w:sz w:val="24"/>
                </w:rPr>
                <w:t>3.5</w:t>
                <w:tab/>
                <w:t>Statistical</w:t>
              </w:r>
              <w:r>
                <w:rPr>
                  <w:b/>
                  <w:spacing w:val="-6"/>
                  <w:sz w:val="24"/>
                </w:rPr>
                <w:t> </w:t>
              </w:r>
              <w:r>
                <w:rPr>
                  <w:b/>
                  <w:sz w:val="24"/>
                </w:rPr>
                <w:t>analyses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8" w:lineRule="exact"/>
              <w:ind w:right="60"/>
              <w:jc w:val="right"/>
              <w:rPr>
                <w:b/>
                <w:sz w:val="24"/>
              </w:rPr>
            </w:pPr>
            <w:hyperlink w:history="true" w:anchor="_bookmark29">
              <w:r>
                <w:rPr>
                  <w:b/>
                  <w:sz w:val="24"/>
                </w:rPr>
                <w:t>21</w:t>
              </w:r>
            </w:hyperlink>
          </w:p>
        </w:tc>
      </w:tr>
      <w:tr>
        <w:trPr>
          <w:trHeight w:val="275" w:hRule="atLeast"/>
        </w:trPr>
        <w:tc>
          <w:tcPr>
            <w:tcW w:w="8001" w:type="dxa"/>
          </w:tcPr>
          <w:p>
            <w:pPr>
              <w:pStyle w:val="TableParagraph"/>
              <w:tabs>
                <w:tab w:pos="769" w:val="left" w:leader="none"/>
              </w:tabs>
              <w:spacing w:line="255" w:lineRule="exact"/>
              <w:ind w:left="50"/>
              <w:rPr>
                <w:b/>
                <w:sz w:val="24"/>
              </w:rPr>
            </w:pPr>
            <w:hyperlink w:history="true" w:anchor="_bookmark30">
              <w:r>
                <w:rPr>
                  <w:b/>
                  <w:sz w:val="24"/>
                </w:rPr>
                <w:t>3.6</w:t>
                <w:tab/>
                <w:t>Dynamic</w:t>
              </w:r>
              <w:r>
                <w:rPr>
                  <w:b/>
                  <w:spacing w:val="-4"/>
                  <w:sz w:val="24"/>
                </w:rPr>
                <w:t> </w:t>
              </w:r>
              <w:r>
                <w:rPr>
                  <w:b/>
                  <w:sz w:val="24"/>
                </w:rPr>
                <w:t>micropipette</w:t>
              </w:r>
              <w:r>
                <w:rPr>
                  <w:b/>
                  <w:spacing w:val="-4"/>
                  <w:sz w:val="24"/>
                </w:rPr>
                <w:t> </w:t>
              </w:r>
              <w:r>
                <w:rPr>
                  <w:b/>
                  <w:sz w:val="24"/>
                </w:rPr>
                <w:t>assay</w:t>
              </w:r>
              <w:r>
                <w:rPr>
                  <w:b/>
                  <w:spacing w:val="-2"/>
                  <w:sz w:val="24"/>
                </w:rPr>
                <w:t> </w:t>
              </w:r>
              <w:r>
                <w:rPr>
                  <w:b/>
                  <w:sz w:val="24"/>
                </w:rPr>
                <w:t>using</w:t>
              </w:r>
              <w:r>
                <w:rPr>
                  <w:b/>
                  <w:spacing w:val="-2"/>
                  <w:sz w:val="24"/>
                </w:rPr>
                <w:t> </w:t>
              </w:r>
              <w:r>
                <w:rPr>
                  <w:b/>
                  <w:sz w:val="24"/>
                </w:rPr>
                <w:t>HAFM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5" w:lineRule="exact"/>
              <w:ind w:right="60"/>
              <w:jc w:val="right"/>
              <w:rPr>
                <w:b/>
                <w:sz w:val="24"/>
              </w:rPr>
            </w:pPr>
            <w:hyperlink w:history="true" w:anchor="_bookmark30">
              <w:r>
                <w:rPr>
                  <w:b/>
                  <w:sz w:val="24"/>
                </w:rPr>
                <w:t>21</w:t>
              </w:r>
            </w:hyperlink>
          </w:p>
        </w:tc>
      </w:tr>
      <w:tr>
        <w:trPr>
          <w:trHeight w:val="275" w:hRule="atLeast"/>
        </w:trPr>
        <w:tc>
          <w:tcPr>
            <w:tcW w:w="8001" w:type="dxa"/>
          </w:tcPr>
          <w:p>
            <w:pPr>
              <w:pStyle w:val="TableParagraph"/>
              <w:tabs>
                <w:tab w:pos="769" w:val="left" w:leader="none"/>
              </w:tabs>
              <w:spacing w:line="255" w:lineRule="exact"/>
              <w:ind w:left="50"/>
              <w:rPr>
                <w:b/>
                <w:sz w:val="24"/>
              </w:rPr>
            </w:pPr>
            <w:hyperlink w:history="true" w:anchor="_bookmark31">
              <w:r>
                <w:rPr>
                  <w:b/>
                  <w:sz w:val="24"/>
                </w:rPr>
                <w:t>3.7</w:t>
                <w:tab/>
                <w:t>Lck</w:t>
              </w:r>
              <w:r>
                <w:rPr>
                  <w:b/>
                  <w:spacing w:val="-2"/>
                  <w:sz w:val="24"/>
                </w:rPr>
                <w:t> </w:t>
              </w:r>
              <w:r>
                <w:rPr>
                  <w:b/>
                  <w:sz w:val="24"/>
                </w:rPr>
                <w:t>inhibition</w:t>
              </w:r>
              <w:r>
                <w:rPr>
                  <w:b/>
                  <w:spacing w:val="-7"/>
                  <w:sz w:val="24"/>
                </w:rPr>
                <w:t> </w:t>
              </w:r>
              <w:r>
                <w:rPr>
                  <w:b/>
                  <w:sz w:val="24"/>
                </w:rPr>
                <w:t>treatment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5" w:lineRule="exact"/>
              <w:ind w:right="60"/>
              <w:jc w:val="right"/>
              <w:rPr>
                <w:b/>
                <w:sz w:val="24"/>
              </w:rPr>
            </w:pPr>
            <w:hyperlink w:history="true" w:anchor="_bookmark31">
              <w:r>
                <w:rPr>
                  <w:b/>
                  <w:sz w:val="24"/>
                </w:rPr>
                <w:t>22</w:t>
              </w:r>
            </w:hyperlink>
          </w:p>
        </w:tc>
      </w:tr>
      <w:tr>
        <w:trPr>
          <w:trHeight w:val="275" w:hRule="atLeast"/>
        </w:trPr>
        <w:tc>
          <w:tcPr>
            <w:tcW w:w="8001" w:type="dxa"/>
          </w:tcPr>
          <w:p>
            <w:pPr>
              <w:pStyle w:val="TableParagraph"/>
              <w:tabs>
                <w:tab w:pos="769" w:val="left" w:leader="none"/>
              </w:tabs>
              <w:spacing w:line="255" w:lineRule="exact"/>
              <w:ind w:left="50"/>
              <w:rPr>
                <w:b/>
                <w:sz w:val="24"/>
              </w:rPr>
            </w:pPr>
            <w:hyperlink w:history="true" w:anchor="_bookmark32">
              <w:r>
                <w:rPr>
                  <w:b/>
                  <w:sz w:val="24"/>
                </w:rPr>
                <w:t>3.8</w:t>
                <w:tab/>
                <w:t>Cholesterol</w:t>
              </w:r>
              <w:r>
                <w:rPr>
                  <w:b/>
                  <w:spacing w:val="-6"/>
                  <w:sz w:val="24"/>
                </w:rPr>
                <w:t> </w:t>
              </w:r>
              <w:r>
                <w:rPr>
                  <w:b/>
                  <w:sz w:val="24"/>
                </w:rPr>
                <w:t>oxidase</w:t>
              </w:r>
              <w:r>
                <w:rPr>
                  <w:b/>
                  <w:spacing w:val="-6"/>
                  <w:sz w:val="24"/>
                </w:rPr>
                <w:t> </w:t>
              </w:r>
              <w:r>
                <w:rPr>
                  <w:b/>
                  <w:sz w:val="24"/>
                </w:rPr>
                <w:t>treatment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5" w:lineRule="exact"/>
              <w:ind w:right="60"/>
              <w:jc w:val="right"/>
              <w:rPr>
                <w:b/>
                <w:sz w:val="24"/>
              </w:rPr>
            </w:pPr>
            <w:hyperlink w:history="true" w:anchor="_bookmark32">
              <w:r>
                <w:rPr>
                  <w:b/>
                  <w:sz w:val="24"/>
                </w:rPr>
                <w:t>22</w:t>
              </w:r>
            </w:hyperlink>
          </w:p>
        </w:tc>
      </w:tr>
      <w:tr>
        <w:trPr>
          <w:trHeight w:val="397" w:hRule="atLeast"/>
        </w:trPr>
        <w:tc>
          <w:tcPr>
            <w:tcW w:w="8001" w:type="dxa"/>
          </w:tcPr>
          <w:p>
            <w:pPr>
              <w:pStyle w:val="TableParagraph"/>
              <w:tabs>
                <w:tab w:pos="769" w:val="left" w:leader="none"/>
              </w:tabs>
              <w:spacing w:line="270" w:lineRule="exact"/>
              <w:ind w:left="50"/>
              <w:rPr>
                <w:b/>
                <w:sz w:val="24"/>
              </w:rPr>
            </w:pPr>
            <w:hyperlink w:history="true" w:anchor="_bookmark33">
              <w:r>
                <w:rPr>
                  <w:b/>
                  <w:sz w:val="24"/>
                </w:rPr>
                <w:t>3.9</w:t>
                <w:tab/>
                <w:t>Cholesterol</w:t>
              </w:r>
              <w:r>
                <w:rPr>
                  <w:b/>
                  <w:spacing w:val="-6"/>
                  <w:sz w:val="24"/>
                </w:rPr>
                <w:t> </w:t>
              </w:r>
              <w:r>
                <w:rPr>
                  <w:b/>
                  <w:sz w:val="24"/>
                </w:rPr>
                <w:t>sulfate</w:t>
              </w:r>
              <w:r>
                <w:rPr>
                  <w:b/>
                  <w:spacing w:val="-6"/>
                  <w:sz w:val="24"/>
                </w:rPr>
                <w:t> </w:t>
              </w:r>
              <w:r>
                <w:rPr>
                  <w:b/>
                  <w:sz w:val="24"/>
                </w:rPr>
                <w:t>treatment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70" w:lineRule="exact"/>
              <w:ind w:right="60"/>
              <w:jc w:val="right"/>
              <w:rPr>
                <w:b/>
                <w:sz w:val="24"/>
              </w:rPr>
            </w:pPr>
            <w:hyperlink w:history="true" w:anchor="_bookmark33">
              <w:r>
                <w:rPr>
                  <w:b/>
                  <w:sz w:val="24"/>
                </w:rPr>
                <w:t>22</w:t>
              </w:r>
            </w:hyperlink>
          </w:p>
        </w:tc>
      </w:tr>
      <w:tr>
        <w:trPr>
          <w:trHeight w:val="672" w:hRule="atLeast"/>
        </w:trPr>
        <w:tc>
          <w:tcPr>
            <w:tcW w:w="8001" w:type="dxa"/>
          </w:tcPr>
          <w:p>
            <w:pPr>
              <w:pStyle w:val="TableParagraph"/>
              <w:tabs>
                <w:tab w:pos="1730" w:val="left" w:leader="none"/>
              </w:tabs>
              <w:spacing w:line="276" w:lineRule="exact" w:before="101"/>
              <w:ind w:left="50" w:right="509"/>
              <w:rPr>
                <w:b/>
                <w:sz w:val="24"/>
              </w:rPr>
            </w:pPr>
            <w:hyperlink w:history="true" w:anchor="_bookmark34">
              <w:r>
                <w:rPr>
                  <w:b/>
                  <w:sz w:val="24"/>
                </w:rPr>
                <w:t>CHAPTER 4.</w:t>
                <w:tab/>
                <w:t>Development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and</w:t>
              </w:r>
              <w:r>
                <w:rPr>
                  <w:b/>
                  <w:spacing w:val="-1"/>
                  <w:sz w:val="24"/>
                </w:rPr>
                <w:t> </w:t>
              </w:r>
              <w:r>
                <w:rPr>
                  <w:b/>
                  <w:sz w:val="24"/>
                </w:rPr>
                <w:t>validation</w:t>
              </w:r>
              <w:r>
                <w:rPr>
                  <w:b/>
                  <w:spacing w:val="-6"/>
                  <w:sz w:val="24"/>
                </w:rPr>
                <w:t> </w:t>
              </w:r>
              <w:r>
                <w:rPr>
                  <w:b/>
                  <w:sz w:val="24"/>
                </w:rPr>
                <w:t>of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a</w:t>
              </w:r>
              <w:r>
                <w:rPr>
                  <w:b/>
                  <w:spacing w:val="2"/>
                  <w:sz w:val="24"/>
                </w:rPr>
                <w:t> </w:t>
              </w:r>
              <w:r>
                <w:rPr>
                  <w:b/>
                  <w:sz w:val="24"/>
                </w:rPr>
                <w:t>horizontal</w:t>
              </w:r>
              <w:r>
                <w:rPr>
                  <w:b/>
                  <w:spacing w:val="-5"/>
                  <w:sz w:val="24"/>
                </w:rPr>
                <w:t> </w:t>
              </w:r>
              <w:r>
                <w:rPr>
                  <w:b/>
                  <w:sz w:val="24"/>
                </w:rPr>
                <w:t>atomic</w:t>
              </w:r>
              <w:r>
                <w:rPr>
                  <w:b/>
                  <w:spacing w:val="-4"/>
                  <w:sz w:val="24"/>
                </w:rPr>
                <w:t> </w:t>
              </w:r>
              <w:r>
                <w:rPr>
                  <w:b/>
                  <w:sz w:val="24"/>
                </w:rPr>
                <w:t>force</w:t>
              </w:r>
            </w:hyperlink>
            <w:r>
              <w:rPr>
                <w:b/>
                <w:spacing w:val="-57"/>
                <w:sz w:val="24"/>
              </w:rPr>
              <w:t> </w:t>
            </w:r>
            <w:hyperlink w:history="true" w:anchor="_bookmark34">
              <w:r>
                <w:rPr>
                  <w:b/>
                  <w:sz w:val="24"/>
                </w:rPr>
                <w:t>microscope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40" w:lineRule="auto"/>
              <w:rPr>
                <w:b/>
                <w:sz w:val="34"/>
              </w:rPr>
            </w:pPr>
          </w:p>
          <w:p>
            <w:pPr>
              <w:pStyle w:val="TableParagraph"/>
              <w:spacing w:line="261" w:lineRule="exact" w:before="1"/>
              <w:ind w:right="50"/>
              <w:jc w:val="right"/>
              <w:rPr>
                <w:b/>
                <w:sz w:val="24"/>
              </w:rPr>
            </w:pPr>
            <w:hyperlink w:history="true" w:anchor="_bookmark34">
              <w:r>
                <w:rPr>
                  <w:b/>
                  <w:sz w:val="24"/>
                </w:rPr>
                <w:t>24</w:t>
              </w:r>
            </w:hyperlink>
          </w:p>
        </w:tc>
      </w:tr>
      <w:tr>
        <w:trPr>
          <w:trHeight w:val="275" w:hRule="atLeast"/>
        </w:trPr>
        <w:tc>
          <w:tcPr>
            <w:tcW w:w="8001" w:type="dxa"/>
          </w:tcPr>
          <w:p>
            <w:pPr>
              <w:pStyle w:val="TableParagraph"/>
              <w:tabs>
                <w:tab w:pos="769" w:val="left" w:leader="none"/>
              </w:tabs>
              <w:spacing w:line="255" w:lineRule="exact"/>
              <w:ind w:left="50"/>
              <w:rPr>
                <w:b/>
                <w:sz w:val="24"/>
              </w:rPr>
            </w:pPr>
            <w:hyperlink w:history="true" w:anchor="_bookmark35">
              <w:r>
                <w:rPr>
                  <w:b/>
                  <w:sz w:val="24"/>
                </w:rPr>
                <w:t>4.1</w:t>
                <w:tab/>
                <w:t>Background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5" w:lineRule="exact"/>
              <w:ind w:right="60"/>
              <w:jc w:val="right"/>
              <w:rPr>
                <w:b/>
                <w:sz w:val="24"/>
              </w:rPr>
            </w:pPr>
            <w:hyperlink w:history="true" w:anchor="_bookmark35">
              <w:r>
                <w:rPr>
                  <w:b/>
                  <w:sz w:val="24"/>
                </w:rPr>
                <w:t>24</w:t>
              </w:r>
            </w:hyperlink>
          </w:p>
        </w:tc>
      </w:tr>
      <w:tr>
        <w:trPr>
          <w:trHeight w:val="274" w:hRule="atLeast"/>
        </w:trPr>
        <w:tc>
          <w:tcPr>
            <w:tcW w:w="8001" w:type="dxa"/>
          </w:tcPr>
          <w:p>
            <w:pPr>
              <w:pStyle w:val="TableParagraph"/>
              <w:tabs>
                <w:tab w:pos="769" w:val="left" w:leader="none"/>
              </w:tabs>
              <w:spacing w:line="255" w:lineRule="exact"/>
              <w:ind w:left="50"/>
              <w:rPr>
                <w:b/>
                <w:sz w:val="24"/>
              </w:rPr>
            </w:pPr>
            <w:hyperlink w:history="true" w:anchor="_bookmark39">
              <w:r>
                <w:rPr>
                  <w:b/>
                  <w:sz w:val="24"/>
                </w:rPr>
                <w:t>4.2</w:t>
                <w:tab/>
                <w:t>Development</w:t>
              </w:r>
              <w:r>
                <w:rPr>
                  <w:b/>
                  <w:spacing w:val="-4"/>
                  <w:sz w:val="24"/>
                </w:rPr>
                <w:t> </w:t>
              </w:r>
              <w:r>
                <w:rPr>
                  <w:b/>
                  <w:sz w:val="24"/>
                </w:rPr>
                <w:t>of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instrumentation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5" w:lineRule="exact"/>
              <w:ind w:right="60"/>
              <w:jc w:val="right"/>
              <w:rPr>
                <w:b/>
                <w:sz w:val="24"/>
              </w:rPr>
            </w:pPr>
            <w:hyperlink w:history="true" w:anchor="_bookmark39">
              <w:r>
                <w:rPr>
                  <w:b/>
                  <w:sz w:val="24"/>
                </w:rPr>
                <w:t>27</w:t>
              </w:r>
            </w:hyperlink>
          </w:p>
        </w:tc>
      </w:tr>
      <w:tr>
        <w:trPr>
          <w:trHeight w:val="270" w:hRule="atLeast"/>
        </w:trPr>
        <w:tc>
          <w:tcPr>
            <w:tcW w:w="8001" w:type="dxa"/>
          </w:tcPr>
          <w:p>
            <w:pPr>
              <w:pStyle w:val="TableParagraph"/>
              <w:tabs>
                <w:tab w:pos="1010" w:val="left" w:leader="none"/>
              </w:tabs>
              <w:spacing w:line="250" w:lineRule="exact"/>
              <w:ind w:left="295"/>
              <w:rPr>
                <w:sz w:val="24"/>
              </w:rPr>
            </w:pPr>
            <w:hyperlink w:history="true" w:anchor="_bookmark40">
              <w:r>
                <w:rPr>
                  <w:sz w:val="24"/>
                </w:rPr>
                <w:t>4.2.1</w:t>
                <w:tab/>
                <w:t>Hardware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design</w:t>
              </w:r>
            </w:hyperlink>
          </w:p>
        </w:tc>
        <w:tc>
          <w:tcPr>
            <w:tcW w:w="745" w:type="dxa"/>
          </w:tcPr>
          <w:p>
            <w:pPr>
              <w:pStyle w:val="TableParagraph"/>
              <w:spacing w:line="250" w:lineRule="exact"/>
              <w:ind w:right="60"/>
              <w:jc w:val="right"/>
              <w:rPr>
                <w:sz w:val="24"/>
              </w:rPr>
            </w:pPr>
            <w:hyperlink w:history="true" w:anchor="_bookmark40">
              <w:r>
                <w:rPr>
                  <w:sz w:val="24"/>
                </w:rPr>
                <w:t>27</w:t>
              </w:r>
            </w:hyperlink>
          </w:p>
        </w:tc>
      </w:tr>
    </w:tbl>
    <w:p>
      <w:pPr>
        <w:spacing w:after="0" w:line="250" w:lineRule="exact"/>
        <w:jc w:val="right"/>
        <w:rPr>
          <w:sz w:val="24"/>
        </w:rPr>
        <w:sectPr>
          <w:pgSz w:w="12240" w:h="15840"/>
          <w:pgMar w:header="0" w:footer="699" w:top="1380" w:bottom="960" w:left="1720" w:right="1280"/>
        </w:sectPr>
      </w:pPr>
    </w:p>
    <w:p>
      <w:pPr>
        <w:pStyle w:val="BodyText"/>
        <w:tabs>
          <w:tab w:pos="1401" w:val="left" w:leader="none"/>
          <w:tab w:pos="8834" w:val="left" w:leader="none"/>
        </w:tabs>
        <w:spacing w:line="275" w:lineRule="exact" w:before="61"/>
        <w:ind w:left="686"/>
      </w:pPr>
      <w:hyperlink w:history="true" w:anchor="_bookmark44">
        <w:r>
          <w:rPr/>
          <w:t>4.2.2</w:t>
          <w:tab/>
          <w:t>Software</w:t>
        </w:r>
        <w:r>
          <w:rPr>
            <w:spacing w:val="-2"/>
          </w:rPr>
          <w:t> </w:t>
        </w:r>
        <w:r>
          <w:rPr/>
          <w:t>libraries</w:t>
          <w:tab/>
          <w:t>30</w:t>
        </w:r>
      </w:hyperlink>
    </w:p>
    <w:p>
      <w:pPr>
        <w:pStyle w:val="Heading2"/>
        <w:numPr>
          <w:ilvl w:val="1"/>
          <w:numId w:val="1"/>
        </w:numPr>
        <w:tabs>
          <w:tab w:pos="1160" w:val="left" w:leader="none"/>
          <w:tab w:pos="1161" w:val="left" w:leader="none"/>
          <w:tab w:pos="8834" w:val="left" w:leader="none"/>
        </w:tabs>
        <w:spacing w:line="275" w:lineRule="exact" w:before="0" w:after="0"/>
        <w:ind w:left="1161" w:right="0" w:hanging="721"/>
        <w:jc w:val="left"/>
      </w:pPr>
      <w:hyperlink w:history="true" w:anchor="_bookmark45">
        <w:r>
          <w:rPr/>
          <w:t>Validation</w:t>
        </w:r>
        <w:r>
          <w:rPr>
            <w:spacing w:val="-6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instrumentation</w:t>
          <w:tab/>
          <w:t>30</w:t>
        </w:r>
      </w:hyperlink>
    </w:p>
    <w:p>
      <w:pPr>
        <w:pStyle w:val="ListParagraph"/>
        <w:numPr>
          <w:ilvl w:val="2"/>
          <w:numId w:val="1"/>
        </w:numPr>
        <w:tabs>
          <w:tab w:pos="1401" w:val="left" w:leader="none"/>
          <w:tab w:pos="1402" w:val="left" w:leader="none"/>
          <w:tab w:pos="8834" w:val="left" w:leader="none"/>
        </w:tabs>
        <w:spacing w:line="275" w:lineRule="exact" w:before="0" w:after="0"/>
        <w:ind w:left="1401" w:right="0" w:hanging="716"/>
        <w:jc w:val="left"/>
        <w:rPr>
          <w:sz w:val="24"/>
        </w:rPr>
      </w:pPr>
      <w:hyperlink w:history="true" w:anchor="_bookmark46">
        <w:r>
          <w:rPr>
            <w:sz w:val="24"/>
          </w:rPr>
          <w:t>Hallmarks</w:t>
        </w:r>
        <w:r>
          <w:rPr>
            <w:spacing w:val="2"/>
            <w:sz w:val="24"/>
          </w:rPr>
          <w:t> </w:t>
        </w:r>
        <w:r>
          <w:rPr>
            <w:sz w:val="24"/>
          </w:rPr>
          <w:t>of</w:t>
        </w:r>
        <w:r>
          <w:rPr>
            <w:spacing w:val="-4"/>
            <w:sz w:val="24"/>
          </w:rPr>
          <w:t> </w:t>
        </w:r>
        <w:r>
          <w:rPr>
            <w:sz w:val="24"/>
          </w:rPr>
          <w:t>AFM</w:t>
          <w:tab/>
          <w:t>30</w:t>
        </w:r>
      </w:hyperlink>
    </w:p>
    <w:p>
      <w:pPr>
        <w:pStyle w:val="ListParagraph"/>
        <w:numPr>
          <w:ilvl w:val="2"/>
          <w:numId w:val="1"/>
        </w:numPr>
        <w:tabs>
          <w:tab w:pos="1401" w:val="left" w:leader="none"/>
          <w:tab w:pos="1402" w:val="left" w:leader="none"/>
          <w:tab w:pos="8834" w:val="left" w:leader="none"/>
        </w:tabs>
        <w:spacing w:line="275" w:lineRule="exact" w:before="5" w:after="0"/>
        <w:ind w:left="1401" w:right="0" w:hanging="716"/>
        <w:jc w:val="left"/>
        <w:rPr>
          <w:sz w:val="24"/>
        </w:rPr>
      </w:pPr>
      <w:hyperlink w:history="true" w:anchor="_bookmark48">
        <w:r>
          <w:rPr>
            <w:sz w:val="24"/>
          </w:rPr>
          <w:t>Micropipette</w:t>
        </w:r>
        <w:r>
          <w:rPr>
            <w:spacing w:val="-4"/>
            <w:sz w:val="24"/>
          </w:rPr>
          <w:t> </w:t>
        </w:r>
        <w:r>
          <w:rPr>
            <w:sz w:val="24"/>
          </w:rPr>
          <w:t>assay</w:t>
          <w:tab/>
          <w:t>31</w:t>
        </w:r>
      </w:hyperlink>
    </w:p>
    <w:p>
      <w:pPr>
        <w:pStyle w:val="ListParagraph"/>
        <w:numPr>
          <w:ilvl w:val="2"/>
          <w:numId w:val="1"/>
        </w:numPr>
        <w:tabs>
          <w:tab w:pos="1401" w:val="left" w:leader="none"/>
          <w:tab w:pos="1402" w:val="left" w:leader="none"/>
          <w:tab w:pos="8834" w:val="left" w:leader="none"/>
        </w:tabs>
        <w:spacing w:line="275" w:lineRule="exact" w:before="0" w:after="0"/>
        <w:ind w:left="1401" w:right="0" w:hanging="716"/>
        <w:jc w:val="left"/>
        <w:rPr>
          <w:sz w:val="24"/>
        </w:rPr>
      </w:pPr>
      <w:hyperlink w:history="true" w:anchor="_bookmark51">
        <w:r>
          <w:rPr>
            <w:sz w:val="24"/>
          </w:rPr>
          <w:t>Force</w:t>
        </w:r>
        <w:r>
          <w:rPr>
            <w:spacing w:val="-1"/>
            <w:sz w:val="24"/>
          </w:rPr>
          <w:t> </w:t>
        </w:r>
        <w:r>
          <w:rPr>
            <w:sz w:val="24"/>
          </w:rPr>
          <w:t>clamp</w:t>
        </w:r>
        <w:r>
          <w:rPr>
            <w:spacing w:val="-3"/>
            <w:sz w:val="24"/>
          </w:rPr>
          <w:t> </w:t>
        </w:r>
        <w:r>
          <w:rPr>
            <w:sz w:val="24"/>
          </w:rPr>
          <w:t>and</w:t>
        </w:r>
        <w:r>
          <w:rPr>
            <w:spacing w:val="-3"/>
            <w:sz w:val="24"/>
          </w:rPr>
          <w:t> </w:t>
        </w:r>
        <w:r>
          <w:rPr>
            <w:sz w:val="24"/>
          </w:rPr>
          <w:t>rupture force</w:t>
        </w:r>
        <w:r>
          <w:rPr>
            <w:spacing w:val="-5"/>
            <w:sz w:val="24"/>
          </w:rPr>
          <w:t> </w:t>
        </w:r>
        <w:r>
          <w:rPr>
            <w:sz w:val="24"/>
          </w:rPr>
          <w:t>assays</w:t>
          <w:tab/>
          <w:t>35</w:t>
        </w:r>
      </w:hyperlink>
    </w:p>
    <w:p>
      <w:pPr>
        <w:pStyle w:val="Heading2"/>
        <w:numPr>
          <w:ilvl w:val="1"/>
          <w:numId w:val="1"/>
        </w:numPr>
        <w:tabs>
          <w:tab w:pos="1160" w:val="left" w:leader="none"/>
          <w:tab w:pos="1161" w:val="left" w:leader="none"/>
          <w:tab w:pos="8834" w:val="left" w:leader="none"/>
        </w:tabs>
        <w:spacing w:line="275" w:lineRule="exact" w:before="0" w:after="0"/>
        <w:ind w:left="1161" w:right="0" w:hanging="721"/>
        <w:jc w:val="left"/>
      </w:pPr>
      <w:hyperlink w:history="true" w:anchor="_bookmark54">
        <w:r>
          <w:rPr/>
          <w:t>Discussion</w:t>
        </w:r>
        <w:r>
          <w:rPr>
            <w:spacing w:val="-7"/>
          </w:rPr>
          <w:t> </w:t>
        </w:r>
        <w:r>
          <w:rPr/>
          <w:t>and</w:t>
        </w:r>
        <w:r>
          <w:rPr>
            <w:spacing w:val="-3"/>
          </w:rPr>
          <w:t> </w:t>
        </w:r>
        <w:r>
          <w:rPr/>
          <w:t>future</w:t>
        </w:r>
        <w:r>
          <w:rPr>
            <w:spacing w:val="-5"/>
          </w:rPr>
          <w:t> </w:t>
        </w:r>
        <w:r>
          <w:rPr/>
          <w:t>directions</w:t>
          <w:tab/>
          <w:t>39</w:t>
        </w:r>
      </w:hyperlink>
    </w:p>
    <w:p>
      <w:pPr>
        <w:pStyle w:val="Heading2"/>
        <w:tabs>
          <w:tab w:pos="2121" w:val="left" w:leader="none"/>
          <w:tab w:pos="8844" w:val="left" w:leader="none"/>
        </w:tabs>
        <w:spacing w:line="275" w:lineRule="exact" w:before="239"/>
        <w:ind w:left="440" w:firstLine="0"/>
      </w:pPr>
      <w:hyperlink w:history="true" w:anchor="_bookmark55">
        <w:r>
          <w:rPr/>
          <w:t>CHAPTER 5.</w:t>
          <w:tab/>
          <w:t>Transient</w:t>
        </w:r>
        <w:r>
          <w:rPr>
            <w:spacing w:val="-2"/>
          </w:rPr>
          <w:t> </w:t>
        </w:r>
        <w:r>
          <w:rPr/>
          <w:t>ligand memory</w:t>
        </w:r>
        <w:r>
          <w:rPr>
            <w:spacing w:val="-1"/>
          </w:rPr>
          <w:t> </w:t>
        </w:r>
        <w:r>
          <w:rPr/>
          <w:t>in</w:t>
        </w:r>
        <w:r>
          <w:rPr>
            <w:spacing w:val="-6"/>
          </w:rPr>
          <w:t> </w:t>
        </w:r>
        <w:r>
          <w:rPr/>
          <w:t>TCR antigen</w:t>
        </w:r>
        <w:r>
          <w:rPr>
            <w:spacing w:val="-5"/>
          </w:rPr>
          <w:t> </w:t>
        </w:r>
        <w:r>
          <w:rPr/>
          <w:t>recognition</w:t>
          <w:tab/>
          <w:t>41</w:t>
        </w:r>
      </w:hyperlink>
    </w:p>
    <w:p>
      <w:pPr>
        <w:pStyle w:val="Heading2"/>
        <w:numPr>
          <w:ilvl w:val="1"/>
          <w:numId w:val="2"/>
        </w:numPr>
        <w:tabs>
          <w:tab w:pos="1160" w:val="left" w:leader="none"/>
          <w:tab w:pos="1161" w:val="left" w:leader="none"/>
          <w:tab w:pos="8834" w:val="left" w:leader="none"/>
        </w:tabs>
        <w:spacing w:line="275" w:lineRule="exact" w:before="0" w:after="0"/>
        <w:ind w:left="1161" w:right="0" w:hanging="721"/>
        <w:jc w:val="left"/>
      </w:pPr>
      <w:hyperlink w:history="true" w:anchor="_bookmark56">
        <w:r>
          <w:rPr/>
          <w:t>Background</w:t>
          <w:tab/>
          <w:t>41</w:t>
        </w:r>
      </w:hyperlink>
    </w:p>
    <w:p>
      <w:pPr>
        <w:pStyle w:val="Heading2"/>
        <w:numPr>
          <w:ilvl w:val="1"/>
          <w:numId w:val="2"/>
        </w:numPr>
        <w:tabs>
          <w:tab w:pos="1160" w:val="left" w:leader="none"/>
          <w:tab w:pos="1161" w:val="left" w:leader="none"/>
          <w:tab w:pos="8834" w:val="left" w:leader="none"/>
        </w:tabs>
        <w:spacing w:line="275" w:lineRule="exact" w:before="4" w:after="0"/>
        <w:ind w:left="1161" w:right="0" w:hanging="721"/>
        <w:jc w:val="left"/>
      </w:pPr>
      <w:hyperlink w:history="true" w:anchor="_bookmark57">
        <w:r>
          <w:rPr/>
          <w:t>Memory</w:t>
        </w:r>
        <w:r>
          <w:rPr>
            <w:spacing w:val="-4"/>
          </w:rPr>
          <w:t> </w:t>
        </w:r>
        <w:r>
          <w:rPr/>
          <w:t>index</w:t>
          <w:tab/>
          <w:t>42</w:t>
        </w:r>
      </w:hyperlink>
    </w:p>
    <w:p>
      <w:pPr>
        <w:pStyle w:val="Heading2"/>
        <w:numPr>
          <w:ilvl w:val="1"/>
          <w:numId w:val="2"/>
        </w:numPr>
        <w:tabs>
          <w:tab w:pos="1160" w:val="left" w:leader="none"/>
          <w:tab w:pos="1161" w:val="left" w:leader="none"/>
          <w:tab w:pos="8834" w:val="left" w:leader="none"/>
        </w:tabs>
        <w:spacing w:line="275" w:lineRule="exact" w:before="0" w:after="0"/>
        <w:ind w:left="1161" w:right="0" w:hanging="721"/>
        <w:jc w:val="left"/>
      </w:pPr>
      <w:hyperlink w:history="true" w:anchor="_bookmark58">
        <w:r>
          <w:rPr/>
          <w:t>Verification</w:t>
        </w:r>
        <w:r>
          <w:rPr>
            <w:spacing w:val="-6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/>
          <w:t>TCR</w:t>
        </w:r>
        <w:r>
          <w:rPr>
            <w:spacing w:val="-1"/>
          </w:rPr>
          <w:t> </w:t>
        </w:r>
        <w:r>
          <w:rPr/>
          <w:t>memory</w:t>
        </w:r>
        <w:r>
          <w:rPr>
            <w:spacing w:val="-2"/>
          </w:rPr>
          <w:t> </w:t>
        </w:r>
        <w:r>
          <w:rPr/>
          <w:t>in</w:t>
        </w:r>
        <w:r>
          <w:rPr>
            <w:spacing w:val="-6"/>
          </w:rPr>
          <w:t> </w:t>
        </w:r>
        <w:r>
          <w:rPr/>
          <w:t>cellular</w:t>
        </w:r>
        <w:r>
          <w:rPr>
            <w:spacing w:val="-4"/>
          </w:rPr>
          <w:t> </w:t>
        </w:r>
        <w:r>
          <w:rPr/>
          <w:t>environment</w:t>
          <w:tab/>
          <w:t>44</w:t>
        </w:r>
      </w:hyperlink>
    </w:p>
    <w:p>
      <w:pPr>
        <w:pStyle w:val="Heading2"/>
        <w:numPr>
          <w:ilvl w:val="1"/>
          <w:numId w:val="2"/>
        </w:numPr>
        <w:tabs>
          <w:tab w:pos="1160" w:val="left" w:leader="none"/>
          <w:tab w:pos="1161" w:val="left" w:leader="none"/>
          <w:tab w:pos="8834" w:val="left" w:leader="none"/>
        </w:tabs>
        <w:spacing w:line="275" w:lineRule="exact" w:before="0" w:after="0"/>
        <w:ind w:left="1161" w:right="0" w:hanging="721"/>
        <w:jc w:val="left"/>
      </w:pPr>
      <w:hyperlink w:history="true" w:anchor="_bookmark60">
        <w:r>
          <w:rPr/>
          <w:t>Analysis</w:t>
        </w:r>
        <w:r>
          <w:rPr>
            <w:spacing w:val="-2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/>
          <w:t>purified</w:t>
        </w:r>
        <w:r>
          <w:rPr>
            <w:spacing w:val="-1"/>
          </w:rPr>
          <w:t> </w:t>
        </w:r>
        <w:r>
          <w:rPr/>
          <w:t>TCR:pMHC</w:t>
        </w:r>
        <w:r>
          <w:rPr>
            <w:spacing w:val="-2"/>
          </w:rPr>
          <w:t> </w:t>
        </w:r>
        <w:r>
          <w:rPr/>
          <w:t>systems</w:t>
          <w:tab/>
          <w:t>45</w:t>
        </w:r>
      </w:hyperlink>
    </w:p>
    <w:p>
      <w:pPr>
        <w:pStyle w:val="Heading2"/>
        <w:numPr>
          <w:ilvl w:val="1"/>
          <w:numId w:val="2"/>
        </w:numPr>
        <w:tabs>
          <w:tab w:pos="1160" w:val="left" w:leader="none"/>
          <w:tab w:pos="1161" w:val="left" w:leader="none"/>
          <w:tab w:pos="8834" w:val="left" w:leader="none"/>
        </w:tabs>
        <w:spacing w:line="275" w:lineRule="exact" w:before="0" w:after="0"/>
        <w:ind w:left="1161" w:right="0" w:hanging="721"/>
        <w:jc w:val="left"/>
      </w:pPr>
      <w:hyperlink w:history="true" w:anchor="_bookmark62">
        <w:r>
          <w:rPr/>
          <w:t>Mechanism</w:t>
        </w:r>
        <w:r>
          <w:rPr>
            <w:spacing w:val="2"/>
          </w:rPr>
          <w:t> </w:t>
        </w:r>
        <w:r>
          <w:rPr/>
          <w:t>exploration</w:t>
        </w:r>
        <w:r>
          <w:rPr>
            <w:spacing w:val="-6"/>
          </w:rPr>
          <w:t> </w:t>
        </w:r>
        <w:r>
          <w:rPr/>
          <w:t>by</w:t>
        </w:r>
        <w:r>
          <w:rPr>
            <w:spacing w:val="-1"/>
          </w:rPr>
          <w:t> </w:t>
        </w:r>
        <w:r>
          <w:rPr/>
          <w:t>dynamic</w:t>
        </w:r>
        <w:r>
          <w:rPr>
            <w:spacing w:val="-4"/>
          </w:rPr>
          <w:t> </w:t>
        </w:r>
        <w:r>
          <w:rPr/>
          <w:t>input</w:t>
        </w:r>
        <w:r>
          <w:rPr>
            <w:spacing w:val="-2"/>
          </w:rPr>
          <w:t> </w:t>
        </w:r>
        <w:r>
          <w:rPr/>
          <w:t>micropipette</w:t>
        </w:r>
        <w:r>
          <w:rPr>
            <w:spacing w:val="-3"/>
          </w:rPr>
          <w:t> </w:t>
        </w:r>
        <w:r>
          <w:rPr/>
          <w:t>assay</w:t>
          <w:tab/>
          <w:t>47</w:t>
        </w:r>
      </w:hyperlink>
    </w:p>
    <w:p>
      <w:pPr>
        <w:pStyle w:val="ListParagraph"/>
        <w:numPr>
          <w:ilvl w:val="2"/>
          <w:numId w:val="2"/>
        </w:numPr>
        <w:tabs>
          <w:tab w:pos="1401" w:val="left" w:leader="none"/>
          <w:tab w:pos="1402" w:val="left" w:leader="none"/>
          <w:tab w:pos="8834" w:val="left" w:leader="none"/>
        </w:tabs>
        <w:spacing w:line="275" w:lineRule="exact" w:before="0" w:after="0"/>
        <w:ind w:left="1401" w:right="0" w:hanging="716"/>
        <w:jc w:val="left"/>
        <w:rPr>
          <w:sz w:val="24"/>
        </w:rPr>
      </w:pPr>
      <w:hyperlink w:history="true" w:anchor="_bookmark63">
        <w:r>
          <w:rPr>
            <w:sz w:val="24"/>
          </w:rPr>
          <w:t>Dynamic input</w:t>
        </w:r>
        <w:r>
          <w:rPr>
            <w:spacing w:val="-5"/>
            <w:sz w:val="24"/>
          </w:rPr>
          <w:t> </w:t>
        </w:r>
        <w:r>
          <w:rPr>
            <w:sz w:val="24"/>
          </w:rPr>
          <w:t>micropipette assay</w:t>
          <w:tab/>
          <w:t>47</w:t>
        </w:r>
      </w:hyperlink>
    </w:p>
    <w:p>
      <w:pPr>
        <w:pStyle w:val="ListParagraph"/>
        <w:numPr>
          <w:ilvl w:val="2"/>
          <w:numId w:val="2"/>
        </w:numPr>
        <w:tabs>
          <w:tab w:pos="1401" w:val="left" w:leader="none"/>
          <w:tab w:pos="1402" w:val="left" w:leader="none"/>
          <w:tab w:pos="8834" w:val="left" w:leader="none"/>
        </w:tabs>
        <w:spacing w:line="276" w:lineRule="exact" w:before="4" w:after="0"/>
        <w:ind w:left="1401" w:right="0" w:hanging="716"/>
        <w:jc w:val="left"/>
        <w:rPr>
          <w:sz w:val="24"/>
        </w:rPr>
      </w:pPr>
      <w:hyperlink w:history="true" w:anchor="_bookmark64">
        <w:r>
          <w:rPr>
            <w:sz w:val="24"/>
          </w:rPr>
          <w:t>Effects</w:t>
        </w:r>
        <w:r>
          <w:rPr>
            <w:spacing w:val="3"/>
            <w:sz w:val="24"/>
          </w:rPr>
          <w:t> </w:t>
        </w:r>
        <w:r>
          <w:rPr>
            <w:sz w:val="24"/>
          </w:rPr>
          <w:t>of</w:t>
        </w:r>
        <w:r>
          <w:rPr>
            <w:spacing w:val="-3"/>
            <w:sz w:val="24"/>
          </w:rPr>
          <w:t> </w:t>
        </w:r>
        <w:r>
          <w:rPr>
            <w:sz w:val="24"/>
          </w:rPr>
          <w:t>ligand</w:t>
        </w:r>
        <w:r>
          <w:rPr>
            <w:spacing w:val="-2"/>
            <w:sz w:val="24"/>
          </w:rPr>
          <w:t> </w:t>
        </w:r>
        <w:r>
          <w:rPr>
            <w:sz w:val="24"/>
          </w:rPr>
          <w:t>potency</w:t>
        </w:r>
        <w:r>
          <w:rPr>
            <w:spacing w:val="-4"/>
            <w:sz w:val="24"/>
          </w:rPr>
          <w:t> </w:t>
        </w:r>
        <w:r>
          <w:rPr>
            <w:sz w:val="24"/>
          </w:rPr>
          <w:t>on</w:t>
        </w:r>
        <w:r>
          <w:rPr>
            <w:spacing w:val="-8"/>
            <w:sz w:val="24"/>
          </w:rPr>
          <w:t> </w:t>
        </w:r>
        <w:r>
          <w:rPr>
            <w:sz w:val="24"/>
          </w:rPr>
          <w:t>TCR</w:t>
        </w:r>
        <w:r>
          <w:rPr>
            <w:spacing w:val="2"/>
            <w:sz w:val="24"/>
          </w:rPr>
          <w:t> </w:t>
        </w:r>
        <w:r>
          <w:rPr>
            <w:sz w:val="24"/>
          </w:rPr>
          <w:t>ligand</w:t>
        </w:r>
        <w:r>
          <w:rPr>
            <w:spacing w:val="-2"/>
            <w:sz w:val="24"/>
          </w:rPr>
          <w:t> </w:t>
        </w:r>
        <w:r>
          <w:rPr>
            <w:sz w:val="24"/>
          </w:rPr>
          <w:t>memory</w:t>
          <w:tab/>
          <w:t>48</w:t>
        </w:r>
      </w:hyperlink>
    </w:p>
    <w:p>
      <w:pPr>
        <w:pStyle w:val="ListParagraph"/>
        <w:numPr>
          <w:ilvl w:val="2"/>
          <w:numId w:val="2"/>
        </w:numPr>
        <w:tabs>
          <w:tab w:pos="1401" w:val="left" w:leader="none"/>
          <w:tab w:pos="1402" w:val="left" w:leader="none"/>
          <w:tab w:pos="8834" w:val="left" w:leader="none"/>
        </w:tabs>
        <w:spacing w:line="275" w:lineRule="exact" w:before="0" w:after="0"/>
        <w:ind w:left="1401" w:right="0" w:hanging="716"/>
        <w:jc w:val="left"/>
        <w:rPr>
          <w:sz w:val="24"/>
        </w:rPr>
      </w:pPr>
      <w:hyperlink w:history="true" w:anchor="_bookmark68">
        <w:r>
          <w:rPr>
            <w:sz w:val="24"/>
          </w:rPr>
          <w:t>Generalized</w:t>
        </w:r>
        <w:r>
          <w:rPr>
            <w:spacing w:val="1"/>
            <w:sz w:val="24"/>
          </w:rPr>
          <w:t> </w:t>
        </w:r>
        <w:r>
          <w:rPr>
            <w:sz w:val="24"/>
          </w:rPr>
          <w:t>linear</w:t>
        </w:r>
        <w:r>
          <w:rPr>
            <w:spacing w:val="-2"/>
            <w:sz w:val="24"/>
          </w:rPr>
          <w:t> </w:t>
        </w:r>
        <w:r>
          <w:rPr>
            <w:sz w:val="24"/>
          </w:rPr>
          <w:t>regression</w:t>
        </w:r>
        <w:r>
          <w:rPr>
            <w:spacing w:val="-3"/>
            <w:sz w:val="24"/>
          </w:rPr>
          <w:t> </w:t>
        </w:r>
        <w:r>
          <w:rPr>
            <w:sz w:val="24"/>
          </w:rPr>
          <w:t>model</w:t>
        </w:r>
        <w:r>
          <w:rPr>
            <w:spacing w:val="-4"/>
            <w:sz w:val="24"/>
          </w:rPr>
          <w:t> </w:t>
        </w:r>
        <w:r>
          <w:rPr>
            <w:sz w:val="24"/>
          </w:rPr>
          <w:t>of</w:t>
        </w:r>
        <w:r>
          <w:rPr>
            <w:spacing w:val="-3"/>
            <w:sz w:val="24"/>
          </w:rPr>
          <w:t> </w:t>
        </w:r>
        <w:r>
          <w:rPr>
            <w:sz w:val="24"/>
          </w:rPr>
          <w:t>TCR</w:t>
        </w:r>
        <w:r>
          <w:rPr>
            <w:spacing w:val="-3"/>
            <w:sz w:val="24"/>
          </w:rPr>
          <w:t> </w:t>
        </w:r>
        <w:r>
          <w:rPr>
            <w:sz w:val="24"/>
          </w:rPr>
          <w:t>memory</w:t>
          <w:tab/>
          <w:t>51</w:t>
        </w:r>
      </w:hyperlink>
    </w:p>
    <w:p>
      <w:pPr>
        <w:pStyle w:val="ListParagraph"/>
        <w:numPr>
          <w:ilvl w:val="2"/>
          <w:numId w:val="2"/>
        </w:numPr>
        <w:tabs>
          <w:tab w:pos="1401" w:val="left" w:leader="none"/>
          <w:tab w:pos="1402" w:val="left" w:leader="none"/>
          <w:tab w:pos="8834" w:val="left" w:leader="none"/>
        </w:tabs>
        <w:spacing w:line="275" w:lineRule="exact" w:before="0" w:after="0"/>
        <w:ind w:left="1401" w:right="0" w:hanging="716"/>
        <w:jc w:val="left"/>
        <w:rPr>
          <w:sz w:val="24"/>
        </w:rPr>
      </w:pPr>
      <w:hyperlink w:history="true" w:anchor="_bookmark70">
        <w:r>
          <w:rPr>
            <w:sz w:val="24"/>
          </w:rPr>
          <w:t>Lck</w:t>
        </w:r>
        <w:r>
          <w:rPr>
            <w:spacing w:val="-9"/>
            <w:sz w:val="24"/>
          </w:rPr>
          <w:t> </w:t>
        </w:r>
        <w:r>
          <w:rPr>
            <w:sz w:val="24"/>
          </w:rPr>
          <w:t>assists</w:t>
        </w:r>
        <w:r>
          <w:rPr>
            <w:spacing w:val="4"/>
            <w:sz w:val="24"/>
          </w:rPr>
          <w:t> </w:t>
        </w:r>
        <w:r>
          <w:rPr>
            <w:sz w:val="24"/>
          </w:rPr>
          <w:t>in</w:t>
        </w:r>
        <w:r>
          <w:rPr>
            <w:spacing w:val="-8"/>
            <w:sz w:val="24"/>
          </w:rPr>
          <w:t> </w:t>
        </w:r>
        <w:r>
          <w:rPr>
            <w:sz w:val="24"/>
          </w:rPr>
          <w:t>triggering</w:t>
        </w:r>
        <w:r>
          <w:rPr>
            <w:spacing w:val="1"/>
            <w:sz w:val="24"/>
          </w:rPr>
          <w:t> </w:t>
        </w:r>
        <w:r>
          <w:rPr>
            <w:sz w:val="24"/>
          </w:rPr>
          <w:t>long</w:t>
        </w:r>
        <w:r>
          <w:rPr>
            <w:spacing w:val="-2"/>
            <w:sz w:val="24"/>
          </w:rPr>
          <w:t> </w:t>
        </w:r>
        <w:r>
          <w:rPr>
            <w:sz w:val="24"/>
          </w:rPr>
          <w:t>periods</w:t>
        </w:r>
        <w:r>
          <w:rPr>
            <w:spacing w:val="3"/>
            <w:sz w:val="24"/>
          </w:rPr>
          <w:t> </w:t>
        </w:r>
        <w:r>
          <w:rPr>
            <w:sz w:val="24"/>
          </w:rPr>
          <w:t>of</w:t>
        </w:r>
        <w:r>
          <w:rPr>
            <w:spacing w:val="-8"/>
            <w:sz w:val="24"/>
          </w:rPr>
          <w:t> </w:t>
        </w:r>
        <w:r>
          <w:rPr>
            <w:sz w:val="24"/>
          </w:rPr>
          <w:t>adhesion</w:t>
          <w:tab/>
          <w:t>52</w:t>
        </w:r>
      </w:hyperlink>
    </w:p>
    <w:p>
      <w:pPr>
        <w:pStyle w:val="ListParagraph"/>
        <w:numPr>
          <w:ilvl w:val="2"/>
          <w:numId w:val="2"/>
        </w:numPr>
        <w:tabs>
          <w:tab w:pos="1401" w:val="left" w:leader="none"/>
          <w:tab w:pos="1402" w:val="left" w:leader="none"/>
          <w:tab w:pos="8834" w:val="left" w:leader="none"/>
        </w:tabs>
        <w:spacing w:line="275" w:lineRule="exact" w:before="0" w:after="0"/>
        <w:ind w:left="1401" w:right="0" w:hanging="716"/>
        <w:jc w:val="left"/>
        <w:rPr>
          <w:sz w:val="24"/>
        </w:rPr>
      </w:pPr>
      <w:hyperlink w:history="true" w:anchor="_bookmark73">
        <w:r>
          <w:rPr>
            <w:sz w:val="24"/>
          </w:rPr>
          <w:t>Cholesterol</w:t>
        </w:r>
        <w:r>
          <w:rPr>
            <w:spacing w:val="-10"/>
            <w:sz w:val="24"/>
          </w:rPr>
          <w:t> </w:t>
        </w:r>
        <w:r>
          <w:rPr>
            <w:sz w:val="24"/>
          </w:rPr>
          <w:t>binding</w:t>
        </w:r>
        <w:r>
          <w:rPr>
            <w:spacing w:val="-2"/>
            <w:sz w:val="24"/>
          </w:rPr>
          <w:t> </w:t>
        </w:r>
        <w:r>
          <w:rPr>
            <w:sz w:val="24"/>
          </w:rPr>
          <w:t>to</w:t>
        </w:r>
        <w:r>
          <w:rPr>
            <w:spacing w:val="-3"/>
            <w:sz w:val="24"/>
          </w:rPr>
          <w:t> </w:t>
        </w:r>
        <w:r>
          <w:rPr>
            <w:sz w:val="24"/>
          </w:rPr>
          <w:t>TCR</w:t>
        </w:r>
        <w:r>
          <w:rPr>
            <w:spacing w:val="2"/>
            <w:sz w:val="24"/>
          </w:rPr>
          <w:t> </w:t>
        </w:r>
        <w:r>
          <w:rPr>
            <w:sz w:val="24"/>
          </w:rPr>
          <w:t>inhibits</w:t>
        </w:r>
        <w:r>
          <w:rPr>
            <w:spacing w:val="3"/>
            <w:sz w:val="24"/>
          </w:rPr>
          <w:t> </w:t>
        </w:r>
        <w:r>
          <w:rPr>
            <w:sz w:val="24"/>
          </w:rPr>
          <w:t>ligand</w:t>
        </w:r>
        <w:r>
          <w:rPr>
            <w:spacing w:val="-2"/>
            <w:sz w:val="24"/>
          </w:rPr>
          <w:t> </w:t>
        </w:r>
        <w:r>
          <w:rPr>
            <w:sz w:val="24"/>
          </w:rPr>
          <w:t>memory</w:t>
          <w:tab/>
          <w:t>56</w:t>
        </w:r>
      </w:hyperlink>
    </w:p>
    <w:p>
      <w:pPr>
        <w:pStyle w:val="Heading2"/>
        <w:numPr>
          <w:ilvl w:val="1"/>
          <w:numId w:val="2"/>
        </w:numPr>
        <w:tabs>
          <w:tab w:pos="1160" w:val="left" w:leader="none"/>
          <w:tab w:pos="1161" w:val="left" w:leader="none"/>
          <w:tab w:pos="8834" w:val="left" w:leader="none"/>
        </w:tabs>
        <w:spacing w:line="275" w:lineRule="exact" w:before="0" w:after="0"/>
        <w:ind w:left="1161" w:right="0" w:hanging="721"/>
        <w:jc w:val="left"/>
      </w:pPr>
      <w:hyperlink w:history="true" w:anchor="_bookmark76">
        <w:r>
          <w:rPr/>
          <w:t>Modeling</w:t>
        </w:r>
        <w:r>
          <w:rPr>
            <w:spacing w:val="-2"/>
          </w:rPr>
          <w:t> </w:t>
        </w:r>
        <w:r>
          <w:rPr/>
          <w:t>and simulation</w:t>
        </w:r>
        <w:r>
          <w:rPr>
            <w:spacing w:val="-5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TCR</w:t>
        </w:r>
        <w:r>
          <w:rPr>
            <w:spacing w:val="-1"/>
          </w:rPr>
          <w:t> </w:t>
        </w:r>
        <w:r>
          <w:rPr/>
          <w:t>ligand memory</w:t>
          <w:tab/>
          <w:t>59</w:t>
        </w:r>
      </w:hyperlink>
    </w:p>
    <w:p>
      <w:pPr>
        <w:pStyle w:val="Heading2"/>
        <w:numPr>
          <w:ilvl w:val="1"/>
          <w:numId w:val="2"/>
        </w:numPr>
        <w:tabs>
          <w:tab w:pos="1160" w:val="left" w:leader="none"/>
          <w:tab w:pos="1161" w:val="left" w:leader="none"/>
          <w:tab w:pos="8834" w:val="left" w:leader="none"/>
        </w:tabs>
        <w:spacing w:line="240" w:lineRule="auto" w:before="4" w:after="0"/>
        <w:ind w:left="1161" w:right="0" w:hanging="721"/>
        <w:jc w:val="left"/>
      </w:pPr>
      <w:hyperlink w:history="true" w:anchor="_bookmark84">
        <w:r>
          <w:rPr/>
          <w:t>Discussion</w:t>
        </w:r>
        <w:r>
          <w:rPr>
            <w:spacing w:val="-7"/>
          </w:rPr>
          <w:t> </w:t>
        </w:r>
        <w:r>
          <w:rPr/>
          <w:t>and</w:t>
        </w:r>
        <w:r>
          <w:rPr>
            <w:spacing w:val="-2"/>
          </w:rPr>
          <w:t> </w:t>
        </w:r>
        <w:r>
          <w:rPr/>
          <w:t>future</w:t>
        </w:r>
        <w:r>
          <w:rPr>
            <w:spacing w:val="-5"/>
          </w:rPr>
          <w:t> </w:t>
        </w:r>
        <w:r>
          <w:rPr/>
          <w:t>studies</w:t>
          <w:tab/>
          <w:t>67</w:t>
        </w:r>
      </w:hyperlink>
    </w:p>
    <w:p>
      <w:pPr>
        <w:pStyle w:val="Heading2"/>
        <w:tabs>
          <w:tab w:pos="2121" w:val="left" w:leader="none"/>
          <w:tab w:pos="8844" w:val="left" w:leader="none"/>
        </w:tabs>
        <w:spacing w:before="240"/>
        <w:ind w:left="440" w:right="153" w:firstLine="0"/>
      </w:pPr>
      <w:hyperlink w:history="true" w:anchor="_bookmark86">
        <w:r>
          <w:rPr/>
          <w:t>CHAPTER 6.</w:t>
          <w:tab/>
          <w:t>Role of mechanical force in CD8 coreceptor binding and its impact</w:t>
        </w:r>
      </w:hyperlink>
      <w:r>
        <w:rPr>
          <w:spacing w:val="1"/>
        </w:rPr>
        <w:t> </w:t>
      </w:r>
      <w:hyperlink w:history="true" w:anchor="_bookmark86">
        <w:r>
          <w:rPr/>
          <w:t>on</w:t>
        </w:r>
        <w:r>
          <w:rPr>
            <w:spacing w:val="-5"/>
          </w:rPr>
          <w:t> </w:t>
        </w:r>
        <w:r>
          <w:rPr/>
          <w:t>T</w:t>
        </w:r>
        <w:r>
          <w:rPr>
            <w:spacing w:val="-1"/>
          </w:rPr>
          <w:t> </w:t>
        </w:r>
        <w:r>
          <w:rPr/>
          <w:t>cell</w:t>
        </w:r>
        <w:r>
          <w:rPr>
            <w:spacing w:val="-3"/>
          </w:rPr>
          <w:t> </w:t>
        </w:r>
        <w:r>
          <w:rPr/>
          <w:t>tolerance</w:t>
          <w:tab/>
        </w:r>
        <w:r>
          <w:rPr>
            <w:spacing w:val="-2"/>
          </w:rPr>
          <w:t>73</w:t>
        </w:r>
      </w:hyperlink>
    </w:p>
    <w:p>
      <w:pPr>
        <w:pStyle w:val="Heading2"/>
        <w:numPr>
          <w:ilvl w:val="1"/>
          <w:numId w:val="3"/>
        </w:numPr>
        <w:tabs>
          <w:tab w:pos="1160" w:val="left" w:leader="none"/>
          <w:tab w:pos="1161" w:val="left" w:leader="none"/>
          <w:tab w:pos="8834" w:val="left" w:leader="none"/>
        </w:tabs>
        <w:spacing w:line="274" w:lineRule="exact" w:before="0" w:after="0"/>
        <w:ind w:left="1161" w:right="0" w:hanging="721"/>
        <w:jc w:val="left"/>
      </w:pPr>
      <w:hyperlink w:history="true" w:anchor="_bookmark87">
        <w:r>
          <w:rPr/>
          <w:t>Introduction</w:t>
          <w:tab/>
          <w:t>73</w:t>
        </w:r>
      </w:hyperlink>
    </w:p>
    <w:p>
      <w:pPr>
        <w:pStyle w:val="Heading2"/>
        <w:numPr>
          <w:ilvl w:val="1"/>
          <w:numId w:val="3"/>
        </w:numPr>
        <w:tabs>
          <w:tab w:pos="1160" w:val="left" w:leader="none"/>
          <w:tab w:pos="1161" w:val="left" w:leader="none"/>
          <w:tab w:pos="8834" w:val="left" w:leader="none"/>
        </w:tabs>
        <w:spacing w:line="275" w:lineRule="exact" w:before="0" w:after="0"/>
        <w:ind w:left="1161" w:right="0" w:hanging="721"/>
        <w:jc w:val="left"/>
      </w:pPr>
      <w:hyperlink w:history="true" w:anchor="_bookmark88">
        <w:r>
          <w:rPr/>
          <w:t>Experimental</w:t>
        </w:r>
        <w:r>
          <w:rPr>
            <w:spacing w:val="-4"/>
          </w:rPr>
          <w:t> </w:t>
        </w:r>
        <w:r>
          <w:rPr/>
          <w:t>data</w:t>
          <w:tab/>
          <w:t>75</w:t>
        </w:r>
      </w:hyperlink>
    </w:p>
    <w:p>
      <w:pPr>
        <w:pStyle w:val="Heading2"/>
        <w:numPr>
          <w:ilvl w:val="1"/>
          <w:numId w:val="3"/>
        </w:numPr>
        <w:tabs>
          <w:tab w:pos="1160" w:val="left" w:leader="none"/>
          <w:tab w:pos="1161" w:val="left" w:leader="none"/>
          <w:tab w:pos="8834" w:val="left" w:leader="none"/>
        </w:tabs>
        <w:spacing w:line="275" w:lineRule="exact" w:before="0" w:after="14"/>
        <w:ind w:left="1161" w:right="0" w:hanging="721"/>
        <w:jc w:val="left"/>
      </w:pPr>
      <w:hyperlink w:history="true" w:anchor="_bookmark91">
        <w:r>
          <w:rPr/>
          <w:t>Long-lived</w:t>
        </w:r>
        <w:r>
          <w:rPr>
            <w:spacing w:val="-2"/>
          </w:rPr>
          <w:t> </w:t>
        </w:r>
        <w:r>
          <w:rPr/>
          <w:t>bond</w:t>
        </w:r>
        <w:r>
          <w:rPr>
            <w:spacing w:val="-1"/>
          </w:rPr>
          <w:t> </w:t>
        </w:r>
        <w:r>
          <w:rPr/>
          <w:t>formation</w:t>
        </w:r>
        <w:r>
          <w:rPr>
            <w:spacing w:val="-6"/>
          </w:rPr>
          <w:t> </w:t>
        </w:r>
        <w:r>
          <w:rPr/>
          <w:t>is</w:t>
        </w:r>
        <w:r>
          <w:rPr>
            <w:spacing w:val="-2"/>
          </w:rPr>
          <w:t> </w:t>
        </w:r>
        <w:r>
          <w:rPr/>
          <w:t>a</w:t>
        </w:r>
        <w:r>
          <w:rPr>
            <w:spacing w:val="-2"/>
          </w:rPr>
          <w:t> </w:t>
        </w:r>
        <w:r>
          <w:rPr/>
          <w:t>diffusion</w:t>
        </w:r>
        <w:r>
          <w:rPr>
            <w:spacing w:val="-1"/>
          </w:rPr>
          <w:t> </w:t>
        </w:r>
        <w:r>
          <w:rPr/>
          <w:t>limited</w:t>
        </w:r>
        <w:r>
          <w:rPr>
            <w:spacing w:val="-2"/>
          </w:rPr>
          <w:t> </w:t>
        </w:r>
        <w:r>
          <w:rPr/>
          <w:t>process</w:t>
          <w:tab/>
          <w:t>78</w:t>
        </w:r>
      </w:hyperlink>
    </w:p>
    <w:tbl>
      <w:tblPr>
        <w:tblW w:w="0" w:type="auto"/>
        <w:jc w:val="left"/>
        <w:tblInd w:w="3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7"/>
        <w:gridCol w:w="867"/>
      </w:tblGrid>
      <w:tr>
        <w:trPr>
          <w:trHeight w:val="270" w:hRule="atLeast"/>
        </w:trPr>
        <w:tc>
          <w:tcPr>
            <w:tcW w:w="7877" w:type="dxa"/>
          </w:tcPr>
          <w:p>
            <w:pPr>
              <w:pStyle w:val="TableParagraph"/>
              <w:tabs>
                <w:tab w:pos="1010" w:val="left" w:leader="none"/>
              </w:tabs>
              <w:spacing w:line="251" w:lineRule="exact"/>
              <w:ind w:left="295"/>
              <w:rPr>
                <w:sz w:val="24"/>
              </w:rPr>
            </w:pPr>
            <w:hyperlink w:history="true" w:anchor="_bookmark92">
              <w:r>
                <w:rPr>
                  <w:sz w:val="24"/>
                </w:rPr>
                <w:t>6.3.1</w:t>
                <w:tab/>
                <w:t>Survival</w:t>
              </w:r>
              <w:r>
                <w:rPr>
                  <w:spacing w:val="-6"/>
                  <w:sz w:val="24"/>
                </w:rPr>
                <w:t> </w:t>
              </w:r>
              <w:r>
                <w:rPr>
                  <w:sz w:val="24"/>
                </w:rPr>
                <w:t>distributions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indicate</w:t>
              </w:r>
              <w:r>
                <w:rPr>
                  <w:spacing w:val="-6"/>
                  <w:sz w:val="24"/>
                </w:rPr>
                <w:t> </w:t>
              </w:r>
              <w:r>
                <w:rPr>
                  <w:sz w:val="24"/>
                </w:rPr>
                <w:t>multiple</w:t>
              </w:r>
              <w:r>
                <w:rPr>
                  <w:spacing w:val="-5"/>
                  <w:sz w:val="24"/>
                </w:rPr>
                <w:t> </w:t>
              </w:r>
              <w:r>
                <w:rPr>
                  <w:sz w:val="24"/>
                </w:rPr>
                <w:t>bond</w:t>
              </w:r>
              <w:r>
                <w:rPr>
                  <w:spacing w:val="-4"/>
                  <w:sz w:val="24"/>
                </w:rPr>
                <w:t> </w:t>
              </w:r>
              <w:r>
                <w:rPr>
                  <w:sz w:val="24"/>
                </w:rPr>
                <w:t>states</w:t>
              </w:r>
            </w:hyperlink>
          </w:p>
        </w:tc>
        <w:tc>
          <w:tcPr>
            <w:tcW w:w="867" w:type="dxa"/>
          </w:tcPr>
          <w:p>
            <w:pPr>
              <w:pStyle w:val="TableParagraph"/>
              <w:spacing w:line="251" w:lineRule="exact"/>
              <w:ind w:right="58"/>
              <w:jc w:val="right"/>
              <w:rPr>
                <w:sz w:val="24"/>
              </w:rPr>
            </w:pPr>
            <w:hyperlink w:history="true" w:anchor="_bookmark92">
              <w:r>
                <w:rPr>
                  <w:sz w:val="24"/>
                </w:rPr>
                <w:t>78</w:t>
              </w:r>
            </w:hyperlink>
          </w:p>
        </w:tc>
      </w:tr>
      <w:tr>
        <w:trPr>
          <w:trHeight w:val="275" w:hRule="atLeast"/>
        </w:trPr>
        <w:tc>
          <w:tcPr>
            <w:tcW w:w="7877" w:type="dxa"/>
          </w:tcPr>
          <w:p>
            <w:pPr>
              <w:pStyle w:val="TableParagraph"/>
              <w:tabs>
                <w:tab w:pos="1010" w:val="left" w:leader="none"/>
              </w:tabs>
              <w:spacing w:line="255" w:lineRule="exact"/>
              <w:ind w:left="295"/>
              <w:rPr>
                <w:sz w:val="24"/>
              </w:rPr>
            </w:pPr>
            <w:hyperlink w:history="true" w:anchor="_bookmark94">
              <w:r>
                <w:rPr>
                  <w:sz w:val="24"/>
                </w:rPr>
                <w:t>6.3.2</w:t>
                <w:tab/>
                <w:t>Force-induced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recruitment</w:t>
              </w:r>
              <w:r>
                <w:rPr>
                  <w:spacing w:val="3"/>
                  <w:sz w:val="24"/>
                </w:rPr>
                <w:t> </w:t>
              </w:r>
              <w:r>
                <w:rPr>
                  <w:sz w:val="24"/>
                </w:rPr>
                <w:t>models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cannot</w:t>
              </w:r>
              <w:r>
                <w:rPr>
                  <w:spacing w:val="-5"/>
                  <w:sz w:val="24"/>
                </w:rPr>
                <w:t> </w:t>
              </w:r>
              <w:r>
                <w:rPr>
                  <w:sz w:val="24"/>
                </w:rPr>
                <w:t>explain</w:t>
              </w:r>
              <w:r>
                <w:rPr>
                  <w:spacing w:val="-8"/>
                  <w:sz w:val="24"/>
                </w:rPr>
                <w:t> </w:t>
              </w:r>
              <w:r>
                <w:rPr>
                  <w:sz w:val="24"/>
                </w:rPr>
                <w:t>data</w:t>
              </w:r>
            </w:hyperlink>
          </w:p>
        </w:tc>
        <w:tc>
          <w:tcPr>
            <w:tcW w:w="867" w:type="dxa"/>
          </w:tcPr>
          <w:p>
            <w:pPr>
              <w:pStyle w:val="TableParagraph"/>
              <w:spacing w:line="255" w:lineRule="exact"/>
              <w:ind w:right="58"/>
              <w:jc w:val="right"/>
              <w:rPr>
                <w:sz w:val="24"/>
              </w:rPr>
            </w:pPr>
            <w:hyperlink w:history="true" w:anchor="_bookmark94">
              <w:r>
                <w:rPr>
                  <w:sz w:val="24"/>
                </w:rPr>
                <w:t>80</w:t>
              </w:r>
            </w:hyperlink>
          </w:p>
        </w:tc>
      </w:tr>
      <w:tr>
        <w:trPr>
          <w:trHeight w:val="275" w:hRule="atLeast"/>
        </w:trPr>
        <w:tc>
          <w:tcPr>
            <w:tcW w:w="7877" w:type="dxa"/>
          </w:tcPr>
          <w:p>
            <w:pPr>
              <w:pStyle w:val="TableParagraph"/>
              <w:tabs>
                <w:tab w:pos="1010" w:val="left" w:leader="none"/>
              </w:tabs>
              <w:spacing w:line="255" w:lineRule="exact"/>
              <w:ind w:left="295"/>
              <w:rPr>
                <w:sz w:val="24"/>
              </w:rPr>
            </w:pPr>
            <w:hyperlink w:history="true" w:anchor="_bookmark100">
              <w:r>
                <w:rPr>
                  <w:sz w:val="24"/>
                </w:rPr>
                <w:t>6.3.3</w:t>
                <w:tab/>
                <w:t>Force-induced</w:t>
              </w:r>
              <w:r>
                <w:rPr>
                  <w:spacing w:val="-5"/>
                  <w:sz w:val="24"/>
                </w:rPr>
                <w:t> </w:t>
              </w:r>
              <w:r>
                <w:rPr>
                  <w:sz w:val="24"/>
                </w:rPr>
                <w:t>PDD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formation</w:t>
              </w:r>
              <w:r>
                <w:rPr>
                  <w:spacing w:val="-5"/>
                  <w:sz w:val="24"/>
                </w:rPr>
                <w:t> </w:t>
              </w:r>
              <w:r>
                <w:rPr>
                  <w:sz w:val="24"/>
                </w:rPr>
                <w:t>promotes</w:t>
              </w:r>
              <w:r>
                <w:rPr>
                  <w:spacing w:val="-3"/>
                  <w:sz w:val="24"/>
                </w:rPr>
                <w:t> </w:t>
              </w:r>
              <w:r>
                <w:rPr>
                  <w:sz w:val="24"/>
                </w:rPr>
                <w:t>catch-bond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response</w:t>
              </w:r>
            </w:hyperlink>
          </w:p>
        </w:tc>
        <w:tc>
          <w:tcPr>
            <w:tcW w:w="867" w:type="dxa"/>
          </w:tcPr>
          <w:p>
            <w:pPr>
              <w:pStyle w:val="TableParagraph"/>
              <w:spacing w:line="255" w:lineRule="exact"/>
              <w:ind w:right="58"/>
              <w:jc w:val="right"/>
              <w:rPr>
                <w:sz w:val="24"/>
              </w:rPr>
            </w:pPr>
            <w:hyperlink w:history="true" w:anchor="_bookmark100">
              <w:r>
                <w:rPr>
                  <w:sz w:val="24"/>
                </w:rPr>
                <w:t>86</w:t>
              </w:r>
            </w:hyperlink>
          </w:p>
        </w:tc>
      </w:tr>
      <w:tr>
        <w:trPr>
          <w:trHeight w:val="275" w:hRule="atLeast"/>
        </w:trPr>
        <w:tc>
          <w:tcPr>
            <w:tcW w:w="7877" w:type="dxa"/>
          </w:tcPr>
          <w:p>
            <w:pPr>
              <w:pStyle w:val="TableParagraph"/>
              <w:tabs>
                <w:tab w:pos="769" w:val="left" w:leader="none"/>
              </w:tabs>
              <w:spacing w:line="255" w:lineRule="exact"/>
              <w:ind w:left="50"/>
              <w:rPr>
                <w:b/>
                <w:sz w:val="24"/>
              </w:rPr>
            </w:pPr>
            <w:hyperlink w:history="true" w:anchor="_bookmark104">
              <w:r>
                <w:rPr>
                  <w:b/>
                  <w:sz w:val="24"/>
                </w:rPr>
                <w:t>6.4</w:t>
                <w:tab/>
                <w:t>Model</w:t>
              </w:r>
              <w:r>
                <w:rPr>
                  <w:b/>
                  <w:spacing w:val="-6"/>
                  <w:sz w:val="24"/>
                </w:rPr>
                <w:t> </w:t>
              </w:r>
              <w:r>
                <w:rPr>
                  <w:b/>
                  <w:sz w:val="24"/>
                </w:rPr>
                <w:t>and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simulations</w:t>
              </w:r>
              <w:r>
                <w:rPr>
                  <w:b/>
                  <w:spacing w:val="-2"/>
                  <w:sz w:val="24"/>
                </w:rPr>
                <w:t> </w:t>
              </w:r>
              <w:r>
                <w:rPr>
                  <w:b/>
                  <w:sz w:val="24"/>
                </w:rPr>
                <w:t>on</w:t>
              </w:r>
              <w:r>
                <w:rPr>
                  <w:b/>
                  <w:spacing w:val="-7"/>
                  <w:sz w:val="24"/>
                </w:rPr>
                <w:t> </w:t>
              </w:r>
              <w:r>
                <w:rPr>
                  <w:b/>
                  <w:sz w:val="24"/>
                </w:rPr>
                <w:t>proposed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mechanism explain</w:t>
              </w:r>
              <w:r>
                <w:rPr>
                  <w:b/>
                  <w:spacing w:val="-7"/>
                  <w:sz w:val="24"/>
                </w:rPr>
                <w:t> </w:t>
              </w:r>
              <w:r>
                <w:rPr>
                  <w:b/>
                  <w:sz w:val="24"/>
                </w:rPr>
                <w:t>experimental</w:t>
              </w:r>
            </w:hyperlink>
          </w:p>
        </w:tc>
        <w:tc>
          <w:tcPr>
            <w:tcW w:w="867" w:type="dxa"/>
          </w:tcPr>
          <w:p>
            <w:pPr>
              <w:pStyle w:val="TableParagraph"/>
              <w:spacing w:line="255" w:lineRule="exact"/>
              <w:ind w:right="58"/>
              <w:jc w:val="right"/>
              <w:rPr>
                <w:b/>
                <w:sz w:val="24"/>
              </w:rPr>
            </w:pPr>
            <w:hyperlink w:history="true" w:anchor="_bookmark104">
              <w:r>
                <w:rPr>
                  <w:b/>
                  <w:sz w:val="24"/>
                </w:rPr>
                <w:t>data</w:t>
              </w:r>
              <w:r>
                <w:rPr>
                  <w:b/>
                  <w:spacing w:val="23"/>
                  <w:sz w:val="24"/>
                </w:rPr>
                <w:t> </w:t>
              </w:r>
              <w:r>
                <w:rPr>
                  <w:b/>
                  <w:sz w:val="24"/>
                </w:rPr>
                <w:t>89</w:t>
              </w:r>
            </w:hyperlink>
          </w:p>
        </w:tc>
      </w:tr>
      <w:tr>
        <w:trPr>
          <w:trHeight w:val="277" w:hRule="atLeast"/>
        </w:trPr>
        <w:tc>
          <w:tcPr>
            <w:tcW w:w="7877" w:type="dxa"/>
          </w:tcPr>
          <w:p>
            <w:pPr>
              <w:pStyle w:val="TableParagraph"/>
              <w:tabs>
                <w:tab w:pos="1010" w:val="left" w:leader="none"/>
              </w:tabs>
              <w:spacing w:line="258" w:lineRule="exact"/>
              <w:ind w:left="295"/>
              <w:rPr>
                <w:sz w:val="24"/>
              </w:rPr>
            </w:pPr>
            <w:hyperlink w:history="true" w:anchor="_bookmark105">
              <w:r>
                <w:rPr>
                  <w:sz w:val="24"/>
                </w:rPr>
                <w:t>6.4.1</w:t>
                <w:tab/>
                <w:t>Proposed</w:t>
              </w:r>
              <w:r>
                <w:rPr>
                  <w:spacing w:val="-4"/>
                  <w:sz w:val="24"/>
                </w:rPr>
                <w:t> </w:t>
              </w:r>
              <w:r>
                <w:rPr>
                  <w:sz w:val="24"/>
                </w:rPr>
                <w:t>mechanism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for catch-bond</w:t>
              </w:r>
              <w:r>
                <w:rPr>
                  <w:spacing w:val="-4"/>
                  <w:sz w:val="24"/>
                </w:rPr>
                <w:t> </w:t>
              </w:r>
              <w:r>
                <w:rPr>
                  <w:sz w:val="24"/>
                </w:rPr>
                <w:t>behaviour in</w:t>
              </w:r>
              <w:r>
                <w:rPr>
                  <w:spacing w:val="-4"/>
                  <w:sz w:val="24"/>
                </w:rPr>
                <w:t> </w:t>
              </w:r>
              <w:r>
                <w:rPr>
                  <w:sz w:val="24"/>
                </w:rPr>
                <w:t>thymocyte</w:t>
              </w:r>
              <w:r>
                <w:rPr>
                  <w:spacing w:val="-6"/>
                  <w:sz w:val="24"/>
                </w:rPr>
                <w:t> </w:t>
              </w:r>
              <w:r>
                <w:rPr>
                  <w:sz w:val="24"/>
                </w:rPr>
                <w:t>selection</w:t>
              </w:r>
            </w:hyperlink>
          </w:p>
        </w:tc>
        <w:tc>
          <w:tcPr>
            <w:tcW w:w="867" w:type="dxa"/>
          </w:tcPr>
          <w:p>
            <w:pPr>
              <w:pStyle w:val="TableParagraph"/>
              <w:spacing w:line="258" w:lineRule="exact"/>
              <w:ind w:right="58"/>
              <w:jc w:val="right"/>
              <w:rPr>
                <w:sz w:val="24"/>
              </w:rPr>
            </w:pPr>
            <w:hyperlink w:history="true" w:anchor="_bookmark105">
              <w:r>
                <w:rPr>
                  <w:sz w:val="24"/>
                </w:rPr>
                <w:t>90</w:t>
              </w:r>
            </w:hyperlink>
          </w:p>
        </w:tc>
      </w:tr>
      <w:tr>
        <w:trPr>
          <w:trHeight w:val="277" w:hRule="atLeast"/>
        </w:trPr>
        <w:tc>
          <w:tcPr>
            <w:tcW w:w="7877" w:type="dxa"/>
          </w:tcPr>
          <w:p>
            <w:pPr>
              <w:pStyle w:val="TableParagraph"/>
              <w:tabs>
                <w:tab w:pos="1010" w:val="left" w:leader="none"/>
              </w:tabs>
              <w:spacing w:line="258" w:lineRule="exact"/>
              <w:ind w:left="295"/>
              <w:rPr>
                <w:sz w:val="24"/>
              </w:rPr>
            </w:pPr>
            <w:hyperlink w:history="true" w:anchor="_bookmark107">
              <w:r>
                <w:rPr>
                  <w:sz w:val="24"/>
                </w:rPr>
                <w:t>6.4.2</w:t>
                <w:tab/>
                <w:t>Simulations on</w:t>
              </w:r>
              <w:r>
                <w:rPr>
                  <w:spacing w:val="-11"/>
                  <w:sz w:val="24"/>
                </w:rPr>
                <w:t> </w:t>
              </w:r>
              <w:r>
                <w:rPr>
                  <w:sz w:val="24"/>
                </w:rPr>
                <w:t>proposed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mechanism</w:t>
              </w:r>
            </w:hyperlink>
          </w:p>
        </w:tc>
        <w:tc>
          <w:tcPr>
            <w:tcW w:w="867" w:type="dxa"/>
          </w:tcPr>
          <w:p>
            <w:pPr>
              <w:pStyle w:val="TableParagraph"/>
              <w:spacing w:line="258" w:lineRule="exact"/>
              <w:ind w:right="58"/>
              <w:jc w:val="right"/>
              <w:rPr>
                <w:sz w:val="24"/>
              </w:rPr>
            </w:pPr>
            <w:hyperlink w:history="true" w:anchor="_bookmark107">
              <w:r>
                <w:rPr>
                  <w:sz w:val="24"/>
                </w:rPr>
                <w:t>92</w:t>
              </w:r>
            </w:hyperlink>
          </w:p>
        </w:tc>
      </w:tr>
      <w:tr>
        <w:trPr>
          <w:trHeight w:val="395" w:hRule="atLeast"/>
        </w:trPr>
        <w:tc>
          <w:tcPr>
            <w:tcW w:w="7877" w:type="dxa"/>
          </w:tcPr>
          <w:p>
            <w:pPr>
              <w:pStyle w:val="TableParagraph"/>
              <w:tabs>
                <w:tab w:pos="769" w:val="left" w:leader="none"/>
              </w:tabs>
              <w:spacing w:line="271" w:lineRule="exact"/>
              <w:ind w:left="50"/>
              <w:rPr>
                <w:b/>
                <w:sz w:val="24"/>
              </w:rPr>
            </w:pPr>
            <w:hyperlink w:history="true" w:anchor="_bookmark114">
              <w:r>
                <w:rPr>
                  <w:b/>
                  <w:sz w:val="24"/>
                </w:rPr>
                <w:t>6.5</w:t>
                <w:tab/>
                <w:t>Discussion</w:t>
              </w:r>
              <w:r>
                <w:rPr>
                  <w:b/>
                  <w:spacing w:val="-8"/>
                  <w:sz w:val="24"/>
                </w:rPr>
                <w:t> </w:t>
              </w:r>
              <w:r>
                <w:rPr>
                  <w:b/>
                  <w:sz w:val="24"/>
                </w:rPr>
                <w:t>and</w:t>
              </w:r>
              <w:r>
                <w:rPr>
                  <w:b/>
                  <w:spacing w:val="-2"/>
                  <w:sz w:val="24"/>
                </w:rPr>
                <w:t> </w:t>
              </w:r>
              <w:r>
                <w:rPr>
                  <w:b/>
                  <w:sz w:val="24"/>
                </w:rPr>
                <w:t>future</w:t>
              </w:r>
              <w:r>
                <w:rPr>
                  <w:b/>
                  <w:spacing w:val="-5"/>
                  <w:sz w:val="24"/>
                </w:rPr>
                <w:t> </w:t>
              </w:r>
              <w:r>
                <w:rPr>
                  <w:b/>
                  <w:sz w:val="24"/>
                </w:rPr>
                <w:t>studies</w:t>
              </w:r>
            </w:hyperlink>
          </w:p>
        </w:tc>
        <w:tc>
          <w:tcPr>
            <w:tcW w:w="867" w:type="dxa"/>
          </w:tcPr>
          <w:p>
            <w:pPr>
              <w:pStyle w:val="TableParagraph"/>
              <w:spacing w:line="271" w:lineRule="exact"/>
              <w:ind w:right="58"/>
              <w:jc w:val="right"/>
              <w:rPr>
                <w:b/>
                <w:sz w:val="24"/>
              </w:rPr>
            </w:pPr>
            <w:hyperlink w:history="true" w:anchor="_bookmark114">
              <w:r>
                <w:rPr>
                  <w:b/>
                  <w:sz w:val="24"/>
                </w:rPr>
                <w:t>97</w:t>
              </w:r>
            </w:hyperlink>
          </w:p>
        </w:tc>
      </w:tr>
      <w:tr>
        <w:trPr>
          <w:trHeight w:val="514" w:hRule="atLeast"/>
        </w:trPr>
        <w:tc>
          <w:tcPr>
            <w:tcW w:w="7877" w:type="dxa"/>
          </w:tcPr>
          <w:p>
            <w:pPr>
              <w:pStyle w:val="TableParagraph"/>
              <w:tabs>
                <w:tab w:pos="1730" w:val="left" w:leader="none"/>
              </w:tabs>
              <w:spacing w:line="240" w:lineRule="auto" w:before="114"/>
              <w:ind w:left="50"/>
              <w:rPr>
                <w:b/>
                <w:sz w:val="24"/>
              </w:rPr>
            </w:pPr>
            <w:hyperlink w:history="true" w:anchor="_bookmark115">
              <w:r>
                <w:rPr>
                  <w:b/>
                  <w:sz w:val="24"/>
                </w:rPr>
                <w:t>CHAPTER 7.</w:t>
                <w:tab/>
                <w:t>Conclusions</w:t>
              </w:r>
              <w:r>
                <w:rPr>
                  <w:b/>
                  <w:spacing w:val="-4"/>
                  <w:sz w:val="24"/>
                </w:rPr>
                <w:t> </w:t>
              </w:r>
              <w:r>
                <w:rPr>
                  <w:b/>
                  <w:sz w:val="24"/>
                </w:rPr>
                <w:t>and</w:t>
              </w:r>
              <w:r>
                <w:rPr>
                  <w:b/>
                  <w:spacing w:val="-4"/>
                  <w:sz w:val="24"/>
                </w:rPr>
                <w:t> </w:t>
              </w:r>
              <w:r>
                <w:rPr>
                  <w:b/>
                  <w:sz w:val="24"/>
                </w:rPr>
                <w:t>future</w:t>
              </w:r>
              <w:r>
                <w:rPr>
                  <w:b/>
                  <w:spacing w:val="-7"/>
                  <w:sz w:val="24"/>
                </w:rPr>
                <w:t> </w:t>
              </w:r>
              <w:r>
                <w:rPr>
                  <w:b/>
                  <w:sz w:val="24"/>
                </w:rPr>
                <w:t>directions</w:t>
              </w:r>
            </w:hyperlink>
          </w:p>
        </w:tc>
        <w:tc>
          <w:tcPr>
            <w:tcW w:w="867" w:type="dxa"/>
          </w:tcPr>
          <w:p>
            <w:pPr>
              <w:pStyle w:val="TableParagraph"/>
              <w:spacing w:line="240" w:lineRule="auto" w:before="114"/>
              <w:ind w:right="50"/>
              <w:jc w:val="right"/>
              <w:rPr>
                <w:b/>
                <w:sz w:val="24"/>
              </w:rPr>
            </w:pPr>
            <w:hyperlink w:history="true" w:anchor="_bookmark115">
              <w:r>
                <w:rPr>
                  <w:b/>
                  <w:sz w:val="24"/>
                </w:rPr>
                <w:t>103</w:t>
              </w:r>
            </w:hyperlink>
          </w:p>
        </w:tc>
      </w:tr>
      <w:tr>
        <w:trPr>
          <w:trHeight w:val="395" w:hRule="atLeast"/>
        </w:trPr>
        <w:tc>
          <w:tcPr>
            <w:tcW w:w="7877" w:type="dxa"/>
          </w:tcPr>
          <w:p>
            <w:pPr>
              <w:pStyle w:val="TableParagraph"/>
              <w:spacing w:line="261" w:lineRule="exact" w:before="114"/>
              <w:ind w:left="50"/>
              <w:rPr>
                <w:b/>
                <w:sz w:val="24"/>
              </w:rPr>
            </w:pPr>
            <w:hyperlink w:history="true" w:anchor="_bookmark116">
              <w:r>
                <w:rPr>
                  <w:b/>
                  <w:sz w:val="24"/>
                </w:rPr>
                <w:t>APPENDIX A.</w:t>
              </w:r>
              <w:r>
                <w:rPr>
                  <w:b/>
                  <w:spacing w:val="21"/>
                  <w:sz w:val="24"/>
                </w:rPr>
                <w:t> </w:t>
              </w:r>
              <w:r>
                <w:rPr>
                  <w:b/>
                  <w:sz w:val="24"/>
                </w:rPr>
                <w:t>Matlab code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for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simulation</w:t>
              </w:r>
              <w:r>
                <w:rPr>
                  <w:b/>
                  <w:spacing w:val="-5"/>
                  <w:sz w:val="24"/>
                </w:rPr>
                <w:t> </w:t>
              </w:r>
              <w:r>
                <w:rPr>
                  <w:b/>
                  <w:sz w:val="24"/>
                </w:rPr>
                <w:t>of TCR memory</w:t>
              </w:r>
              <w:r>
                <w:rPr>
                  <w:b/>
                  <w:spacing w:val="-7"/>
                  <w:sz w:val="24"/>
                </w:rPr>
                <w:t> </w:t>
              </w:r>
              <w:r>
                <w:rPr>
                  <w:b/>
                  <w:sz w:val="24"/>
                </w:rPr>
                <w:t>mechanism</w:t>
              </w:r>
            </w:hyperlink>
          </w:p>
        </w:tc>
        <w:tc>
          <w:tcPr>
            <w:tcW w:w="867" w:type="dxa"/>
          </w:tcPr>
          <w:p>
            <w:pPr>
              <w:pStyle w:val="TableParagraph"/>
              <w:spacing w:line="261" w:lineRule="exact" w:before="114"/>
              <w:ind w:right="50"/>
              <w:jc w:val="right"/>
              <w:rPr>
                <w:b/>
                <w:sz w:val="24"/>
              </w:rPr>
            </w:pPr>
            <w:hyperlink w:history="true" w:anchor="_bookmark116">
              <w:r>
                <w:rPr>
                  <w:b/>
                  <w:sz w:val="24"/>
                </w:rPr>
                <w:t>105</w:t>
              </w:r>
            </w:hyperlink>
          </w:p>
        </w:tc>
      </w:tr>
      <w:tr>
        <w:trPr>
          <w:trHeight w:val="277" w:hRule="atLeast"/>
        </w:trPr>
        <w:tc>
          <w:tcPr>
            <w:tcW w:w="7877" w:type="dxa"/>
          </w:tcPr>
          <w:p>
            <w:pPr>
              <w:pStyle w:val="TableParagraph"/>
              <w:tabs>
                <w:tab w:pos="769" w:val="left" w:leader="none"/>
              </w:tabs>
              <w:spacing w:line="258" w:lineRule="exact"/>
              <w:ind w:left="50"/>
              <w:rPr>
                <w:b/>
                <w:sz w:val="24"/>
              </w:rPr>
            </w:pPr>
            <w:hyperlink w:history="true" w:anchor="_bookmark117">
              <w:r>
                <w:rPr>
                  <w:b/>
                  <w:sz w:val="24"/>
                </w:rPr>
                <w:t>A.1</w:t>
                <w:tab/>
                <w:t>Code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for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cholesterol</w:t>
              </w:r>
              <w:r>
                <w:rPr>
                  <w:b/>
                  <w:spacing w:val="-2"/>
                  <w:sz w:val="24"/>
                </w:rPr>
                <w:t> </w:t>
              </w:r>
              <w:r>
                <w:rPr>
                  <w:b/>
                  <w:sz w:val="24"/>
                </w:rPr>
                <w:t>binding</w:t>
              </w:r>
              <w:r>
                <w:rPr>
                  <w:b/>
                  <w:spacing w:val="-1"/>
                  <w:sz w:val="24"/>
                </w:rPr>
                <w:t> </w:t>
              </w:r>
              <w:r>
                <w:rPr>
                  <w:b/>
                  <w:sz w:val="24"/>
                </w:rPr>
                <w:t>model</w:t>
              </w:r>
            </w:hyperlink>
          </w:p>
        </w:tc>
        <w:tc>
          <w:tcPr>
            <w:tcW w:w="867" w:type="dxa"/>
          </w:tcPr>
          <w:p>
            <w:pPr>
              <w:pStyle w:val="TableParagraph"/>
              <w:spacing w:line="258" w:lineRule="exact"/>
              <w:ind w:right="60"/>
              <w:jc w:val="right"/>
              <w:rPr>
                <w:b/>
                <w:sz w:val="24"/>
              </w:rPr>
            </w:pPr>
            <w:hyperlink w:history="true" w:anchor="_bookmark117">
              <w:r>
                <w:rPr>
                  <w:b/>
                  <w:sz w:val="24"/>
                </w:rPr>
                <w:t>105</w:t>
              </w:r>
            </w:hyperlink>
          </w:p>
        </w:tc>
      </w:tr>
      <w:tr>
        <w:trPr>
          <w:trHeight w:val="277" w:hRule="atLeast"/>
        </w:trPr>
        <w:tc>
          <w:tcPr>
            <w:tcW w:w="7877" w:type="dxa"/>
          </w:tcPr>
          <w:p>
            <w:pPr>
              <w:pStyle w:val="TableParagraph"/>
              <w:tabs>
                <w:tab w:pos="769" w:val="left" w:leader="none"/>
              </w:tabs>
              <w:spacing w:line="258" w:lineRule="exact"/>
              <w:ind w:left="50"/>
              <w:rPr>
                <w:b/>
                <w:sz w:val="24"/>
              </w:rPr>
            </w:pPr>
            <w:hyperlink w:history="true" w:anchor="_bookmark118">
              <w:r>
                <w:rPr>
                  <w:b/>
                  <w:sz w:val="24"/>
                </w:rPr>
                <w:t>A.2</w:t>
                <w:tab/>
                <w:t>Code</w:t>
              </w:r>
              <w:r>
                <w:rPr>
                  <w:b/>
                  <w:spacing w:val="-4"/>
                  <w:sz w:val="24"/>
                </w:rPr>
                <w:t> </w:t>
              </w:r>
              <w:r>
                <w:rPr>
                  <w:b/>
                  <w:sz w:val="24"/>
                </w:rPr>
                <w:t>for</w:t>
              </w:r>
              <w:r>
                <w:rPr>
                  <w:b/>
                  <w:spacing w:val="-4"/>
                  <w:sz w:val="24"/>
                </w:rPr>
                <w:t> </w:t>
              </w:r>
              <w:r>
                <w:rPr>
                  <w:b/>
                  <w:sz w:val="24"/>
                </w:rPr>
                <w:t>get</w:t>
              </w:r>
              <w:r>
                <w:rPr>
                  <w:b/>
                  <w:spacing w:val="-2"/>
                  <w:sz w:val="24"/>
                </w:rPr>
                <w:t> </w:t>
              </w:r>
              <w:r>
                <w:rPr>
                  <w:b/>
                  <w:sz w:val="24"/>
                </w:rPr>
                <w:t>kinetic</w:t>
              </w:r>
              <w:r>
                <w:rPr>
                  <w:b/>
                  <w:spacing w:val="-4"/>
                  <w:sz w:val="24"/>
                </w:rPr>
                <w:t> </w:t>
              </w:r>
              <w:r>
                <w:rPr>
                  <w:b/>
                  <w:sz w:val="24"/>
                </w:rPr>
                <w:t>parameters function</w:t>
              </w:r>
            </w:hyperlink>
          </w:p>
        </w:tc>
        <w:tc>
          <w:tcPr>
            <w:tcW w:w="867" w:type="dxa"/>
          </w:tcPr>
          <w:p>
            <w:pPr>
              <w:pStyle w:val="TableParagraph"/>
              <w:spacing w:line="258" w:lineRule="exact"/>
              <w:ind w:right="60"/>
              <w:jc w:val="right"/>
              <w:rPr>
                <w:b/>
                <w:sz w:val="24"/>
              </w:rPr>
            </w:pPr>
            <w:hyperlink w:history="true" w:anchor="_bookmark118">
              <w:r>
                <w:rPr>
                  <w:b/>
                  <w:sz w:val="24"/>
                </w:rPr>
                <w:t>108</w:t>
              </w:r>
            </w:hyperlink>
          </w:p>
        </w:tc>
      </w:tr>
      <w:tr>
        <w:trPr>
          <w:trHeight w:val="275" w:hRule="atLeast"/>
        </w:trPr>
        <w:tc>
          <w:tcPr>
            <w:tcW w:w="7877" w:type="dxa"/>
          </w:tcPr>
          <w:p>
            <w:pPr>
              <w:pStyle w:val="TableParagraph"/>
              <w:tabs>
                <w:tab w:pos="769" w:val="left" w:leader="none"/>
              </w:tabs>
              <w:spacing w:line="255" w:lineRule="exact"/>
              <w:ind w:left="50"/>
              <w:rPr>
                <w:b/>
                <w:sz w:val="24"/>
              </w:rPr>
            </w:pPr>
            <w:hyperlink w:history="true" w:anchor="_bookmark119">
              <w:r>
                <w:rPr>
                  <w:b/>
                  <w:sz w:val="24"/>
                </w:rPr>
                <w:t>A.3</w:t>
                <w:tab/>
                <w:t>Code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for</w:t>
              </w:r>
              <w:r>
                <w:rPr>
                  <w:b/>
                  <w:spacing w:val="-2"/>
                  <w:sz w:val="24"/>
                </w:rPr>
                <w:t> </w:t>
              </w:r>
              <w:r>
                <w:rPr>
                  <w:b/>
                  <w:sz w:val="24"/>
                </w:rPr>
                <w:t>one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touch</w:t>
              </w:r>
              <w:r>
                <w:rPr>
                  <w:b/>
                  <w:spacing w:val="-4"/>
                  <w:sz w:val="24"/>
                </w:rPr>
                <w:t> </w:t>
              </w:r>
              <w:r>
                <w:rPr>
                  <w:b/>
                  <w:sz w:val="24"/>
                </w:rPr>
                <w:t>function</w:t>
              </w:r>
            </w:hyperlink>
          </w:p>
        </w:tc>
        <w:tc>
          <w:tcPr>
            <w:tcW w:w="867" w:type="dxa"/>
          </w:tcPr>
          <w:p>
            <w:pPr>
              <w:pStyle w:val="TableParagraph"/>
              <w:spacing w:line="255" w:lineRule="exact"/>
              <w:ind w:right="60"/>
              <w:jc w:val="right"/>
              <w:rPr>
                <w:b/>
                <w:sz w:val="24"/>
              </w:rPr>
            </w:pPr>
            <w:hyperlink w:history="true" w:anchor="_bookmark119">
              <w:r>
                <w:rPr>
                  <w:b/>
                  <w:sz w:val="24"/>
                </w:rPr>
                <w:t>109</w:t>
              </w:r>
            </w:hyperlink>
          </w:p>
        </w:tc>
      </w:tr>
      <w:tr>
        <w:trPr>
          <w:trHeight w:val="275" w:hRule="atLeast"/>
        </w:trPr>
        <w:tc>
          <w:tcPr>
            <w:tcW w:w="7877" w:type="dxa"/>
          </w:tcPr>
          <w:p>
            <w:pPr>
              <w:pStyle w:val="TableParagraph"/>
              <w:tabs>
                <w:tab w:pos="769" w:val="left" w:leader="none"/>
              </w:tabs>
              <w:spacing w:line="255" w:lineRule="exact"/>
              <w:ind w:left="50"/>
              <w:rPr>
                <w:b/>
                <w:sz w:val="24"/>
              </w:rPr>
            </w:pPr>
            <w:hyperlink w:history="true" w:anchor="_bookmark120">
              <w:r>
                <w:rPr>
                  <w:b/>
                  <w:sz w:val="24"/>
                </w:rPr>
                <w:t>A.4</w:t>
                <w:tab/>
                <w:t>Code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for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SSA function</w:t>
              </w:r>
            </w:hyperlink>
          </w:p>
        </w:tc>
        <w:tc>
          <w:tcPr>
            <w:tcW w:w="867" w:type="dxa"/>
          </w:tcPr>
          <w:p>
            <w:pPr>
              <w:pStyle w:val="TableParagraph"/>
              <w:spacing w:line="255" w:lineRule="exact"/>
              <w:ind w:right="60"/>
              <w:jc w:val="right"/>
              <w:rPr>
                <w:b/>
                <w:sz w:val="24"/>
              </w:rPr>
            </w:pPr>
            <w:hyperlink w:history="true" w:anchor="_bookmark120">
              <w:r>
                <w:rPr>
                  <w:b/>
                  <w:sz w:val="24"/>
                </w:rPr>
                <w:t>110</w:t>
              </w:r>
            </w:hyperlink>
          </w:p>
        </w:tc>
      </w:tr>
      <w:tr>
        <w:trPr>
          <w:trHeight w:val="275" w:hRule="atLeast"/>
        </w:trPr>
        <w:tc>
          <w:tcPr>
            <w:tcW w:w="7877" w:type="dxa"/>
          </w:tcPr>
          <w:p>
            <w:pPr>
              <w:pStyle w:val="TableParagraph"/>
              <w:tabs>
                <w:tab w:pos="769" w:val="left" w:leader="none"/>
              </w:tabs>
              <w:spacing w:line="255" w:lineRule="exact"/>
              <w:ind w:left="50"/>
              <w:rPr>
                <w:b/>
                <w:sz w:val="24"/>
              </w:rPr>
            </w:pPr>
            <w:hyperlink w:history="true" w:anchor="_bookmark121">
              <w:r>
                <w:rPr>
                  <w:b/>
                  <w:sz w:val="24"/>
                </w:rPr>
                <w:t>A.5</w:t>
                <w:tab/>
                <w:t>Code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for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model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evaluation</w:t>
              </w:r>
              <w:r>
                <w:rPr>
                  <w:b/>
                  <w:spacing w:val="-5"/>
                  <w:sz w:val="24"/>
                </w:rPr>
                <w:t> </w:t>
              </w:r>
              <w:r>
                <w:rPr>
                  <w:b/>
                  <w:sz w:val="24"/>
                </w:rPr>
                <w:t>script</w:t>
              </w:r>
            </w:hyperlink>
          </w:p>
        </w:tc>
        <w:tc>
          <w:tcPr>
            <w:tcW w:w="867" w:type="dxa"/>
          </w:tcPr>
          <w:p>
            <w:pPr>
              <w:pStyle w:val="TableParagraph"/>
              <w:spacing w:line="255" w:lineRule="exact"/>
              <w:ind w:right="60"/>
              <w:jc w:val="right"/>
              <w:rPr>
                <w:b/>
                <w:sz w:val="24"/>
              </w:rPr>
            </w:pPr>
            <w:hyperlink w:history="true" w:anchor="_bookmark121">
              <w:r>
                <w:rPr>
                  <w:b/>
                  <w:sz w:val="24"/>
                </w:rPr>
                <w:t>110</w:t>
              </w:r>
            </w:hyperlink>
          </w:p>
        </w:tc>
      </w:tr>
      <w:tr>
        <w:trPr>
          <w:trHeight w:val="397" w:hRule="atLeast"/>
        </w:trPr>
        <w:tc>
          <w:tcPr>
            <w:tcW w:w="7877" w:type="dxa"/>
          </w:tcPr>
          <w:p>
            <w:pPr>
              <w:pStyle w:val="TableParagraph"/>
              <w:tabs>
                <w:tab w:pos="769" w:val="left" w:leader="none"/>
              </w:tabs>
              <w:spacing w:line="270" w:lineRule="exact"/>
              <w:ind w:left="50"/>
              <w:rPr>
                <w:b/>
                <w:sz w:val="24"/>
              </w:rPr>
            </w:pPr>
            <w:hyperlink w:history="true" w:anchor="_bookmark122">
              <w:r>
                <w:rPr>
                  <w:b/>
                  <w:sz w:val="24"/>
                </w:rPr>
                <w:t>A.6</w:t>
                <w:tab/>
                <w:t>Code</w:t>
              </w:r>
              <w:r>
                <w:rPr>
                  <w:b/>
                  <w:spacing w:val="-4"/>
                  <w:sz w:val="24"/>
                </w:rPr>
                <w:t> </w:t>
              </w:r>
              <w:r>
                <w:rPr>
                  <w:b/>
                  <w:sz w:val="24"/>
                </w:rPr>
                <w:t>for</w:t>
              </w:r>
              <w:r>
                <w:rPr>
                  <w:b/>
                  <w:spacing w:val="-4"/>
                  <w:sz w:val="24"/>
                </w:rPr>
                <w:t> </w:t>
              </w:r>
              <w:r>
                <w:rPr>
                  <w:b/>
                  <w:sz w:val="24"/>
                </w:rPr>
                <w:t>memory</w:t>
              </w:r>
              <w:r>
                <w:rPr>
                  <w:b/>
                  <w:spacing w:val="-1"/>
                  <w:sz w:val="24"/>
                </w:rPr>
                <w:t> </w:t>
              </w:r>
              <w:r>
                <w:rPr>
                  <w:b/>
                  <w:sz w:val="24"/>
                </w:rPr>
                <w:t>index</w:t>
              </w:r>
              <w:r>
                <w:rPr>
                  <w:b/>
                  <w:spacing w:val="-2"/>
                  <w:sz w:val="24"/>
                </w:rPr>
                <w:t> </w:t>
              </w:r>
              <w:r>
                <w:rPr>
                  <w:b/>
                  <w:sz w:val="24"/>
                </w:rPr>
                <w:t>evaluation</w:t>
              </w:r>
              <w:r>
                <w:rPr>
                  <w:b/>
                  <w:spacing w:val="-5"/>
                  <w:sz w:val="24"/>
                </w:rPr>
                <w:t> </w:t>
              </w:r>
              <w:r>
                <w:rPr>
                  <w:b/>
                  <w:sz w:val="24"/>
                </w:rPr>
                <w:t>and</w:t>
              </w:r>
              <w:r>
                <w:rPr>
                  <w:b/>
                  <w:spacing w:val="-1"/>
                  <w:sz w:val="24"/>
                </w:rPr>
                <w:t> </w:t>
              </w:r>
              <w:r>
                <w:rPr>
                  <w:b/>
                  <w:sz w:val="24"/>
                </w:rPr>
                <w:t>plotting</w:t>
              </w:r>
              <w:r>
                <w:rPr>
                  <w:b/>
                  <w:spacing w:val="-2"/>
                  <w:sz w:val="24"/>
                </w:rPr>
                <w:t> </w:t>
              </w:r>
              <w:r>
                <w:rPr>
                  <w:b/>
                  <w:sz w:val="24"/>
                </w:rPr>
                <w:t>script</w:t>
              </w:r>
            </w:hyperlink>
          </w:p>
        </w:tc>
        <w:tc>
          <w:tcPr>
            <w:tcW w:w="867" w:type="dxa"/>
          </w:tcPr>
          <w:p>
            <w:pPr>
              <w:pStyle w:val="TableParagraph"/>
              <w:spacing w:line="270" w:lineRule="exact"/>
              <w:ind w:right="60"/>
              <w:jc w:val="right"/>
              <w:rPr>
                <w:b/>
                <w:sz w:val="24"/>
              </w:rPr>
            </w:pPr>
            <w:hyperlink w:history="true" w:anchor="_bookmark122">
              <w:r>
                <w:rPr>
                  <w:b/>
                  <w:sz w:val="24"/>
                </w:rPr>
                <w:t>112</w:t>
              </w:r>
            </w:hyperlink>
          </w:p>
        </w:tc>
      </w:tr>
      <w:tr>
        <w:trPr>
          <w:trHeight w:val="397" w:hRule="atLeast"/>
        </w:trPr>
        <w:tc>
          <w:tcPr>
            <w:tcW w:w="7877" w:type="dxa"/>
          </w:tcPr>
          <w:p>
            <w:pPr>
              <w:pStyle w:val="TableParagraph"/>
              <w:spacing w:line="261" w:lineRule="exact" w:before="117"/>
              <w:ind w:left="50"/>
              <w:rPr>
                <w:b/>
                <w:sz w:val="24"/>
              </w:rPr>
            </w:pPr>
            <w:hyperlink w:history="true" w:anchor="_bookmark123">
              <w:r>
                <w:rPr>
                  <w:b/>
                  <w:sz w:val="24"/>
                </w:rPr>
                <w:t>APPENDIX</w:t>
              </w:r>
              <w:r>
                <w:rPr>
                  <w:b/>
                  <w:spacing w:val="-5"/>
                  <w:sz w:val="24"/>
                </w:rPr>
                <w:t> </w:t>
              </w:r>
              <w:r>
                <w:rPr>
                  <w:b/>
                  <w:sz w:val="24"/>
                </w:rPr>
                <w:t>B.</w:t>
              </w:r>
              <w:r>
                <w:rPr>
                  <w:b/>
                  <w:spacing w:val="36"/>
                  <w:sz w:val="24"/>
                </w:rPr>
                <w:t> </w:t>
              </w:r>
              <w:r>
                <w:rPr>
                  <w:b/>
                  <w:sz w:val="24"/>
                </w:rPr>
                <w:t>Matlab</w:t>
              </w:r>
              <w:r>
                <w:rPr>
                  <w:b/>
                  <w:spacing w:val="1"/>
                  <w:sz w:val="24"/>
                </w:rPr>
                <w:t> </w:t>
              </w:r>
              <w:r>
                <w:rPr>
                  <w:b/>
                  <w:sz w:val="24"/>
                </w:rPr>
                <w:t>code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for</w:t>
              </w:r>
              <w:r>
                <w:rPr>
                  <w:b/>
                  <w:spacing w:val="-2"/>
                  <w:sz w:val="24"/>
                </w:rPr>
                <w:t> </w:t>
              </w:r>
              <w:r>
                <w:rPr>
                  <w:b/>
                  <w:sz w:val="24"/>
                </w:rPr>
                <w:t>Markov</w:t>
              </w:r>
              <w:r>
                <w:rPr>
                  <w:b/>
                  <w:spacing w:val="-1"/>
                  <w:sz w:val="24"/>
                </w:rPr>
                <w:t> </w:t>
              </w:r>
              <w:r>
                <w:rPr>
                  <w:b/>
                  <w:sz w:val="24"/>
                </w:rPr>
                <w:t>chain</w:t>
              </w:r>
              <w:r>
                <w:rPr>
                  <w:b/>
                  <w:spacing w:val="-4"/>
                  <w:sz w:val="24"/>
                </w:rPr>
                <w:t> </w:t>
              </w:r>
              <w:r>
                <w:rPr>
                  <w:b/>
                  <w:sz w:val="24"/>
                </w:rPr>
                <w:t>survival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distribution</w:t>
              </w:r>
              <w:r>
                <w:rPr>
                  <w:b/>
                  <w:spacing w:val="-4"/>
                  <w:sz w:val="24"/>
                </w:rPr>
                <w:t> </w:t>
              </w:r>
              <w:r>
                <w:rPr>
                  <w:b/>
                  <w:sz w:val="24"/>
                </w:rPr>
                <w:t>fitting</w:t>
              </w:r>
            </w:hyperlink>
          </w:p>
        </w:tc>
        <w:tc>
          <w:tcPr>
            <w:tcW w:w="867" w:type="dxa"/>
          </w:tcPr>
          <w:p>
            <w:pPr>
              <w:pStyle w:val="TableParagraph"/>
              <w:spacing w:line="261" w:lineRule="exact" w:before="117"/>
              <w:ind w:right="50"/>
              <w:jc w:val="right"/>
              <w:rPr>
                <w:b/>
                <w:sz w:val="24"/>
              </w:rPr>
            </w:pPr>
            <w:hyperlink w:history="true" w:anchor="_bookmark123">
              <w:r>
                <w:rPr>
                  <w:b/>
                  <w:sz w:val="24"/>
                </w:rPr>
                <w:t>116</w:t>
              </w:r>
            </w:hyperlink>
          </w:p>
        </w:tc>
      </w:tr>
      <w:tr>
        <w:trPr>
          <w:trHeight w:val="275" w:hRule="atLeast"/>
        </w:trPr>
        <w:tc>
          <w:tcPr>
            <w:tcW w:w="7877" w:type="dxa"/>
          </w:tcPr>
          <w:p>
            <w:pPr>
              <w:pStyle w:val="TableParagraph"/>
              <w:tabs>
                <w:tab w:pos="769" w:val="left" w:leader="none"/>
              </w:tabs>
              <w:spacing w:line="255" w:lineRule="exact"/>
              <w:ind w:left="50"/>
              <w:rPr>
                <w:b/>
                <w:sz w:val="24"/>
              </w:rPr>
            </w:pPr>
            <w:hyperlink w:history="true" w:anchor="_bookmark124">
              <w:r>
                <w:rPr>
                  <w:b/>
                  <w:sz w:val="24"/>
                </w:rPr>
                <w:t>B.1</w:t>
                <w:tab/>
                <w:t>Code</w:t>
              </w:r>
              <w:r>
                <w:rPr>
                  <w:b/>
                  <w:spacing w:val="-4"/>
                  <w:sz w:val="24"/>
                </w:rPr>
                <w:t> </w:t>
              </w:r>
              <w:r>
                <w:rPr>
                  <w:b/>
                  <w:sz w:val="24"/>
                </w:rPr>
                <w:t>for</w:t>
              </w:r>
              <w:r>
                <w:rPr>
                  <w:b/>
                  <w:spacing w:val="-4"/>
                  <w:sz w:val="24"/>
                </w:rPr>
                <w:t> </w:t>
              </w:r>
              <w:r>
                <w:rPr>
                  <w:b/>
                  <w:sz w:val="24"/>
                </w:rPr>
                <w:t>fitting</w:t>
              </w:r>
              <w:r>
                <w:rPr>
                  <w:b/>
                  <w:spacing w:val="-2"/>
                  <w:sz w:val="24"/>
                </w:rPr>
                <w:t> </w:t>
              </w:r>
              <w:r>
                <w:rPr>
                  <w:b/>
                  <w:sz w:val="24"/>
                </w:rPr>
                <w:t>algorithm</w:t>
              </w:r>
            </w:hyperlink>
          </w:p>
        </w:tc>
        <w:tc>
          <w:tcPr>
            <w:tcW w:w="867" w:type="dxa"/>
          </w:tcPr>
          <w:p>
            <w:pPr>
              <w:pStyle w:val="TableParagraph"/>
              <w:spacing w:line="255" w:lineRule="exact"/>
              <w:ind w:right="60"/>
              <w:jc w:val="right"/>
              <w:rPr>
                <w:b/>
                <w:sz w:val="24"/>
              </w:rPr>
            </w:pPr>
            <w:hyperlink w:history="true" w:anchor="_bookmark124">
              <w:r>
                <w:rPr>
                  <w:b/>
                  <w:sz w:val="24"/>
                </w:rPr>
                <w:t>116</w:t>
              </w:r>
            </w:hyperlink>
          </w:p>
        </w:tc>
      </w:tr>
      <w:tr>
        <w:trPr>
          <w:trHeight w:val="270" w:hRule="atLeast"/>
        </w:trPr>
        <w:tc>
          <w:tcPr>
            <w:tcW w:w="7877" w:type="dxa"/>
          </w:tcPr>
          <w:p>
            <w:pPr>
              <w:pStyle w:val="TableParagraph"/>
              <w:tabs>
                <w:tab w:pos="769" w:val="left" w:leader="none"/>
              </w:tabs>
              <w:spacing w:line="250" w:lineRule="exact"/>
              <w:ind w:left="50"/>
              <w:rPr>
                <w:b/>
                <w:sz w:val="24"/>
              </w:rPr>
            </w:pPr>
            <w:hyperlink w:history="true" w:anchor="_bookmark125">
              <w:r>
                <w:rPr>
                  <w:b/>
                  <w:sz w:val="24"/>
                </w:rPr>
                <w:t>B.2</w:t>
                <w:tab/>
                <w:t>Code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for</w:t>
              </w:r>
              <w:r>
                <w:rPr>
                  <w:b/>
                  <w:spacing w:val="-3"/>
                  <w:sz w:val="24"/>
                </w:rPr>
                <w:t> </w:t>
              </w:r>
              <w:r>
                <w:rPr>
                  <w:b/>
                  <w:sz w:val="24"/>
                </w:rPr>
                <w:t>gathering</w:t>
              </w:r>
              <w:r>
                <w:rPr>
                  <w:b/>
                  <w:spacing w:val="-1"/>
                  <w:sz w:val="24"/>
                </w:rPr>
                <w:t> </w:t>
              </w:r>
              <w:r>
                <w:rPr>
                  <w:b/>
                  <w:sz w:val="24"/>
                </w:rPr>
                <w:t>data</w:t>
              </w:r>
              <w:r>
                <w:rPr>
                  <w:b/>
                  <w:spacing w:val="-1"/>
                  <w:sz w:val="24"/>
                </w:rPr>
                <w:t> </w:t>
              </w:r>
              <w:r>
                <w:rPr>
                  <w:b/>
                  <w:sz w:val="24"/>
                </w:rPr>
                <w:t>function</w:t>
              </w:r>
            </w:hyperlink>
          </w:p>
        </w:tc>
        <w:tc>
          <w:tcPr>
            <w:tcW w:w="867" w:type="dxa"/>
          </w:tcPr>
          <w:p>
            <w:pPr>
              <w:pStyle w:val="TableParagraph"/>
              <w:spacing w:line="250" w:lineRule="exact"/>
              <w:ind w:right="60"/>
              <w:jc w:val="right"/>
              <w:rPr>
                <w:b/>
                <w:sz w:val="24"/>
              </w:rPr>
            </w:pPr>
            <w:hyperlink w:history="true" w:anchor="_bookmark125">
              <w:r>
                <w:rPr>
                  <w:b/>
                  <w:sz w:val="24"/>
                </w:rPr>
                <w:t>119</w:t>
              </w:r>
            </w:hyperlink>
          </w:p>
        </w:tc>
      </w:tr>
    </w:tbl>
    <w:p>
      <w:pPr>
        <w:spacing w:after="0" w:line="250" w:lineRule="exact"/>
        <w:jc w:val="right"/>
        <w:rPr>
          <w:sz w:val="24"/>
        </w:rPr>
        <w:sectPr>
          <w:pgSz w:w="12240" w:h="15840"/>
          <w:pgMar w:header="0" w:footer="699" w:top="1380" w:bottom="960" w:left="1720" w:right="1280"/>
        </w:sectPr>
      </w:pPr>
    </w:p>
    <w:p>
      <w:pPr>
        <w:pStyle w:val="Heading2"/>
        <w:numPr>
          <w:ilvl w:val="1"/>
          <w:numId w:val="4"/>
        </w:numPr>
        <w:tabs>
          <w:tab w:pos="1160" w:val="left" w:leader="none"/>
          <w:tab w:pos="1161" w:val="left" w:leader="none"/>
          <w:tab w:pos="9073" w:val="right" w:leader="none"/>
        </w:tabs>
        <w:spacing w:line="275" w:lineRule="exact" w:before="61" w:after="0"/>
        <w:ind w:left="1161" w:right="0" w:hanging="721"/>
        <w:jc w:val="left"/>
      </w:pPr>
      <w:hyperlink w:history="true" w:anchor="_bookmark126">
        <w:r>
          <w:rPr/>
          <w:t>Code</w:t>
        </w:r>
        <w:r>
          <w:rPr>
            <w:spacing w:val="-3"/>
          </w:rPr>
          <w:t> </w:t>
        </w:r>
        <w:r>
          <w:rPr/>
          <w:t>for</w:t>
        </w:r>
        <w:r>
          <w:rPr>
            <w:spacing w:val="-2"/>
          </w:rPr>
          <w:t> </w:t>
        </w:r>
        <w:r>
          <w:rPr/>
          <w:t>scanning parameter</w:t>
        </w:r>
        <w:r>
          <w:rPr>
            <w:spacing w:val="-2"/>
          </w:rPr>
          <w:t> </w:t>
        </w:r>
        <w:r>
          <w:rPr/>
          <w:t>space</w:t>
          <w:tab/>
          <w:t>120</w:t>
        </w:r>
      </w:hyperlink>
    </w:p>
    <w:p>
      <w:pPr>
        <w:pStyle w:val="Heading2"/>
        <w:numPr>
          <w:ilvl w:val="1"/>
          <w:numId w:val="4"/>
        </w:numPr>
        <w:tabs>
          <w:tab w:pos="1160" w:val="left" w:leader="none"/>
          <w:tab w:pos="1161" w:val="left" w:leader="none"/>
        </w:tabs>
        <w:spacing w:line="275" w:lineRule="exact" w:before="0" w:after="0"/>
        <w:ind w:left="1161" w:right="0" w:hanging="721"/>
        <w:jc w:val="left"/>
      </w:pPr>
      <w:hyperlink w:history="true" w:anchor="_bookmark127">
        <w:r>
          <w:rPr/>
          <w:t>Code</w:t>
        </w:r>
        <w:r>
          <w:rPr>
            <w:spacing w:val="-4"/>
          </w:rPr>
          <w:t> </w:t>
        </w:r>
        <w:r>
          <w:rPr/>
          <w:t>for</w:t>
        </w:r>
        <w:r>
          <w:rPr>
            <w:spacing w:val="-4"/>
          </w:rPr>
          <w:t> </w:t>
        </w:r>
        <w:r>
          <w:rPr/>
          <w:t>running</w:t>
        </w:r>
        <w:r>
          <w:rPr>
            <w:spacing w:val="-2"/>
          </w:rPr>
          <w:t> </w:t>
        </w:r>
        <w:r>
          <w:rPr/>
          <w:t>the</w:t>
        </w:r>
        <w:r>
          <w:rPr>
            <w:spacing w:val="-4"/>
          </w:rPr>
          <w:t> </w:t>
        </w:r>
        <w:r>
          <w:rPr/>
          <w:t>different</w:t>
        </w:r>
        <w:r>
          <w:rPr>
            <w:spacing w:val="-1"/>
          </w:rPr>
          <w:t> </w:t>
        </w:r>
        <w:r>
          <w:rPr/>
          <w:t>cases</w:t>
        </w:r>
        <w:r>
          <w:rPr>
            <w:spacing w:val="-1"/>
          </w:rPr>
          <w:t> </w:t>
        </w:r>
        <w:r>
          <w:rPr/>
          <w:t>and</w:t>
        </w:r>
        <w:r>
          <w:rPr>
            <w:spacing w:val="-1"/>
          </w:rPr>
          <w:t> </w:t>
        </w:r>
        <w:r>
          <w:rPr/>
          <w:t>finding</w:t>
        </w:r>
        <w:r>
          <w:rPr>
            <w:spacing w:val="-2"/>
          </w:rPr>
          <w:t> </w:t>
        </w:r>
        <w:r>
          <w:rPr/>
          <w:t>lowest</w:t>
        </w:r>
        <w:r>
          <w:rPr>
            <w:spacing w:val="-2"/>
          </w:rPr>
          <w:t> </w:t>
        </w:r>
        <w:r>
          <w:rPr/>
          <w:t>residual</w:t>
        </w:r>
        <w:r>
          <w:rPr>
            <w:spacing w:val="-3"/>
          </w:rPr>
          <w:t> </w:t>
        </w:r>
        <w:r>
          <w:rPr/>
          <w:t>function</w:t>
        </w:r>
        <w:r>
          <w:rPr>
            <w:spacing w:val="55"/>
          </w:rPr>
          <w:t> </w:t>
        </w:r>
        <w:r>
          <w:rPr/>
          <w:t>122</w:t>
        </w:r>
      </w:hyperlink>
    </w:p>
    <w:p>
      <w:pPr>
        <w:pStyle w:val="Heading2"/>
        <w:numPr>
          <w:ilvl w:val="1"/>
          <w:numId w:val="4"/>
        </w:numPr>
        <w:tabs>
          <w:tab w:pos="1160" w:val="left" w:leader="none"/>
          <w:tab w:pos="1161" w:val="left" w:leader="none"/>
          <w:tab w:pos="9073" w:val="right" w:leader="none"/>
        </w:tabs>
        <w:spacing w:line="275" w:lineRule="exact" w:before="0" w:after="0"/>
        <w:ind w:left="1161" w:right="0" w:hanging="721"/>
        <w:jc w:val="left"/>
      </w:pPr>
      <w:hyperlink w:history="true" w:anchor="_bookmark128">
        <w:r>
          <w:rPr/>
          <w:t>Code</w:t>
        </w:r>
        <w:r>
          <w:rPr>
            <w:spacing w:val="-3"/>
          </w:rPr>
          <w:t> </w:t>
        </w:r>
        <w:r>
          <w:rPr/>
          <w:t>for</w:t>
        </w:r>
        <w:r>
          <w:rPr>
            <w:spacing w:val="-2"/>
          </w:rPr>
          <w:t> </w:t>
        </w:r>
        <w:r>
          <w:rPr/>
          <w:t>simulating a single</w:t>
        </w:r>
        <w:r>
          <w:rPr>
            <w:spacing w:val="3"/>
          </w:rPr>
          <w:t> </w:t>
        </w:r>
        <w:r>
          <w:rPr/>
          <w:t>Markov</w:t>
        </w:r>
        <w:r>
          <w:rPr>
            <w:spacing w:val="-1"/>
          </w:rPr>
          <w:t> </w:t>
        </w:r>
        <w:r>
          <w:rPr/>
          <w:t>chain</w:t>
        </w:r>
        <w:r>
          <w:rPr>
            <w:spacing w:val="-4"/>
          </w:rPr>
          <w:t> </w:t>
        </w:r>
        <w:r>
          <w:rPr/>
          <w:t>function</w:t>
          <w:tab/>
          <w:t>124</w:t>
        </w:r>
      </w:hyperlink>
    </w:p>
    <w:p>
      <w:pPr>
        <w:pStyle w:val="Heading2"/>
        <w:numPr>
          <w:ilvl w:val="1"/>
          <w:numId w:val="4"/>
        </w:numPr>
        <w:tabs>
          <w:tab w:pos="1160" w:val="left" w:leader="none"/>
          <w:tab w:pos="1161" w:val="left" w:leader="none"/>
          <w:tab w:pos="9073" w:val="right" w:leader="none"/>
        </w:tabs>
        <w:spacing w:line="275" w:lineRule="exact" w:before="5" w:after="0"/>
        <w:ind w:left="1161" w:right="0" w:hanging="721"/>
        <w:jc w:val="left"/>
      </w:pPr>
      <w:hyperlink w:history="true" w:anchor="_bookmark129">
        <w:r>
          <w:rPr/>
          <w:t>Code</w:t>
        </w:r>
        <w:r>
          <w:rPr>
            <w:spacing w:val="-3"/>
          </w:rPr>
          <w:t> </w:t>
        </w:r>
        <w:r>
          <w:rPr/>
          <w:t>for</w:t>
        </w:r>
        <w:r>
          <w:rPr>
            <w:spacing w:val="-2"/>
          </w:rPr>
          <w:t> </w:t>
        </w:r>
        <w:r>
          <w:rPr/>
          <w:t>finding</w:t>
        </w:r>
        <w:r>
          <w:rPr>
            <w:spacing w:val="1"/>
          </w:rPr>
          <w:t> </w:t>
        </w:r>
        <w:r>
          <w:rPr/>
          <w:t>error</w:t>
        </w:r>
        <w:r>
          <w:rPr>
            <w:spacing w:val="-2"/>
          </w:rPr>
          <w:t> </w:t>
        </w:r>
        <w:r>
          <w:rPr/>
          <w:t>residuals</w:t>
        </w:r>
        <w:r>
          <w:rPr>
            <w:spacing w:val="1"/>
          </w:rPr>
          <w:t> </w:t>
        </w:r>
        <w:r>
          <w:rPr/>
          <w:t>function</w:t>
          <w:tab/>
          <w:t>126</w:t>
        </w:r>
      </w:hyperlink>
    </w:p>
    <w:p>
      <w:pPr>
        <w:pStyle w:val="Heading2"/>
        <w:numPr>
          <w:ilvl w:val="1"/>
          <w:numId w:val="4"/>
        </w:numPr>
        <w:tabs>
          <w:tab w:pos="1160" w:val="left" w:leader="none"/>
          <w:tab w:pos="1161" w:val="left" w:leader="none"/>
          <w:tab w:pos="9073" w:val="right" w:leader="none"/>
        </w:tabs>
        <w:spacing w:line="275" w:lineRule="exact" w:before="0" w:after="0"/>
        <w:ind w:left="1161" w:right="0" w:hanging="721"/>
        <w:jc w:val="left"/>
      </w:pPr>
      <w:hyperlink w:history="true" w:anchor="_bookmark130">
        <w:r>
          <w:rPr/>
          <w:t>ODE</w:t>
        </w:r>
        <w:r>
          <w:rPr>
            <w:spacing w:val="-1"/>
          </w:rPr>
          <w:t> </w:t>
        </w:r>
        <w:r>
          <w:rPr/>
          <w:t>equations</w:t>
        </w:r>
        <w:r>
          <w:rPr>
            <w:spacing w:val="1"/>
          </w:rPr>
          <w:t> </w:t>
        </w:r>
        <w:r>
          <w:rPr/>
          <w:t>for</w:t>
        </w:r>
        <w:r>
          <w:rPr>
            <w:spacing w:val="-2"/>
          </w:rPr>
          <w:t> </w:t>
        </w:r>
        <w:r>
          <w:rPr/>
          <w:t>Markov transition</w:t>
          <w:tab/>
          <w:t>127</w:t>
        </w:r>
      </w:hyperlink>
    </w:p>
    <w:p>
      <w:pPr>
        <w:pStyle w:val="Heading2"/>
        <w:tabs>
          <w:tab w:pos="9083" w:val="right" w:leader="none"/>
        </w:tabs>
        <w:spacing w:line="275" w:lineRule="exact" w:before="239"/>
        <w:ind w:left="440" w:firstLine="0"/>
      </w:pPr>
      <w:hyperlink w:history="true" w:anchor="_bookmark131">
        <w:r>
          <w:rPr/>
          <w:t>APPENDIX C.</w:t>
        </w:r>
        <w:r>
          <w:rPr>
            <w:spacing w:val="81"/>
          </w:rPr>
          <w:t> </w:t>
        </w:r>
        <w:r>
          <w:rPr/>
          <w:t>Matlab code</w:t>
        </w:r>
        <w:r>
          <w:rPr>
            <w:spacing w:val="-3"/>
          </w:rPr>
          <w:t> </w:t>
        </w:r>
        <w:r>
          <w:rPr/>
          <w:t>for</w:t>
        </w:r>
        <w:r>
          <w:rPr>
            <w:spacing w:val="-2"/>
          </w:rPr>
          <w:t> </w:t>
        </w:r>
        <w:r>
          <w:rPr/>
          <w:t>simulation</w:t>
        </w:r>
        <w:r>
          <w:rPr>
            <w:spacing w:val="-5"/>
          </w:rPr>
          <w:t> </w:t>
        </w:r>
        <w:r>
          <w:rPr/>
          <w:t>of CD8</w:t>
        </w:r>
        <w:r>
          <w:rPr>
            <w:spacing w:val="-1"/>
          </w:rPr>
          <w:t> </w:t>
        </w:r>
        <w:r>
          <w:rPr/>
          <w:t>catch-bond</w:t>
        </w:r>
        <w:r>
          <w:rPr>
            <w:spacing w:val="1"/>
          </w:rPr>
          <w:t> </w:t>
        </w:r>
        <w:r>
          <w:rPr/>
          <w:t>mechanism</w:t>
          <w:tab/>
          <w:t>130</w:t>
        </w:r>
      </w:hyperlink>
    </w:p>
    <w:p>
      <w:pPr>
        <w:pStyle w:val="Heading2"/>
        <w:numPr>
          <w:ilvl w:val="1"/>
          <w:numId w:val="5"/>
        </w:numPr>
        <w:tabs>
          <w:tab w:pos="1160" w:val="left" w:leader="none"/>
          <w:tab w:pos="1161" w:val="left" w:leader="none"/>
          <w:tab w:pos="9073" w:val="right" w:leader="none"/>
        </w:tabs>
        <w:spacing w:line="275" w:lineRule="exact" w:before="0" w:after="0"/>
        <w:ind w:left="1161" w:right="0" w:hanging="721"/>
        <w:jc w:val="left"/>
      </w:pPr>
      <w:hyperlink w:history="true" w:anchor="_bookmark132">
        <w:r>
          <w:rPr/>
          <w:t>Code</w:t>
        </w:r>
        <w:r>
          <w:rPr>
            <w:spacing w:val="-3"/>
          </w:rPr>
          <w:t> </w:t>
        </w:r>
        <w:r>
          <w:rPr/>
          <w:t>to run</w:t>
        </w:r>
        <w:r>
          <w:rPr>
            <w:spacing w:val="-5"/>
          </w:rPr>
          <w:t> </w:t>
        </w:r>
        <w:r>
          <w:rPr/>
          <w:t>BFP</w:t>
        </w:r>
        <w:r>
          <w:rPr>
            <w:spacing w:val="-2"/>
          </w:rPr>
          <w:t> </w:t>
        </w:r>
        <w:r>
          <w:rPr/>
          <w:t>assay for</w:t>
        </w:r>
        <w:r>
          <w:rPr>
            <w:spacing w:val="-3"/>
          </w:rPr>
          <w:t> </w:t>
        </w:r>
        <w:r>
          <w:rPr/>
          <w:t>one</w:t>
        </w:r>
        <w:r>
          <w:rPr>
            <w:spacing w:val="-2"/>
          </w:rPr>
          <w:t> </w:t>
        </w:r>
        <w:r>
          <w:rPr/>
          <w:t>ligand, several</w:t>
        </w:r>
        <w:r>
          <w:rPr>
            <w:spacing w:val="-3"/>
          </w:rPr>
          <w:t> </w:t>
        </w:r>
        <w:r>
          <w:rPr/>
          <w:t>CD8:Lck</w:t>
        </w:r>
        <w:r>
          <w:rPr>
            <w:spacing w:val="1"/>
          </w:rPr>
          <w:t> </w:t>
        </w:r>
        <w:r>
          <w:rPr/>
          <w:t>fractions</w:t>
          <w:tab/>
          <w:t>130</w:t>
        </w:r>
      </w:hyperlink>
    </w:p>
    <w:p>
      <w:pPr>
        <w:pStyle w:val="Heading2"/>
        <w:numPr>
          <w:ilvl w:val="1"/>
          <w:numId w:val="5"/>
        </w:numPr>
        <w:tabs>
          <w:tab w:pos="1160" w:val="left" w:leader="none"/>
          <w:tab w:pos="1161" w:val="left" w:leader="none"/>
          <w:tab w:pos="9073" w:val="right" w:leader="none"/>
        </w:tabs>
        <w:spacing w:line="275" w:lineRule="exact" w:before="0" w:after="0"/>
        <w:ind w:left="1161" w:right="0" w:hanging="721"/>
        <w:jc w:val="left"/>
      </w:pPr>
      <w:hyperlink w:history="true" w:anchor="_bookmark133">
        <w:r>
          <w:rPr/>
          <w:t>Code</w:t>
        </w:r>
        <w:r>
          <w:rPr>
            <w:spacing w:val="-3"/>
          </w:rPr>
          <w:t> </w:t>
        </w:r>
        <w:r>
          <w:rPr/>
          <w:t>to determine</w:t>
        </w:r>
        <w:r>
          <w:rPr>
            <w:spacing w:val="-2"/>
          </w:rPr>
          <w:t> </w:t>
        </w:r>
        <w:r>
          <w:rPr/>
          <w:t>bond lifetimes for</w:t>
        </w:r>
        <w:r>
          <w:rPr>
            <w:spacing w:val="-3"/>
          </w:rPr>
          <w:t> </w:t>
        </w:r>
        <w:r>
          <w:rPr/>
          <w:t>one</w:t>
        </w:r>
        <w:r>
          <w:rPr>
            <w:spacing w:val="-2"/>
          </w:rPr>
          <w:t> </w:t>
        </w:r>
        <w:r>
          <w:rPr/>
          <w:t>cell</w:t>
        </w:r>
        <w:r>
          <w:rPr>
            <w:spacing w:val="-3"/>
          </w:rPr>
          <w:t> </w:t>
        </w:r>
        <w:r>
          <w:rPr/>
          <w:t>and</w:t>
        </w:r>
        <w:r>
          <w:rPr>
            <w:spacing w:val="5"/>
          </w:rPr>
          <w:t> </w:t>
        </w:r>
        <w:r>
          <w:rPr/>
          <w:t>pair</w:t>
        </w:r>
        <w:r>
          <w:rPr>
            <w:spacing w:val="-2"/>
          </w:rPr>
          <w:t> </w:t>
        </w:r>
        <w:r>
          <w:rPr/>
          <w:t>function</w:t>
          <w:tab/>
          <w:t>131</w:t>
        </w:r>
      </w:hyperlink>
    </w:p>
    <w:p>
      <w:pPr>
        <w:pStyle w:val="Heading2"/>
        <w:numPr>
          <w:ilvl w:val="1"/>
          <w:numId w:val="5"/>
        </w:numPr>
        <w:tabs>
          <w:tab w:pos="1160" w:val="left" w:leader="none"/>
          <w:tab w:pos="1161" w:val="left" w:leader="none"/>
          <w:tab w:pos="9073" w:val="right" w:leader="none"/>
        </w:tabs>
        <w:spacing w:line="275" w:lineRule="exact" w:before="4" w:after="0"/>
        <w:ind w:left="1161" w:right="0" w:hanging="721"/>
        <w:jc w:val="left"/>
      </w:pPr>
      <w:hyperlink w:history="true" w:anchor="_bookmark134">
        <w:r>
          <w:rPr/>
          <w:t>Code</w:t>
        </w:r>
        <w:r>
          <w:rPr>
            <w:spacing w:val="-3"/>
          </w:rPr>
          <w:t> </w:t>
        </w:r>
        <w:r>
          <w:rPr/>
          <w:t>for</w:t>
        </w:r>
        <w:r>
          <w:rPr>
            <w:spacing w:val="-2"/>
          </w:rPr>
          <w:t> </w:t>
        </w:r>
        <w:r>
          <w:rPr/>
          <w:t>get kinetics</w:t>
        </w:r>
        <w:r>
          <w:rPr>
            <w:spacing w:val="1"/>
          </w:rPr>
          <w:t> </w:t>
        </w:r>
        <w:r>
          <w:rPr/>
          <w:t>function</w:t>
          <w:tab/>
          <w:t>136</w:t>
        </w:r>
      </w:hyperlink>
    </w:p>
    <w:p>
      <w:pPr>
        <w:pStyle w:val="Heading2"/>
        <w:numPr>
          <w:ilvl w:val="1"/>
          <w:numId w:val="5"/>
        </w:numPr>
        <w:tabs>
          <w:tab w:pos="1160" w:val="left" w:leader="none"/>
          <w:tab w:pos="1161" w:val="left" w:leader="none"/>
          <w:tab w:pos="9073" w:val="right" w:leader="none"/>
        </w:tabs>
        <w:spacing w:line="275" w:lineRule="exact" w:before="0" w:after="0"/>
        <w:ind w:left="1161" w:right="0" w:hanging="721"/>
        <w:jc w:val="left"/>
      </w:pPr>
      <w:hyperlink w:history="true" w:anchor="_bookmark135">
        <w:r>
          <w:rPr/>
          <w:t>Code</w:t>
        </w:r>
        <w:r>
          <w:rPr>
            <w:spacing w:val="-3"/>
          </w:rPr>
          <w:t> </w:t>
        </w:r>
        <w:r>
          <w:rPr/>
          <w:t>to</w:t>
        </w:r>
        <w:r>
          <w:rPr>
            <w:spacing w:val="-1"/>
          </w:rPr>
          <w:t> </w:t>
        </w:r>
        <w:r>
          <w:rPr/>
          <w:t>determine</w:t>
        </w:r>
        <w:r>
          <w:rPr>
            <w:spacing w:val="-2"/>
          </w:rPr>
          <w:t> </w:t>
        </w:r>
        <w:r>
          <w:rPr/>
          <w:t>the</w:t>
        </w:r>
        <w:r>
          <w:rPr>
            <w:spacing w:val="-3"/>
          </w:rPr>
          <w:t> </w:t>
        </w:r>
        <w:r>
          <w:rPr/>
          <w:t>probability</w:t>
        </w:r>
        <w:r>
          <w:rPr>
            <w:spacing w:val="-1"/>
          </w:rPr>
          <w:t> </w:t>
        </w:r>
        <w:r>
          <w:rPr/>
          <w:t>of rupture</w:t>
        </w:r>
        <w:r>
          <w:rPr>
            <w:spacing w:val="-3"/>
          </w:rPr>
          <w:t> </w:t>
        </w:r>
        <w:r>
          <w:rPr/>
          <w:t>before</w:t>
        </w:r>
        <w:r>
          <w:rPr>
            <w:spacing w:val="-2"/>
          </w:rPr>
          <w:t> </w:t>
        </w:r>
        <w:r>
          <w:rPr/>
          <w:t>clamp function</w:t>
          <w:tab/>
          <w:t>138</w:t>
        </w:r>
      </w:hyperlink>
    </w:p>
    <w:p>
      <w:pPr>
        <w:pStyle w:val="Heading2"/>
        <w:numPr>
          <w:ilvl w:val="1"/>
          <w:numId w:val="5"/>
        </w:numPr>
        <w:tabs>
          <w:tab w:pos="1160" w:val="left" w:leader="none"/>
          <w:tab w:pos="1161" w:val="left" w:leader="none"/>
          <w:tab w:pos="9073" w:val="right" w:leader="none"/>
        </w:tabs>
        <w:spacing w:line="275" w:lineRule="exact" w:before="0" w:after="0"/>
        <w:ind w:left="1161" w:right="0" w:hanging="721"/>
        <w:jc w:val="left"/>
      </w:pPr>
      <w:hyperlink w:history="true" w:anchor="_bookmark136">
        <w:r>
          <w:rPr/>
          <w:t>Code</w:t>
        </w:r>
        <w:r>
          <w:rPr>
            <w:spacing w:val="-3"/>
          </w:rPr>
          <w:t> </w:t>
        </w:r>
        <w:r>
          <w:rPr/>
          <w:t>to select a lifetime</w:t>
        </w:r>
        <w:r>
          <w:rPr>
            <w:spacing w:val="-2"/>
          </w:rPr>
          <w:t> </w:t>
        </w:r>
        <w:r>
          <w:rPr/>
          <w:t>function</w:t>
          <w:tab/>
          <w:t>138</w:t>
        </w:r>
      </w:hyperlink>
    </w:p>
    <w:p>
      <w:pPr>
        <w:pStyle w:val="Heading2"/>
        <w:numPr>
          <w:ilvl w:val="1"/>
          <w:numId w:val="5"/>
        </w:numPr>
        <w:tabs>
          <w:tab w:pos="1160" w:val="left" w:leader="none"/>
          <w:tab w:pos="1161" w:val="left" w:leader="none"/>
          <w:tab w:pos="9073" w:val="right" w:leader="none"/>
        </w:tabs>
        <w:spacing w:line="275" w:lineRule="exact" w:before="0" w:after="0"/>
        <w:ind w:left="1161" w:right="0" w:hanging="721"/>
        <w:jc w:val="left"/>
      </w:pPr>
      <w:hyperlink w:history="true" w:anchor="_bookmark137">
        <w:r>
          <w:rPr/>
          <w:t>Code</w:t>
        </w:r>
        <w:r>
          <w:rPr>
            <w:spacing w:val="-3"/>
          </w:rPr>
          <w:t> </w:t>
        </w:r>
        <w:r>
          <w:rPr/>
          <w:t>to compile</w:t>
        </w:r>
        <w:r>
          <w:rPr>
            <w:spacing w:val="-2"/>
          </w:rPr>
          <w:t> </w:t>
        </w:r>
        <w:r>
          <w:rPr/>
          <w:t>data function</w:t>
          <w:tab/>
          <w:t>139</w:t>
        </w:r>
      </w:hyperlink>
    </w:p>
    <w:p>
      <w:pPr>
        <w:pStyle w:val="Heading2"/>
        <w:numPr>
          <w:ilvl w:val="1"/>
          <w:numId w:val="5"/>
        </w:numPr>
        <w:tabs>
          <w:tab w:pos="1160" w:val="left" w:leader="none"/>
          <w:tab w:pos="1161" w:val="left" w:leader="none"/>
          <w:tab w:pos="9073" w:val="right" w:leader="none"/>
        </w:tabs>
        <w:spacing w:line="275" w:lineRule="exact" w:before="0" w:after="0"/>
        <w:ind w:left="1161" w:right="0" w:hanging="721"/>
        <w:jc w:val="left"/>
      </w:pPr>
      <w:hyperlink w:history="true" w:anchor="_bookmark138">
        <w:r>
          <w:rPr/>
          <w:t>Code</w:t>
        </w:r>
        <w:r>
          <w:rPr>
            <w:spacing w:val="-3"/>
          </w:rPr>
          <w:t> </w:t>
        </w:r>
        <w:r>
          <w:rPr/>
          <w:t>to</w:t>
        </w:r>
        <w:r>
          <w:rPr>
            <w:spacing w:val="-1"/>
          </w:rPr>
          <w:t> </w:t>
        </w:r>
        <w:r>
          <w:rPr/>
          <w:t>plot lifetimes and extract</w:t>
        </w:r>
        <w:r>
          <w:rPr>
            <w:spacing w:val="-1"/>
          </w:rPr>
          <w:t> </w:t>
        </w:r>
        <w:r>
          <w:rPr/>
          <w:t>data from</w:t>
        </w:r>
        <w:r>
          <w:rPr>
            <w:spacing w:val="3"/>
          </w:rPr>
          <w:t> </w:t>
        </w:r>
        <w:r>
          <w:rPr/>
          <w:t>workspace</w:t>
        </w:r>
        <w:r>
          <w:rPr>
            <w:spacing w:val="-3"/>
          </w:rPr>
          <w:t> </w:t>
        </w:r>
        <w:r>
          <w:rPr/>
          <w:t>script</w:t>
          <w:tab/>
          <w:t>140</w:t>
        </w:r>
      </w:hyperlink>
    </w:p>
    <w:p>
      <w:pPr>
        <w:pStyle w:val="Heading2"/>
        <w:tabs>
          <w:tab w:pos="9083" w:val="right" w:leader="none"/>
        </w:tabs>
        <w:spacing w:before="245"/>
        <w:ind w:left="440" w:firstLine="0"/>
      </w:pPr>
      <w:hyperlink w:history="true" w:anchor="_bookmark139">
        <w:r>
          <w:rPr/>
          <w:t>REFERENCES</w:t>
          <w:tab/>
          <w:t>142</w:t>
        </w:r>
      </w:hyperlink>
    </w:p>
    <w:p>
      <w:pPr>
        <w:spacing w:after="0"/>
        <w:sectPr>
          <w:pgSz w:w="12240" w:h="15840"/>
          <w:pgMar w:header="0" w:footer="699" w:top="1380" w:bottom="960" w:left="1720" w:right="1280"/>
        </w:sectPr>
      </w:pPr>
    </w:p>
    <w:p>
      <w:pPr>
        <w:spacing w:before="64"/>
        <w:ind w:left="446" w:right="163" w:firstLine="0"/>
        <w:jc w:val="center"/>
        <w:rPr>
          <w:b/>
          <w:sz w:val="28"/>
        </w:rPr>
      </w:pPr>
      <w:bookmarkStart w:name="LIST OF TABLES" w:id="3"/>
      <w:bookmarkEnd w:id="3"/>
      <w:r>
        <w:rPr/>
      </w:r>
      <w:bookmarkStart w:name="_bookmark1" w:id="4"/>
      <w:bookmarkEnd w:id="4"/>
      <w:r>
        <w:rPr/>
      </w:r>
      <w:r>
        <w:rPr>
          <w:b/>
          <w:sz w:val="28"/>
        </w:rPr>
        <w:t>LIST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TABLES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39"/>
        </w:rPr>
      </w:pPr>
    </w:p>
    <w:p>
      <w:pPr>
        <w:pStyle w:val="BodyText"/>
        <w:tabs>
          <w:tab w:pos="8834" w:val="left" w:leader="none"/>
        </w:tabs>
        <w:ind w:left="440"/>
      </w:pPr>
      <w:hyperlink w:history="true" w:anchor="_bookmark37">
        <w:r>
          <w:rPr/>
          <w:t>Table</w:t>
        </w:r>
        <w:r>
          <w:rPr>
            <w:spacing w:val="-5"/>
          </w:rPr>
          <w:t> </w:t>
        </w:r>
        <w:r>
          <w:rPr/>
          <w:t>1.</w:t>
        </w:r>
        <w:r>
          <w:rPr>
            <w:spacing w:val="-2"/>
          </w:rPr>
          <w:t> </w:t>
        </w:r>
        <w:r>
          <w:rPr/>
          <w:t>Comparison</w:t>
        </w:r>
        <w:r>
          <w:rPr>
            <w:spacing w:val="-4"/>
          </w:rPr>
          <w:t> </w:t>
        </w:r>
        <w:r>
          <w:rPr/>
          <w:t>of</w:t>
        </w:r>
        <w:r>
          <w:rPr>
            <w:spacing w:val="-8"/>
          </w:rPr>
          <w:t> </w:t>
        </w:r>
        <w:r>
          <w:rPr/>
          <w:t>single</w:t>
        </w:r>
        <w:r>
          <w:rPr>
            <w:spacing w:val="-4"/>
          </w:rPr>
          <w:t> </w:t>
        </w:r>
        <w:r>
          <w:rPr/>
          <w:t>molecule measurement</w:t>
        </w:r>
        <w:r>
          <w:rPr>
            <w:spacing w:val="1"/>
          </w:rPr>
          <w:t> </w:t>
        </w:r>
        <w:r>
          <w:rPr/>
          <w:t>techniques</w:t>
        </w:r>
        <w:r>
          <w:rPr>
            <w:spacing w:val="-1"/>
          </w:rPr>
          <w:t> </w:t>
        </w:r>
        <w:r>
          <w:rPr/>
          <w:t>and</w:t>
        </w:r>
        <w:r>
          <w:rPr>
            <w:spacing w:val="-3"/>
          </w:rPr>
          <w:t> </w:t>
        </w:r>
        <w:r>
          <w:rPr/>
          <w:t>their</w:t>
        </w:r>
        <w:r>
          <w:rPr>
            <w:spacing w:val="-2"/>
          </w:rPr>
          <w:t> </w:t>
        </w:r>
        <w:r>
          <w:rPr/>
          <w:t>assays</w:t>
          <w:tab/>
          <w:t>26</w:t>
        </w:r>
      </w:hyperlink>
    </w:p>
    <w:p>
      <w:pPr>
        <w:pStyle w:val="BodyText"/>
        <w:tabs>
          <w:tab w:pos="8834" w:val="left" w:leader="none"/>
        </w:tabs>
        <w:spacing w:before="139"/>
        <w:ind w:left="440"/>
      </w:pPr>
      <w:hyperlink w:history="true" w:anchor="_bookmark41">
        <w:r>
          <w:rPr/>
          <w:t>Table</w:t>
        </w:r>
        <w:r>
          <w:rPr>
            <w:spacing w:val="-4"/>
          </w:rPr>
          <w:t> </w:t>
        </w:r>
        <w:r>
          <w:rPr/>
          <w:t>2.</w:t>
        </w:r>
        <w:r>
          <w:rPr>
            <w:spacing w:val="-2"/>
          </w:rPr>
          <w:t> </w:t>
        </w:r>
        <w:r>
          <w:rPr/>
          <w:t>HAFM</w:t>
        </w:r>
        <w:r>
          <w:rPr>
            <w:spacing w:val="-1"/>
          </w:rPr>
          <w:t> </w:t>
        </w:r>
        <w:r>
          <w:rPr/>
          <w:t>primary</w:t>
        </w:r>
        <w:r>
          <w:rPr>
            <w:spacing w:val="-8"/>
          </w:rPr>
          <w:t> </w:t>
        </w:r>
        <w:r>
          <w:rPr/>
          <w:t>components</w:t>
          <w:tab/>
          <w:t>27</w:t>
        </w:r>
      </w:hyperlink>
    </w:p>
    <w:p>
      <w:pPr>
        <w:pStyle w:val="BodyText"/>
        <w:tabs>
          <w:tab w:pos="8834" w:val="left" w:leader="none"/>
        </w:tabs>
        <w:spacing w:before="134"/>
        <w:ind w:left="440"/>
      </w:pPr>
      <w:hyperlink w:history="true" w:anchor="_bookmark78">
        <w:r>
          <w:rPr/>
          <w:t>Table</w:t>
        </w:r>
        <w:r>
          <w:rPr>
            <w:spacing w:val="-5"/>
          </w:rPr>
          <w:t> </w:t>
        </w:r>
        <w:r>
          <w:rPr/>
          <w:t>3.</w:t>
        </w:r>
        <w:r>
          <w:rPr>
            <w:spacing w:val="-3"/>
          </w:rPr>
          <w:t> </w:t>
        </w:r>
        <w:r>
          <w:rPr/>
          <w:t>Simulation</w:t>
        </w:r>
        <w:r>
          <w:rPr>
            <w:spacing w:val="-9"/>
          </w:rPr>
          <w:t> </w:t>
        </w:r>
        <w:r>
          <w:rPr/>
          <w:t>parameters</w:t>
        </w:r>
        <w:r>
          <w:rPr>
            <w:spacing w:val="-2"/>
          </w:rPr>
          <w:t> </w:t>
        </w:r>
        <w:r>
          <w:rPr/>
          <w:t>for</w:t>
        </w:r>
        <w:r>
          <w:rPr>
            <w:spacing w:val="1"/>
          </w:rPr>
          <w:t> </w:t>
        </w:r>
        <w:r>
          <w:rPr/>
          <w:t>mechanism investigation</w:t>
          <w:tab/>
          <w:t>62</w:t>
        </w:r>
      </w:hyperlink>
    </w:p>
    <w:p>
      <w:pPr>
        <w:pStyle w:val="BodyText"/>
        <w:tabs>
          <w:tab w:pos="8834" w:val="left" w:leader="none"/>
        </w:tabs>
        <w:spacing w:before="140"/>
        <w:ind w:left="440"/>
      </w:pPr>
      <w:hyperlink w:history="true" w:anchor="_bookmark79">
        <w:r>
          <w:rPr/>
          <w:t>Table</w:t>
        </w:r>
        <w:r>
          <w:rPr>
            <w:spacing w:val="-6"/>
          </w:rPr>
          <w:t> </w:t>
        </w:r>
        <w:r>
          <w:rPr/>
          <w:t>4.</w:t>
        </w:r>
        <w:r>
          <w:rPr>
            <w:spacing w:val="1"/>
          </w:rPr>
          <w:t> </w:t>
        </w:r>
        <w:r>
          <w:rPr/>
          <w:t>TCR</w:t>
        </w:r>
        <w:r>
          <w:rPr>
            <w:spacing w:val="1"/>
          </w:rPr>
          <w:t> </w:t>
        </w:r>
        <w:r>
          <w:rPr/>
          <w:t>ligand</w:t>
        </w:r>
        <w:r>
          <w:rPr>
            <w:spacing w:val="-3"/>
          </w:rPr>
          <w:t> </w:t>
        </w:r>
        <w:r>
          <w:rPr/>
          <w:t>memory</w:t>
        </w:r>
        <w:r>
          <w:rPr>
            <w:spacing w:val="-9"/>
          </w:rPr>
          <w:t> </w:t>
        </w:r>
        <w:r>
          <w:rPr/>
          <w:t>mechanism</w:t>
        </w:r>
        <w:r>
          <w:rPr>
            <w:spacing w:val="-5"/>
          </w:rPr>
          <w:t> </w:t>
        </w:r>
        <w:r>
          <w:rPr/>
          <w:t>simulation</w:t>
        </w:r>
        <w:r>
          <w:rPr>
            <w:spacing w:val="1"/>
          </w:rPr>
          <w:t> </w:t>
        </w:r>
        <w:r>
          <w:rPr/>
          <w:t>parameters</w:t>
          <w:tab/>
          <w:t>63</w:t>
        </w:r>
      </w:hyperlink>
    </w:p>
    <w:p>
      <w:pPr>
        <w:pStyle w:val="BodyText"/>
        <w:tabs>
          <w:tab w:pos="8834" w:val="left" w:leader="none"/>
        </w:tabs>
        <w:spacing w:before="139"/>
        <w:ind w:left="440"/>
      </w:pPr>
      <w:hyperlink w:history="true" w:anchor="_bookmark81">
        <w:r>
          <w:rPr/>
          <w:t>Table</w:t>
        </w:r>
        <w:r>
          <w:rPr>
            <w:spacing w:val="-3"/>
          </w:rPr>
          <w:t> </w:t>
        </w:r>
        <w:r>
          <w:rPr/>
          <w:t>5.</w:t>
        </w:r>
        <w:r>
          <w:rPr>
            <w:spacing w:val="3"/>
          </w:rPr>
          <w:t> </w:t>
        </w:r>
        <w:r>
          <w:rPr/>
          <w:t>Twenty</w:t>
        </w:r>
        <w:r>
          <w:rPr>
            <w:spacing w:val="-6"/>
          </w:rPr>
          <w:t> </w:t>
        </w:r>
        <w:r>
          <w:rPr/>
          <w:t>best</w:t>
        </w:r>
        <w:r>
          <w:rPr>
            <w:spacing w:val="-3"/>
          </w:rPr>
          <w:t> </w:t>
        </w:r>
        <w:r>
          <w:rPr/>
          <w:t>parameter</w:t>
        </w:r>
        <w:r>
          <w:rPr>
            <w:spacing w:val="4"/>
          </w:rPr>
          <w:t> </w:t>
        </w:r>
        <w:r>
          <w:rPr/>
          <w:t>fits by</w:t>
        </w:r>
        <w:r>
          <w:rPr>
            <w:spacing w:val="-11"/>
          </w:rPr>
          <w:t> </w:t>
        </w:r>
        <w:r>
          <w:rPr/>
          <w:t>statistical</w:t>
        </w:r>
        <w:r>
          <w:rPr>
            <w:spacing w:val="-2"/>
          </w:rPr>
          <w:t> </w:t>
        </w:r>
        <w:r>
          <w:rPr/>
          <w:t>model</w:t>
          <w:tab/>
          <w:t>65</w:t>
        </w:r>
      </w:hyperlink>
    </w:p>
    <w:p>
      <w:pPr>
        <w:pStyle w:val="BodyText"/>
        <w:tabs>
          <w:tab w:pos="8834" w:val="left" w:leader="none"/>
        </w:tabs>
        <w:spacing w:before="139"/>
        <w:ind w:left="440"/>
      </w:pPr>
      <w:hyperlink w:history="true" w:anchor="_bookmark83">
        <w:r>
          <w:rPr/>
          <w:t>Table</w:t>
        </w:r>
        <w:r>
          <w:rPr>
            <w:spacing w:val="-4"/>
          </w:rPr>
          <w:t> </w:t>
        </w:r>
        <w:r>
          <w:rPr/>
          <w:t>6.</w:t>
        </w:r>
        <w:r>
          <w:rPr>
            <w:spacing w:val="-1"/>
          </w:rPr>
          <w:t> </w:t>
        </w:r>
        <w:r>
          <w:rPr/>
          <w:t>Best</w:t>
        </w:r>
        <w:r>
          <w:rPr>
            <w:spacing w:val="-3"/>
          </w:rPr>
          <w:t> </w:t>
        </w:r>
        <w:r>
          <w:rPr/>
          <w:t>parameter</w:t>
        </w:r>
        <w:r>
          <w:rPr>
            <w:spacing w:val="2"/>
          </w:rPr>
          <w:t> </w:t>
        </w:r>
        <w:r>
          <w:rPr/>
          <w:t>fits by</w:t>
        </w:r>
        <w:r>
          <w:rPr>
            <w:spacing w:val="-7"/>
          </w:rPr>
          <w:t> </w:t>
        </w:r>
        <w:r>
          <w:rPr/>
          <w:t>statistical</w:t>
        </w:r>
        <w:r>
          <w:rPr>
            <w:spacing w:val="-8"/>
          </w:rPr>
          <w:t> </w:t>
        </w:r>
        <w:r>
          <w:rPr/>
          <w:t>model</w:t>
        </w:r>
        <w:r>
          <w:rPr>
            <w:spacing w:val="-8"/>
          </w:rPr>
          <w:t> </w:t>
        </w:r>
        <w:r>
          <w:rPr/>
          <w:t>with</w:t>
        </w:r>
        <w:r>
          <w:rPr>
            <w:spacing w:val="-2"/>
          </w:rPr>
          <w:t> </w:t>
        </w:r>
        <w:r>
          <w:rPr/>
          <w:t>outliers removed</w:t>
          <w:tab/>
          <w:t>67</w:t>
        </w:r>
      </w:hyperlink>
    </w:p>
    <w:p>
      <w:pPr>
        <w:pStyle w:val="BodyText"/>
        <w:tabs>
          <w:tab w:pos="8834" w:val="left" w:leader="none"/>
        </w:tabs>
        <w:spacing w:before="139"/>
        <w:ind w:left="440"/>
      </w:pPr>
      <w:hyperlink w:history="true" w:anchor="_bookmark110">
        <w:r>
          <w:rPr/>
          <w:t>Table</w:t>
        </w:r>
        <w:r>
          <w:rPr>
            <w:spacing w:val="-4"/>
          </w:rPr>
          <w:t> </w:t>
        </w:r>
        <w:r>
          <w:rPr/>
          <w:t>7.</w:t>
        </w:r>
        <w:r>
          <w:rPr>
            <w:spacing w:val="-2"/>
          </w:rPr>
          <w:t> </w:t>
        </w:r>
        <w:r>
          <w:rPr/>
          <w:t>Simulation</w:t>
        </w:r>
        <w:r>
          <w:rPr>
            <w:spacing w:val="-8"/>
          </w:rPr>
          <w:t> </w:t>
        </w:r>
        <w:r>
          <w:rPr/>
          <w:t>parameters</w:t>
        </w:r>
        <w:r>
          <w:rPr>
            <w:spacing w:val="-1"/>
          </w:rPr>
          <w:t> </w:t>
        </w:r>
        <w:r>
          <w:rPr/>
          <w:t>for</w:t>
        </w:r>
        <w:r>
          <w:rPr>
            <w:spacing w:val="-2"/>
          </w:rPr>
          <w:t> </w:t>
        </w:r>
        <w:r>
          <w:rPr/>
          <w:t>CD8</w:t>
        </w:r>
        <w:r>
          <w:rPr>
            <w:spacing w:val="-2"/>
          </w:rPr>
          <w:t> </w:t>
        </w:r>
        <w:r>
          <w:rPr/>
          <w:t>thymocyte</w:t>
        </w:r>
        <w:r>
          <w:rPr>
            <w:spacing w:val="2"/>
          </w:rPr>
          <w:t> </w:t>
        </w:r>
        <w:r>
          <w:rPr/>
          <w:t>binding</w:t>
        </w:r>
        <w:r>
          <w:rPr>
            <w:spacing w:val="-2"/>
          </w:rPr>
          <w:t> </w:t>
        </w:r>
        <w:r>
          <w:rPr/>
          <w:t>mechanism</w:t>
          <w:tab/>
          <w:t>95</w:t>
        </w:r>
      </w:hyperlink>
    </w:p>
    <w:p>
      <w:pPr>
        <w:spacing w:after="0"/>
        <w:sectPr>
          <w:pgSz w:w="12240" w:h="15840"/>
          <w:pgMar w:header="0" w:footer="699" w:top="1380" w:bottom="960" w:left="1720" w:right="1280"/>
        </w:sectPr>
      </w:pPr>
    </w:p>
    <w:p>
      <w:pPr>
        <w:pStyle w:val="Heading1"/>
        <w:ind w:right="168"/>
        <w:jc w:val="center"/>
      </w:pPr>
      <w:bookmarkStart w:name="LIST OF FIGURES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/>
        <w:t>LIST</w:t>
      </w:r>
      <w:r>
        <w:rPr>
          <w:spacing w:val="-10"/>
        </w:rPr>
        <w:t> </w:t>
      </w:r>
      <w:r>
        <w:rPr/>
        <w:t>OF</w:t>
      </w:r>
      <w:r>
        <w:rPr>
          <w:spacing w:val="-5"/>
        </w:rPr>
        <w:t> </w:t>
      </w:r>
      <w:r>
        <w:rPr/>
        <w:t>FIGURES</w:t>
      </w:r>
    </w:p>
    <w:p>
      <w:pPr>
        <w:spacing w:after="0"/>
        <w:jc w:val="center"/>
        <w:sectPr>
          <w:pgSz w:w="12240" w:h="15840"/>
          <w:pgMar w:header="0" w:footer="699" w:top="1380" w:bottom="2077" w:left="1720" w:right="12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834" w:val="left" w:leader="none"/>
            </w:tabs>
            <w:spacing w:before="801"/>
          </w:pPr>
          <w:hyperlink w:history="true" w:anchor="_bookmark14">
            <w:r>
              <w:rPr/>
              <w:t>Figure</w:t>
            </w:r>
            <w:r>
              <w:rPr>
                <w:spacing w:val="-3"/>
              </w:rPr>
              <w:t> </w:t>
            </w:r>
            <w:r>
              <w:rPr/>
              <w:t>1.</w:t>
            </w:r>
            <w:r>
              <w:rPr>
                <w:spacing w:val="-1"/>
              </w:rPr>
              <w:t> </w:t>
            </w:r>
            <w:r>
              <w:rPr/>
              <w:t>Cartoon</w:t>
            </w:r>
            <w:r>
              <w:rPr>
                <w:spacing w:val="-7"/>
              </w:rPr>
              <w:t> </w:t>
            </w:r>
            <w:r>
              <w:rPr/>
              <w:t>depiction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MHC</w:t>
            </w:r>
            <w:r>
              <w:rPr>
                <w:spacing w:val="-1"/>
              </w:rPr>
              <w:t> </w:t>
            </w:r>
            <w:r>
              <w:rPr/>
              <w:t>Class</w:t>
            </w:r>
            <w:r>
              <w:rPr>
                <w:spacing w:val="5"/>
              </w:rPr>
              <w:t> </w:t>
            </w:r>
            <w:r>
              <w:rPr/>
              <w:t>structure</w:t>
              <w:tab/>
              <w:t>10</w:t>
            </w:r>
          </w:hyperlink>
        </w:p>
        <w:p>
          <w:pPr>
            <w:pStyle w:val="TOC1"/>
            <w:tabs>
              <w:tab w:pos="8834" w:val="left" w:leader="none"/>
            </w:tabs>
          </w:pPr>
          <w:hyperlink w:history="true" w:anchor="_bookmark36">
            <w:r>
              <w:rPr/>
              <w:t>Figure</w:t>
            </w:r>
            <w:r>
              <w:rPr>
                <w:spacing w:val="-4"/>
              </w:rPr>
              <w:t> </w:t>
            </w:r>
            <w:r>
              <w:rPr/>
              <w:t>2.</w:t>
            </w:r>
            <w:r>
              <w:rPr>
                <w:spacing w:val="-2"/>
              </w:rPr>
              <w:t> </w:t>
            </w:r>
            <w:r>
              <w:rPr/>
              <w:t>Principle</w:t>
            </w:r>
            <w:r>
              <w:rPr>
                <w:spacing w:val="-4"/>
              </w:rPr>
              <w:t> </w:t>
            </w:r>
            <w:r>
              <w:rPr/>
              <w:t>components</w:t>
            </w:r>
            <w:r>
              <w:rPr>
                <w:spacing w:val="4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atomic</w:t>
            </w:r>
            <w:r>
              <w:rPr>
                <w:spacing w:val="1"/>
              </w:rPr>
              <w:t> </w:t>
            </w:r>
            <w:r>
              <w:rPr/>
              <w:t>force</w:t>
            </w:r>
            <w:r>
              <w:rPr>
                <w:spacing w:val="-4"/>
              </w:rPr>
              <w:t> </w:t>
            </w:r>
            <w:r>
              <w:rPr/>
              <w:t>microscopy</w:t>
              <w:tab/>
              <w:t>24</w:t>
            </w:r>
          </w:hyperlink>
        </w:p>
        <w:p>
          <w:pPr>
            <w:pStyle w:val="TOC1"/>
            <w:tabs>
              <w:tab w:pos="8834" w:val="left" w:leader="none"/>
            </w:tabs>
            <w:spacing w:before="134"/>
          </w:pPr>
          <w:hyperlink w:history="true" w:anchor="_bookmark38">
            <w:r>
              <w:rPr/>
              <w:t>Figure</w:t>
            </w:r>
            <w:r>
              <w:rPr>
                <w:spacing w:val="-5"/>
              </w:rPr>
              <w:t> </w:t>
            </w:r>
            <w:r>
              <w:rPr/>
              <w:t>3.</w:t>
            </w:r>
            <w:r>
              <w:rPr>
                <w:spacing w:val="-3"/>
              </w:rPr>
              <w:t> </w:t>
            </w:r>
            <w:r>
              <w:rPr/>
              <w:t>Diagram of</w:t>
            </w:r>
            <w:r>
              <w:rPr>
                <w:spacing w:val="-9"/>
              </w:rPr>
              <w:t> </w:t>
            </w:r>
            <w:r>
              <w:rPr/>
              <w:t>different</w:t>
            </w:r>
            <w:r>
              <w:rPr>
                <w:spacing w:val="-4"/>
              </w:rPr>
              <w:t> </w:t>
            </w:r>
            <w:r>
              <w:rPr/>
              <w:t>HAFM</w:t>
            </w:r>
            <w:r>
              <w:rPr>
                <w:spacing w:val="-2"/>
              </w:rPr>
              <w:t> </w:t>
            </w:r>
            <w:r>
              <w:rPr/>
              <w:t>molecular</w:t>
            </w:r>
            <w:r>
              <w:rPr>
                <w:spacing w:val="1"/>
              </w:rPr>
              <w:t> </w:t>
            </w:r>
            <w:r>
              <w:rPr/>
              <w:t>origins</w:t>
              <w:tab/>
              <w:t>27</w:t>
            </w:r>
          </w:hyperlink>
        </w:p>
        <w:p>
          <w:pPr>
            <w:pStyle w:val="TOC1"/>
            <w:tabs>
              <w:tab w:pos="8834" w:val="left" w:leader="none"/>
            </w:tabs>
          </w:pPr>
          <w:hyperlink w:history="true" w:anchor="_bookmark42">
            <w:r>
              <w:rPr/>
              <w:t>Figure</w:t>
            </w:r>
            <w:r>
              <w:rPr>
                <w:spacing w:val="-4"/>
              </w:rPr>
              <w:t> </w:t>
            </w:r>
            <w:r>
              <w:rPr/>
              <w:t>4.</w:t>
            </w:r>
            <w:r>
              <w:rPr>
                <w:spacing w:val="-3"/>
              </w:rPr>
              <w:t> </w:t>
            </w:r>
            <w:r>
              <w:rPr/>
              <w:t>Photodiode</w:t>
            </w:r>
            <w:r>
              <w:rPr>
                <w:spacing w:val="-4"/>
              </w:rPr>
              <w:t> </w:t>
            </w:r>
            <w:r>
              <w:rPr/>
              <w:t>board</w:t>
            </w:r>
            <w:r>
              <w:rPr>
                <w:spacing w:val="2"/>
              </w:rPr>
              <w:t> </w:t>
            </w:r>
            <w:r>
              <w:rPr/>
              <w:t>circuitry</w:t>
              <w:tab/>
              <w:t>29</w:t>
            </w:r>
          </w:hyperlink>
        </w:p>
        <w:p>
          <w:pPr>
            <w:pStyle w:val="TOC1"/>
            <w:tabs>
              <w:tab w:pos="8834" w:val="left" w:leader="none"/>
            </w:tabs>
          </w:pPr>
          <w:hyperlink w:history="true" w:anchor="_bookmark43">
            <w:r>
              <w:rPr/>
              <w:t>Figure</w:t>
            </w:r>
            <w:r>
              <w:rPr>
                <w:spacing w:val="-3"/>
              </w:rPr>
              <w:t> </w:t>
            </w:r>
            <w:r>
              <w:rPr/>
              <w:t>5.</w:t>
            </w:r>
            <w:r>
              <w:rPr>
                <w:spacing w:val="-1"/>
              </w:rPr>
              <w:t> </w:t>
            </w:r>
            <w:r>
              <w:rPr/>
              <w:t>HAFM hardware</w:t>
            </w:r>
            <w:r>
              <w:rPr>
                <w:spacing w:val="-3"/>
              </w:rPr>
              <w:t> </w:t>
            </w:r>
            <w:r>
              <w:rPr/>
              <w:t>development</w:t>
            </w:r>
            <w:r>
              <w:rPr>
                <w:spacing w:val="-3"/>
              </w:rPr>
              <w:t> </w:t>
            </w:r>
            <w:r>
              <w:rPr/>
              <w:t>requires maximal</w:t>
            </w:r>
            <w:r>
              <w:rPr>
                <w:spacing w:val="-8"/>
              </w:rPr>
              <w:t> </w:t>
            </w:r>
            <w:r>
              <w:rPr/>
              <w:t>use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space</w:t>
              <w:tab/>
              <w:t>30</w:t>
            </w:r>
          </w:hyperlink>
        </w:p>
        <w:p>
          <w:pPr>
            <w:pStyle w:val="TOC1"/>
            <w:tabs>
              <w:tab w:pos="8834" w:val="left" w:leader="none"/>
            </w:tabs>
          </w:pPr>
          <w:hyperlink w:history="true" w:anchor="_bookmark47">
            <w:r>
              <w:rPr/>
              <w:t>Figure</w:t>
            </w:r>
            <w:r>
              <w:rPr>
                <w:spacing w:val="-5"/>
              </w:rPr>
              <w:t> </w:t>
            </w:r>
            <w:r>
              <w:rPr/>
              <w:t>6.</w:t>
            </w:r>
            <w:r>
              <w:rPr>
                <w:spacing w:val="1"/>
              </w:rPr>
              <w:t> </w:t>
            </w:r>
            <w:r>
              <w:rPr/>
              <w:t>AFM</w:t>
            </w:r>
            <w:r>
              <w:rPr>
                <w:spacing w:val="-1"/>
              </w:rPr>
              <w:t> </w:t>
            </w:r>
            <w:r>
              <w:rPr/>
              <w:t>signal</w:t>
            </w:r>
            <w:r>
              <w:rPr>
                <w:spacing w:val="-5"/>
              </w:rPr>
              <w:t> </w:t>
            </w:r>
            <w:r>
              <w:rPr/>
              <w:t>hallmarks</w:t>
              <w:tab/>
              <w:t>31</w:t>
            </w:r>
          </w:hyperlink>
        </w:p>
        <w:p>
          <w:pPr>
            <w:pStyle w:val="TOC1"/>
            <w:tabs>
              <w:tab w:pos="8834" w:val="left" w:leader="none"/>
            </w:tabs>
          </w:pPr>
          <w:hyperlink w:history="true" w:anchor="_bookmark49">
            <w:r>
              <w:rPr/>
              <w:t>Figure</w:t>
            </w:r>
            <w:r>
              <w:rPr>
                <w:spacing w:val="-5"/>
              </w:rPr>
              <w:t> </w:t>
            </w:r>
            <w:r>
              <w:rPr/>
              <w:t>7.</w:t>
            </w:r>
            <w:r>
              <w:rPr>
                <w:spacing w:val="-2"/>
              </w:rPr>
              <w:t> </w:t>
            </w:r>
            <w:r>
              <w:rPr/>
              <w:t>HAFM</w:t>
            </w:r>
            <w:r>
              <w:rPr>
                <w:spacing w:val="-1"/>
              </w:rPr>
              <w:t> </w:t>
            </w:r>
            <w:r>
              <w:rPr/>
              <w:t>micropipette</w:t>
            </w:r>
            <w:r>
              <w:rPr>
                <w:spacing w:val="-1"/>
              </w:rPr>
              <w:t> </w:t>
            </w:r>
            <w:r>
              <w:rPr/>
              <w:t>assay</w:t>
            </w:r>
            <w:r>
              <w:rPr>
                <w:spacing w:val="-3"/>
              </w:rPr>
              <w:t> </w:t>
            </w:r>
            <w:r>
              <w:rPr/>
              <w:t>outline</w:t>
              <w:tab/>
              <w:t>34</w:t>
            </w:r>
          </w:hyperlink>
        </w:p>
        <w:p>
          <w:pPr>
            <w:pStyle w:val="TOC1"/>
            <w:tabs>
              <w:tab w:pos="8834" w:val="left" w:leader="none"/>
            </w:tabs>
            <w:spacing w:before="135"/>
          </w:pPr>
          <w:hyperlink w:history="true" w:anchor="_bookmark50">
            <w:r>
              <w:rPr/>
              <w:t>Figure</w:t>
            </w:r>
            <w:r>
              <w:rPr>
                <w:spacing w:val="-4"/>
              </w:rPr>
              <w:t> </w:t>
            </w:r>
            <w:r>
              <w:rPr/>
              <w:t>8.</w:t>
            </w:r>
            <w:r>
              <w:rPr>
                <w:spacing w:val="-2"/>
              </w:rPr>
              <w:t> </w:t>
            </w:r>
            <w:r>
              <w:rPr/>
              <w:t>HAFM</w:t>
            </w:r>
            <w:r>
              <w:rPr>
                <w:spacing w:val="-1"/>
              </w:rPr>
              <w:t> </w:t>
            </w:r>
            <w:r>
              <w:rPr/>
              <w:t>micropipette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-4"/>
              </w:rPr>
              <w:t> </w:t>
            </w:r>
            <w:r>
              <w:rPr/>
              <w:t>stability</w:t>
              <w:tab/>
              <w:t>35</w:t>
            </w:r>
          </w:hyperlink>
        </w:p>
        <w:p>
          <w:pPr>
            <w:pStyle w:val="TOC1"/>
            <w:tabs>
              <w:tab w:pos="8834" w:val="left" w:leader="none"/>
            </w:tabs>
          </w:pPr>
          <w:hyperlink w:history="true" w:anchor="_bookmark52">
            <w:r>
              <w:rPr/>
              <w:t>Figure</w:t>
            </w:r>
            <w:r>
              <w:rPr>
                <w:spacing w:val="-4"/>
              </w:rPr>
              <w:t> </w:t>
            </w:r>
            <w:r>
              <w:rPr/>
              <w:t>9.</w:t>
            </w:r>
            <w:r>
              <w:rPr>
                <w:spacing w:val="-1"/>
              </w:rPr>
              <w:t> </w:t>
            </w:r>
            <w:r>
              <w:rPr/>
              <w:t>Demonstration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HAFM force</w:t>
            </w:r>
            <w:r>
              <w:rPr>
                <w:spacing w:val="-3"/>
              </w:rPr>
              <w:t> </w:t>
            </w:r>
            <w:r>
              <w:rPr/>
              <w:t>clamp</w:t>
            </w:r>
            <w:r>
              <w:rPr>
                <w:spacing w:val="-2"/>
              </w:rPr>
              <w:t> </w:t>
            </w:r>
            <w:r>
              <w:rPr/>
              <w:t>assay</w:t>
              <w:tab/>
              <w:t>37</w:t>
            </w:r>
          </w:hyperlink>
        </w:p>
        <w:p>
          <w:pPr>
            <w:pStyle w:val="TOC1"/>
            <w:tabs>
              <w:tab w:pos="8834" w:val="left" w:leader="none"/>
            </w:tabs>
          </w:pPr>
          <w:hyperlink w:history="true" w:anchor="_bookmark53">
            <w:r>
              <w:rPr/>
              <w:t>Figure</w:t>
            </w:r>
            <w:r>
              <w:rPr>
                <w:spacing w:val="-5"/>
              </w:rPr>
              <w:t> </w:t>
            </w:r>
            <w:r>
              <w:rPr/>
              <w:t>10.</w:t>
            </w:r>
            <w:r>
              <w:rPr>
                <w:spacing w:val="-3"/>
              </w:rPr>
              <w:t> </w:t>
            </w:r>
            <w:r>
              <w:rPr/>
              <w:t>HAFM</w:t>
            </w:r>
            <w:r>
              <w:rPr>
                <w:spacing w:val="-2"/>
              </w:rPr>
              <w:t> </w:t>
            </w:r>
            <w:r>
              <w:rPr/>
              <w:t>cell-cell force</w:t>
            </w:r>
            <w:r>
              <w:rPr>
                <w:spacing w:val="-5"/>
              </w:rPr>
              <w:t> </w:t>
            </w:r>
            <w:r>
              <w:rPr/>
              <w:t>separation</w:t>
            </w:r>
            <w:r>
              <w:rPr>
                <w:spacing w:val="-4"/>
              </w:rPr>
              <w:t> </w:t>
            </w:r>
            <w:r>
              <w:rPr/>
              <w:t>characteristics</w:t>
              <w:tab/>
              <w:t>38</w:t>
            </w:r>
          </w:hyperlink>
        </w:p>
        <w:p>
          <w:pPr>
            <w:pStyle w:val="TOC1"/>
            <w:tabs>
              <w:tab w:pos="8834" w:val="left" w:leader="none"/>
            </w:tabs>
          </w:pPr>
          <w:hyperlink w:history="true" w:anchor="_bookmark59">
            <w:r>
              <w:rPr/>
              <w:t>Figure</w:t>
            </w:r>
            <w:r>
              <w:rPr>
                <w:spacing w:val="-4"/>
              </w:rPr>
              <w:t> </w:t>
            </w:r>
            <w:r>
              <w:rPr/>
              <w:t>11.</w:t>
            </w:r>
            <w:r>
              <w:rPr>
                <w:spacing w:val="-1"/>
              </w:rPr>
              <w:t> </w:t>
            </w:r>
            <w:r>
              <w:rPr/>
              <w:t>Memory</w:t>
            </w:r>
            <w:r>
              <w:rPr>
                <w:spacing w:val="-2"/>
              </w:rPr>
              <w:t> </w:t>
            </w:r>
            <w:r>
              <w:rPr/>
              <w:t>index</w:t>
            </w:r>
            <w:r>
              <w:rPr>
                <w:spacing w:val="3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several</w:t>
            </w:r>
            <w:r>
              <w:rPr>
                <w:spacing w:val="-8"/>
              </w:rPr>
              <w:t> </w:t>
            </w:r>
            <w:r>
              <w:rPr/>
              <w:t>TCR:pMHC</w:t>
            </w:r>
            <w:r>
              <w:rPr>
                <w:spacing w:val="-1"/>
              </w:rPr>
              <w:t> </w:t>
            </w:r>
            <w:r>
              <w:rPr/>
              <w:t>systems</w:t>
              <w:tab/>
              <w:t>45</w:t>
            </w:r>
          </w:hyperlink>
        </w:p>
        <w:p>
          <w:pPr>
            <w:pStyle w:val="TOC1"/>
            <w:tabs>
              <w:tab w:pos="8834" w:val="left" w:leader="none"/>
            </w:tabs>
          </w:pPr>
          <w:hyperlink w:history="true" w:anchor="_bookmark61">
            <w:r>
              <w:rPr/>
              <w:t>Figure</w:t>
            </w:r>
            <w:r>
              <w:rPr>
                <w:spacing w:val="-4"/>
              </w:rPr>
              <w:t> </w:t>
            </w:r>
            <w:r>
              <w:rPr/>
              <w:t>12.</w:t>
            </w:r>
            <w:r>
              <w:rPr>
                <w:spacing w:val="-2"/>
              </w:rPr>
              <w:t> </w:t>
            </w:r>
            <w:r>
              <w:rPr/>
              <w:t>Purified</w:t>
            </w:r>
            <w:r>
              <w:rPr>
                <w:spacing w:val="-2"/>
              </w:rPr>
              <w:t> </w:t>
            </w:r>
            <w:r>
              <w:rPr/>
              <w:t>TCR:pMHC</w:t>
            </w:r>
            <w:r>
              <w:rPr>
                <w:spacing w:val="-2"/>
              </w:rPr>
              <w:t> </w:t>
            </w:r>
            <w:r>
              <w:rPr/>
              <w:t>memory</w:t>
            </w:r>
            <w:r>
              <w:rPr>
                <w:spacing w:val="-3"/>
              </w:rPr>
              <w:t> </w:t>
            </w:r>
            <w:r>
              <w:rPr/>
              <w:t>index</w:t>
              <w:tab/>
              <w:t>46</w:t>
            </w:r>
          </w:hyperlink>
        </w:p>
        <w:p>
          <w:pPr>
            <w:pStyle w:val="TOC1"/>
            <w:tabs>
              <w:tab w:pos="8834" w:val="left" w:leader="none"/>
            </w:tabs>
            <w:spacing w:before="134"/>
          </w:pPr>
          <w:hyperlink w:history="true" w:anchor="_bookmark65">
            <w:r>
              <w:rPr/>
              <w:t>Figure</w:t>
            </w:r>
            <w:r>
              <w:rPr>
                <w:spacing w:val="-4"/>
              </w:rPr>
              <w:t> </w:t>
            </w:r>
            <w:r>
              <w:rPr/>
              <w:t>13.</w:t>
            </w:r>
            <w:r>
              <w:rPr>
                <w:spacing w:val="-2"/>
              </w:rPr>
              <w:t> </w:t>
            </w:r>
            <w:r>
              <w:rPr/>
              <w:t>Confirmation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adhesion</w:t>
            </w:r>
            <w:r>
              <w:rPr>
                <w:spacing w:val="-3"/>
              </w:rPr>
              <w:t> </w:t>
            </w:r>
            <w:r>
              <w:rPr/>
              <w:t>in</w:t>
            </w:r>
            <w:r>
              <w:rPr>
                <w:spacing w:val="-7"/>
              </w:rPr>
              <w:t> </w:t>
            </w:r>
            <w:r>
              <w:rPr/>
              <w:t>different</w:t>
            </w:r>
            <w:r>
              <w:rPr>
                <w:spacing w:val="-4"/>
              </w:rPr>
              <w:t> </w:t>
            </w:r>
            <w:r>
              <w:rPr/>
              <w:t>1E6</w:t>
            </w:r>
            <w:r>
              <w:rPr>
                <w:spacing w:val="2"/>
              </w:rPr>
              <w:t> </w:t>
            </w:r>
            <w:r>
              <w:rPr/>
              <w:t>TCR</w:t>
            </w:r>
            <w:r>
              <w:rPr>
                <w:spacing w:val="2"/>
              </w:rPr>
              <w:t> </w:t>
            </w:r>
            <w:r>
              <w:rPr/>
              <w:t>ligands</w:t>
              <w:tab/>
              <w:t>49</w:t>
            </w:r>
          </w:hyperlink>
        </w:p>
        <w:p>
          <w:pPr>
            <w:pStyle w:val="TOC1"/>
            <w:tabs>
              <w:tab w:pos="8834" w:val="left" w:leader="none"/>
            </w:tabs>
          </w:pPr>
          <w:hyperlink w:history="true" w:anchor="_bookmark66">
            <w:r>
              <w:rPr/>
              <w:t>Figure</w:t>
            </w:r>
            <w:r>
              <w:rPr>
                <w:spacing w:val="-4"/>
              </w:rPr>
              <w:t> </w:t>
            </w:r>
            <w:r>
              <w:rPr/>
              <w:t>14.</w:t>
            </w:r>
            <w:r>
              <w:rPr>
                <w:spacing w:val="2"/>
              </w:rPr>
              <w:t> </w:t>
            </w:r>
            <w:r>
              <w:rPr/>
              <w:t>TCR</w:t>
            </w:r>
            <w:r>
              <w:rPr>
                <w:spacing w:val="2"/>
              </w:rPr>
              <w:t> </w:t>
            </w:r>
            <w:r>
              <w:rPr/>
              <w:t>ligand</w:t>
            </w:r>
            <w:r>
              <w:rPr>
                <w:spacing w:val="-2"/>
              </w:rPr>
              <w:t> </w:t>
            </w:r>
            <w:r>
              <w:rPr/>
              <w:t>memory</w:t>
            </w:r>
            <w:r>
              <w:rPr>
                <w:spacing w:val="-8"/>
              </w:rPr>
              <w:t> </w:t>
            </w:r>
            <w:r>
              <w:rPr/>
              <w:t>dependence</w:t>
            </w:r>
            <w:r>
              <w:rPr>
                <w:spacing w:val="1"/>
              </w:rPr>
              <w:t> </w:t>
            </w:r>
            <w:r>
              <w:rPr/>
              <w:t>on</w:t>
            </w:r>
            <w:r>
              <w:rPr>
                <w:spacing w:val="-7"/>
              </w:rPr>
              <w:t> </w:t>
            </w:r>
            <w:r>
              <w:rPr/>
              <w:t>peptide</w:t>
            </w:r>
            <w:r>
              <w:rPr>
                <w:spacing w:val="-4"/>
              </w:rPr>
              <w:t> </w:t>
            </w:r>
            <w:r>
              <w:rPr/>
              <w:t>potency</w:t>
              <w:tab/>
              <w:t>50</w:t>
            </w:r>
          </w:hyperlink>
        </w:p>
        <w:p>
          <w:pPr>
            <w:pStyle w:val="TOC1"/>
            <w:tabs>
              <w:tab w:pos="8834" w:val="left" w:leader="none"/>
            </w:tabs>
          </w:pPr>
          <w:hyperlink w:history="true" w:anchor="_bookmark67">
            <w:r>
              <w:rPr/>
              <w:t>Figure</w:t>
            </w:r>
            <w:r>
              <w:rPr>
                <w:spacing w:val="-4"/>
              </w:rPr>
              <w:t> </w:t>
            </w:r>
            <w:r>
              <w:rPr/>
              <w:t>15.</w:t>
            </w:r>
            <w:r>
              <w:rPr>
                <w:spacing w:val="-2"/>
              </w:rPr>
              <w:t> </w:t>
            </w:r>
            <w:r>
              <w:rPr/>
              <w:t>Normalized</w:t>
            </w:r>
            <w:r>
              <w:rPr>
                <w:spacing w:val="-2"/>
              </w:rPr>
              <w:t> </w:t>
            </w:r>
            <w:r>
              <w:rPr/>
              <w:t>memory</w:t>
            </w:r>
            <w:r>
              <w:rPr>
                <w:spacing w:val="-2"/>
              </w:rPr>
              <w:t> </w:t>
            </w:r>
            <w:r>
              <w:rPr/>
              <w:t>index</w:t>
            </w:r>
            <w:r>
              <w:rPr>
                <w:spacing w:val="-2"/>
              </w:rPr>
              <w:t> </w:t>
            </w:r>
            <w:r>
              <w:rPr/>
              <w:t>dependence</w:t>
            </w:r>
            <w:r>
              <w:rPr>
                <w:spacing w:val="1"/>
              </w:rPr>
              <w:t> </w:t>
            </w:r>
            <w:r>
              <w:rPr/>
              <w:t>on</w:t>
            </w:r>
            <w:r>
              <w:rPr>
                <w:spacing w:val="-3"/>
              </w:rPr>
              <w:t> </w:t>
            </w:r>
            <w:r>
              <w:rPr/>
              <w:t>ligand</w:t>
            </w:r>
            <w:r>
              <w:rPr>
                <w:spacing w:val="-2"/>
              </w:rPr>
              <w:t> </w:t>
            </w:r>
            <w:r>
              <w:rPr/>
              <w:t>potency</w:t>
              <w:tab/>
              <w:t>51</w:t>
            </w:r>
          </w:hyperlink>
        </w:p>
        <w:p>
          <w:pPr>
            <w:pStyle w:val="TOC1"/>
            <w:tabs>
              <w:tab w:pos="8834" w:val="left" w:leader="none"/>
            </w:tabs>
            <w:spacing w:before="140"/>
          </w:pPr>
          <w:hyperlink w:history="true" w:anchor="_bookmark69">
            <w:r>
              <w:rPr/>
              <w:t>Figure</w:t>
            </w:r>
            <w:r>
              <w:rPr>
                <w:spacing w:val="-5"/>
              </w:rPr>
              <w:t> </w:t>
            </w:r>
            <w:r>
              <w:rPr/>
              <w:t>16.</w:t>
            </w:r>
            <w:r>
              <w:rPr>
                <w:spacing w:val="2"/>
              </w:rPr>
              <w:t> </w:t>
            </w:r>
            <w:r>
              <w:rPr/>
              <w:t>TCR</w:t>
            </w:r>
            <w:r>
              <w:rPr>
                <w:spacing w:val="2"/>
              </w:rPr>
              <w:t> </w:t>
            </w:r>
            <w:r>
              <w:rPr/>
              <w:t>ligand</w:t>
            </w:r>
            <w:r>
              <w:rPr>
                <w:spacing w:val="-3"/>
              </w:rPr>
              <w:t> </w:t>
            </w:r>
            <w:r>
              <w:rPr/>
              <w:t>memory</w:t>
            </w:r>
            <w:r>
              <w:rPr>
                <w:spacing w:val="-8"/>
              </w:rPr>
              <w:t> </w:t>
            </w:r>
            <w:r>
              <w:rPr/>
              <w:t>dependence</w:t>
            </w:r>
            <w:r>
              <w:rPr>
                <w:spacing w:val="1"/>
              </w:rPr>
              <w:t> </w:t>
            </w:r>
            <w:r>
              <w:rPr/>
              <w:t>on</w:t>
            </w:r>
            <w:r>
              <w:rPr>
                <w:spacing w:val="-8"/>
              </w:rPr>
              <w:t> </w:t>
            </w:r>
            <w:r>
              <w:rPr/>
              <w:t>contact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waiting</w:t>
            </w:r>
            <w:r>
              <w:rPr>
                <w:spacing w:val="-2"/>
              </w:rPr>
              <w:t> </w:t>
            </w:r>
            <w:r>
              <w:rPr/>
              <w:t>times</w:t>
              <w:tab/>
              <w:t>52</w:t>
            </w:r>
          </w:hyperlink>
        </w:p>
        <w:p>
          <w:pPr>
            <w:pStyle w:val="TOC1"/>
            <w:tabs>
              <w:tab w:pos="8834" w:val="left" w:leader="none"/>
            </w:tabs>
            <w:spacing w:before="134"/>
          </w:pPr>
          <w:hyperlink w:history="true" w:anchor="_bookmark71">
            <w:r>
              <w:rPr/>
              <w:t>Figure</w:t>
            </w:r>
            <w:r>
              <w:rPr>
                <w:spacing w:val="-4"/>
              </w:rPr>
              <w:t> </w:t>
            </w:r>
            <w:r>
              <w:rPr/>
              <w:t>17.</w:t>
            </w:r>
            <w:r>
              <w:rPr>
                <w:spacing w:val="3"/>
              </w:rPr>
              <w:t> </w:t>
            </w:r>
            <w:r>
              <w:rPr/>
              <w:t>Impact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Lck</w:t>
            </w:r>
            <w:r>
              <w:rPr>
                <w:spacing w:val="-2"/>
              </w:rPr>
              <w:t> </w:t>
            </w:r>
            <w:r>
              <w:rPr/>
              <w:t>inhibition</w:t>
            </w:r>
            <w:r>
              <w:rPr>
                <w:spacing w:val="-2"/>
              </w:rPr>
              <w:t> </w:t>
            </w:r>
            <w:r>
              <w:rPr/>
              <w:t>on</w:t>
            </w:r>
            <w:r>
              <w:rPr>
                <w:spacing w:val="-7"/>
              </w:rPr>
              <w:t> </w:t>
            </w:r>
            <w:r>
              <w:rPr/>
              <w:t>adhesion</w:t>
            </w:r>
            <w:r>
              <w:rPr>
                <w:spacing w:val="-2"/>
              </w:rPr>
              <w:t> </w:t>
            </w:r>
            <w:r>
              <w:rPr/>
              <w:t>frequency</w:t>
            </w:r>
            <w:r>
              <w:rPr>
                <w:spacing w:val="-7"/>
              </w:rPr>
              <w:t> </w:t>
            </w:r>
            <w:r>
              <w:rPr/>
              <w:t>and</w:t>
            </w:r>
            <w:r>
              <w:rPr>
                <w:spacing w:val="3"/>
              </w:rPr>
              <w:t> </w:t>
            </w:r>
            <w:r>
              <w:rPr/>
              <w:t>ligand</w:t>
            </w:r>
            <w:r>
              <w:rPr>
                <w:spacing w:val="-1"/>
              </w:rPr>
              <w:t> </w:t>
            </w:r>
            <w:r>
              <w:rPr/>
              <w:t>memory</w:t>
              <w:tab/>
              <w:t>54</w:t>
            </w:r>
          </w:hyperlink>
        </w:p>
        <w:p>
          <w:pPr>
            <w:pStyle w:val="TOC1"/>
            <w:tabs>
              <w:tab w:pos="8834" w:val="left" w:leader="none"/>
            </w:tabs>
            <w:spacing w:line="360" w:lineRule="auto"/>
            <w:ind w:right="163"/>
          </w:pPr>
          <w:hyperlink w:history="true" w:anchor="_bookmark72">
            <w:r>
              <w:rPr/>
              <w:t>Figure</w:t>
            </w:r>
            <w:r>
              <w:rPr>
                <w:spacing w:val="3"/>
              </w:rPr>
              <w:t> </w:t>
            </w:r>
            <w:r>
              <w:rPr/>
              <w:t>18.</w:t>
            </w:r>
            <w:r>
              <w:rPr>
                <w:spacing w:val="10"/>
              </w:rPr>
              <w:t> </w:t>
            </w:r>
            <w:r>
              <w:rPr/>
              <w:t>Lck</w:t>
            </w:r>
            <w:r>
              <w:rPr>
                <w:spacing w:val="5"/>
              </w:rPr>
              <w:t> </w:t>
            </w:r>
            <w:r>
              <w:rPr/>
              <w:t>inhibition</w:t>
            </w:r>
            <w:r>
              <w:rPr>
                <w:spacing w:val="6"/>
              </w:rPr>
              <w:t> </w:t>
            </w:r>
            <w:r>
              <w:rPr/>
              <w:t>decreases</w:t>
            </w:r>
            <w:r>
              <w:rPr>
                <w:spacing w:val="7"/>
              </w:rPr>
              <w:t> </w:t>
            </w:r>
            <w:r>
              <w:rPr/>
              <w:t>probability</w:t>
            </w:r>
            <w:r>
              <w:rPr>
                <w:spacing w:val="5"/>
              </w:rPr>
              <w:t> </w:t>
            </w:r>
            <w:r>
              <w:rPr/>
              <w:t>of triggering</w:t>
            </w:r>
            <w:r>
              <w:rPr>
                <w:spacing w:val="6"/>
              </w:rPr>
              <w:t> </w:t>
            </w:r>
            <w:r>
              <w:rPr/>
              <w:t>upregulated</w:t>
            </w:r>
            <w:r>
              <w:rPr>
                <w:spacing w:val="10"/>
              </w:rPr>
              <w:t> </w:t>
            </w:r>
            <w:r>
              <w:rPr/>
              <w:t>adhesion</w:t>
            </w:r>
          </w:hyperlink>
          <w:r>
            <w:rPr>
              <w:spacing w:val="1"/>
            </w:rPr>
            <w:t> </w:t>
          </w:r>
          <w:hyperlink w:history="true" w:anchor="_bookmark72">
            <w:r>
              <w:rPr/>
              <w:t>periods</w:t>
              <w:tab/>
            </w:r>
            <w:r>
              <w:rPr>
                <w:spacing w:val="-2"/>
              </w:rPr>
              <w:t>56</w:t>
            </w:r>
          </w:hyperlink>
        </w:p>
        <w:p>
          <w:pPr>
            <w:pStyle w:val="TOC1"/>
            <w:tabs>
              <w:tab w:pos="8834" w:val="left" w:leader="none"/>
            </w:tabs>
            <w:spacing w:before="3"/>
          </w:pPr>
          <w:hyperlink w:history="true" w:anchor="_bookmark74">
            <w:r>
              <w:rPr/>
              <w:t>Figure</w:t>
            </w:r>
            <w:r>
              <w:rPr>
                <w:spacing w:val="-6"/>
              </w:rPr>
              <w:t> </w:t>
            </w:r>
            <w:r>
              <w:rPr/>
              <w:t>19.</w:t>
            </w:r>
            <w:r>
              <w:rPr>
                <w:spacing w:val="-4"/>
              </w:rPr>
              <w:t> </w:t>
            </w:r>
            <w:r>
              <w:rPr/>
              <w:t>Cholesterol</w:t>
            </w:r>
            <w:r>
              <w:rPr>
                <w:spacing w:val="-1"/>
              </w:rPr>
              <w:t> </w:t>
            </w:r>
            <w:r>
              <w:rPr/>
              <w:t>oxidase</w:t>
            </w:r>
            <w:r>
              <w:rPr>
                <w:spacing w:val="-1"/>
              </w:rPr>
              <w:t> </w:t>
            </w:r>
            <w:r>
              <w:rPr/>
              <w:t>treatment</w:t>
            </w:r>
            <w:r>
              <w:rPr>
                <w:spacing w:val="-1"/>
              </w:rPr>
              <w:t> </w:t>
            </w:r>
            <w:r>
              <w:rPr/>
              <w:t>effects</w:t>
            </w:r>
            <w:r>
              <w:rPr>
                <w:spacing w:val="-2"/>
              </w:rPr>
              <w:t> </w:t>
            </w:r>
            <w:r>
              <w:rPr/>
              <w:t>on</w:t>
            </w:r>
            <w:r>
              <w:rPr>
                <w:spacing w:val="-5"/>
              </w:rPr>
              <w:t> </w:t>
            </w:r>
            <w:r>
              <w:rPr/>
              <w:t>TCR ligand memory</w:t>
              <w:tab/>
              <w:t>57</w:t>
            </w:r>
          </w:hyperlink>
        </w:p>
        <w:p>
          <w:pPr>
            <w:pStyle w:val="TOC1"/>
            <w:tabs>
              <w:tab w:pos="8834" w:val="left" w:leader="none"/>
            </w:tabs>
            <w:spacing w:line="357" w:lineRule="auto"/>
            <w:ind w:right="163"/>
          </w:pPr>
          <w:hyperlink w:history="true" w:anchor="_bookmark75">
            <w:r>
              <w:rPr/>
              <w:t>Figure 20. Addition of cholesterol sulfate reduces TCR memory in a dose-dependent</w:t>
            </w:r>
          </w:hyperlink>
          <w:r>
            <w:rPr>
              <w:spacing w:val="1"/>
            </w:rPr>
            <w:t> </w:t>
          </w:r>
          <w:hyperlink w:history="true" w:anchor="_bookmark75">
            <w:r>
              <w:rPr/>
              <w:t>fashion.</w:t>
              <w:tab/>
            </w:r>
            <w:r>
              <w:rPr>
                <w:spacing w:val="-2"/>
              </w:rPr>
              <w:t>58</w:t>
            </w:r>
          </w:hyperlink>
        </w:p>
        <w:p>
          <w:pPr>
            <w:pStyle w:val="TOC1"/>
            <w:tabs>
              <w:tab w:pos="8834" w:val="left" w:leader="none"/>
            </w:tabs>
            <w:spacing w:before="2"/>
          </w:pPr>
          <w:hyperlink w:history="true" w:anchor="_bookmark77">
            <w:r>
              <w:rPr/>
              <w:t>Figure</w:t>
            </w:r>
            <w:r>
              <w:rPr>
                <w:spacing w:val="-4"/>
              </w:rPr>
              <w:t> </w:t>
            </w:r>
            <w:r>
              <w:rPr/>
              <w:t>21.</w:t>
            </w:r>
            <w:r>
              <w:rPr>
                <w:spacing w:val="-1"/>
              </w:rPr>
              <w:t> </w:t>
            </w:r>
            <w:r>
              <w:rPr/>
              <w:t>Simulation</w:t>
            </w:r>
            <w:r>
              <w:rPr>
                <w:spacing w:val="-7"/>
              </w:rPr>
              <w:t> </w:t>
            </w:r>
            <w:r>
              <w:rPr/>
              <w:t>mechanism</w:t>
            </w:r>
            <w:r>
              <w:rPr>
                <w:spacing w:val="2"/>
              </w:rPr>
              <w:t> </w:t>
            </w:r>
            <w:r>
              <w:rPr/>
              <w:t>outline</w:t>
              <w:tab/>
              <w:t>61</w:t>
            </w:r>
          </w:hyperlink>
        </w:p>
        <w:p>
          <w:pPr>
            <w:pStyle w:val="TOC1"/>
            <w:tabs>
              <w:tab w:pos="8834" w:val="left" w:leader="none"/>
            </w:tabs>
            <w:spacing w:before="140"/>
          </w:pPr>
          <w:hyperlink w:history="true" w:anchor="_bookmark80">
            <w:r>
              <w:rPr/>
              <w:t>Figure</w:t>
            </w:r>
            <w:r>
              <w:rPr>
                <w:spacing w:val="-5"/>
              </w:rPr>
              <w:t> </w:t>
            </w:r>
            <w:r>
              <w:rPr/>
              <w:t>22.</w:t>
            </w:r>
            <w:r>
              <w:rPr>
                <w:spacing w:val="-2"/>
              </w:rPr>
              <w:t> </w:t>
            </w:r>
            <w:r>
              <w:rPr/>
              <w:t>Micropipette</w:t>
            </w:r>
            <w:r>
              <w:rPr>
                <w:spacing w:val="-4"/>
              </w:rPr>
              <w:t> </w:t>
            </w:r>
            <w:r>
              <w:rPr/>
              <w:t>simulation</w:t>
            </w:r>
            <w:r>
              <w:rPr>
                <w:spacing w:val="-8"/>
              </w:rPr>
              <w:t> </w:t>
            </w:r>
            <w:r>
              <w:rPr/>
              <w:t>algorithm</w:t>
            </w:r>
            <w:r>
              <w:rPr>
                <w:spacing w:val="1"/>
              </w:rPr>
              <w:t> </w:t>
            </w:r>
            <w:r>
              <w:rPr/>
              <w:t>outline</w:t>
              <w:tab/>
              <w:t>64</w:t>
            </w:r>
          </w:hyperlink>
        </w:p>
        <w:p>
          <w:pPr>
            <w:pStyle w:val="TOC1"/>
            <w:tabs>
              <w:tab w:pos="8834" w:val="left" w:leader="none"/>
            </w:tabs>
          </w:pPr>
          <w:hyperlink w:history="true" w:anchor="_bookmark82">
            <w:r>
              <w:rPr/>
              <w:t>Figure</w:t>
            </w:r>
            <w:r>
              <w:rPr>
                <w:spacing w:val="-5"/>
              </w:rPr>
              <w:t> </w:t>
            </w:r>
            <w:r>
              <w:rPr/>
              <w:t>23.</w:t>
            </w:r>
            <w:r>
              <w:rPr>
                <w:spacing w:val="2"/>
              </w:rPr>
              <w:t> </w:t>
            </w:r>
            <w:r>
              <w:rPr/>
              <w:t>Experimental</w:t>
            </w:r>
            <w:r>
              <w:rPr>
                <w:spacing w:val="-9"/>
              </w:rPr>
              <w:t> </w:t>
            </w:r>
            <w:r>
              <w:rPr/>
              <w:t>data vs.</w:t>
            </w:r>
            <w:r>
              <w:rPr>
                <w:spacing w:val="-2"/>
              </w:rPr>
              <w:t> </w:t>
            </w:r>
            <w:r>
              <w:rPr/>
              <w:t>simulated</w:t>
            </w:r>
            <w:r>
              <w:rPr>
                <w:spacing w:val="-2"/>
              </w:rPr>
              <w:t> </w:t>
            </w:r>
            <w:r>
              <w:rPr/>
              <w:t>parameter</w:t>
            </w:r>
            <w:r>
              <w:rPr>
                <w:spacing w:val="-3"/>
              </w:rPr>
              <w:t> </w:t>
            </w:r>
            <w:r>
              <w:rPr/>
              <w:t>fitting</w:t>
            </w:r>
            <w:r>
              <w:rPr>
                <w:spacing w:val="-2"/>
              </w:rPr>
              <w:t> </w:t>
            </w:r>
            <w:r>
              <w:rPr/>
              <w:t>using</w:t>
            </w:r>
            <w:r>
              <w:rPr>
                <w:spacing w:val="-2"/>
              </w:rPr>
              <w:t> </w:t>
            </w:r>
            <w:r>
              <w:rPr/>
              <w:t>statistical</w:t>
            </w:r>
            <w:r>
              <w:rPr>
                <w:spacing w:val="-4"/>
              </w:rPr>
              <w:t> </w:t>
            </w:r>
            <w:r>
              <w:rPr/>
              <w:t>methods</w:t>
              <w:tab/>
              <w:t>66</w:t>
            </w:r>
          </w:hyperlink>
        </w:p>
        <w:p>
          <w:pPr>
            <w:pStyle w:val="TOC1"/>
            <w:tabs>
              <w:tab w:pos="8834" w:val="left" w:leader="none"/>
            </w:tabs>
            <w:spacing w:line="357" w:lineRule="auto" w:after="20"/>
            <w:ind w:right="163"/>
          </w:pPr>
          <w:hyperlink w:history="true" w:anchor="_bookmark85">
            <w:r>
              <w:rPr/>
              <w:t>Figure 24. Comparison between Hill coefficient and ligand memory in moderating</w:t>
            </w:r>
          </w:hyperlink>
          <w:r>
            <w:rPr>
              <w:spacing w:val="1"/>
            </w:rPr>
            <w:t> </w:t>
          </w:r>
          <w:hyperlink w:history="true" w:anchor="_bookmark85">
            <w:r>
              <w:rPr/>
              <w:t>binding</w:t>
            </w:r>
            <w:r>
              <w:rPr>
                <w:spacing w:val="-3"/>
              </w:rPr>
              <w:t> </w:t>
            </w:r>
            <w:r>
              <w:rPr/>
              <w:t>sensitivity</w:t>
              <w:tab/>
            </w:r>
            <w:r>
              <w:rPr>
                <w:spacing w:val="-2"/>
              </w:rPr>
              <w:t>70</w:t>
            </w:r>
          </w:hyperlink>
        </w:p>
        <w:p>
          <w:pPr>
            <w:pStyle w:val="TOC1"/>
            <w:tabs>
              <w:tab w:pos="8834" w:val="left" w:leader="none"/>
            </w:tabs>
            <w:spacing w:line="360" w:lineRule="auto" w:before="61"/>
            <w:ind w:right="163"/>
          </w:pPr>
          <w:hyperlink w:history="true" w:anchor="_bookmark89">
            <w:r>
              <w:rPr/>
              <w:t>Figure 25. Positively selecting ligands form catch-bonds while negatively selecting</w:t>
            </w:r>
          </w:hyperlink>
          <w:r>
            <w:rPr>
              <w:spacing w:val="1"/>
            </w:rPr>
            <w:t> </w:t>
          </w:r>
          <w:hyperlink w:history="true" w:anchor="_bookmark89">
            <w:r>
              <w:rPr/>
              <w:t>ligands</w:t>
            </w:r>
            <w:r>
              <w:rPr>
                <w:spacing w:val="3"/>
              </w:rPr>
              <w:t> </w:t>
            </w:r>
            <w:r>
              <w:rPr/>
              <w:t>form</w:t>
            </w:r>
            <w:r>
              <w:rPr>
                <w:spacing w:val="-4"/>
              </w:rPr>
              <w:t> </w:t>
            </w:r>
            <w:r>
              <w:rPr/>
              <w:t>slip</w:t>
            </w:r>
            <w:r>
              <w:rPr>
                <w:spacing w:val="-2"/>
              </w:rPr>
              <w:t> </w:t>
            </w:r>
            <w:r>
              <w:rPr/>
              <w:t>bonds</w:t>
            </w:r>
            <w:r>
              <w:rPr>
                <w:spacing w:val="4"/>
              </w:rPr>
              <w:t> </w:t>
            </w:r>
            <w:r>
              <w:rPr/>
              <w:t>in</w:t>
            </w:r>
            <w:r>
              <w:rPr>
                <w:spacing w:val="-4"/>
              </w:rPr>
              <w:t> </w:t>
            </w:r>
            <w:r>
              <w:rPr/>
              <w:t>the</w:t>
            </w:r>
            <w:r>
              <w:rPr>
                <w:spacing w:val="-4"/>
              </w:rPr>
              <w:t> </w:t>
            </w:r>
            <w:r>
              <w:rPr/>
              <w:t>presence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CD8</w:t>
              <w:tab/>
            </w:r>
            <w:r>
              <w:rPr>
                <w:spacing w:val="-2"/>
              </w:rPr>
              <w:t>76</w:t>
            </w:r>
          </w:hyperlink>
        </w:p>
        <w:p>
          <w:pPr>
            <w:pStyle w:val="TOC1"/>
            <w:tabs>
              <w:tab w:pos="8834" w:val="left" w:leader="none"/>
            </w:tabs>
            <w:spacing w:before="3"/>
          </w:pPr>
          <w:hyperlink w:history="true" w:anchor="_bookmark90">
            <w:r>
              <w:rPr/>
              <w:t>Figure</w:t>
            </w:r>
            <w:r>
              <w:rPr>
                <w:spacing w:val="-3"/>
              </w:rPr>
              <w:t> </w:t>
            </w:r>
            <w:r>
              <w:rPr/>
              <w:t>26.</w:t>
            </w:r>
            <w:r>
              <w:rPr>
                <w:spacing w:val="4"/>
              </w:rPr>
              <w:t> </w:t>
            </w:r>
            <w:r>
              <w:rPr/>
              <w:t>Addition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Lck</w:t>
            </w:r>
            <w:r>
              <w:rPr>
                <w:spacing w:val="-2"/>
              </w:rPr>
              <w:t> </w:t>
            </w:r>
            <w:r>
              <w:rPr/>
              <w:t>inhibitor removes catch</w:t>
            </w:r>
            <w:r>
              <w:rPr>
                <w:spacing w:val="-6"/>
              </w:rPr>
              <w:t> </w:t>
            </w:r>
            <w:r>
              <w:rPr/>
              <w:t>bond</w:t>
            </w:r>
            <w:r>
              <w:rPr>
                <w:spacing w:val="-1"/>
              </w:rPr>
              <w:t> </w:t>
            </w:r>
            <w:r>
              <w:rPr/>
              <w:t>promotion</w:t>
            </w:r>
            <w:r>
              <w:rPr>
                <w:spacing w:val="-6"/>
              </w:rPr>
              <w:t> </w:t>
            </w:r>
            <w:r>
              <w:rPr/>
              <w:t>by</w:t>
            </w:r>
            <w:r>
              <w:rPr>
                <w:spacing w:val="-7"/>
              </w:rPr>
              <w:t> </w:t>
            </w:r>
            <w:r>
              <w:rPr/>
              <w:t>CD8</w:t>
              <w:tab/>
              <w:t>77</w:t>
            </w:r>
          </w:hyperlink>
        </w:p>
        <w:p>
          <w:pPr>
            <w:pStyle w:val="TOC1"/>
            <w:tabs>
              <w:tab w:pos="8834" w:val="left" w:leader="none"/>
            </w:tabs>
            <w:spacing w:before="134"/>
          </w:pPr>
          <w:hyperlink w:history="true" w:anchor="_bookmark93">
            <w:r>
              <w:rPr/>
              <w:t>Figure</w:t>
            </w:r>
            <w:r>
              <w:rPr>
                <w:spacing w:val="-4"/>
              </w:rPr>
              <w:t> </w:t>
            </w:r>
            <w:r>
              <w:rPr/>
              <w:t>27.</w:t>
            </w:r>
            <w:r>
              <w:rPr>
                <w:spacing w:val="-2"/>
              </w:rPr>
              <w:t> </w:t>
            </w:r>
            <w:r>
              <w:rPr/>
              <w:t>Catch</w:t>
            </w:r>
            <w:r>
              <w:rPr>
                <w:spacing w:val="-6"/>
              </w:rPr>
              <w:t> </w:t>
            </w:r>
            <w:r>
              <w:rPr/>
              <w:t>bonds</w:t>
            </w:r>
            <w:r>
              <w:rPr>
                <w:spacing w:val="-1"/>
              </w:rPr>
              <w:t> </w:t>
            </w:r>
            <w:r>
              <w:rPr/>
              <w:t>arise</w:t>
            </w:r>
            <w:r>
              <w:rPr>
                <w:spacing w:val="1"/>
              </w:rPr>
              <w:t> </w:t>
            </w:r>
            <w:r>
              <w:rPr/>
              <w:t>from</w:t>
            </w:r>
            <w:r>
              <w:rPr>
                <w:spacing w:val="-4"/>
              </w:rPr>
              <w:t> </w:t>
            </w:r>
            <w:r>
              <w:rPr/>
              <w:t>two</w:t>
            </w:r>
            <w:r>
              <w:rPr>
                <w:spacing w:val="-8"/>
              </w:rPr>
              <w:t> </w:t>
            </w:r>
            <w:r>
              <w:rPr/>
              <w:t>possible</w:t>
            </w:r>
            <w:r>
              <w:rPr>
                <w:spacing w:val="-4"/>
              </w:rPr>
              <w:t> </w:t>
            </w:r>
            <w:r>
              <w:rPr/>
              <w:t>survival</w:t>
            </w:r>
            <w:r>
              <w:rPr>
                <w:spacing w:val="-3"/>
              </w:rPr>
              <w:t> </w:t>
            </w:r>
            <w:r>
              <w:rPr/>
              <w:t>distributions</w:t>
              <w:tab/>
              <w:t>79</w:t>
            </w:r>
          </w:hyperlink>
        </w:p>
        <w:p>
          <w:pPr>
            <w:pStyle w:val="TOC1"/>
            <w:tabs>
              <w:tab w:pos="8834" w:val="left" w:leader="none"/>
            </w:tabs>
          </w:pPr>
          <w:hyperlink w:history="true" w:anchor="_bookmark95">
            <w:r>
              <w:rPr/>
              <w:t>Figure</w:t>
            </w:r>
            <w:r>
              <w:rPr>
                <w:spacing w:val="-5"/>
              </w:rPr>
              <w:t> </w:t>
            </w:r>
            <w:r>
              <w:rPr/>
              <w:t>28.</w:t>
            </w:r>
            <w:r>
              <w:rPr>
                <w:spacing w:val="-2"/>
              </w:rPr>
              <w:t> </w:t>
            </w:r>
            <w:r>
              <w:rPr/>
              <w:t>Force-induced</w:t>
            </w:r>
            <w:r>
              <w:rPr>
                <w:spacing w:val="-2"/>
              </w:rPr>
              <w:t> </w:t>
            </w:r>
            <w:r>
              <w:rPr/>
              <w:t>recruitment</w:t>
            </w:r>
            <w:r>
              <w:rPr>
                <w:spacing w:val="-4"/>
              </w:rPr>
              <w:t> </w:t>
            </w:r>
            <w:r>
              <w:rPr/>
              <w:t>mechanism</w:t>
              <w:tab/>
              <w:t>81</w:t>
            </w:r>
          </w:hyperlink>
        </w:p>
        <w:p>
          <w:pPr>
            <w:pStyle w:val="TOC1"/>
            <w:tabs>
              <w:tab w:pos="8834" w:val="left" w:leader="none"/>
            </w:tabs>
          </w:pPr>
          <w:hyperlink w:history="true" w:anchor="_bookmark96">
            <w:r>
              <w:rPr/>
              <w:t>Figure</w:t>
            </w:r>
            <w:r>
              <w:rPr>
                <w:spacing w:val="-4"/>
              </w:rPr>
              <w:t> </w:t>
            </w:r>
            <w:r>
              <w:rPr/>
              <w:t>29.</w:t>
            </w:r>
            <w:r>
              <w:rPr>
                <w:spacing w:val="-2"/>
              </w:rPr>
              <w:t> </w:t>
            </w:r>
            <w:r>
              <w:rPr/>
              <w:t>Double</w:t>
            </w:r>
            <w:r>
              <w:rPr>
                <w:spacing w:val="-4"/>
              </w:rPr>
              <w:t> </w:t>
            </w:r>
            <w:r>
              <w:rPr/>
              <w:t>exponential</w:t>
            </w:r>
            <w:r>
              <w:rPr>
                <w:spacing w:val="1"/>
              </w:rPr>
              <w:t> </w:t>
            </w:r>
            <w:r>
              <w:rPr/>
              <w:t>fit</w:t>
            </w:r>
            <w:r>
              <w:rPr>
                <w:spacing w:val="1"/>
              </w:rPr>
              <w:t> </w:t>
            </w:r>
            <w:r>
              <w:rPr/>
              <w:t>adequately</w:t>
            </w:r>
            <w:r>
              <w:rPr>
                <w:spacing w:val="-7"/>
              </w:rPr>
              <w:t> </w:t>
            </w:r>
            <w:r>
              <w:rPr/>
              <w:t>predicts</w:t>
            </w:r>
            <w:r>
              <w:rPr>
                <w:spacing w:val="-1"/>
              </w:rPr>
              <w:t> </w:t>
            </w:r>
            <w:r>
              <w:rPr/>
              <w:t>fraction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PDD</w:t>
            </w:r>
            <w:r>
              <w:rPr>
                <w:spacing w:val="-1"/>
              </w:rPr>
              <w:t> </w:t>
            </w:r>
            <w:r>
              <w:rPr/>
              <w:t>bonds</w:t>
              <w:tab/>
              <w:t>82</w:t>
            </w:r>
          </w:hyperlink>
        </w:p>
        <w:p>
          <w:pPr>
            <w:pStyle w:val="TOC1"/>
            <w:tabs>
              <w:tab w:pos="8834" w:val="left" w:leader="none"/>
            </w:tabs>
          </w:pPr>
          <w:hyperlink w:history="true" w:anchor="_bookmark98">
            <w:r>
              <w:rPr/>
              <w:t>Figure</w:t>
            </w:r>
            <w:r>
              <w:rPr>
                <w:spacing w:val="-3"/>
              </w:rPr>
              <w:t> </w:t>
            </w:r>
            <w:r>
              <w:rPr/>
              <w:t>30.</w:t>
            </w:r>
            <w:r>
              <w:rPr>
                <w:spacing w:val="-1"/>
              </w:rPr>
              <w:t> </w:t>
            </w:r>
            <w:r>
              <w:rPr/>
              <w:t>Formation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PDD unlikely</w:t>
            </w:r>
            <w:r>
              <w:rPr>
                <w:spacing w:val="-6"/>
              </w:rPr>
              <w:t> </w:t>
            </w:r>
            <w:r>
              <w:rPr/>
              <w:t>after</w:t>
            </w:r>
            <w:r>
              <w:rPr>
                <w:spacing w:val="-1"/>
              </w:rPr>
              <w:t> </w:t>
            </w:r>
            <w:r>
              <w:rPr/>
              <w:t>pulling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TCR:pMHC bond</w:t>
              <w:tab/>
              <w:t>84</w:t>
            </w:r>
          </w:hyperlink>
        </w:p>
        <w:p>
          <w:pPr>
            <w:pStyle w:val="TOC1"/>
            <w:tabs>
              <w:tab w:pos="8834" w:val="left" w:leader="none"/>
            </w:tabs>
          </w:pPr>
          <w:hyperlink w:history="true" w:anchor="_bookmark99">
            <w:r>
              <w:rPr/>
              <w:t>Figure</w:t>
            </w:r>
            <w:r>
              <w:rPr>
                <w:spacing w:val="-3"/>
              </w:rPr>
              <w:t> </w:t>
            </w:r>
            <w:r>
              <w:rPr/>
              <w:t>31.</w:t>
            </w:r>
            <w:r>
              <w:rPr>
                <w:spacing w:val="-1"/>
              </w:rPr>
              <w:t> </w:t>
            </w:r>
            <w:r>
              <w:rPr/>
              <w:t>Formation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PDD unlikely</w:t>
            </w:r>
            <w:r>
              <w:rPr>
                <w:spacing w:val="-6"/>
              </w:rPr>
              <w:t> </w:t>
            </w:r>
            <w:r>
              <w:rPr/>
              <w:t>after</w:t>
            </w:r>
            <w:r>
              <w:rPr>
                <w:spacing w:val="-1"/>
              </w:rPr>
              <w:t> </w:t>
            </w:r>
            <w:r>
              <w:rPr/>
              <w:t>pulling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CD8:MHC</w:t>
            </w:r>
            <w:r>
              <w:rPr>
                <w:spacing w:val="-1"/>
              </w:rPr>
              <w:t> </w:t>
            </w:r>
            <w:r>
              <w:rPr/>
              <w:t>bond</w:t>
              <w:tab/>
              <w:t>85</w:t>
            </w:r>
          </w:hyperlink>
        </w:p>
        <w:p>
          <w:pPr>
            <w:pStyle w:val="TOC1"/>
            <w:tabs>
              <w:tab w:pos="8834" w:val="left" w:leader="none"/>
            </w:tabs>
            <w:spacing w:before="134"/>
          </w:pPr>
          <w:hyperlink w:history="true" w:anchor="_bookmark101">
            <w:r>
              <w:rPr/>
              <w:t>Figure</w:t>
            </w:r>
            <w:r>
              <w:rPr>
                <w:spacing w:val="-6"/>
              </w:rPr>
              <w:t> </w:t>
            </w:r>
            <w:r>
              <w:rPr/>
              <w:t>32. Transient</w:t>
            </w:r>
            <w:r>
              <w:rPr>
                <w:spacing w:val="-5"/>
              </w:rPr>
              <w:t> </w:t>
            </w:r>
            <w:r>
              <w:rPr/>
              <w:t>species</w:t>
            </w:r>
            <w:r>
              <w:rPr>
                <w:spacing w:val="-3"/>
              </w:rPr>
              <w:t> </w:t>
            </w:r>
            <w:r>
              <w:rPr/>
              <w:t>deviations</w:t>
            </w:r>
            <w:r>
              <w:rPr>
                <w:spacing w:val="-3"/>
              </w:rPr>
              <w:t> </w:t>
            </w:r>
            <w:r>
              <w:rPr/>
              <w:t>under</w:t>
            </w:r>
            <w:r>
              <w:rPr>
                <w:spacing w:val="1"/>
              </w:rPr>
              <w:t> </w:t>
            </w:r>
            <w:r>
              <w:rPr/>
              <w:t>force</w:t>
              <w:tab/>
              <w:t>87</w:t>
            </w:r>
          </w:hyperlink>
        </w:p>
        <w:p>
          <w:pPr>
            <w:pStyle w:val="TOC1"/>
            <w:tabs>
              <w:tab w:pos="8834" w:val="left" w:leader="none"/>
            </w:tabs>
            <w:spacing w:line="362" w:lineRule="auto"/>
            <w:ind w:right="163"/>
          </w:pPr>
          <w:hyperlink w:history="true" w:anchor="_bookmark102">
            <w:r>
              <w:rPr/>
              <w:t>Figure</w:t>
            </w:r>
            <w:r>
              <w:rPr>
                <w:spacing w:val="-4"/>
              </w:rPr>
              <w:t> </w:t>
            </w:r>
            <w:r>
              <w:rPr/>
              <w:t>33.</w:t>
            </w:r>
            <w:r>
              <w:rPr>
                <w:spacing w:val="-2"/>
              </w:rPr>
              <w:t> </w:t>
            </w:r>
            <w:r>
              <w:rPr/>
              <w:t>Markov</w:t>
            </w:r>
            <w:r>
              <w:rPr>
                <w:spacing w:val="-2"/>
              </w:rPr>
              <w:t> </w:t>
            </w:r>
            <w:r>
              <w:rPr/>
              <w:t>chain</w:t>
            </w:r>
            <w:r>
              <w:rPr>
                <w:spacing w:val="-3"/>
              </w:rPr>
              <w:t> </w:t>
            </w:r>
            <w:r>
              <w:rPr/>
              <w:t>connection</w:t>
            </w:r>
            <w:r>
              <w:rPr>
                <w:spacing w:val="-2"/>
              </w:rPr>
              <w:t> </w:t>
            </w:r>
            <w:r>
              <w:rPr/>
              <w:t>diagram</w:t>
            </w:r>
            <w:r>
              <w:rPr>
                <w:spacing w:val="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determination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survival</w:t>
            </w:r>
            <w:r>
              <w:rPr>
                <w:spacing w:val="-3"/>
              </w:rPr>
              <w:t> </w:t>
            </w:r>
            <w:r>
              <w:rPr/>
              <w:t>distribution</w:t>
            </w:r>
            <w:r>
              <w:rPr>
                <w:spacing w:val="-1"/>
              </w:rPr>
              <w:t> </w:t>
            </w:r>
            <w:r>
              <w:rPr/>
              <w:t>88</w:t>
            </w:r>
          </w:hyperlink>
          <w:r>
            <w:rPr>
              <w:spacing w:val="-57"/>
            </w:rPr>
            <w:t> </w:t>
          </w:r>
          <w:hyperlink w:history="true" w:anchor="_bookmark103">
            <w:r>
              <w:rPr/>
              <w:t>Figure</w:t>
            </w:r>
            <w:r>
              <w:rPr>
                <w:spacing w:val="-3"/>
              </w:rPr>
              <w:t> </w:t>
            </w:r>
            <w:r>
              <w:rPr/>
              <w:t>34.</w:t>
            </w:r>
            <w:r>
              <w:rPr>
                <w:spacing w:val="-1"/>
              </w:rPr>
              <w:t> </w:t>
            </w:r>
            <w:r>
              <w:rPr/>
              <w:t>Fraction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PDD bonds correlates</w:t>
            </w:r>
            <w:r>
              <w:rPr>
                <w:spacing w:val="-1"/>
              </w:rPr>
              <w:t> </w:t>
            </w:r>
            <w:r>
              <w:rPr/>
              <w:t>with</w:t>
            </w:r>
            <w:r>
              <w:rPr>
                <w:spacing w:val="-6"/>
              </w:rPr>
              <w:t> </w:t>
            </w:r>
            <w:r>
              <w:rPr/>
              <w:t>catch-bond</w:t>
            </w:r>
            <w:r>
              <w:rPr>
                <w:spacing w:val="-1"/>
              </w:rPr>
              <w:t> </w:t>
            </w:r>
            <w:r>
              <w:rPr/>
              <w:t>behavior.</w:t>
              <w:tab/>
            </w:r>
            <w:r>
              <w:rPr>
                <w:spacing w:val="-2"/>
              </w:rPr>
              <w:t>89</w:t>
            </w:r>
          </w:hyperlink>
        </w:p>
        <w:p>
          <w:pPr>
            <w:pStyle w:val="TOC1"/>
            <w:spacing w:line="273" w:lineRule="exact" w:before="0"/>
          </w:pPr>
          <w:hyperlink w:history="true" w:anchor="_bookmark106">
            <w:r>
              <w:rPr/>
              <w:t>Figure</w:t>
            </w:r>
            <w:r>
              <w:rPr>
                <w:spacing w:val="-6"/>
              </w:rPr>
              <w:t> </w:t>
            </w:r>
            <w:r>
              <w:rPr/>
              <w:t>35.</w:t>
            </w:r>
            <w:r>
              <w:rPr>
                <w:spacing w:val="-4"/>
              </w:rPr>
              <w:t> </w:t>
            </w:r>
            <w:r>
              <w:rPr/>
              <w:t>Proposed</w:t>
            </w:r>
            <w:r>
              <w:rPr>
                <w:spacing w:val="-3"/>
              </w:rPr>
              <w:t> </w:t>
            </w:r>
            <w:r>
              <w:rPr/>
              <w:t>mechanism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catch-bond</w:t>
            </w:r>
            <w:r>
              <w:rPr>
                <w:spacing w:val="-4"/>
              </w:rPr>
              <w:t> </w:t>
            </w:r>
            <w:r>
              <w:rPr/>
              <w:t>behavior in</w:t>
            </w:r>
            <w:r>
              <w:rPr>
                <w:spacing w:val="-3"/>
              </w:rPr>
              <w:t> </w:t>
            </w:r>
            <w:r>
              <w:rPr/>
              <w:t>thymocyte</w:t>
            </w:r>
            <w:r>
              <w:rPr>
                <w:spacing w:val="-1"/>
              </w:rPr>
              <w:t> </w:t>
            </w:r>
            <w:r>
              <w:rPr/>
              <w:t>negative</w:t>
            </w:r>
            <w:r>
              <w:rPr>
                <w:spacing w:val="-6"/>
              </w:rPr>
              <w:t> </w:t>
            </w:r>
            <w:r>
              <w:rPr/>
              <w:t>selection</w:t>
            </w:r>
          </w:hyperlink>
        </w:p>
        <w:p>
          <w:pPr>
            <w:pStyle w:val="TOC2"/>
          </w:pPr>
          <w:hyperlink w:history="true" w:anchor="_bookmark106">
            <w:r>
              <w:rPr/>
              <w:t>91</w:t>
            </w:r>
          </w:hyperlink>
        </w:p>
        <w:p>
          <w:pPr>
            <w:pStyle w:val="TOC1"/>
            <w:tabs>
              <w:tab w:pos="8834" w:val="left" w:leader="none"/>
            </w:tabs>
            <w:spacing w:before="135"/>
          </w:pPr>
          <w:hyperlink w:history="true" w:anchor="_bookmark108">
            <w:r>
              <w:rPr/>
              <w:t>Figure</w:t>
            </w:r>
            <w:r>
              <w:rPr>
                <w:spacing w:val="-5"/>
              </w:rPr>
              <w:t> </w:t>
            </w:r>
            <w:r>
              <w:rPr/>
              <w:t>36.</w:t>
            </w:r>
            <w:r>
              <w:rPr>
                <w:spacing w:val="-3"/>
              </w:rPr>
              <w:t> </w:t>
            </w:r>
            <w:r>
              <w:rPr/>
              <w:t>BFP</w:t>
            </w:r>
            <w:r>
              <w:rPr>
                <w:spacing w:val="-2"/>
              </w:rPr>
              <w:t> </w:t>
            </w:r>
            <w:r>
              <w:rPr/>
              <w:t>simulation</w:t>
            </w:r>
            <w:r>
              <w:rPr>
                <w:spacing w:val="-4"/>
              </w:rPr>
              <w:t> </w:t>
            </w:r>
            <w:r>
              <w:rPr/>
              <w:t>algorithm flow</w:t>
            </w:r>
            <w:r>
              <w:rPr>
                <w:spacing w:val="-2"/>
              </w:rPr>
              <w:t> </w:t>
            </w:r>
            <w:r>
              <w:rPr/>
              <w:t>diagram</w:t>
              <w:tab/>
              <w:t>93</w:t>
            </w:r>
          </w:hyperlink>
        </w:p>
        <w:p>
          <w:pPr>
            <w:pStyle w:val="TOC1"/>
            <w:tabs>
              <w:tab w:pos="8834" w:val="left" w:leader="none"/>
            </w:tabs>
          </w:pPr>
          <w:hyperlink w:history="true" w:anchor="_bookmark109">
            <w:r>
              <w:rPr/>
              <w:t>Figure</w:t>
            </w:r>
            <w:r>
              <w:rPr>
                <w:spacing w:val="-5"/>
              </w:rPr>
              <w:t> </w:t>
            </w:r>
            <w:r>
              <w:rPr/>
              <w:t>37.</w:t>
            </w:r>
            <w:r>
              <w:rPr>
                <w:spacing w:val="-2"/>
              </w:rPr>
              <w:t> </w:t>
            </w:r>
            <w:r>
              <w:rPr/>
              <w:t>Outline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system</w:t>
            </w:r>
            <w:r>
              <w:rPr>
                <w:spacing w:val="1"/>
              </w:rPr>
              <w:t> </w:t>
            </w:r>
            <w:r>
              <w:rPr/>
              <w:t>interactions</w:t>
              <w:tab/>
              <w:t>94</w:t>
            </w:r>
          </w:hyperlink>
        </w:p>
        <w:p>
          <w:pPr>
            <w:pStyle w:val="TOC1"/>
            <w:tabs>
              <w:tab w:pos="8834" w:val="left" w:leader="none"/>
            </w:tabs>
          </w:pPr>
          <w:hyperlink w:history="true" w:anchor="_bookmark111">
            <w:r>
              <w:rPr/>
              <w:t>Figure</w:t>
            </w:r>
            <w:r>
              <w:rPr>
                <w:spacing w:val="-5"/>
              </w:rPr>
              <w:t> </w:t>
            </w:r>
            <w:r>
              <w:rPr/>
              <w:t>38.</w:t>
            </w:r>
            <w:r>
              <w:rPr>
                <w:spacing w:val="1"/>
              </w:rPr>
              <w:t> </w:t>
            </w:r>
            <w:r>
              <w:rPr/>
              <w:t>TCR:pMHC</w:t>
            </w:r>
            <w:r>
              <w:rPr>
                <w:spacing w:val="-2"/>
              </w:rPr>
              <w:t> </w:t>
            </w:r>
            <w:r>
              <w:rPr/>
              <w:t>force induced</w:t>
            </w:r>
            <w:r>
              <w:rPr>
                <w:spacing w:val="-2"/>
              </w:rPr>
              <w:t> </w:t>
            </w:r>
            <w:r>
              <w:rPr/>
              <w:t>Lck</w:t>
            </w:r>
            <w:r>
              <w:rPr>
                <w:spacing w:val="-8"/>
              </w:rPr>
              <w:t> </w:t>
            </w:r>
            <w:r>
              <w:rPr/>
              <w:t>activation</w:t>
            </w:r>
            <w:r>
              <w:rPr>
                <w:spacing w:val="1"/>
              </w:rPr>
              <w:t> </w:t>
            </w:r>
            <w:r>
              <w:rPr/>
              <w:t>function</w:t>
              <w:tab/>
              <w:t>96</w:t>
            </w:r>
          </w:hyperlink>
        </w:p>
        <w:p>
          <w:pPr>
            <w:pStyle w:val="TOC1"/>
            <w:tabs>
              <w:tab w:pos="8834" w:val="left" w:leader="none"/>
            </w:tabs>
          </w:pPr>
          <w:hyperlink w:history="true" w:anchor="_bookmark112">
            <w:r>
              <w:rPr/>
              <w:t>Figure</w:t>
            </w:r>
            <w:r>
              <w:rPr>
                <w:spacing w:val="-6"/>
              </w:rPr>
              <w:t> </w:t>
            </w:r>
            <w:r>
              <w:rPr/>
              <w:t>39.</w:t>
            </w:r>
            <w:r>
              <w:rPr>
                <w:spacing w:val="-3"/>
              </w:rPr>
              <w:t> </w:t>
            </w:r>
            <w:r>
              <w:rPr/>
              <w:t>Simulated</w:t>
            </w:r>
            <w:r>
              <w:rPr>
                <w:spacing w:val="1"/>
              </w:rPr>
              <w:t> </w:t>
            </w:r>
            <w:r>
              <w:rPr/>
              <w:t>vs.</w:t>
            </w:r>
            <w:r>
              <w:rPr>
                <w:spacing w:val="-4"/>
              </w:rPr>
              <w:t> </w:t>
            </w:r>
            <w:r>
              <w:rPr/>
              <w:t>Experimental</w:t>
            </w:r>
            <w:r>
              <w:rPr>
                <w:spacing w:val="-5"/>
              </w:rPr>
              <w:t> </w:t>
            </w:r>
            <w:r>
              <w:rPr/>
              <w:t>thymocyte lifetime</w:t>
            </w:r>
            <w:r>
              <w:rPr>
                <w:spacing w:val="-1"/>
              </w:rPr>
              <w:t> </w:t>
            </w:r>
            <w:r>
              <w:rPr/>
              <w:t>vs.</w:t>
            </w:r>
            <w:r>
              <w:rPr>
                <w:spacing w:val="-3"/>
              </w:rPr>
              <w:t> </w:t>
            </w:r>
            <w:r>
              <w:rPr/>
              <w:t>force</w:t>
              <w:tab/>
              <w:t>97</w:t>
            </w:r>
          </w:hyperlink>
        </w:p>
        <w:p>
          <w:pPr>
            <w:pStyle w:val="TOC1"/>
            <w:tabs>
              <w:tab w:pos="8834" w:val="left" w:leader="none"/>
            </w:tabs>
            <w:spacing w:before="134"/>
          </w:pPr>
          <w:hyperlink w:history="true" w:anchor="_bookmark113">
            <w:r>
              <w:rPr/>
              <w:t>Figure</w:t>
            </w:r>
            <w:r>
              <w:rPr>
                <w:spacing w:val="-5"/>
              </w:rPr>
              <w:t> </w:t>
            </w:r>
            <w:r>
              <w:rPr/>
              <w:t>40.</w:t>
            </w:r>
            <w:r>
              <w:rPr>
                <w:spacing w:val="-2"/>
              </w:rPr>
              <w:t> </w:t>
            </w:r>
            <w:r>
              <w:rPr/>
              <w:t>Simulated</w:t>
            </w:r>
            <w:r>
              <w:rPr>
                <w:spacing w:val="-3"/>
              </w:rPr>
              <w:t> </w:t>
            </w:r>
            <w:r>
              <w:rPr/>
              <w:t>BFP</w:t>
            </w:r>
            <w:r>
              <w:rPr>
                <w:spacing w:val="-1"/>
              </w:rPr>
              <w:t> </w:t>
            </w:r>
            <w:r>
              <w:rPr/>
              <w:t>data</w:t>
            </w:r>
            <w:r>
              <w:rPr>
                <w:spacing w:val="3"/>
              </w:rPr>
              <w:t> </w:t>
            </w:r>
            <w:r>
              <w:rPr/>
              <w:t>indicates</w:t>
            </w:r>
            <w:r>
              <w:rPr>
                <w:spacing w:val="4"/>
              </w:rPr>
              <w:t> </w:t>
            </w:r>
            <w:r>
              <w:rPr/>
              <w:t>high</w:t>
            </w:r>
            <w:r>
              <w:rPr>
                <w:spacing w:val="-8"/>
              </w:rPr>
              <w:t> </w:t>
            </w:r>
            <w:r>
              <w:rPr/>
              <w:t>Q4R7</w:t>
            </w:r>
            <w:r>
              <w:rPr>
                <w:spacing w:val="1"/>
              </w:rPr>
              <w:t> </w:t>
            </w:r>
            <w:r>
              <w:rPr/>
              <w:t>sensitivity</w:t>
            </w:r>
            <w:r>
              <w:rPr>
                <w:spacing w:val="-3"/>
              </w:rPr>
              <w:t> </w:t>
            </w:r>
            <w:r>
              <w:rPr/>
              <w:t>to</w:t>
            </w:r>
            <w:r>
              <w:rPr>
                <w:spacing w:val="-8"/>
              </w:rPr>
              <w:t> </w:t>
            </w:r>
            <w:r>
              <w:rPr/>
              <w:t>mechanism</w:t>
              <w:tab/>
              <w:t>97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380" w:bottom="2077" w:left="1720" w:right="1280"/>
        </w:sectPr>
      </w:pPr>
    </w:p>
    <w:p>
      <w:pPr>
        <w:spacing w:before="64"/>
        <w:ind w:left="446" w:right="163" w:firstLine="0"/>
        <w:jc w:val="center"/>
        <w:rPr>
          <w:b/>
          <w:sz w:val="28"/>
        </w:rPr>
      </w:pPr>
      <w:bookmarkStart w:name="LIST OF SYMBOLS AND ABBREVIATIONS" w:id="7"/>
      <w:bookmarkEnd w:id="7"/>
      <w:r>
        <w:rPr/>
      </w:r>
      <w:bookmarkStart w:name="_bookmark3" w:id="8"/>
      <w:bookmarkEnd w:id="8"/>
      <w:r>
        <w:rPr/>
      </w:r>
      <w:r>
        <w:rPr>
          <w:b/>
          <w:sz w:val="28"/>
        </w:rPr>
        <w:t>LIST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SYMBOLS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ABBREVIATIONS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1"/>
        </w:rPr>
      </w:pPr>
    </w:p>
    <w:tbl>
      <w:tblPr>
        <w:tblW w:w="0" w:type="auto"/>
        <w:jc w:val="left"/>
        <w:tblInd w:w="11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5"/>
        <w:gridCol w:w="5119"/>
      </w:tblGrid>
      <w:tr>
        <w:trPr>
          <w:trHeight w:val="490" w:hRule="atLeast"/>
        </w:trPr>
        <w:tc>
          <w:tcPr>
            <w:tcW w:w="1005" w:type="dxa"/>
          </w:tcPr>
          <w:p>
            <w:pPr>
              <w:pStyle w:val="TableParagraph"/>
              <w:spacing w:line="266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2D</w:t>
            </w:r>
          </w:p>
        </w:tc>
        <w:tc>
          <w:tcPr>
            <w:tcW w:w="5119" w:type="dxa"/>
          </w:tcPr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Two-Dimension(al)</w:t>
            </w:r>
          </w:p>
        </w:tc>
      </w:tr>
      <w:tr>
        <w:trPr>
          <w:trHeight w:val="715" w:hRule="atLeast"/>
        </w:trPr>
        <w:tc>
          <w:tcPr>
            <w:tcW w:w="1005" w:type="dxa"/>
          </w:tcPr>
          <w:p>
            <w:pPr>
              <w:pStyle w:val="TableParagraph"/>
              <w:spacing w:line="240" w:lineRule="auto" w:before="214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AFM</w:t>
            </w:r>
          </w:p>
        </w:tc>
        <w:tc>
          <w:tcPr>
            <w:tcW w:w="5119" w:type="dxa"/>
          </w:tcPr>
          <w:p>
            <w:pPr>
              <w:pStyle w:val="TableParagraph"/>
              <w:spacing w:line="240" w:lineRule="auto" w:before="214"/>
              <w:ind w:left="105"/>
              <w:rPr>
                <w:sz w:val="24"/>
              </w:rPr>
            </w:pPr>
            <w:r>
              <w:rPr>
                <w:sz w:val="24"/>
              </w:rPr>
              <w:t>Atomic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Microscopy</w:t>
            </w:r>
          </w:p>
        </w:tc>
      </w:tr>
      <w:tr>
        <w:trPr>
          <w:trHeight w:val="715" w:hRule="atLeast"/>
        </w:trPr>
        <w:tc>
          <w:tcPr>
            <w:tcW w:w="1005" w:type="dxa"/>
          </w:tcPr>
          <w:p>
            <w:pPr>
              <w:pStyle w:val="TableParagraph"/>
              <w:spacing w:line="240" w:lineRule="auto" w:before="214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APC</w:t>
            </w:r>
          </w:p>
        </w:tc>
        <w:tc>
          <w:tcPr>
            <w:tcW w:w="5119" w:type="dxa"/>
          </w:tcPr>
          <w:p>
            <w:pPr>
              <w:pStyle w:val="TableParagraph"/>
              <w:spacing w:line="240" w:lineRule="auto" w:before="214"/>
              <w:ind w:left="105"/>
              <w:rPr>
                <w:sz w:val="24"/>
              </w:rPr>
            </w:pPr>
            <w:r>
              <w:rPr>
                <w:sz w:val="24"/>
              </w:rPr>
              <w:t>Antigen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Presenting Cell(s)</w:t>
            </w:r>
          </w:p>
        </w:tc>
      </w:tr>
      <w:tr>
        <w:trPr>
          <w:trHeight w:val="717" w:hRule="atLeast"/>
        </w:trPr>
        <w:tc>
          <w:tcPr>
            <w:tcW w:w="1005" w:type="dxa"/>
          </w:tcPr>
          <w:p>
            <w:pPr>
              <w:pStyle w:val="TableParagraph"/>
              <w:spacing w:line="240" w:lineRule="auto" w:before="214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BFP</w:t>
            </w:r>
          </w:p>
        </w:tc>
        <w:tc>
          <w:tcPr>
            <w:tcW w:w="5119" w:type="dxa"/>
          </w:tcPr>
          <w:p>
            <w:pPr>
              <w:pStyle w:val="TableParagraph"/>
              <w:spacing w:line="240" w:lineRule="auto" w:before="214"/>
              <w:ind w:left="105"/>
              <w:rPr>
                <w:sz w:val="24"/>
              </w:rPr>
            </w:pPr>
            <w:r>
              <w:rPr>
                <w:sz w:val="24"/>
              </w:rPr>
              <w:t>Biomembrane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Probe</w:t>
            </w:r>
          </w:p>
        </w:tc>
      </w:tr>
      <w:tr>
        <w:trPr>
          <w:trHeight w:val="717" w:hRule="atLeast"/>
        </w:trPr>
        <w:tc>
          <w:tcPr>
            <w:tcW w:w="1005" w:type="dxa"/>
          </w:tcPr>
          <w:p>
            <w:pPr>
              <w:pStyle w:val="TableParagraph"/>
              <w:spacing w:line="240" w:lineRule="auto" w:before="217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BSA</w:t>
            </w:r>
          </w:p>
        </w:tc>
        <w:tc>
          <w:tcPr>
            <w:tcW w:w="5119" w:type="dxa"/>
          </w:tcPr>
          <w:p>
            <w:pPr>
              <w:pStyle w:val="TableParagraph"/>
              <w:spacing w:line="240" w:lineRule="auto" w:before="217"/>
              <w:ind w:left="105"/>
              <w:rPr>
                <w:sz w:val="24"/>
              </w:rPr>
            </w:pPr>
            <w:r>
              <w:rPr>
                <w:sz w:val="24"/>
              </w:rPr>
              <w:t>Bovine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Serum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Albumin</w:t>
            </w:r>
          </w:p>
        </w:tc>
      </w:tr>
      <w:tr>
        <w:trPr>
          <w:trHeight w:val="715" w:hRule="atLeast"/>
        </w:trPr>
        <w:tc>
          <w:tcPr>
            <w:tcW w:w="1005" w:type="dxa"/>
          </w:tcPr>
          <w:p>
            <w:pPr>
              <w:pStyle w:val="TableParagraph"/>
              <w:spacing w:line="240" w:lineRule="auto" w:before="214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5119" w:type="dxa"/>
          </w:tcPr>
          <w:p>
            <w:pPr>
              <w:pStyle w:val="TableParagraph"/>
              <w:spacing w:line="240" w:lineRule="auto" w:before="214"/>
              <w:ind w:left="105"/>
              <w:rPr>
                <w:sz w:val="24"/>
              </w:rPr>
            </w:pPr>
            <w:r>
              <w:rPr>
                <w:sz w:val="24"/>
              </w:rPr>
              <w:t>Cluster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Differentiation</w:t>
            </w:r>
          </w:p>
        </w:tc>
      </w:tr>
      <w:tr>
        <w:trPr>
          <w:trHeight w:val="715" w:hRule="atLeast"/>
        </w:trPr>
        <w:tc>
          <w:tcPr>
            <w:tcW w:w="1005" w:type="dxa"/>
          </w:tcPr>
          <w:p>
            <w:pPr>
              <w:pStyle w:val="TableParagraph"/>
              <w:spacing w:line="240" w:lineRule="auto" w:before="214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CI</w:t>
            </w:r>
          </w:p>
        </w:tc>
        <w:tc>
          <w:tcPr>
            <w:tcW w:w="5119" w:type="dxa"/>
          </w:tcPr>
          <w:p>
            <w:pPr>
              <w:pStyle w:val="TableParagraph"/>
              <w:spacing w:line="240" w:lineRule="auto" w:before="214"/>
              <w:ind w:left="105"/>
              <w:rPr>
                <w:sz w:val="24"/>
              </w:rPr>
            </w:pPr>
            <w:r>
              <w:rPr>
                <w:sz w:val="24"/>
              </w:rPr>
              <w:t>Confidence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</w:tr>
      <w:tr>
        <w:trPr>
          <w:trHeight w:val="715" w:hRule="atLeast"/>
        </w:trPr>
        <w:tc>
          <w:tcPr>
            <w:tcW w:w="1005" w:type="dxa"/>
          </w:tcPr>
          <w:p>
            <w:pPr>
              <w:pStyle w:val="TableParagraph"/>
              <w:spacing w:line="240" w:lineRule="auto" w:before="214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Co-IP</w:t>
            </w:r>
          </w:p>
        </w:tc>
        <w:tc>
          <w:tcPr>
            <w:tcW w:w="5119" w:type="dxa"/>
          </w:tcPr>
          <w:p>
            <w:pPr>
              <w:pStyle w:val="TableParagraph"/>
              <w:spacing w:line="240" w:lineRule="auto" w:before="214"/>
              <w:ind w:left="105"/>
              <w:rPr>
                <w:sz w:val="24"/>
              </w:rPr>
            </w:pPr>
            <w:r>
              <w:rPr>
                <w:sz w:val="24"/>
              </w:rPr>
              <w:t>Co-ImmunoPrecipitation</w:t>
            </w:r>
          </w:p>
        </w:tc>
      </w:tr>
      <w:tr>
        <w:trPr>
          <w:trHeight w:val="717" w:hRule="atLeast"/>
        </w:trPr>
        <w:tc>
          <w:tcPr>
            <w:tcW w:w="1005" w:type="dxa"/>
          </w:tcPr>
          <w:p>
            <w:pPr>
              <w:pStyle w:val="TableParagraph"/>
              <w:spacing w:line="240" w:lineRule="auto" w:before="21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DI</w:t>
            </w:r>
          </w:p>
        </w:tc>
        <w:tc>
          <w:tcPr>
            <w:tcW w:w="5119" w:type="dxa"/>
          </w:tcPr>
          <w:p>
            <w:pPr>
              <w:pStyle w:val="TableParagraph"/>
              <w:spacing w:line="240" w:lineRule="auto" w:before="214"/>
              <w:ind w:left="105"/>
              <w:rPr>
                <w:sz w:val="24"/>
              </w:rPr>
            </w:pPr>
            <w:r>
              <w:rPr>
                <w:sz w:val="24"/>
              </w:rPr>
              <w:t>Deionized</w:t>
            </w:r>
          </w:p>
        </w:tc>
      </w:tr>
      <w:tr>
        <w:trPr>
          <w:trHeight w:val="717" w:hRule="atLeast"/>
        </w:trPr>
        <w:tc>
          <w:tcPr>
            <w:tcW w:w="1005" w:type="dxa"/>
          </w:tcPr>
          <w:p>
            <w:pPr>
              <w:pStyle w:val="TableParagraph"/>
              <w:spacing w:line="240" w:lineRule="auto" w:before="217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DMSO</w:t>
            </w:r>
          </w:p>
        </w:tc>
        <w:tc>
          <w:tcPr>
            <w:tcW w:w="5119" w:type="dxa"/>
          </w:tcPr>
          <w:p>
            <w:pPr>
              <w:pStyle w:val="TableParagraph"/>
              <w:spacing w:line="240" w:lineRule="auto" w:before="217"/>
              <w:ind w:left="105"/>
              <w:rPr>
                <w:sz w:val="24"/>
              </w:rPr>
            </w:pPr>
            <w:r>
              <w:rPr>
                <w:sz w:val="24"/>
              </w:rPr>
              <w:t>Dimethyl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Sulfoxide</w:t>
            </w:r>
          </w:p>
        </w:tc>
      </w:tr>
      <w:tr>
        <w:trPr>
          <w:trHeight w:val="715" w:hRule="atLeast"/>
        </w:trPr>
        <w:tc>
          <w:tcPr>
            <w:tcW w:w="1005" w:type="dxa"/>
          </w:tcPr>
          <w:p>
            <w:pPr>
              <w:pStyle w:val="TableParagraph"/>
              <w:spacing w:line="240" w:lineRule="auto" w:before="214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HAFM</w:t>
            </w:r>
          </w:p>
        </w:tc>
        <w:tc>
          <w:tcPr>
            <w:tcW w:w="5119" w:type="dxa"/>
          </w:tcPr>
          <w:p>
            <w:pPr>
              <w:pStyle w:val="TableParagraph"/>
              <w:spacing w:line="240" w:lineRule="auto" w:before="214"/>
              <w:ind w:left="105"/>
              <w:rPr>
                <w:sz w:val="24"/>
              </w:rPr>
            </w:pPr>
            <w:r>
              <w:rPr>
                <w:sz w:val="24"/>
              </w:rPr>
              <w:t>Horizontal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Atomic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Microscopy</w:t>
            </w:r>
          </w:p>
        </w:tc>
      </w:tr>
      <w:tr>
        <w:trPr>
          <w:trHeight w:val="715" w:hRule="atLeast"/>
        </w:trPr>
        <w:tc>
          <w:tcPr>
            <w:tcW w:w="1005" w:type="dxa"/>
          </w:tcPr>
          <w:p>
            <w:pPr>
              <w:pStyle w:val="TableParagraph"/>
              <w:spacing w:line="240" w:lineRule="auto" w:before="214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i.i.d</w:t>
            </w:r>
          </w:p>
        </w:tc>
        <w:tc>
          <w:tcPr>
            <w:tcW w:w="5119" w:type="dxa"/>
          </w:tcPr>
          <w:p>
            <w:pPr>
              <w:pStyle w:val="TableParagraph"/>
              <w:spacing w:line="240" w:lineRule="auto" w:before="214"/>
              <w:ind w:left="105"/>
              <w:rPr>
                <w:sz w:val="24"/>
              </w:rPr>
            </w:pPr>
            <w:r>
              <w:rPr>
                <w:sz w:val="24"/>
              </w:rPr>
              <w:t>Independent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Identically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Distributed</w:t>
            </w:r>
          </w:p>
        </w:tc>
      </w:tr>
      <w:tr>
        <w:trPr>
          <w:trHeight w:val="715" w:hRule="atLeast"/>
        </w:trPr>
        <w:tc>
          <w:tcPr>
            <w:tcW w:w="1005" w:type="dxa"/>
          </w:tcPr>
          <w:p>
            <w:pPr>
              <w:pStyle w:val="TableParagraph"/>
              <w:spacing w:line="240" w:lineRule="auto" w:before="214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Ig</w:t>
            </w:r>
          </w:p>
        </w:tc>
        <w:tc>
          <w:tcPr>
            <w:tcW w:w="5119" w:type="dxa"/>
          </w:tcPr>
          <w:p>
            <w:pPr>
              <w:pStyle w:val="TableParagraph"/>
              <w:spacing w:line="240" w:lineRule="auto" w:before="214"/>
              <w:ind w:left="105"/>
              <w:rPr>
                <w:sz w:val="24"/>
              </w:rPr>
            </w:pPr>
            <w:r>
              <w:rPr>
                <w:sz w:val="24"/>
              </w:rPr>
              <w:t>Immunoglobulin</w:t>
            </w:r>
          </w:p>
        </w:tc>
      </w:tr>
      <w:tr>
        <w:trPr>
          <w:trHeight w:val="717" w:hRule="atLeast"/>
        </w:trPr>
        <w:tc>
          <w:tcPr>
            <w:tcW w:w="1005" w:type="dxa"/>
          </w:tcPr>
          <w:p>
            <w:pPr>
              <w:pStyle w:val="TableParagraph"/>
              <w:spacing w:line="240" w:lineRule="auto" w:before="214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ITAM</w:t>
            </w:r>
          </w:p>
        </w:tc>
        <w:tc>
          <w:tcPr>
            <w:tcW w:w="5119" w:type="dxa"/>
          </w:tcPr>
          <w:p>
            <w:pPr>
              <w:pStyle w:val="TableParagraph"/>
              <w:spacing w:line="240" w:lineRule="auto" w:before="214"/>
              <w:ind w:left="105"/>
              <w:rPr>
                <w:sz w:val="24"/>
              </w:rPr>
            </w:pPr>
            <w:r>
              <w:rPr>
                <w:sz w:val="24"/>
              </w:rPr>
              <w:t>Immunoreceptor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Tyrosine-based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Activation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Motif</w:t>
            </w:r>
          </w:p>
        </w:tc>
      </w:tr>
      <w:tr>
        <w:trPr>
          <w:trHeight w:val="717" w:hRule="atLeast"/>
        </w:trPr>
        <w:tc>
          <w:tcPr>
            <w:tcW w:w="1005" w:type="dxa"/>
          </w:tcPr>
          <w:p>
            <w:pPr>
              <w:pStyle w:val="TableParagraph"/>
              <w:spacing w:line="240" w:lineRule="auto" w:before="217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LAT</w:t>
            </w:r>
          </w:p>
        </w:tc>
        <w:tc>
          <w:tcPr>
            <w:tcW w:w="5119" w:type="dxa"/>
          </w:tcPr>
          <w:p>
            <w:pPr>
              <w:pStyle w:val="TableParagraph"/>
              <w:spacing w:line="240" w:lineRule="auto" w:before="217"/>
              <w:ind w:left="105"/>
              <w:rPr>
                <w:sz w:val="24"/>
              </w:rPr>
            </w:pPr>
            <w:r>
              <w:rPr>
                <w:sz w:val="24"/>
              </w:rPr>
              <w:t>Linker 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Activation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cells</w:t>
            </w:r>
          </w:p>
        </w:tc>
      </w:tr>
      <w:tr>
        <w:trPr>
          <w:trHeight w:val="490" w:hRule="atLeast"/>
        </w:trPr>
        <w:tc>
          <w:tcPr>
            <w:tcW w:w="1005" w:type="dxa"/>
          </w:tcPr>
          <w:p>
            <w:pPr>
              <w:pStyle w:val="TableParagraph"/>
              <w:spacing w:line="256" w:lineRule="exact" w:before="214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MFP</w:t>
            </w:r>
          </w:p>
        </w:tc>
        <w:tc>
          <w:tcPr>
            <w:tcW w:w="5119" w:type="dxa"/>
          </w:tcPr>
          <w:p>
            <w:pPr>
              <w:pStyle w:val="TableParagraph"/>
              <w:spacing w:line="256" w:lineRule="exact" w:before="214"/>
              <w:ind w:left="105"/>
              <w:rPr>
                <w:sz w:val="24"/>
              </w:rPr>
            </w:pPr>
            <w:r>
              <w:rPr>
                <w:sz w:val="24"/>
              </w:rPr>
              <w:t>Molecular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Probe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699" w:top="1380" w:bottom="960" w:left="1720" w:right="1280"/>
        </w:sectPr>
      </w:pPr>
    </w:p>
    <w:p>
      <w:pPr>
        <w:pStyle w:val="BodyText"/>
        <w:spacing w:before="7"/>
        <w:rPr>
          <w:b/>
          <w:sz w:val="16"/>
        </w:rPr>
      </w:pPr>
    </w:p>
    <w:tbl>
      <w:tblPr>
        <w:tblW w:w="0" w:type="auto"/>
        <w:jc w:val="left"/>
        <w:tblInd w:w="1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6"/>
        <w:gridCol w:w="5622"/>
      </w:tblGrid>
      <w:tr>
        <w:trPr>
          <w:trHeight w:val="490" w:hRule="atLeast"/>
        </w:trPr>
        <w:tc>
          <w:tcPr>
            <w:tcW w:w="1086" w:type="dxa"/>
          </w:tcPr>
          <w:p>
            <w:pPr>
              <w:pStyle w:val="TableParagraph"/>
              <w:spacing w:line="266" w:lineRule="exact"/>
              <w:ind w:right="107"/>
              <w:jc w:val="right"/>
              <w:rPr>
                <w:sz w:val="16"/>
              </w:rPr>
            </w:pPr>
            <w:r>
              <w:rPr>
                <w:position w:val="1"/>
                <w:sz w:val="24"/>
              </w:rPr>
              <w:t>P</w:t>
            </w:r>
            <w:r>
              <w:rPr>
                <w:sz w:val="16"/>
              </w:rPr>
              <w:t>a</w:t>
            </w:r>
          </w:p>
        </w:tc>
        <w:tc>
          <w:tcPr>
            <w:tcW w:w="5622" w:type="dxa"/>
          </w:tcPr>
          <w:p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Probability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Adhesion</w:t>
            </w:r>
          </w:p>
        </w:tc>
      </w:tr>
      <w:tr>
        <w:trPr>
          <w:trHeight w:val="715" w:hRule="atLeast"/>
        </w:trPr>
        <w:tc>
          <w:tcPr>
            <w:tcW w:w="1086" w:type="dxa"/>
          </w:tcPr>
          <w:p>
            <w:pPr>
              <w:pStyle w:val="TableParagraph"/>
              <w:spacing w:line="240" w:lineRule="auto" w:before="21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PBS</w:t>
            </w:r>
          </w:p>
        </w:tc>
        <w:tc>
          <w:tcPr>
            <w:tcW w:w="5622" w:type="dxa"/>
          </w:tcPr>
          <w:p>
            <w:pPr>
              <w:pStyle w:val="TableParagraph"/>
              <w:spacing w:line="240" w:lineRule="auto" w:before="214"/>
              <w:ind w:left="104"/>
              <w:rPr>
                <w:sz w:val="24"/>
              </w:rPr>
            </w:pPr>
            <w:r>
              <w:rPr>
                <w:sz w:val="24"/>
              </w:rPr>
              <w:t>Phosphate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buffered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saline</w:t>
            </w:r>
          </w:p>
        </w:tc>
      </w:tr>
      <w:tr>
        <w:trPr>
          <w:trHeight w:val="717" w:hRule="atLeast"/>
        </w:trPr>
        <w:tc>
          <w:tcPr>
            <w:tcW w:w="1086" w:type="dxa"/>
          </w:tcPr>
          <w:p>
            <w:pPr>
              <w:pStyle w:val="TableParagraph"/>
              <w:spacing w:line="240" w:lineRule="auto" w:before="214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PDD</w:t>
            </w:r>
          </w:p>
        </w:tc>
        <w:tc>
          <w:tcPr>
            <w:tcW w:w="5622" w:type="dxa"/>
          </w:tcPr>
          <w:p>
            <w:pPr>
              <w:pStyle w:val="TableParagraph"/>
              <w:spacing w:line="240" w:lineRule="auto" w:before="214"/>
              <w:ind w:left="104"/>
              <w:rPr>
                <w:sz w:val="24"/>
              </w:rPr>
            </w:pPr>
            <w:r>
              <w:rPr>
                <w:sz w:val="24"/>
              </w:rPr>
              <w:t>Pseudo-Dimer 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Dimers</w:t>
            </w:r>
          </w:p>
        </w:tc>
      </w:tr>
      <w:tr>
        <w:trPr>
          <w:trHeight w:val="717" w:hRule="atLeast"/>
        </w:trPr>
        <w:tc>
          <w:tcPr>
            <w:tcW w:w="1086" w:type="dxa"/>
          </w:tcPr>
          <w:p>
            <w:pPr>
              <w:pStyle w:val="TableParagraph"/>
              <w:spacing w:line="240" w:lineRule="auto" w:before="217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pMHC</w:t>
            </w:r>
          </w:p>
        </w:tc>
        <w:tc>
          <w:tcPr>
            <w:tcW w:w="5622" w:type="dxa"/>
          </w:tcPr>
          <w:p>
            <w:pPr>
              <w:pStyle w:val="TableParagraph"/>
              <w:spacing w:line="240" w:lineRule="auto" w:before="217"/>
              <w:ind w:left="104"/>
              <w:rPr>
                <w:sz w:val="24"/>
              </w:rPr>
            </w:pPr>
            <w:r>
              <w:rPr>
                <w:sz w:val="24"/>
              </w:rPr>
              <w:t>(peptide)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Histocompatibility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Complex</w:t>
            </w:r>
          </w:p>
        </w:tc>
      </w:tr>
      <w:tr>
        <w:trPr>
          <w:trHeight w:val="715" w:hRule="atLeast"/>
        </w:trPr>
        <w:tc>
          <w:tcPr>
            <w:tcW w:w="1086" w:type="dxa"/>
          </w:tcPr>
          <w:p>
            <w:pPr>
              <w:pStyle w:val="TableParagraph"/>
              <w:spacing w:line="240" w:lineRule="auto" w:before="214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RBC</w:t>
            </w:r>
          </w:p>
        </w:tc>
        <w:tc>
          <w:tcPr>
            <w:tcW w:w="5622" w:type="dxa"/>
          </w:tcPr>
          <w:p>
            <w:pPr>
              <w:pStyle w:val="TableParagraph"/>
              <w:spacing w:line="240" w:lineRule="auto" w:before="214"/>
              <w:ind w:left="104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Cell</w:t>
            </w:r>
          </w:p>
        </w:tc>
      </w:tr>
      <w:tr>
        <w:trPr>
          <w:trHeight w:val="715" w:hRule="atLeast"/>
        </w:trPr>
        <w:tc>
          <w:tcPr>
            <w:tcW w:w="1086" w:type="dxa"/>
          </w:tcPr>
          <w:p>
            <w:pPr>
              <w:pStyle w:val="TableParagraph"/>
              <w:spacing w:line="240" w:lineRule="auto" w:before="214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5622" w:type="dxa"/>
          </w:tcPr>
          <w:p>
            <w:pPr>
              <w:pStyle w:val="TableParagraph"/>
              <w:spacing w:line="240" w:lineRule="auto" w:before="214"/>
              <w:ind w:left="104"/>
              <w:rPr>
                <w:sz w:val="24"/>
              </w:rPr>
            </w:pPr>
            <w:r>
              <w:rPr>
                <w:sz w:val="24"/>
              </w:rPr>
              <w:t>Streptavidin</w:t>
            </w:r>
          </w:p>
        </w:tc>
      </w:tr>
      <w:tr>
        <w:trPr>
          <w:trHeight w:val="715" w:hRule="atLeast"/>
        </w:trPr>
        <w:tc>
          <w:tcPr>
            <w:tcW w:w="1086" w:type="dxa"/>
          </w:tcPr>
          <w:p>
            <w:pPr>
              <w:pStyle w:val="TableParagraph"/>
              <w:spacing w:line="240" w:lineRule="auto" w:before="214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SLP-76</w:t>
            </w:r>
          </w:p>
        </w:tc>
        <w:tc>
          <w:tcPr>
            <w:tcW w:w="5622" w:type="dxa"/>
          </w:tcPr>
          <w:p>
            <w:pPr>
              <w:pStyle w:val="TableParagraph"/>
              <w:spacing w:line="240" w:lineRule="auto" w:before="214"/>
              <w:ind w:left="104"/>
              <w:rPr>
                <w:sz w:val="24"/>
              </w:rPr>
            </w:pPr>
            <w:r>
              <w:rPr>
                <w:sz w:val="24"/>
              </w:rPr>
              <w:t>SH2-domain-containing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Leukocyte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Protein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76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kDa</w:t>
            </w:r>
          </w:p>
        </w:tc>
      </w:tr>
      <w:tr>
        <w:trPr>
          <w:trHeight w:val="717" w:hRule="atLeast"/>
        </w:trPr>
        <w:tc>
          <w:tcPr>
            <w:tcW w:w="1086" w:type="dxa"/>
          </w:tcPr>
          <w:p>
            <w:pPr>
              <w:pStyle w:val="TableParagraph"/>
              <w:spacing w:line="240" w:lineRule="auto" w:before="214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SSA</w:t>
            </w:r>
          </w:p>
        </w:tc>
        <w:tc>
          <w:tcPr>
            <w:tcW w:w="5622" w:type="dxa"/>
          </w:tcPr>
          <w:p>
            <w:pPr>
              <w:pStyle w:val="TableParagraph"/>
              <w:spacing w:line="240" w:lineRule="auto" w:before="214"/>
              <w:ind w:left="104"/>
              <w:rPr>
                <w:sz w:val="24"/>
              </w:rPr>
            </w:pPr>
            <w:r>
              <w:rPr>
                <w:sz w:val="24"/>
              </w:rPr>
              <w:t>Stochastic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Simulation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Algorithm</w:t>
            </w:r>
          </w:p>
        </w:tc>
      </w:tr>
      <w:tr>
        <w:trPr>
          <w:trHeight w:val="717" w:hRule="atLeast"/>
        </w:trPr>
        <w:tc>
          <w:tcPr>
            <w:tcW w:w="1086" w:type="dxa"/>
          </w:tcPr>
          <w:p>
            <w:pPr>
              <w:pStyle w:val="TableParagraph"/>
              <w:spacing w:line="240" w:lineRule="auto" w:before="217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TCR</w:t>
            </w:r>
          </w:p>
        </w:tc>
        <w:tc>
          <w:tcPr>
            <w:tcW w:w="5622" w:type="dxa"/>
          </w:tcPr>
          <w:p>
            <w:pPr>
              <w:pStyle w:val="TableParagraph"/>
              <w:spacing w:line="240" w:lineRule="auto" w:before="217"/>
              <w:ind w:left="104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Receptor</w:t>
            </w:r>
          </w:p>
        </w:tc>
      </w:tr>
      <w:tr>
        <w:trPr>
          <w:trHeight w:val="490" w:hRule="atLeast"/>
        </w:trPr>
        <w:tc>
          <w:tcPr>
            <w:tcW w:w="1086" w:type="dxa"/>
          </w:tcPr>
          <w:p>
            <w:pPr>
              <w:pStyle w:val="TableParagraph"/>
              <w:spacing w:line="256" w:lineRule="exact" w:before="214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ZAP-70</w:t>
            </w:r>
          </w:p>
        </w:tc>
        <w:tc>
          <w:tcPr>
            <w:tcW w:w="5622" w:type="dxa"/>
          </w:tcPr>
          <w:p>
            <w:pPr>
              <w:pStyle w:val="TableParagraph"/>
              <w:spacing w:line="256" w:lineRule="exact" w:before="214"/>
              <w:ind w:left="104"/>
              <w:rPr>
                <w:sz w:val="24"/>
              </w:rPr>
            </w:pPr>
            <w:r>
              <w:rPr>
                <w:sz w:val="24"/>
              </w:rPr>
              <w:t>Zeta-chain-Associated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70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tyrosine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Phosphoprotein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699" w:top="1500" w:bottom="880" w:left="1720" w:right="1280"/>
        </w:sectPr>
      </w:pPr>
    </w:p>
    <w:p>
      <w:pPr>
        <w:pStyle w:val="Heading1"/>
        <w:ind w:right="160"/>
        <w:jc w:val="center"/>
      </w:pPr>
      <w:bookmarkStart w:name="SUMMARY" w:id="9"/>
      <w:bookmarkEnd w:id="9"/>
      <w:r>
        <w:rPr>
          <w:b w:val="0"/>
        </w:rPr>
      </w:r>
      <w:bookmarkStart w:name="_bookmark4" w:id="10"/>
      <w:bookmarkEnd w:id="10"/>
      <w:r>
        <w:rPr>
          <w:b w:val="0"/>
        </w:rPr>
      </w:r>
      <w:r>
        <w:rPr/>
        <w:t>SUMMARY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39"/>
        </w:rPr>
      </w:pPr>
    </w:p>
    <w:p>
      <w:pPr>
        <w:pStyle w:val="BodyText"/>
        <w:spacing w:line="480" w:lineRule="auto"/>
        <w:ind w:left="440" w:right="154" w:firstLine="720"/>
        <w:jc w:val="both"/>
      </w:pPr>
      <w:r>
        <w:rPr/>
        <w:t>T cells of the immune system recognize small antigen peptide fragments loaded</w:t>
      </w:r>
      <w:r>
        <w:rPr>
          <w:spacing w:val="1"/>
        </w:rPr>
        <w:t> </w:t>
      </w:r>
      <w:r>
        <w:rPr/>
        <w:t>onto Major Histocompatibility Complex (MHC) molecules through their T Cell Receptor</w:t>
      </w:r>
      <w:r>
        <w:rPr>
          <w:spacing w:val="1"/>
        </w:rPr>
        <w:t> </w:t>
      </w:r>
      <w:r>
        <w:rPr/>
        <w:t>(TCR). The recognition of antigenic pMHC by the TCR is an extremely sensitive and</w:t>
      </w:r>
      <w:r>
        <w:rPr>
          <w:spacing w:val="1"/>
        </w:rPr>
        <w:t> </w:t>
      </w:r>
      <w:r>
        <w:rPr/>
        <w:t>specific process, discriminating as few as a single antigenic pMHC from the self majority</w:t>
      </w:r>
      <w:r>
        <w:rPr>
          <w:spacing w:val="-57"/>
        </w:rPr>
        <w:t> </w:t>
      </w:r>
      <w:r>
        <w:rPr/>
        <w:t>while remaining tolerant to uninfected cells. This unique sensitivity and specificity have</w:t>
      </w:r>
      <w:r>
        <w:rPr>
          <w:spacing w:val="1"/>
        </w:rPr>
        <w:t> </w:t>
      </w:r>
      <w:r>
        <w:rPr/>
        <w:t>been intensely studied, but much is still unknown regarding mechanisms surrounding the</w:t>
      </w:r>
      <w:r>
        <w:rPr>
          <w:spacing w:val="1"/>
        </w:rPr>
        <w:t> </w:t>
      </w:r>
      <w:r>
        <w:rPr/>
        <w:t>antigen</w:t>
      </w:r>
      <w:r>
        <w:rPr>
          <w:spacing w:val="-7"/>
        </w:rPr>
        <w:t> </w:t>
      </w:r>
      <w:r>
        <w:rPr/>
        <w:t>recognition</w:t>
      </w:r>
      <w:r>
        <w:rPr>
          <w:spacing w:val="-6"/>
        </w:rPr>
        <w:t> </w:t>
      </w:r>
      <w:r>
        <w:rPr/>
        <w:t>process.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440" w:right="156" w:firstLine="720"/>
        <w:jc w:val="both"/>
      </w:pPr>
      <w:r>
        <w:rPr/>
        <w:t>In the following studies, a Horizontal Atomic Force Microscope (HAFM) was</w:t>
      </w:r>
      <w:r>
        <w:rPr>
          <w:spacing w:val="1"/>
        </w:rPr>
        <w:t> </w:t>
      </w:r>
      <w:r>
        <w:rPr/>
        <w:t>developed to assist in parsing this unique behavior. Utilizing this system, periods of</w:t>
      </w:r>
      <w:r>
        <w:rPr>
          <w:spacing w:val="1"/>
        </w:rPr>
        <w:t> </w:t>
      </w:r>
      <w:r>
        <w:rPr/>
        <w:t>upregulated adhesion, called TCR ligand memory, were investigated between 1E6 TCR</w:t>
      </w:r>
      <w:r>
        <w:rPr>
          <w:spacing w:val="1"/>
        </w:rPr>
        <w:t> </w:t>
      </w:r>
      <w:r>
        <w:rPr/>
        <w:t>and a panel of pMHC of varying potency. The strength of these periods of upregulated</w:t>
      </w:r>
      <w:r>
        <w:rPr>
          <w:spacing w:val="1"/>
        </w:rPr>
        <w:t> </w:t>
      </w:r>
      <w:r>
        <w:rPr/>
        <w:t>adhesion, indicative of an upregulated sensitivity to antigen, inversely correlated with</w:t>
      </w:r>
      <w:r>
        <w:rPr>
          <w:spacing w:val="1"/>
        </w:rPr>
        <w:t> </w:t>
      </w:r>
      <w:r>
        <w:rPr/>
        <w:t>antigen</w:t>
      </w:r>
      <w:r>
        <w:rPr>
          <w:spacing w:val="-14"/>
        </w:rPr>
        <w:t> </w:t>
      </w:r>
      <w:r>
        <w:rPr/>
        <w:t>potency.</w:t>
      </w:r>
      <w:r>
        <w:rPr>
          <w:spacing w:val="-8"/>
        </w:rPr>
        <w:t> </w:t>
      </w:r>
      <w:r>
        <w:rPr/>
        <w:t>Inhibition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proximal</w:t>
      </w:r>
      <w:r>
        <w:rPr>
          <w:spacing w:val="-14"/>
        </w:rPr>
        <w:t> </w:t>
      </w:r>
      <w:r>
        <w:rPr/>
        <w:t>signaling</w:t>
      </w:r>
      <w:r>
        <w:rPr>
          <w:spacing w:val="-8"/>
        </w:rPr>
        <w:t> </w:t>
      </w:r>
      <w:r>
        <w:rPr/>
        <w:t>molecule</w:t>
      </w:r>
      <w:r>
        <w:rPr>
          <w:spacing w:val="-9"/>
        </w:rPr>
        <w:t> </w:t>
      </w:r>
      <w:r>
        <w:rPr/>
        <w:t>Lck</w:t>
      </w:r>
      <w:r>
        <w:rPr>
          <w:spacing w:val="-14"/>
        </w:rPr>
        <w:t> </w:t>
      </w:r>
      <w:r>
        <w:rPr/>
        <w:t>decreased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triggering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/>
        <w:t>these periods, but did not significantly affect their duration. Interestingly, membrane</w:t>
      </w:r>
      <w:r>
        <w:rPr>
          <w:spacing w:val="1"/>
        </w:rPr>
        <w:t> </w:t>
      </w:r>
      <w:r>
        <w:rPr/>
        <w:t>cholesterol oxidation by cholesterol oxidase eliminated TCR ligand memory all together.</w:t>
      </w:r>
      <w:r>
        <w:rPr>
          <w:spacing w:val="1"/>
        </w:rPr>
        <w:t> </w:t>
      </w:r>
      <w:r>
        <w:rPr/>
        <w:t>Treatment with cholesterol sulfate, a naturally occurring analog of cholesterol, depleted</w:t>
      </w:r>
      <w:r>
        <w:rPr>
          <w:spacing w:val="1"/>
        </w:rPr>
        <w:t> </w:t>
      </w:r>
      <w:r>
        <w:rPr/>
        <w:t>TCR ligand memory in a dose-dependent fashion. This behavior was simulated to extract</w:t>
      </w:r>
      <w:r>
        <w:rPr>
          <w:spacing w:val="1"/>
        </w:rPr>
        <w:t> </w:t>
      </w:r>
      <w:r>
        <w:rPr/>
        <w:t>estimates of kinetic parameters and showed that TCRs upregulated their kinetics several</w:t>
      </w:r>
      <w:r>
        <w:rPr>
          <w:spacing w:val="1"/>
        </w:rPr>
        <w:t> </w:t>
      </w:r>
      <w:r>
        <w:rPr/>
        <w:t>magnitudes very quickly upon initial antigen recognition. This mechanism is a way 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antigenic</w:t>
      </w:r>
      <w:r>
        <w:rPr>
          <w:spacing w:val="-4"/>
        </w:rPr>
        <w:t> </w:t>
      </w:r>
      <w:r>
        <w:rPr/>
        <w:t>sensitivity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increase</w:t>
      </w:r>
      <w:r>
        <w:rPr>
          <w:spacing w:val="-4"/>
        </w:rPr>
        <w:t> </w:t>
      </w:r>
      <w:r>
        <w:rPr/>
        <w:t>antigen</w:t>
      </w:r>
      <w:r>
        <w:rPr>
          <w:spacing w:val="-7"/>
        </w:rPr>
        <w:t> </w:t>
      </w:r>
      <w:r>
        <w:rPr/>
        <w:t>rebinding</w:t>
      </w:r>
      <w:r>
        <w:rPr>
          <w:spacing w:val="5"/>
        </w:rPr>
        <w:t> </w:t>
      </w:r>
      <w:r>
        <w:rPr/>
        <w:t>to</w:t>
      </w:r>
      <w:r>
        <w:rPr>
          <w:spacing w:val="-1"/>
        </w:rPr>
        <w:t> </w:t>
      </w:r>
      <w:r>
        <w:rPr/>
        <w:t>further</w:t>
      </w:r>
      <w:r>
        <w:rPr>
          <w:spacing w:val="-2"/>
        </w:rPr>
        <w:t> </w:t>
      </w:r>
      <w:r>
        <w:rPr/>
        <w:t>cell</w:t>
      </w:r>
      <w:r>
        <w:rPr>
          <w:spacing w:val="-4"/>
        </w:rPr>
        <w:t> </w:t>
      </w:r>
      <w:r>
        <w:rPr/>
        <w:t>activation.</w:t>
      </w:r>
    </w:p>
    <w:p>
      <w:pPr>
        <w:spacing w:after="0" w:line="480" w:lineRule="auto"/>
        <w:jc w:val="both"/>
        <w:sectPr>
          <w:pgSz w:w="12240" w:h="15840"/>
          <w:pgMar w:header="0" w:footer="699" w:top="1380" w:bottom="880" w:left="1720" w:right="1280"/>
        </w:sectPr>
      </w:pPr>
    </w:p>
    <w:p>
      <w:pPr>
        <w:pStyle w:val="BodyText"/>
        <w:spacing w:line="480" w:lineRule="auto" w:before="61"/>
        <w:ind w:left="440" w:right="157" w:firstLine="720"/>
        <w:jc w:val="both"/>
      </w:pPr>
      <w:r>
        <w:rPr/>
        <w:t>Additionally, OT-1 double positive thymocytes were probed by pMHC using a</w:t>
      </w:r>
      <w:r>
        <w:rPr>
          <w:spacing w:val="1"/>
        </w:rPr>
        <w:t> </w:t>
      </w:r>
      <w:r>
        <w:rPr/>
        <w:t>Biomembrane Force Probe (BFP) with different ligands under the presence of CD8, a</w:t>
      </w:r>
      <w:r>
        <w:rPr>
          <w:spacing w:val="1"/>
        </w:rPr>
        <w:t> </w:t>
      </w:r>
      <w:r>
        <w:rPr/>
        <w:t>coreceptor which also binds MHC independently of TCR. Negatively selecting ligands</w:t>
      </w:r>
      <w:r>
        <w:rPr>
          <w:spacing w:val="1"/>
        </w:rPr>
        <w:t> </w:t>
      </w:r>
      <w:r>
        <w:rPr>
          <w:spacing w:val="-1"/>
        </w:rPr>
        <w:t>resulted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catch-bonds,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positively</w:t>
      </w:r>
      <w:r>
        <w:rPr>
          <w:spacing w:val="-21"/>
        </w:rPr>
        <w:t> </w:t>
      </w:r>
      <w:r>
        <w:rPr>
          <w:spacing w:val="-1"/>
        </w:rPr>
        <w:t>selecting</w:t>
      </w:r>
      <w:r>
        <w:rPr>
          <w:spacing w:val="-5"/>
        </w:rPr>
        <w:t> </w:t>
      </w:r>
      <w:r>
        <w:rPr/>
        <w:t>ligands</w:t>
      </w:r>
      <w:r>
        <w:rPr>
          <w:spacing w:val="-13"/>
        </w:rPr>
        <w:t> </w:t>
      </w:r>
      <w:r>
        <w:rPr/>
        <w:t>resulted</w:t>
      </w:r>
      <w:r>
        <w:rPr>
          <w:spacing w:val="-11"/>
        </w:rPr>
        <w:t> </w:t>
      </w:r>
      <w:r>
        <w:rPr/>
        <w:t>in</w:t>
      </w:r>
      <w:r>
        <w:rPr>
          <w:spacing w:val="-15"/>
        </w:rPr>
        <w:t> </w:t>
      </w:r>
      <w:r>
        <w:rPr/>
        <w:t>slip</w:t>
      </w:r>
      <w:r>
        <w:rPr>
          <w:spacing w:val="-11"/>
        </w:rPr>
        <w:t> </w:t>
      </w:r>
      <w:r>
        <w:rPr/>
        <w:t>bonds.</w:t>
      </w:r>
      <w:r>
        <w:rPr>
          <w:spacing w:val="-6"/>
        </w:rPr>
        <w:t> </w:t>
      </w:r>
      <w:r>
        <w:rPr/>
        <w:t>This</w:t>
      </w:r>
      <w:r>
        <w:rPr>
          <w:spacing w:val="-13"/>
        </w:rPr>
        <w:t> </w:t>
      </w:r>
      <w:r>
        <w:rPr/>
        <w:t>process</w:t>
      </w:r>
      <w:r>
        <w:rPr>
          <w:spacing w:val="-58"/>
        </w:rPr>
        <w:t> </w:t>
      </w:r>
      <w:r>
        <w:rPr/>
        <w:t>relied</w:t>
      </w:r>
      <w:r>
        <w:rPr>
          <w:spacing w:val="1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kinase</w:t>
      </w:r>
      <w:r>
        <w:rPr>
          <w:spacing w:val="-4"/>
        </w:rPr>
        <w:t> </w:t>
      </w:r>
      <w:r>
        <w:rPr/>
        <w:t>activity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Lck.</w:t>
      </w:r>
      <w:r>
        <w:rPr>
          <w:spacing w:val="-3"/>
        </w:rPr>
        <w:t> </w:t>
      </w:r>
      <w:r>
        <w:rPr/>
        <w:t>Simulation-based</w:t>
      </w:r>
      <w:r>
        <w:rPr>
          <w:spacing w:val="-2"/>
        </w:rPr>
        <w:t> </w:t>
      </w:r>
      <w:r>
        <w:rPr/>
        <w:t>analysis</w:t>
      </w:r>
      <w:r>
        <w:rPr>
          <w:spacing w:val="3"/>
        </w:rPr>
        <w:t> </w:t>
      </w:r>
      <w:r>
        <w:rPr/>
        <w:t>on</w:t>
      </w:r>
      <w:r>
        <w:rPr>
          <w:spacing w:val="-8"/>
        </w:rPr>
        <w:t> </w:t>
      </w:r>
      <w:r>
        <w:rPr/>
        <w:t>these</w:t>
      </w:r>
      <w:r>
        <w:rPr>
          <w:spacing w:val="-5"/>
        </w:rPr>
        <w:t> </w:t>
      </w:r>
      <w:r>
        <w:rPr/>
        <w:t>data</w:t>
      </w:r>
      <w:r>
        <w:rPr>
          <w:spacing w:val="-4"/>
        </w:rPr>
        <w:t> </w:t>
      </w:r>
      <w:r>
        <w:rPr/>
        <w:t>sets</w:t>
      </w:r>
      <w:r>
        <w:rPr>
          <w:spacing w:val="3"/>
        </w:rPr>
        <w:t> </w:t>
      </w:r>
      <w:r>
        <w:rPr/>
        <w:t>indicated</w:t>
      </w:r>
      <w:r>
        <w:rPr>
          <w:spacing w:val="-58"/>
        </w:rPr>
        <w:t> </w:t>
      </w:r>
      <w:r>
        <w:rPr/>
        <w:t>that this mechanism was not the result of passive processes. Force induced formation of</w:t>
      </w:r>
      <w:r>
        <w:rPr>
          <w:spacing w:val="1"/>
        </w:rPr>
        <w:t> </w:t>
      </w:r>
      <w:r>
        <w:rPr/>
        <w:t>long-lived bonds, indicating that mechanical forces are priming formation of a larger</w:t>
      </w:r>
      <w:r>
        <w:rPr>
          <w:spacing w:val="1"/>
        </w:rPr>
        <w:t> </w:t>
      </w:r>
      <w:r>
        <w:rPr/>
        <w:t>complex</w:t>
      </w:r>
      <w:r>
        <w:rPr>
          <w:spacing w:val="-9"/>
        </w:rPr>
        <w:t> </w:t>
      </w:r>
      <w:r>
        <w:rPr/>
        <w:t>which</w:t>
      </w:r>
      <w:r>
        <w:rPr>
          <w:spacing w:val="-10"/>
        </w:rPr>
        <w:t> </w:t>
      </w:r>
      <w:r>
        <w:rPr/>
        <w:t>enhances</w:t>
      </w:r>
      <w:r>
        <w:rPr>
          <w:spacing w:val="-3"/>
        </w:rPr>
        <w:t> </w:t>
      </w:r>
      <w:r>
        <w:rPr/>
        <w:t>lifetime.</w:t>
      </w:r>
      <w:r>
        <w:rPr>
          <w:spacing w:val="-9"/>
        </w:rPr>
        <w:t> </w:t>
      </w:r>
      <w:r>
        <w:rPr/>
        <w:t>These</w:t>
      </w:r>
      <w:r>
        <w:rPr>
          <w:spacing w:val="-11"/>
        </w:rPr>
        <w:t> </w:t>
      </w:r>
      <w:r>
        <w:rPr/>
        <w:t>bonds</w:t>
      </w:r>
      <w:r>
        <w:rPr>
          <w:spacing w:val="-7"/>
        </w:rPr>
        <w:t> </w:t>
      </w:r>
      <w:r>
        <w:rPr/>
        <w:t>dominate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average</w:t>
      </w:r>
      <w:r>
        <w:rPr>
          <w:spacing w:val="-6"/>
        </w:rPr>
        <w:t> </w:t>
      </w:r>
      <w:r>
        <w:rPr/>
        <w:t>lifetime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result</w:t>
      </w:r>
      <w:r>
        <w:rPr>
          <w:spacing w:val="-6"/>
        </w:rPr>
        <w:t> </w:t>
      </w:r>
      <w:r>
        <w:rPr/>
        <w:t>in</w:t>
      </w:r>
      <w:r>
        <w:rPr>
          <w:spacing w:val="-58"/>
        </w:rPr>
        <w:t> </w:t>
      </w:r>
      <w:r>
        <w:rPr/>
        <w:t>catch-bond behavior. Simulations of the BFP assay suggest that mechanotransduction by</w:t>
      </w:r>
      <w:r>
        <w:rPr>
          <w:spacing w:val="1"/>
        </w:rPr>
        <w:t> </w:t>
      </w:r>
      <w:r>
        <w:rPr/>
        <w:t>the TCR resulted in active heterodimerization of CD8 and TCR via interactions between</w:t>
      </w:r>
      <w:r>
        <w:rPr>
          <w:spacing w:val="1"/>
        </w:rPr>
        <w:t> </w:t>
      </w:r>
      <w:r>
        <w:rPr/>
        <w:t>intracellular tails of CD3(TCR) and Lck(CD8).</w:t>
      </w:r>
      <w:r>
        <w:rPr>
          <w:spacing w:val="1"/>
        </w:rPr>
        <w:t> </w:t>
      </w:r>
      <w:r>
        <w:rPr/>
        <w:t>This mechanism results in additional</w:t>
      </w:r>
      <w:r>
        <w:rPr>
          <w:spacing w:val="1"/>
        </w:rPr>
        <w:t> </w:t>
      </w:r>
      <w:r>
        <w:rPr/>
        <w:t>upregulation of binding kinetics for increasing antigen capture and rebinding to promote</w:t>
      </w:r>
      <w:r>
        <w:rPr>
          <w:spacing w:val="1"/>
        </w:rPr>
        <w:t> </w:t>
      </w:r>
      <w:r>
        <w:rPr/>
        <w:t>signaling,</w:t>
      </w:r>
      <w:r>
        <w:rPr>
          <w:spacing w:val="-1"/>
        </w:rPr>
        <w:t> </w:t>
      </w:r>
      <w:r>
        <w:rPr/>
        <w:t>thereby</w:t>
      </w:r>
      <w:r>
        <w:rPr>
          <w:spacing w:val="-6"/>
        </w:rPr>
        <w:t> </w:t>
      </w:r>
      <w:r>
        <w:rPr/>
        <w:t>also</w:t>
      </w:r>
      <w:r>
        <w:rPr>
          <w:spacing w:val="-2"/>
        </w:rPr>
        <w:t> </w:t>
      </w:r>
      <w:r>
        <w:rPr/>
        <w:t>increasing</w:t>
      </w:r>
      <w:r>
        <w:rPr>
          <w:spacing w:val="4"/>
        </w:rPr>
        <w:t> </w:t>
      </w:r>
      <w:r>
        <w:rPr/>
        <w:t>antigen</w:t>
      </w:r>
      <w:r>
        <w:rPr>
          <w:spacing w:val="-7"/>
        </w:rPr>
        <w:t> </w:t>
      </w:r>
      <w:r>
        <w:rPr/>
        <w:t>sensitivity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discrimination.</w:t>
      </w:r>
    </w:p>
    <w:p>
      <w:pPr>
        <w:spacing w:after="0" w:line="480" w:lineRule="auto"/>
        <w:jc w:val="both"/>
        <w:sectPr>
          <w:pgSz w:w="12240" w:h="15840"/>
          <w:pgMar w:header="0" w:footer="699" w:top="1380" w:bottom="960" w:left="1720" w:right="1280"/>
        </w:sectPr>
      </w:pPr>
    </w:p>
    <w:p>
      <w:pPr>
        <w:pStyle w:val="Heading1"/>
        <w:tabs>
          <w:tab w:pos="2440" w:val="left" w:leader="none"/>
        </w:tabs>
        <w:ind w:left="279"/>
        <w:jc w:val="center"/>
      </w:pPr>
      <w:bookmarkStart w:name="CHAPTER 1. Introduction" w:id="11"/>
      <w:bookmarkEnd w:id="11"/>
      <w:r>
        <w:rPr>
          <w:b w:val="0"/>
        </w:rPr>
      </w:r>
      <w:bookmarkStart w:name="_bookmark5" w:id="12"/>
      <w:bookmarkEnd w:id="12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1.</w:t>
        <w:tab/>
        <w:t>INTRODUCTION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39"/>
        </w:rPr>
      </w:pPr>
    </w:p>
    <w:p>
      <w:pPr>
        <w:pStyle w:val="BodyText"/>
        <w:spacing w:line="480" w:lineRule="auto"/>
        <w:ind w:left="440" w:right="154" w:firstLine="540"/>
        <w:jc w:val="both"/>
      </w:pP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human</w:t>
      </w:r>
      <w:r>
        <w:rPr>
          <w:spacing w:val="-21"/>
        </w:rPr>
        <w:t> </w:t>
      </w:r>
      <w:r>
        <w:rPr>
          <w:spacing w:val="-1"/>
        </w:rPr>
        <w:t>body</w:t>
      </w:r>
      <w:r>
        <w:rPr>
          <w:spacing w:val="-15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remarkably</w:t>
      </w:r>
      <w:r>
        <w:rPr>
          <w:spacing w:val="-16"/>
        </w:rPr>
        <w:t> </w:t>
      </w:r>
      <w:r>
        <w:rPr/>
        <w:t>complex</w:t>
      </w:r>
      <w:r>
        <w:rPr>
          <w:spacing w:val="-10"/>
        </w:rPr>
        <w:t> </w:t>
      </w:r>
      <w:r>
        <w:rPr/>
        <w:t>machine.</w:t>
      </w:r>
      <w:r>
        <w:rPr>
          <w:spacing w:val="-15"/>
        </w:rPr>
        <w:t> </w:t>
      </w:r>
      <w:r>
        <w:rPr/>
        <w:t>With</w:t>
      </w:r>
      <w:r>
        <w:rPr>
          <w:spacing w:val="-16"/>
        </w:rPr>
        <w:t> </w:t>
      </w:r>
      <w:r>
        <w:rPr/>
        <w:t>the</w:t>
      </w:r>
      <w:r>
        <w:rPr>
          <w:spacing w:val="-11"/>
        </w:rPr>
        <w:t> </w:t>
      </w:r>
      <w:r>
        <w:rPr/>
        <w:t>discovery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6"/>
        </w:rPr>
        <w:t> </w:t>
      </w:r>
      <w:r>
        <w:rPr/>
        <w:t>first</w:t>
      </w:r>
      <w:r>
        <w:rPr>
          <w:spacing w:val="-12"/>
        </w:rPr>
        <w:t> </w:t>
      </w:r>
      <w:r>
        <w:rPr/>
        <w:t>cells</w:t>
      </w:r>
      <w:r>
        <w:rPr>
          <w:spacing w:val="-58"/>
        </w:rPr>
        <w:t> </w:t>
      </w:r>
      <w:r>
        <w:rPr/>
        <w:t>by Robert Hook in the 17</w:t>
      </w:r>
      <w:r>
        <w:rPr>
          <w:vertAlign w:val="superscript"/>
        </w:rPr>
        <w:t>th</w:t>
      </w:r>
      <w:r>
        <w:rPr>
          <w:vertAlign w:val="baseline"/>
        </w:rPr>
        <w:t> century [</w:t>
      </w:r>
      <w:hyperlink w:history="true" w:anchor="_bookmark140">
        <w:r>
          <w:rPr>
            <w:vertAlign w:val="baseline"/>
          </w:rPr>
          <w:t>1</w:t>
        </w:r>
      </w:hyperlink>
      <w:r>
        <w:rPr>
          <w:vertAlign w:val="baseline"/>
        </w:rPr>
        <w:t>] and the further formulation of cell theory over a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 later [</w:t>
      </w:r>
      <w:hyperlink w:history="true" w:anchor="_bookmark141">
        <w:r>
          <w:rPr>
            <w:vertAlign w:val="baseline"/>
          </w:rPr>
          <w:t>2</w:t>
        </w:r>
      </w:hyperlink>
      <w:r>
        <w:rPr>
          <w:vertAlign w:val="baseline"/>
        </w:rPr>
        <w:t>], we know that this complex machine is composed of trillions of cells</w:t>
      </w:r>
      <w:r>
        <w:rPr>
          <w:spacing w:val="1"/>
          <w:vertAlign w:val="baseline"/>
        </w:rPr>
        <w:t> </w:t>
      </w:r>
      <w:r>
        <w:rPr>
          <w:vertAlign w:val="baseline"/>
        </w:rPr>
        <w:t>seamlessly working together to perform tasks necessary for us to survive. If we add to it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complexity of the cellular machinery and all its levels of regulation, the problem of</w:t>
      </w:r>
      <w:r>
        <w:rPr>
          <w:spacing w:val="1"/>
          <w:vertAlign w:val="baseline"/>
        </w:rPr>
        <w:t> </w:t>
      </w:r>
      <w:r>
        <w:rPr>
          <w:vertAlign w:val="baseline"/>
        </w:rPr>
        <w:t>understanding the human body in all its intricacies is simply mind-boggling, possibly</w:t>
      </w:r>
      <w:r>
        <w:rPr>
          <w:spacing w:val="1"/>
          <w:vertAlign w:val="baseline"/>
        </w:rPr>
        <w:t> </w:t>
      </w:r>
      <w:r>
        <w:rPr>
          <w:vertAlign w:val="baseline"/>
        </w:rPr>
        <w:t>outside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capacity</w:t>
      </w:r>
      <w:r>
        <w:rPr>
          <w:spacing w:val="-8"/>
          <w:vertAlign w:val="baseline"/>
        </w:rPr>
        <w:t> </w:t>
      </w:r>
      <w:r>
        <w:rPr>
          <w:vertAlign w:val="baseline"/>
        </w:rPr>
        <w:t>for</w:t>
      </w:r>
      <w:r>
        <w:rPr>
          <w:spacing w:val="2"/>
          <w:vertAlign w:val="baseline"/>
        </w:rPr>
        <w:t> </w:t>
      </w:r>
      <w:r>
        <w:rPr>
          <w:vertAlign w:val="baseline"/>
        </w:rPr>
        <w:t>human</w:t>
      </w:r>
      <w:r>
        <w:rPr>
          <w:spacing w:val="-8"/>
          <w:vertAlign w:val="baseline"/>
        </w:rPr>
        <w:t> </w:t>
      </w:r>
      <w:r>
        <w:rPr>
          <w:vertAlign w:val="baseline"/>
        </w:rPr>
        <w:t>knowledge.</w:t>
      </w:r>
      <w:r>
        <w:rPr>
          <w:spacing w:val="2"/>
          <w:vertAlign w:val="baseline"/>
        </w:rPr>
        <w:t> </w:t>
      </w:r>
      <w:r>
        <w:rPr>
          <w:vertAlign w:val="baseline"/>
        </w:rPr>
        <w:t>From</w:t>
      </w:r>
      <w:r>
        <w:rPr>
          <w:spacing w:val="-4"/>
          <w:vertAlign w:val="baseline"/>
        </w:rPr>
        <w:t> </w:t>
      </w:r>
      <w:r>
        <w:rPr>
          <w:vertAlign w:val="baseline"/>
        </w:rPr>
        <w:t>this</w:t>
      </w:r>
      <w:r>
        <w:rPr>
          <w:spacing w:val="3"/>
          <w:vertAlign w:val="baseline"/>
        </w:rPr>
        <w:t> </w:t>
      </w:r>
      <w:r>
        <w:rPr>
          <w:vertAlign w:val="baseline"/>
        </w:rPr>
        <w:t>scope,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entire</w:t>
      </w:r>
      <w:r>
        <w:rPr>
          <w:spacing w:val="-3"/>
          <w:vertAlign w:val="baseline"/>
        </w:rPr>
        <w:t> </w:t>
      </w:r>
      <w:r>
        <w:rPr>
          <w:vertAlign w:val="baseline"/>
        </w:rPr>
        <w:t>premise of</w:t>
      </w:r>
      <w:r>
        <w:rPr>
          <w:spacing w:val="-8"/>
          <w:vertAlign w:val="baseline"/>
        </w:rPr>
        <w:t> </w:t>
      </w:r>
      <w:r>
        <w:rPr>
          <w:vertAlign w:val="baseline"/>
        </w:rPr>
        <w:t>survival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disease</w:t>
      </w:r>
      <w:r>
        <w:rPr>
          <w:spacing w:val="-2"/>
          <w:vertAlign w:val="baseline"/>
        </w:rPr>
        <w:t> </w:t>
      </w:r>
      <w:r>
        <w:rPr>
          <w:vertAlign w:val="baseline"/>
        </w:rPr>
        <w:t>becomes</w:t>
      </w:r>
      <w:r>
        <w:rPr>
          <w:spacing w:val="6"/>
          <w:vertAlign w:val="baseline"/>
        </w:rPr>
        <w:t> </w:t>
      </w:r>
      <w:r>
        <w:rPr>
          <w:vertAlign w:val="baseline"/>
        </w:rPr>
        <w:t>overwhelming.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40" w:right="153" w:firstLine="540"/>
        <w:jc w:val="both"/>
      </w:pPr>
      <w:r>
        <w:rPr/>
        <w:t>Ultimately, the goal of understanding the human body is to give context to the</w:t>
      </w:r>
      <w:r>
        <w:rPr>
          <w:spacing w:val="1"/>
        </w:rPr>
        <w:t> </w:t>
      </w:r>
      <w:r>
        <w:rPr/>
        <w:t>diseases which disrupt it, leading to better and more informed treatments. Despite the</w:t>
      </w:r>
      <w:r>
        <w:rPr>
          <w:spacing w:val="1"/>
        </w:rPr>
        <w:t> </w:t>
      </w:r>
      <w:r>
        <w:rPr/>
        <w:t>pathology of disease being seen largely at a systems level, diseases in the human body,</w:t>
      </w:r>
      <w:r>
        <w:rPr>
          <w:spacing w:val="1"/>
        </w:rPr>
        <w:t> </w:t>
      </w:r>
      <w:r>
        <w:rPr/>
        <w:t>spanning from autoimmune disorders to the common cold, originate or interact at the</w:t>
      </w:r>
      <w:r>
        <w:rPr>
          <w:spacing w:val="1"/>
        </w:rPr>
        <w:t> </w:t>
      </w:r>
      <w:r>
        <w:rPr/>
        <w:t>cellular</w:t>
      </w:r>
      <w:r>
        <w:rPr>
          <w:spacing w:val="-3"/>
        </w:rPr>
        <w:t> </w:t>
      </w:r>
      <w:r>
        <w:rPr/>
        <w:t>level</w:t>
      </w:r>
      <w:r>
        <w:rPr>
          <w:spacing w:val="-8"/>
        </w:rPr>
        <w:t> </w:t>
      </w:r>
      <w:r>
        <w:rPr/>
        <w:t>[</w:t>
      </w:r>
      <w:hyperlink w:history="true" w:anchor="_bookmark142">
        <w:r>
          <w:rPr/>
          <w:t>3</w:t>
        </w:r>
      </w:hyperlink>
      <w:r>
        <w:rPr/>
        <w:t>].</w:t>
      </w:r>
      <w:r>
        <w:rPr>
          <w:spacing w:val="-8"/>
        </w:rPr>
        <w:t> </w:t>
      </w:r>
      <w:r>
        <w:rPr/>
        <w:t>This</w:t>
      </w:r>
      <w:r>
        <w:rPr>
          <w:spacing w:val="-2"/>
        </w:rPr>
        <w:t> </w:t>
      </w:r>
      <w:r>
        <w:rPr/>
        <w:t>cellular</w:t>
      </w:r>
      <w:r>
        <w:rPr>
          <w:spacing w:val="-8"/>
        </w:rPr>
        <w:t> </w:t>
      </w:r>
      <w:r>
        <w:rPr/>
        <w:t>activity</w:t>
      </w:r>
      <w:r>
        <w:rPr>
          <w:spacing w:val="-9"/>
        </w:rPr>
        <w:t> </w:t>
      </w:r>
      <w:r>
        <w:rPr/>
        <w:t>eventually</w:t>
      </w:r>
      <w:r>
        <w:rPr>
          <w:spacing w:val="-7"/>
        </w:rPr>
        <w:t> </w:t>
      </w:r>
      <w:r>
        <w:rPr/>
        <w:t>manifests</w:t>
      </w:r>
      <w:r>
        <w:rPr>
          <w:spacing w:val="-1"/>
        </w:rPr>
        <w:t> </w:t>
      </w:r>
      <w:r>
        <w:rPr/>
        <w:t>itself</w:t>
      </w:r>
      <w:r>
        <w:rPr>
          <w:spacing w:val="-2"/>
        </w:rPr>
        <w:t> </w:t>
      </w:r>
      <w:r>
        <w:rPr/>
        <w:t>in</w:t>
      </w:r>
      <w:r>
        <w:rPr>
          <w:spacing w:val="-8"/>
        </w:rPr>
        <w:t> </w:t>
      </w:r>
      <w:r>
        <w:rPr/>
        <w:t>affecting</w:t>
      </w:r>
      <w:r>
        <w:rPr>
          <w:spacing w:val="-7"/>
        </w:rPr>
        <w:t> </w:t>
      </w:r>
      <w:r>
        <w:rPr/>
        <w:t>system</w:t>
      </w:r>
      <w:r>
        <w:rPr>
          <w:spacing w:val="-4"/>
        </w:rPr>
        <w:t> </w:t>
      </w:r>
      <w:r>
        <w:rPr/>
        <w:t>level</w:t>
      </w:r>
      <w:r>
        <w:rPr>
          <w:spacing w:val="-58"/>
        </w:rPr>
        <w:t> </w:t>
      </w:r>
      <w:r>
        <w:rPr/>
        <w:t>functions. Therefore, if we center our search for understanding diseases by examining the</w:t>
      </w:r>
      <w:r>
        <w:rPr>
          <w:spacing w:val="-57"/>
        </w:rPr>
        <w:t> </w:t>
      </w:r>
      <w:r>
        <w:rPr>
          <w:spacing w:val="-1"/>
        </w:rPr>
        <w:t>fundamental</w:t>
      </w:r>
      <w:r>
        <w:rPr>
          <w:spacing w:val="-20"/>
        </w:rPr>
        <w:t> </w:t>
      </w:r>
      <w:r>
        <w:rPr>
          <w:spacing w:val="-1"/>
        </w:rPr>
        <w:t>effector</w:t>
      </w:r>
      <w:r>
        <w:rPr>
          <w:spacing w:val="-15"/>
        </w:rPr>
        <w:t> </w:t>
      </w:r>
      <w:r>
        <w:rPr/>
        <w:t>units</w:t>
      </w:r>
      <w:r>
        <w:rPr>
          <w:spacing w:val="-13"/>
        </w:rPr>
        <w:t> </w:t>
      </w:r>
      <w:r>
        <w:rPr/>
        <w:t>–</w:t>
      </w:r>
      <w:r>
        <w:rPr>
          <w:spacing w:val="-10"/>
        </w:rPr>
        <w:t> </w:t>
      </w:r>
      <w:r>
        <w:rPr/>
        <w:t>the</w:t>
      </w:r>
      <w:r>
        <w:rPr>
          <w:spacing w:val="-17"/>
        </w:rPr>
        <w:t> </w:t>
      </w:r>
      <w:r>
        <w:rPr/>
        <w:t>cells</w:t>
      </w:r>
      <w:r>
        <w:rPr>
          <w:spacing w:val="-9"/>
        </w:rPr>
        <w:t> </w:t>
      </w:r>
      <w:r>
        <w:rPr/>
        <w:t>themselves</w:t>
      </w:r>
      <w:r>
        <w:rPr>
          <w:spacing w:val="-10"/>
        </w:rPr>
        <w:t> </w:t>
      </w:r>
      <w:r>
        <w:rPr/>
        <w:t>–</w:t>
      </w:r>
      <w:r>
        <w:rPr>
          <w:spacing w:val="-15"/>
        </w:rPr>
        <w:t> </w:t>
      </w:r>
      <w:r>
        <w:rPr/>
        <w:t>then</w:t>
      </w:r>
      <w:r>
        <w:rPr>
          <w:spacing w:val="-19"/>
        </w:rPr>
        <w:t> </w:t>
      </w:r>
      <w:r>
        <w:rPr/>
        <w:t>we</w:t>
      </w:r>
      <w:r>
        <w:rPr>
          <w:spacing w:val="-12"/>
        </w:rPr>
        <w:t> </w:t>
      </w:r>
      <w:r>
        <w:rPr/>
        <w:t>can</w:t>
      </w:r>
      <w:r>
        <w:rPr>
          <w:spacing w:val="-21"/>
        </w:rPr>
        <w:t> </w:t>
      </w:r>
      <w:r>
        <w:rPr/>
        <w:t>begin</w:t>
      </w:r>
      <w:r>
        <w:rPr>
          <w:spacing w:val="-16"/>
        </w:rPr>
        <w:t> </w:t>
      </w:r>
      <w:r>
        <w:rPr/>
        <w:t>to</w:t>
      </w:r>
      <w:r>
        <w:rPr>
          <w:spacing w:val="-18"/>
        </w:rPr>
        <w:t> </w:t>
      </w:r>
      <w:r>
        <w:rPr/>
        <w:t>understand</w:t>
      </w:r>
      <w:r>
        <w:rPr>
          <w:spacing w:val="-14"/>
        </w:rPr>
        <w:t> </w:t>
      </w:r>
      <w:r>
        <w:rPr/>
        <w:t>specific</w:t>
      </w:r>
      <w:r>
        <w:rPr>
          <w:spacing w:val="-57"/>
        </w:rPr>
        <w:t> </w:t>
      </w:r>
      <w:r>
        <w:rPr/>
        <w:t>aspects of these diseases. This approach narrows the range of potential treatments and</w:t>
      </w:r>
      <w:r>
        <w:rPr>
          <w:spacing w:val="1"/>
        </w:rPr>
        <w:t> </w:t>
      </w:r>
      <w:r>
        <w:rPr/>
        <w:t>streamlines the</w:t>
      </w:r>
      <w:r>
        <w:rPr>
          <w:spacing w:val="3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clinical</w:t>
      </w:r>
      <w:r>
        <w:rPr>
          <w:spacing w:val="-2"/>
        </w:rPr>
        <w:t> </w:t>
      </w:r>
      <w:r>
        <w:rPr/>
        <w:t>intervention</w:t>
      </w:r>
      <w:r>
        <w:rPr>
          <w:spacing w:val="-1"/>
        </w:rPr>
        <w:t> </w:t>
      </w:r>
      <w:r>
        <w:rPr/>
        <w:t>points.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2" w:lineRule="auto"/>
        <w:ind w:left="440" w:right="152" w:firstLine="540"/>
        <w:jc w:val="both"/>
      </w:pPr>
      <w:r>
        <w:rPr/>
        <w:t>As alluded to earlier, the cell itself is a remarkably complex machine. If the cell is a</w:t>
      </w:r>
      <w:r>
        <w:rPr>
          <w:spacing w:val="1"/>
        </w:rPr>
        <w:t> </w:t>
      </w:r>
      <w:r>
        <w:rPr/>
        <w:t>machine, the proteins are the principle components which perform its function. Therefore</w:t>
      </w:r>
      <w:r>
        <w:rPr>
          <w:spacing w:val="-57"/>
        </w:rPr>
        <w:t> </w:t>
      </w:r>
      <w:r>
        <w:rPr/>
        <w:t>to understand the cell, we must begin by understanding the proteins themselves. Several</w:t>
      </w:r>
      <w:r>
        <w:rPr>
          <w:spacing w:val="1"/>
        </w:rPr>
        <w:t> </w:t>
      </w:r>
      <w:r>
        <w:rPr/>
        <w:t>layers</w:t>
      </w:r>
      <w:r>
        <w:rPr>
          <w:spacing w:val="2"/>
        </w:rPr>
        <w:t> </w:t>
      </w:r>
      <w:r>
        <w:rPr/>
        <w:t>of</w:t>
      </w:r>
      <w:r>
        <w:rPr>
          <w:spacing w:val="-9"/>
        </w:rPr>
        <w:t> </w:t>
      </w:r>
      <w:r>
        <w:rPr/>
        <w:t>difficulty</w:t>
      </w:r>
      <w:r>
        <w:rPr>
          <w:spacing w:val="-8"/>
        </w:rPr>
        <w:t> </w:t>
      </w:r>
      <w:r>
        <w:rPr/>
        <w:t>convolute the</w:t>
      </w:r>
      <w:r>
        <w:rPr>
          <w:spacing w:val="-1"/>
        </w:rPr>
        <w:t> </w:t>
      </w:r>
      <w:r>
        <w:rPr/>
        <w:t>investigation</w:t>
      </w:r>
      <w:r>
        <w:rPr>
          <w:spacing w:val="5"/>
        </w:rPr>
        <w:t> </w:t>
      </w:r>
      <w:r>
        <w:rPr/>
        <w:t>of</w:t>
      </w:r>
      <w:r>
        <w:rPr>
          <w:spacing w:val="-9"/>
        </w:rPr>
        <w:t> </w:t>
      </w:r>
      <w:r>
        <w:rPr/>
        <w:t>proteins,</w:t>
      </w:r>
      <w:r>
        <w:rPr>
          <w:spacing w:val="-3"/>
        </w:rPr>
        <w:t> </w:t>
      </w:r>
      <w:r>
        <w:rPr/>
        <w:t>but</w:t>
      </w:r>
      <w:r>
        <w:rPr>
          <w:spacing w:val="-1"/>
        </w:rPr>
        <w:t> </w:t>
      </w:r>
      <w:r>
        <w:rPr/>
        <w:t>it</w:t>
      </w:r>
      <w:r>
        <w:rPr>
          <w:spacing w:val="-5"/>
        </w:rPr>
        <w:t> </w:t>
      </w:r>
      <w:r>
        <w:rPr/>
        <w:t>primarily</w:t>
      </w:r>
      <w:r>
        <w:rPr>
          <w:spacing w:val="-4"/>
        </w:rPr>
        <w:t> </w:t>
      </w:r>
      <w:r>
        <w:rPr/>
        <w:t>originates</w:t>
      </w:r>
      <w:r>
        <w:rPr>
          <w:spacing w:val="-2"/>
        </w:rPr>
        <w:t> </w:t>
      </w:r>
      <w:r>
        <w:rPr/>
        <w:t>from</w:t>
      </w:r>
    </w:p>
    <w:p>
      <w:pPr>
        <w:spacing w:after="0" w:line="482" w:lineRule="auto"/>
        <w:jc w:val="both"/>
        <w:sectPr>
          <w:footerReference w:type="default" r:id="rId6"/>
          <w:pgSz w:w="12240" w:h="15840"/>
          <w:pgMar w:footer="779" w:header="0" w:top="1380" w:bottom="960" w:left="1720" w:right="1280"/>
          <w:pgNumType w:start="1"/>
        </w:sectPr>
      </w:pPr>
    </w:p>
    <w:p>
      <w:pPr>
        <w:pStyle w:val="BodyText"/>
        <w:spacing w:line="480" w:lineRule="auto" w:before="61"/>
        <w:ind w:left="440" w:right="158"/>
        <w:jc w:val="both"/>
      </w:pP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inability</w:t>
      </w:r>
      <w:r>
        <w:rPr>
          <w:spacing w:val="-20"/>
        </w:rPr>
        <w:t> </w:t>
      </w:r>
      <w:r>
        <w:rPr>
          <w:spacing w:val="-1"/>
        </w:rPr>
        <w:t>to</w:t>
      </w:r>
      <w:r>
        <w:rPr>
          <w:spacing w:val="-21"/>
        </w:rPr>
        <w:t> </w:t>
      </w:r>
      <w:r>
        <w:rPr>
          <w:spacing w:val="-1"/>
        </w:rPr>
        <w:t>adequately</w:t>
      </w:r>
      <w:r>
        <w:rPr>
          <w:spacing w:val="-15"/>
        </w:rPr>
        <w:t> </w:t>
      </w:r>
      <w:r>
        <w:rPr>
          <w:spacing w:val="-1"/>
        </w:rPr>
        <w:t>visualize</w:t>
      </w:r>
      <w:r>
        <w:rPr>
          <w:spacing w:val="-17"/>
        </w:rPr>
        <w:t> </w:t>
      </w:r>
      <w:r>
        <w:rPr/>
        <w:t>their</w:t>
      </w:r>
      <w:r>
        <w:rPr>
          <w:spacing w:val="-14"/>
        </w:rPr>
        <w:t> </w:t>
      </w:r>
      <w:r>
        <w:rPr/>
        <w:t>processes.</w:t>
      </w:r>
      <w:r>
        <w:rPr>
          <w:spacing w:val="-7"/>
        </w:rPr>
        <w:t> </w:t>
      </w:r>
      <w:r>
        <w:rPr/>
        <w:t>Proteins</w:t>
      </w:r>
      <w:r>
        <w:rPr>
          <w:spacing w:val="-13"/>
        </w:rPr>
        <w:t> </w:t>
      </w:r>
      <w:r>
        <w:rPr/>
        <w:t>are</w:t>
      </w:r>
      <w:r>
        <w:rPr>
          <w:spacing w:val="-15"/>
        </w:rPr>
        <w:t> </w:t>
      </w:r>
      <w:r>
        <w:rPr/>
        <w:t>smaller</w:t>
      </w:r>
      <w:r>
        <w:rPr>
          <w:spacing w:val="-14"/>
        </w:rPr>
        <w:t> </w:t>
      </w:r>
      <w:r>
        <w:rPr/>
        <w:t>than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diffraction</w:t>
      </w:r>
      <w:r>
        <w:rPr>
          <w:spacing w:val="-58"/>
        </w:rPr>
        <w:t> </w:t>
      </w:r>
      <w:r>
        <w:rPr>
          <w:spacing w:val="-1"/>
        </w:rPr>
        <w:t>limit</w:t>
      </w:r>
      <w:r>
        <w:rPr>
          <w:spacing w:val="-17"/>
        </w:rPr>
        <w:t> </w:t>
      </w:r>
      <w:r>
        <w:rPr>
          <w:spacing w:val="-1"/>
        </w:rPr>
        <w:t>(approximately</w:t>
      </w:r>
      <w:r>
        <w:rPr>
          <w:spacing w:val="-16"/>
        </w:rPr>
        <w:t> </w:t>
      </w:r>
      <w:r>
        <w:rPr>
          <w:spacing w:val="-1"/>
        </w:rPr>
        <w:t>10</w:t>
      </w:r>
      <w:r>
        <w:rPr>
          <w:spacing w:val="-11"/>
        </w:rPr>
        <w:t> </w:t>
      </w:r>
      <w:r>
        <w:rPr>
          <w:spacing w:val="-1"/>
        </w:rPr>
        <w:t>nm).</w:t>
      </w:r>
      <w:r>
        <w:rPr>
          <w:spacing w:val="-14"/>
        </w:rPr>
        <w:t> </w:t>
      </w:r>
      <w:r>
        <w:rPr/>
        <w:t>Therefore,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field</w:t>
      </w:r>
      <w:r>
        <w:rPr>
          <w:spacing w:val="-16"/>
        </w:rPr>
        <w:t> </w:t>
      </w:r>
      <w:r>
        <w:rPr/>
        <w:t>uses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variety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techniques</w:t>
      </w:r>
      <w:r>
        <w:rPr>
          <w:spacing w:val="-9"/>
        </w:rPr>
        <w:t> </w:t>
      </w:r>
      <w:r>
        <w:rPr/>
        <w:t>to</w:t>
      </w:r>
      <w:r>
        <w:rPr>
          <w:spacing w:val="-17"/>
        </w:rPr>
        <w:t> </w:t>
      </w:r>
      <w:r>
        <w:rPr/>
        <w:t>circumvent</w:t>
      </w:r>
      <w:r>
        <w:rPr>
          <w:spacing w:val="-57"/>
        </w:rPr>
        <w:t> </w:t>
      </w:r>
      <w:r>
        <w:rPr/>
        <w:t>this limitation. Entire subfields are dedicated to one of a few of these assays. Some</w:t>
      </w:r>
      <w:r>
        <w:rPr>
          <w:spacing w:val="1"/>
        </w:rPr>
        <w:t> </w:t>
      </w:r>
      <w:r>
        <w:rPr/>
        <w:t>visualize protein movement and organization by tagging proteins with fluorescent dyes or</w:t>
      </w:r>
      <w:r>
        <w:rPr>
          <w:spacing w:val="-57"/>
        </w:rPr>
        <w:t> </w:t>
      </w:r>
      <w:r>
        <w:rPr/>
        <w:t>other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microscopy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[</w:t>
      </w:r>
      <w:hyperlink w:history="true" w:anchor="_bookmark143">
        <w:r>
          <w:rPr/>
          <w:t>4</w:t>
        </w:r>
      </w:hyperlink>
      <w:r>
        <w:rPr/>
        <w:t>].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visualize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modifications in bulk assays such as Western blot techniques [</w:t>
      </w:r>
      <w:hyperlink w:history="true" w:anchor="_bookmark144">
        <w:r>
          <w:rPr/>
          <w:t>5</w:t>
        </w:r>
      </w:hyperlink>
      <w:r>
        <w:rPr/>
        <w:t>] and flow cytometry [</w:t>
      </w:r>
      <w:hyperlink w:history="true" w:anchor="_bookmark145">
        <w:r>
          <w:rPr/>
          <w:t>6</w:t>
        </w:r>
      </w:hyperlink>
      <w:r>
        <w:rPr/>
        <w:t>]</w:t>
      </w:r>
      <w:r>
        <w:rPr>
          <w:spacing w:val="1"/>
        </w:rPr>
        <w:t> </w:t>
      </w:r>
      <w:r>
        <w:rPr>
          <w:spacing w:val="-1"/>
        </w:rPr>
        <w:t>after</w:t>
      </w:r>
      <w:r>
        <w:rPr>
          <w:spacing w:val="-15"/>
        </w:rPr>
        <w:t> </w:t>
      </w:r>
      <w:r>
        <w:rPr>
          <w:spacing w:val="-1"/>
        </w:rPr>
        <w:t>probing</w:t>
      </w:r>
      <w:r>
        <w:rPr>
          <w:spacing w:val="-9"/>
        </w:rPr>
        <w:t> </w:t>
      </w:r>
      <w:r>
        <w:rPr>
          <w:spacing w:val="-1"/>
        </w:rPr>
        <w:t>interactions</w:t>
      </w:r>
      <w:r>
        <w:rPr>
          <w:spacing w:val="-14"/>
        </w:rPr>
        <w:t> </w:t>
      </w:r>
      <w:r>
        <w:rPr>
          <w:spacing w:val="-1"/>
        </w:rPr>
        <w:t>by</w:t>
      </w:r>
      <w:r>
        <w:rPr>
          <w:spacing w:val="-16"/>
        </w:rPr>
        <w:t> </w:t>
      </w:r>
      <w:r>
        <w:rPr>
          <w:spacing w:val="-1"/>
        </w:rPr>
        <w:t>modifying</w:t>
      </w:r>
      <w:r>
        <w:rPr>
          <w:spacing w:val="-13"/>
        </w:rPr>
        <w:t> </w:t>
      </w:r>
      <w:r>
        <w:rPr>
          <w:spacing w:val="-1"/>
        </w:rPr>
        <w:t>proteins</w:t>
      </w:r>
      <w:r>
        <w:rPr>
          <w:spacing w:val="-9"/>
        </w:rPr>
        <w:t> </w:t>
      </w:r>
      <w:r>
        <w:rPr>
          <w:spacing w:val="-1"/>
        </w:rPr>
        <w:t>or</w:t>
      </w:r>
      <w:r>
        <w:rPr>
          <w:spacing w:val="-14"/>
        </w:rPr>
        <w:t> </w:t>
      </w:r>
      <w:r>
        <w:rPr/>
        <w:t>providing</w:t>
      </w:r>
      <w:r>
        <w:rPr>
          <w:spacing w:val="-16"/>
        </w:rPr>
        <w:t> </w:t>
      </w:r>
      <w:r>
        <w:rPr/>
        <w:t>different</w:t>
      </w:r>
      <w:r>
        <w:rPr>
          <w:spacing w:val="-12"/>
        </w:rPr>
        <w:t> </w:t>
      </w:r>
      <w:r>
        <w:rPr/>
        <w:t>stimuli.</w:t>
      </w:r>
      <w:r>
        <w:rPr>
          <w:spacing w:val="-6"/>
        </w:rPr>
        <w:t> </w:t>
      </w:r>
      <w:r>
        <w:rPr/>
        <w:t>Entire</w:t>
      </w:r>
      <w:r>
        <w:rPr>
          <w:spacing w:val="-12"/>
        </w:rPr>
        <w:t> </w:t>
      </w:r>
      <w:r>
        <w:rPr/>
        <w:t>fields</w:t>
      </w:r>
      <w:r>
        <w:rPr>
          <w:spacing w:val="-57"/>
        </w:rPr>
        <w:t> </w:t>
      </w:r>
      <w:r>
        <w:rPr/>
        <w:t>are dedicated to simply visualizing a single protein’s structure or binding properties [</w:t>
      </w:r>
      <w:hyperlink w:history="true" w:anchor="_bookmark146">
        <w:r>
          <w:rPr/>
          <w:t>7</w:t>
        </w:r>
      </w:hyperlink>
      <w:r>
        <w:rPr/>
        <w:t>].</w:t>
      </w:r>
      <w:r>
        <w:rPr>
          <w:spacing w:val="1"/>
        </w:rPr>
        <w:t> </w:t>
      </w:r>
      <w:r>
        <w:rPr/>
        <w:t>All this data is later disseminated by review papers and text books to draw conclusions</w:t>
      </w:r>
      <w:r>
        <w:rPr>
          <w:spacing w:val="1"/>
        </w:rPr>
        <w:t> </w:t>
      </w:r>
      <w:r>
        <w:rPr/>
        <w:t>about</w:t>
      </w:r>
      <w:r>
        <w:rPr>
          <w:spacing w:val="-3"/>
        </w:rPr>
        <w:t> </w:t>
      </w:r>
      <w:r>
        <w:rPr/>
        <w:t>the</w:t>
      </w:r>
      <w:r>
        <w:rPr>
          <w:spacing w:val="3"/>
        </w:rPr>
        <w:t> </w:t>
      </w:r>
      <w:r>
        <w:rPr/>
        <w:t>inner workings</w:t>
      </w:r>
      <w:r>
        <w:rPr>
          <w:spacing w:val="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cell.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440" w:right="156" w:firstLine="540"/>
        <w:jc w:val="both"/>
      </w:pP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vast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approaches,</w:t>
      </w:r>
      <w:r>
        <w:rPr>
          <w:spacing w:val="1"/>
        </w:rPr>
        <w:t> </w:t>
      </w:r>
      <w:r>
        <w:rPr/>
        <w:t>predictions were, and still frequently are, generalized as unquantified influences, such as</w:t>
      </w:r>
      <w:r>
        <w:rPr>
          <w:spacing w:val="1"/>
        </w:rPr>
        <w:t> </w:t>
      </w:r>
      <w:r>
        <w:rPr/>
        <w:t>upregulation of activity, on other molecular interactions. These influences are outlined as</w:t>
      </w:r>
      <w:r>
        <w:rPr>
          <w:spacing w:val="1"/>
        </w:rPr>
        <w:t> </w:t>
      </w:r>
      <w:r>
        <w:rPr/>
        <w:t>static connection diagrams which describe the influences of multiple molecular pathways.</w:t>
      </w:r>
      <w:r>
        <w:rPr>
          <w:spacing w:val="-57"/>
        </w:rPr>
        <w:t> </w:t>
      </w:r>
      <w:r>
        <w:rPr/>
        <w:t>From a homeostatic perspective, this helps to better understand what gives rise to many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behaviors.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if a molecule can be activated,</w:t>
      </w:r>
      <w:r>
        <w:rPr>
          <w:spacing w:val="1"/>
        </w:rPr>
        <w:t> </w:t>
      </w:r>
      <w:r>
        <w:rPr/>
        <w:t>inhibited,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degraded by a series of other controlled reactions, all under the influences of external</w:t>
      </w:r>
      <w:r>
        <w:rPr>
          <w:spacing w:val="1"/>
        </w:rPr>
        <w:t> </w:t>
      </w:r>
      <w:r>
        <w:rPr/>
        <w:t>factors</w:t>
      </w:r>
      <w:r>
        <w:rPr>
          <w:spacing w:val="-8"/>
        </w:rPr>
        <w:t> </w:t>
      </w:r>
      <w:r>
        <w:rPr/>
        <w:t>such</w:t>
      </w:r>
      <w:r>
        <w:rPr>
          <w:spacing w:val="-11"/>
        </w:rPr>
        <w:t> </w:t>
      </w:r>
      <w:r>
        <w:rPr/>
        <w:t>as</w:t>
      </w:r>
      <w:r>
        <w:rPr>
          <w:spacing w:val="-8"/>
        </w:rPr>
        <w:t> </w:t>
      </w:r>
      <w:r>
        <w:rPr/>
        <w:t>molecular</w:t>
      </w:r>
      <w:r>
        <w:rPr>
          <w:spacing w:val="-9"/>
        </w:rPr>
        <w:t> </w:t>
      </w:r>
      <w:r>
        <w:rPr/>
        <w:t>expression</w:t>
      </w:r>
      <w:r>
        <w:rPr>
          <w:spacing w:val="-4"/>
        </w:rPr>
        <w:t> </w:t>
      </w:r>
      <w:r>
        <w:rPr/>
        <w:t>or</w:t>
      </w:r>
      <w:r>
        <w:rPr>
          <w:spacing w:val="-10"/>
        </w:rPr>
        <w:t> </w:t>
      </w:r>
      <w:r>
        <w:rPr/>
        <w:t>micro-environmental</w:t>
      </w:r>
      <w:r>
        <w:rPr>
          <w:spacing w:val="-10"/>
        </w:rPr>
        <w:t> </w:t>
      </w:r>
      <w:r>
        <w:rPr/>
        <w:t>cues,</w:t>
      </w:r>
      <w:r>
        <w:rPr>
          <w:spacing w:val="-2"/>
        </w:rPr>
        <w:t> </w:t>
      </w:r>
      <w:r>
        <w:rPr/>
        <w:t>homeostatic</w:t>
      </w:r>
      <w:r>
        <w:rPr>
          <w:spacing w:val="-5"/>
        </w:rPr>
        <w:t> </w:t>
      </w:r>
      <w:r>
        <w:rPr/>
        <w:t>influences</w:t>
      </w:r>
      <w:r>
        <w:rPr>
          <w:spacing w:val="-58"/>
        </w:rPr>
        <w:t> </w:t>
      </w:r>
      <w:r>
        <w:rPr/>
        <w:t>cannot suffice to understand the complexity of even a single molecule’s influence on the</w:t>
      </w:r>
      <w:r>
        <w:rPr>
          <w:spacing w:val="1"/>
        </w:rPr>
        <w:t> </w:t>
      </w:r>
      <w:r>
        <w:rPr/>
        <w:t>system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whole.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440" w:right="154" w:firstLine="540"/>
        <w:jc w:val="both"/>
      </w:pPr>
      <w:r>
        <w:rPr/>
        <w:t>Computational systems biology approaches attempt to unify the vast amount of</w:t>
      </w:r>
      <w:r>
        <w:rPr>
          <w:spacing w:val="1"/>
        </w:rPr>
        <w:t> </w:t>
      </w:r>
      <w:r>
        <w:rPr/>
        <w:t>information</w:t>
      </w:r>
      <w:r>
        <w:rPr>
          <w:spacing w:val="-9"/>
        </w:rPr>
        <w:t> </w:t>
      </w:r>
      <w:r>
        <w:rPr/>
        <w:t>available from</w:t>
      </w:r>
      <w:r>
        <w:rPr>
          <w:spacing w:val="-5"/>
        </w:rPr>
        <w:t> </w:t>
      </w:r>
      <w:r>
        <w:rPr/>
        <w:t>molecular</w:t>
      </w:r>
      <w:r>
        <w:rPr>
          <w:spacing w:val="-2"/>
        </w:rPr>
        <w:t> </w:t>
      </w:r>
      <w:r>
        <w:rPr/>
        <w:t>biology</w:t>
      </w:r>
      <w:r>
        <w:rPr>
          <w:spacing w:val="-3"/>
        </w:rPr>
        <w:t> </w:t>
      </w:r>
      <w:r>
        <w:rPr/>
        <w:t>to</w:t>
      </w:r>
      <w:r>
        <w:rPr>
          <w:spacing w:val="-9"/>
        </w:rPr>
        <w:t> </w:t>
      </w:r>
      <w:r>
        <w:rPr/>
        <w:t>converge</w:t>
      </w:r>
      <w:r>
        <w:rPr>
          <w:spacing w:val="-4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true</w:t>
      </w:r>
      <w:r>
        <w:rPr>
          <w:spacing w:val="-5"/>
        </w:rPr>
        <w:t> </w:t>
      </w:r>
      <w:r>
        <w:rPr/>
        <w:t>interaction</w:t>
      </w:r>
      <w:r>
        <w:rPr>
          <w:spacing w:val="-4"/>
        </w:rPr>
        <w:t> </w:t>
      </w:r>
      <w:r>
        <w:rPr/>
        <w:t>network.</w:t>
      </w:r>
      <w:r>
        <w:rPr>
          <w:spacing w:val="-57"/>
        </w:rPr>
        <w:t> </w:t>
      </w:r>
      <w:r>
        <w:rPr/>
        <w:t>This,</w:t>
      </w:r>
      <w:r>
        <w:rPr>
          <w:spacing w:val="11"/>
        </w:rPr>
        <w:t> </w:t>
      </w:r>
      <w:r>
        <w:rPr/>
        <w:t>in</w:t>
      </w:r>
      <w:r>
        <w:rPr>
          <w:spacing w:val="6"/>
        </w:rPr>
        <w:t> </w:t>
      </w:r>
      <w:r>
        <w:rPr/>
        <w:t>turn,</w:t>
      </w:r>
      <w:r>
        <w:rPr>
          <w:spacing w:val="6"/>
        </w:rPr>
        <w:t> </w:t>
      </w:r>
      <w:r>
        <w:rPr/>
        <w:t>will</w:t>
      </w:r>
      <w:r>
        <w:rPr>
          <w:spacing w:val="11"/>
        </w:rPr>
        <w:t> </w:t>
      </w:r>
      <w:r>
        <w:rPr/>
        <w:t>lead</w:t>
      </w:r>
      <w:r>
        <w:rPr>
          <w:spacing w:val="6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6"/>
        </w:rPr>
        <w:t> </w:t>
      </w:r>
      <w:r>
        <w:rPr/>
        <w:t>better</w:t>
      </w:r>
      <w:r>
        <w:rPr>
          <w:spacing w:val="6"/>
        </w:rPr>
        <w:t> </w:t>
      </w:r>
      <w:r>
        <w:rPr/>
        <w:t>understanding</w:t>
      </w:r>
      <w:r>
        <w:rPr>
          <w:spacing w:val="1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0"/>
        </w:rPr>
        <w:t> </w:t>
      </w:r>
      <w:r>
        <w:rPr/>
        <w:t>cell</w:t>
      </w:r>
      <w:r>
        <w:rPr>
          <w:spacing w:val="10"/>
        </w:rPr>
        <w:t> </w:t>
      </w:r>
      <w:r>
        <w:rPr/>
        <w:t>itself</w:t>
      </w:r>
      <w:r>
        <w:rPr>
          <w:spacing w:val="7"/>
        </w:rPr>
        <w:t> </w:t>
      </w:r>
      <w:r>
        <w:rPr/>
        <w:t>and</w:t>
      </w:r>
      <w:r>
        <w:rPr>
          <w:spacing w:val="11"/>
        </w:rPr>
        <w:t> </w:t>
      </w:r>
      <w:r>
        <w:rPr/>
        <w:t>further</w:t>
      </w:r>
      <w:r>
        <w:rPr>
          <w:spacing w:val="6"/>
        </w:rPr>
        <w:t> </w:t>
      </w:r>
      <w:r>
        <w:rPr/>
        <w:t>progress</w:t>
      </w:r>
      <w:r>
        <w:rPr>
          <w:spacing w:val="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7"/>
        <w:jc w:val="both"/>
      </w:pPr>
      <w:r>
        <w:rPr/>
        <w:t>goal</w:t>
      </w:r>
      <w:r>
        <w:rPr>
          <w:spacing w:val="-4"/>
        </w:rPr>
        <w:t> </w:t>
      </w:r>
      <w:r>
        <w:rPr/>
        <w:t>of</w:t>
      </w:r>
      <w:r>
        <w:rPr>
          <w:spacing w:val="-12"/>
        </w:rPr>
        <w:t> </w:t>
      </w:r>
      <w:r>
        <w:rPr/>
        <w:t>better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more</w:t>
      </w:r>
      <w:r>
        <w:rPr>
          <w:spacing w:val="1"/>
        </w:rPr>
        <w:t> </w:t>
      </w:r>
      <w:r>
        <w:rPr/>
        <w:t>informed</w:t>
      </w:r>
      <w:r>
        <w:rPr>
          <w:spacing w:val="-4"/>
        </w:rPr>
        <w:t> </w:t>
      </w:r>
      <w:r>
        <w:rPr/>
        <w:t>disease</w:t>
      </w:r>
      <w:r>
        <w:rPr>
          <w:spacing w:val="-7"/>
        </w:rPr>
        <w:t> </w:t>
      </w:r>
      <w:r>
        <w:rPr/>
        <w:t>treatments. There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considered</w:t>
      </w:r>
      <w:r>
        <w:rPr>
          <w:spacing w:val="-3"/>
        </w:rPr>
        <w:t> </w:t>
      </w:r>
      <w:r>
        <w:rPr/>
        <w:t>two</w:t>
      </w:r>
      <w:r>
        <w:rPr>
          <w:spacing w:val="-12"/>
        </w:rPr>
        <w:t> </w:t>
      </w:r>
      <w:r>
        <w:rPr/>
        <w:t>arms</w:t>
      </w:r>
      <w:r>
        <w:rPr>
          <w:spacing w:val="1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57"/>
        </w:rPr>
        <w:t> </w:t>
      </w:r>
      <w:r>
        <w:rPr/>
        <w:t>computational systems biology [</w:t>
      </w:r>
      <w:hyperlink w:history="true" w:anchor="_bookmark147">
        <w:r>
          <w:rPr/>
          <w:t>8</w:t>
        </w:r>
      </w:hyperlink>
      <w:r>
        <w:rPr/>
        <w:t>], data-mining and simulation-based analysis. Moving</w:t>
      </w:r>
      <w:r>
        <w:rPr>
          <w:spacing w:val="1"/>
        </w:rPr>
        <w:t> </w:t>
      </w:r>
      <w:r>
        <w:rPr/>
        <w:t>forward,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focus will</w:t>
      </w:r>
      <w:r>
        <w:rPr>
          <w:spacing w:val="-7"/>
        </w:rPr>
        <w:t> </w:t>
      </w:r>
      <w:r>
        <w:rPr/>
        <w:t>be</w:t>
      </w:r>
      <w:r>
        <w:rPr>
          <w:spacing w:val="5"/>
        </w:rPr>
        <w:t> </w:t>
      </w:r>
      <w:r>
        <w:rPr/>
        <w:t>on</w:t>
      </w:r>
      <w:r>
        <w:rPr>
          <w:spacing w:val="-7"/>
        </w:rPr>
        <w:t> </w:t>
      </w:r>
      <w:r>
        <w:rPr/>
        <w:t>simulation-based</w:t>
      </w:r>
      <w:r>
        <w:rPr>
          <w:spacing w:val="4"/>
        </w:rPr>
        <w:t> </w:t>
      </w:r>
      <w:r>
        <w:rPr/>
        <w:t>analysis.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40" w:right="158" w:firstLine="540"/>
        <w:jc w:val="both"/>
      </w:pPr>
      <w:r>
        <w:rPr/>
        <w:t>Much of the focus of simulation-based analyses is placed on kinetics rates and</w:t>
      </w:r>
      <w:r>
        <w:rPr>
          <w:spacing w:val="1"/>
        </w:rPr>
        <w:t> </w:t>
      </w:r>
      <w:r>
        <w:rPr>
          <w:spacing w:val="-1"/>
        </w:rPr>
        <w:t>affinities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21"/>
        </w:rPr>
        <w:t> </w:t>
      </w:r>
      <w:r>
        <w:rPr>
          <w:spacing w:val="-1"/>
        </w:rPr>
        <w:t>receptor-ligand</w:t>
      </w:r>
      <w:r>
        <w:rPr>
          <w:spacing w:val="-9"/>
        </w:rPr>
        <w:t> </w:t>
      </w:r>
      <w:r>
        <w:rPr>
          <w:spacing w:val="-1"/>
        </w:rPr>
        <w:t>binding.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Zhu</w:t>
      </w:r>
      <w:r>
        <w:rPr>
          <w:spacing w:val="-11"/>
        </w:rPr>
        <w:t> </w:t>
      </w:r>
      <w:r>
        <w:rPr>
          <w:spacing w:val="-1"/>
        </w:rPr>
        <w:t>lab</w:t>
      </w:r>
      <w:r>
        <w:rPr>
          <w:spacing w:val="-10"/>
        </w:rPr>
        <w:t> </w:t>
      </w:r>
      <w:r>
        <w:rPr>
          <w:spacing w:val="-1"/>
        </w:rPr>
        <w:t>has</w:t>
      </w:r>
      <w:r>
        <w:rPr>
          <w:spacing w:val="-9"/>
        </w:rPr>
        <w:t> </w:t>
      </w:r>
      <w:r>
        <w:rPr>
          <w:spacing w:val="-1"/>
        </w:rPr>
        <w:t>developed</w:t>
      </w:r>
      <w:r>
        <w:rPr>
          <w:spacing w:val="-6"/>
        </w:rPr>
        <w:t> </w:t>
      </w:r>
      <w:r>
        <w:rPr/>
        <w:t>several</w:t>
      </w:r>
      <w:r>
        <w:rPr>
          <w:spacing w:val="-17"/>
        </w:rPr>
        <w:t> </w:t>
      </w:r>
      <w:r>
        <w:rPr/>
        <w:t>techniques</w:t>
      </w:r>
      <w:r>
        <w:rPr>
          <w:spacing w:val="-6"/>
        </w:rPr>
        <w:t> </w:t>
      </w:r>
      <w:r>
        <w:rPr/>
        <w:t>to</w:t>
      </w:r>
      <w:r>
        <w:rPr>
          <w:spacing w:val="-21"/>
        </w:rPr>
        <w:t> </w:t>
      </w:r>
      <w:r>
        <w:rPr/>
        <w:t>assist</w:t>
      </w:r>
      <w:r>
        <w:rPr>
          <w:spacing w:val="-58"/>
        </w:rPr>
        <w:t> </w:t>
      </w:r>
      <w:r>
        <w:rPr/>
        <w:t>in</w:t>
      </w:r>
      <w:r>
        <w:rPr>
          <w:spacing w:val="5"/>
        </w:rPr>
        <w:t> </w:t>
      </w:r>
      <w:r>
        <w:rPr/>
        <w:t>measuring</w:t>
      </w:r>
      <w:r>
        <w:rPr>
          <w:spacing w:val="5"/>
        </w:rPr>
        <w:t> </w:t>
      </w:r>
      <w:r>
        <w:rPr/>
        <w:t>the</w:t>
      </w:r>
      <w:r>
        <w:rPr>
          <w:spacing w:val="9"/>
        </w:rPr>
        <w:t> </w:t>
      </w:r>
      <w:r>
        <w:rPr/>
        <w:t>kinetics</w:t>
      </w:r>
      <w:r>
        <w:rPr>
          <w:spacing w:val="11"/>
        </w:rPr>
        <w:t> </w:t>
      </w:r>
      <w:r>
        <w:rPr/>
        <w:t>of</w:t>
      </w:r>
      <w:r>
        <w:rPr>
          <w:spacing w:val="1"/>
        </w:rPr>
        <w:t> </w:t>
      </w:r>
      <w:r>
        <w:rPr/>
        <w:t>receptor-ligand</w:t>
      </w:r>
      <w:r>
        <w:rPr>
          <w:spacing w:val="10"/>
        </w:rPr>
        <w:t> </w:t>
      </w:r>
      <w:r>
        <w:rPr/>
        <w:t>interactions</w:t>
      </w:r>
      <w:r>
        <w:rPr>
          <w:spacing w:val="7"/>
        </w:rPr>
        <w:t> </w:t>
      </w:r>
      <w:r>
        <w:rPr/>
        <w:t>spanning</w:t>
      </w:r>
      <w:r>
        <w:rPr>
          <w:spacing w:val="5"/>
        </w:rPr>
        <w:t> </w:t>
      </w:r>
      <w:r>
        <w:rPr/>
        <w:t>across</w:t>
      </w:r>
      <w:r>
        <w:rPr>
          <w:spacing w:val="7"/>
        </w:rPr>
        <w:t> </w:t>
      </w:r>
      <w:r>
        <w:rPr/>
        <w:t>two membranes</w:t>
      </w:r>
    </w:p>
    <w:p>
      <w:pPr>
        <w:pStyle w:val="BodyText"/>
        <w:spacing w:line="480" w:lineRule="auto"/>
        <w:ind w:left="440" w:right="154"/>
        <w:jc w:val="both"/>
      </w:pPr>
      <w:r>
        <w:rPr/>
        <w:t>–</w:t>
      </w:r>
      <w:r>
        <w:rPr>
          <w:spacing w:val="-8"/>
        </w:rPr>
        <w:t> </w:t>
      </w:r>
      <w:r>
        <w:rPr/>
        <w:t>called</w:t>
      </w:r>
      <w:r>
        <w:rPr>
          <w:spacing w:val="-9"/>
        </w:rPr>
        <w:t> </w:t>
      </w:r>
      <w:r>
        <w:rPr/>
        <w:t>two-dimensional,</w:t>
      </w:r>
      <w:r>
        <w:rPr>
          <w:spacing w:val="-4"/>
        </w:rPr>
        <w:t> </w:t>
      </w:r>
      <w:r>
        <w:rPr/>
        <w:t>or</w:t>
      </w:r>
      <w:r>
        <w:rPr>
          <w:spacing w:val="-9"/>
        </w:rPr>
        <w:t> </w:t>
      </w:r>
      <w:r>
        <w:rPr/>
        <w:t>2D,</w:t>
      </w:r>
      <w:r>
        <w:rPr>
          <w:spacing w:val="-3"/>
        </w:rPr>
        <w:t> </w:t>
      </w:r>
      <w:r>
        <w:rPr/>
        <w:t>kinetics</w:t>
      </w:r>
      <w:r>
        <w:rPr>
          <w:spacing w:val="-4"/>
        </w:rPr>
        <w:t> </w:t>
      </w:r>
      <w:r>
        <w:rPr/>
        <w:t>–</w:t>
      </w:r>
      <w:r>
        <w:rPr>
          <w:spacing w:val="-8"/>
        </w:rPr>
        <w:t> </w:t>
      </w:r>
      <w:r>
        <w:rPr/>
        <w:t>which</w:t>
      </w:r>
      <w:r>
        <w:rPr>
          <w:spacing w:val="-14"/>
        </w:rPr>
        <w:t> </w:t>
      </w:r>
      <w:r>
        <w:rPr/>
        <w:t>are</w:t>
      </w:r>
      <w:r>
        <w:rPr>
          <w:spacing w:val="-5"/>
        </w:rPr>
        <w:t> </w:t>
      </w:r>
      <w:r>
        <w:rPr/>
        <w:t>critical</w:t>
      </w:r>
      <w:r>
        <w:rPr>
          <w:spacing w:val="-10"/>
        </w:rPr>
        <w:t> </w:t>
      </w:r>
      <w:r>
        <w:rPr/>
        <w:t>in</w:t>
      </w:r>
      <w:r>
        <w:rPr>
          <w:spacing w:val="-14"/>
        </w:rPr>
        <w:t> </w:t>
      </w:r>
      <w:r>
        <w:rPr/>
        <w:t>governing</w:t>
      </w:r>
      <w:r>
        <w:rPr>
          <w:spacing w:val="-9"/>
        </w:rPr>
        <w:t> </w:t>
      </w:r>
      <w:r>
        <w:rPr/>
        <w:t>communication</w:t>
      </w:r>
      <w:r>
        <w:rPr>
          <w:spacing w:val="-57"/>
        </w:rPr>
        <w:t> </w:t>
      </w:r>
      <w:r>
        <w:rPr/>
        <w:t>between to cells in contact. Because membranes of cells act to isolate the intracellular</w:t>
      </w:r>
      <w:r>
        <w:rPr>
          <w:spacing w:val="1"/>
        </w:rPr>
        <w:t> </w:t>
      </w:r>
      <w:r>
        <w:rPr/>
        <w:t>machinery which governs cell responses, intercellular communication across membranes</w:t>
      </w:r>
      <w:r>
        <w:rPr>
          <w:spacing w:val="1"/>
        </w:rPr>
        <w:t> </w:t>
      </w:r>
      <w:r>
        <w:rPr/>
        <w:t>is a cornerstone of cell-cell communication. This communication stems from several</w:t>
      </w:r>
      <w:r>
        <w:rPr>
          <w:spacing w:val="1"/>
        </w:rPr>
        <w:t> </w:t>
      </w:r>
      <w:r>
        <w:rPr/>
        <w:t>factors, but a significant influence is the result of receptor-ligand interactions linking two</w:t>
      </w:r>
      <w:r>
        <w:rPr>
          <w:spacing w:val="1"/>
        </w:rPr>
        <w:t> </w:t>
      </w:r>
      <w:r>
        <w:rPr/>
        <w:t>opposing membranes, allowing signals to be directly transmitted from cell to cell. How</w:t>
      </w:r>
      <w:r>
        <w:rPr>
          <w:spacing w:val="1"/>
        </w:rPr>
        <w:t> </w:t>
      </w:r>
      <w:r>
        <w:rPr/>
        <w:t>quickly receptors bind and dissociate, governed by the on- and off-rates of the interaction</w:t>
      </w:r>
      <w:r>
        <w:rPr>
          <w:spacing w:val="1"/>
        </w:rPr>
        <w:t> </w:t>
      </w:r>
      <w:r>
        <w:rPr/>
        <w:t>respectively,</w:t>
      </w:r>
      <w:r>
        <w:rPr>
          <w:spacing w:val="-1"/>
        </w:rPr>
        <w:t> </w:t>
      </w:r>
      <w:r>
        <w:rPr/>
        <w:t>are</w:t>
      </w:r>
      <w:r>
        <w:rPr>
          <w:spacing w:val="3"/>
        </w:rPr>
        <w:t> </w:t>
      </w:r>
      <w:r>
        <w:rPr/>
        <w:t>critical</w:t>
      </w:r>
      <w:r>
        <w:rPr>
          <w:spacing w:val="-3"/>
        </w:rPr>
        <w:t> </w:t>
      </w:r>
      <w:r>
        <w:rPr/>
        <w:t>parameters</w:t>
      </w:r>
      <w:r>
        <w:rPr>
          <w:spacing w:val="6"/>
        </w:rPr>
        <w:t> </w:t>
      </w:r>
      <w:r>
        <w:rPr/>
        <w:t>in</w:t>
      </w:r>
      <w:r>
        <w:rPr>
          <w:spacing w:val="-6"/>
        </w:rPr>
        <w:t> </w:t>
      </w:r>
      <w:r>
        <w:rPr/>
        <w:t>shaping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response.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40" w:right="156" w:firstLine="540"/>
        <w:jc w:val="both"/>
      </w:pPr>
      <w:r>
        <w:rPr>
          <w:spacing w:val="-1"/>
        </w:rPr>
        <w:t>However,</w:t>
      </w:r>
      <w:r>
        <w:rPr>
          <w:spacing w:val="-3"/>
        </w:rPr>
        <w:t> </w:t>
      </w:r>
      <w:r>
        <w:rPr/>
        <w:t>in</w:t>
      </w:r>
      <w:r>
        <w:rPr>
          <w:spacing w:val="-14"/>
        </w:rPr>
        <w:t> </w:t>
      </w:r>
      <w:r>
        <w:rPr/>
        <w:t>many</w:t>
      </w:r>
      <w:r>
        <w:rPr>
          <w:spacing w:val="-14"/>
        </w:rPr>
        <w:t> </w:t>
      </w:r>
      <w:r>
        <w:rPr/>
        <w:t>experimental</w:t>
      </w:r>
      <w:r>
        <w:rPr>
          <w:spacing w:val="-15"/>
        </w:rPr>
        <w:t> </w:t>
      </w:r>
      <w:r>
        <w:rPr/>
        <w:t>2D</w:t>
      </w:r>
      <w:r>
        <w:rPr>
          <w:spacing w:val="-8"/>
        </w:rPr>
        <w:t> </w:t>
      </w:r>
      <w:r>
        <w:rPr/>
        <w:t>kinetics</w:t>
      </w:r>
      <w:r>
        <w:rPr>
          <w:spacing w:val="-7"/>
        </w:rPr>
        <w:t> </w:t>
      </w:r>
      <w:r>
        <w:rPr/>
        <w:t>assays,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receptor-ligand</w:t>
      </w:r>
      <w:r>
        <w:rPr>
          <w:spacing w:val="-3"/>
        </w:rPr>
        <w:t> </w:t>
      </w:r>
      <w:r>
        <w:rPr/>
        <w:t>interaction</w:t>
      </w:r>
      <w:r>
        <w:rPr>
          <w:spacing w:val="-10"/>
        </w:rPr>
        <w:t> </w:t>
      </w:r>
      <w:r>
        <w:rPr/>
        <w:t>is</w:t>
      </w:r>
      <w:r>
        <w:rPr>
          <w:spacing w:val="-57"/>
        </w:rPr>
        <w:t> </w:t>
      </w:r>
      <w:r>
        <w:rPr/>
        <w:t>in the cellular context, allowing modifications and signaling to occur; the cell is often</w:t>
      </w:r>
      <w:r>
        <w:rPr>
          <w:spacing w:val="1"/>
        </w:rPr>
        <w:t> </w:t>
      </w:r>
      <w:r>
        <w:rPr/>
        <w:t>thought of as being “tickled” with its ligand by the experimenter. It is natural to assume</w:t>
      </w:r>
      <w:r>
        <w:rPr>
          <w:spacing w:val="1"/>
        </w:rPr>
        <w:t> </w:t>
      </w:r>
      <w:r>
        <w:rPr/>
        <w:t>that this “tickling” may induce changes to the cell over time as the result of prior binding</w:t>
      </w:r>
      <w:r>
        <w:rPr>
          <w:spacing w:val="1"/>
        </w:rPr>
        <w:t> </w:t>
      </w:r>
      <w:r>
        <w:rPr/>
        <w:t>events, yet the result is often summarized as a single kinetic rate or affinity and correlated</w:t>
      </w:r>
      <w:r>
        <w:rPr>
          <w:spacing w:val="-57"/>
        </w:rPr>
        <w:t> </w:t>
      </w:r>
      <w:r>
        <w:rPr/>
        <w:t>with complex behaviors which are often significantly downstream of binding. In essence,</w:t>
      </w:r>
      <w:r>
        <w:rPr>
          <w:spacing w:val="1"/>
        </w:rPr>
        <w:t> </w:t>
      </w:r>
      <w:r>
        <w:rPr>
          <w:spacing w:val="-1"/>
        </w:rPr>
        <w:t>although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presented</w:t>
      </w:r>
      <w:r>
        <w:rPr>
          <w:spacing w:val="-2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is</w:t>
      </w:r>
      <w:r>
        <w:rPr>
          <w:spacing w:val="-8"/>
        </w:rPr>
        <w:t> </w:t>
      </w:r>
      <w:r>
        <w:rPr/>
        <w:t>more</w:t>
      </w:r>
      <w:r>
        <w:rPr>
          <w:spacing w:val="-11"/>
        </w:rPr>
        <w:t> </w:t>
      </w:r>
      <w:r>
        <w:rPr/>
        <w:t>easily</w:t>
      </w:r>
      <w:r>
        <w:rPr>
          <w:spacing w:val="-16"/>
        </w:rPr>
        <w:t> </w:t>
      </w:r>
      <w:r>
        <w:rPr/>
        <w:t>digested</w:t>
      </w:r>
      <w:r>
        <w:rPr>
          <w:spacing w:val="-10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reader,</w:t>
      </w:r>
      <w:r>
        <w:rPr>
          <w:spacing w:val="-9"/>
        </w:rPr>
        <w:t> </w:t>
      </w:r>
      <w:r>
        <w:rPr/>
        <w:t>some</w:t>
      </w:r>
      <w:r>
        <w:rPr>
          <w:spacing w:val="-6"/>
        </w:rPr>
        <w:t> </w:t>
      </w:r>
      <w:r>
        <w:rPr/>
        <w:t>information</w:t>
      </w:r>
      <w:r>
        <w:rPr>
          <w:spacing w:val="-58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series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binding</w:t>
      </w:r>
      <w:r>
        <w:rPr>
          <w:spacing w:val="-2"/>
        </w:rPr>
        <w:t> </w:t>
      </w:r>
      <w:r>
        <w:rPr/>
        <w:t>events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lost</w:t>
      </w:r>
      <w:r>
        <w:rPr>
          <w:spacing w:val="-4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5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summary</w:t>
      </w:r>
      <w:r>
        <w:rPr>
          <w:spacing w:val="-8"/>
        </w:rPr>
        <w:t> </w:t>
      </w:r>
      <w:r>
        <w:rPr/>
        <w:t>parameters,</w:t>
      </w:r>
      <w:r>
        <w:rPr>
          <w:spacing w:val="-2"/>
        </w:rPr>
        <w:t> </w:t>
      </w:r>
      <w:r>
        <w:rPr/>
        <w:t>similar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the loss</w:t>
      </w:r>
      <w:r>
        <w:rPr>
          <w:spacing w:val="-57"/>
        </w:rPr>
        <w:t> </w:t>
      </w:r>
      <w:r>
        <w:rPr/>
        <w:t>of</w:t>
      </w:r>
      <w:r>
        <w:rPr>
          <w:spacing w:val="5"/>
        </w:rPr>
        <w:t> </w:t>
      </w:r>
      <w:r>
        <w:rPr/>
        <w:t>information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molecular</w:t>
      </w:r>
      <w:r>
        <w:rPr>
          <w:spacing w:val="5"/>
        </w:rPr>
        <w:t> </w:t>
      </w:r>
      <w:r>
        <w:rPr/>
        <w:t>biology approaches</w:t>
      </w:r>
      <w:r>
        <w:rPr>
          <w:spacing w:val="11"/>
        </w:rPr>
        <w:t> </w:t>
      </w:r>
      <w:r>
        <w:rPr/>
        <w:t>discussed</w:t>
      </w:r>
      <w:r>
        <w:rPr>
          <w:spacing w:val="5"/>
        </w:rPr>
        <w:t> </w:t>
      </w:r>
      <w:r>
        <w:rPr/>
        <w:t>previously.</w:t>
      </w:r>
      <w:r>
        <w:rPr>
          <w:spacing w:val="11"/>
        </w:rPr>
        <w:t> </w:t>
      </w:r>
      <w:r>
        <w:rPr/>
        <w:t>In this</w:t>
      </w:r>
      <w:r>
        <w:rPr>
          <w:spacing w:val="7"/>
        </w:rPr>
        <w:t> </w:t>
      </w:r>
      <w:r>
        <w:rPr/>
        <w:t>manuscript,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77" w:lineRule="auto" w:before="61"/>
        <w:ind w:left="440" w:right="169"/>
        <w:jc w:val="both"/>
      </w:pPr>
      <w:r>
        <w:rPr/>
        <w:t>simulation-based analyses will be used in tandem with experimental assays to draw more</w:t>
      </w:r>
      <w:r>
        <w:rPr>
          <w:spacing w:val="1"/>
        </w:rPr>
        <w:t> </w:t>
      </w:r>
      <w:r>
        <w:rPr/>
        <w:t>information</w:t>
      </w:r>
      <w:r>
        <w:rPr>
          <w:spacing w:val="3"/>
        </w:rPr>
        <w:t> </w:t>
      </w:r>
      <w:r>
        <w:rPr/>
        <w:t>from</w:t>
      </w:r>
      <w:r>
        <w:rPr>
          <w:spacing w:val="-2"/>
        </w:rPr>
        <w:t> </w:t>
      </w:r>
      <w:r>
        <w:rPr/>
        <w:t>these</w:t>
      </w:r>
      <w:r>
        <w:rPr>
          <w:spacing w:val="-3"/>
        </w:rPr>
        <w:t> </w:t>
      </w:r>
      <w:r>
        <w:rPr/>
        <w:t>complex 2D binding assays.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80" w:lineRule="auto"/>
        <w:ind w:left="440" w:right="155" w:firstLine="600"/>
        <w:jc w:val="both"/>
      </w:pPr>
      <w:r>
        <w:rPr/>
        <w:t>The focus of this manuscript will be on a primary molecular interaction of the</w:t>
      </w:r>
      <w:r>
        <w:rPr>
          <w:spacing w:val="1"/>
        </w:rPr>
        <w:t> </w:t>
      </w:r>
      <w:r>
        <w:rPr/>
        <w:t>adaptive immune response – that of the T Cell Receptor (TCR) binding to its ligand, a</w:t>
      </w:r>
      <w:r>
        <w:rPr>
          <w:spacing w:val="1"/>
        </w:rPr>
        <w:t> </w:t>
      </w:r>
      <w:r>
        <w:rPr/>
        <w:t>peptide</w:t>
      </w:r>
      <w:r>
        <w:rPr>
          <w:spacing w:val="1"/>
        </w:rPr>
        <w:t> </w:t>
      </w:r>
      <w:r>
        <w:rPr/>
        <w:t>fragment</w:t>
      </w:r>
      <w:r>
        <w:rPr>
          <w:spacing w:val="1"/>
        </w:rPr>
        <w:t> </w:t>
      </w:r>
      <w:r>
        <w:rPr/>
        <w:t>loaded</w:t>
      </w:r>
      <w:r>
        <w:rPr>
          <w:spacing w:val="1"/>
        </w:rPr>
        <w:t> </w:t>
      </w:r>
      <w:r>
        <w:rPr/>
        <w:t>onto Major Histocompatibility Complex</w:t>
      </w:r>
      <w:r>
        <w:rPr>
          <w:spacing w:val="1"/>
        </w:rPr>
        <w:t> </w:t>
      </w:r>
      <w:r>
        <w:rPr/>
        <w:t>(pMHC).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1982-83</w:t>
      </w:r>
      <w:r>
        <w:rPr>
          <w:spacing w:val="1"/>
        </w:rPr>
        <w:t> </w:t>
      </w:r>
      <w:r>
        <w:rPr/>
        <w:t>[</w:t>
      </w:r>
      <w:hyperlink w:history="true" w:anchor="_bookmark148">
        <w:r>
          <w:rPr/>
          <w:t>9-11</w:t>
        </w:r>
      </w:hyperlink>
      <w:r>
        <w:rPr/>
        <w:t>],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toward</w:t>
      </w:r>
      <w:r>
        <w:rPr>
          <w:spacing w:val="-57"/>
        </w:rPr>
        <w:t> </w:t>
      </w:r>
      <w:r>
        <w:rPr/>
        <w:t>understanding</w:t>
      </w:r>
      <w:r>
        <w:rPr>
          <w:spacing w:val="-10"/>
        </w:rPr>
        <w:t> </w:t>
      </w:r>
      <w:r>
        <w:rPr/>
        <w:t>its</w:t>
      </w:r>
      <w:r>
        <w:rPr>
          <w:spacing w:val="-7"/>
        </w:rPr>
        <w:t> </w:t>
      </w:r>
      <w:r>
        <w:rPr/>
        <w:t>function</w:t>
      </w:r>
      <w:r>
        <w:rPr>
          <w:spacing w:val="-14"/>
        </w:rPr>
        <w:t> </w:t>
      </w:r>
      <w:r>
        <w:rPr/>
        <w:t>and</w:t>
      </w:r>
      <w:r>
        <w:rPr>
          <w:spacing w:val="-9"/>
        </w:rPr>
        <w:t> </w:t>
      </w:r>
      <w:r>
        <w:rPr/>
        <w:t>regulation.</w:t>
      </w:r>
      <w:r>
        <w:rPr>
          <w:spacing w:val="-9"/>
        </w:rPr>
        <w:t> </w:t>
      </w:r>
      <w:r>
        <w:rPr/>
        <w:t>However,</w:t>
      </w:r>
      <w:r>
        <w:rPr>
          <w:spacing w:val="-8"/>
        </w:rPr>
        <w:t> </w:t>
      </w:r>
      <w:r>
        <w:rPr/>
        <w:t>despite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large</w:t>
      </w:r>
      <w:r>
        <w:rPr>
          <w:spacing w:val="-15"/>
        </w:rPr>
        <w:t> </w:t>
      </w:r>
      <w:r>
        <w:rPr/>
        <w:t>body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research</w:t>
      </w:r>
      <w:r>
        <w:rPr>
          <w:spacing w:val="-14"/>
        </w:rPr>
        <w:t> </w:t>
      </w:r>
      <w:r>
        <w:rPr/>
        <w:t>into</w:t>
      </w:r>
      <w:r>
        <w:rPr>
          <w:spacing w:val="-58"/>
        </w:rPr>
        <w:t> </w:t>
      </w:r>
      <w:r>
        <w:rPr/>
        <w:t>its</w:t>
      </w:r>
      <w:r>
        <w:rPr>
          <w:spacing w:val="-7"/>
        </w:rPr>
        <w:t> </w:t>
      </w:r>
      <w:r>
        <w:rPr/>
        <w:t>role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adaptive</w:t>
      </w:r>
      <w:r>
        <w:rPr>
          <w:spacing w:val="-5"/>
        </w:rPr>
        <w:t> </w:t>
      </w:r>
      <w:r>
        <w:rPr/>
        <w:t>immunity,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biophysical</w:t>
      </w:r>
      <w:r>
        <w:rPr>
          <w:spacing w:val="-10"/>
        </w:rPr>
        <w:t> </w:t>
      </w:r>
      <w:r>
        <w:rPr/>
        <w:t>aspects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discrimination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foreign</w:t>
      </w:r>
      <w:r>
        <w:rPr>
          <w:spacing w:val="-13"/>
        </w:rPr>
        <w:t> </w:t>
      </w:r>
      <w:r>
        <w:rPr/>
        <w:t>peptides</w:t>
      </w:r>
      <w:r>
        <w:rPr>
          <w:spacing w:val="-57"/>
        </w:rPr>
        <w:t> </w:t>
      </w:r>
      <w:r>
        <w:rPr/>
        <w:t>are still incompletely understood. The majority of the difficulty arises from the fact that</w:t>
      </w:r>
      <w:r>
        <w:rPr>
          <w:spacing w:val="1"/>
        </w:rPr>
        <w:t> </w:t>
      </w:r>
      <w:r>
        <w:rPr/>
        <w:t>antigenic pMHC, those coming from foreign pathogens, are typically low in number</w:t>
      </w:r>
      <w:r>
        <w:rPr>
          <w:spacing w:val="1"/>
        </w:rPr>
        <w:t> </w:t>
      </w:r>
      <w:r>
        <w:rPr/>
        <w:t>compared to self pMHC, those which are naturally displayed on the surface of all cells in</w:t>
      </w:r>
      <w:r>
        <w:rPr>
          <w:spacing w:val="1"/>
        </w:rPr>
        <w:t> </w:t>
      </w:r>
      <w:r>
        <w:rPr/>
        <w:t>the body [</w:t>
      </w:r>
      <w:hyperlink w:history="true" w:anchor="_bookmark149">
        <w:r>
          <w:rPr/>
          <w:t>12</w:t>
        </w:r>
      </w:hyperlink>
      <w:r>
        <w:rPr/>
        <w:t>]. Therefore, the TCR must have enough power to detect low amounts of</w:t>
      </w:r>
      <w:r>
        <w:rPr>
          <w:spacing w:val="1"/>
        </w:rPr>
        <w:t> </w:t>
      </w:r>
      <w:r>
        <w:rPr/>
        <w:t>antigen on infected or diseased cells, while also not eliciting a response to healthy cells</w:t>
      </w:r>
      <w:r>
        <w:rPr>
          <w:spacing w:val="1"/>
        </w:rPr>
        <w:t> </w:t>
      </w:r>
      <w:r>
        <w:rPr/>
        <w:t>expressing</w:t>
      </w:r>
      <w:r>
        <w:rPr>
          <w:spacing w:val="3"/>
        </w:rPr>
        <w:t> </w:t>
      </w:r>
      <w:r>
        <w:rPr/>
        <w:t>only</w:t>
      </w:r>
      <w:r>
        <w:rPr>
          <w:spacing w:val="-6"/>
        </w:rPr>
        <w:t> </w:t>
      </w:r>
      <w:r>
        <w:rPr/>
        <w:t>self</w:t>
      </w:r>
      <w:r>
        <w:rPr>
          <w:spacing w:val="-6"/>
        </w:rPr>
        <w:t> </w:t>
      </w:r>
      <w:r>
        <w:rPr/>
        <w:t>pMHC.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/>
        <w:ind w:left="440" w:right="155" w:firstLine="540"/>
        <w:jc w:val="both"/>
      </w:pPr>
      <w:r>
        <w:rPr/>
        <w:t>Much of the focus of antigen recognition and discrimination has been placed on the</w:t>
      </w:r>
      <w:r>
        <w:rPr>
          <w:spacing w:val="1"/>
        </w:rPr>
        <w:t> </w:t>
      </w:r>
      <w:r>
        <w:rPr/>
        <w:t>kinetics</w:t>
      </w:r>
      <w:r>
        <w:rPr>
          <w:spacing w:val="-7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interaction,</w:t>
      </w:r>
      <w:r>
        <w:rPr>
          <w:spacing w:val="-3"/>
        </w:rPr>
        <w:t> </w:t>
      </w:r>
      <w:r>
        <w:rPr/>
        <w:t>making</w:t>
      </w:r>
      <w:r>
        <w:rPr>
          <w:spacing w:val="-2"/>
        </w:rPr>
        <w:t> </w:t>
      </w:r>
      <w:r>
        <w:rPr/>
        <w:t>it</w:t>
      </w:r>
      <w:r>
        <w:rPr>
          <w:spacing w:val="-9"/>
        </w:rPr>
        <w:t> </w:t>
      </w:r>
      <w:r>
        <w:rPr/>
        <w:t>an</w:t>
      </w:r>
      <w:r>
        <w:rPr>
          <w:spacing w:val="-13"/>
        </w:rPr>
        <w:t> </w:t>
      </w:r>
      <w:r>
        <w:rPr/>
        <w:t>excellent</w:t>
      </w:r>
      <w:r>
        <w:rPr>
          <w:spacing w:val="-10"/>
        </w:rPr>
        <w:t> </w:t>
      </w:r>
      <w:r>
        <w:rPr/>
        <w:t>study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2D</w:t>
      </w:r>
      <w:r>
        <w:rPr>
          <w:spacing w:val="-7"/>
        </w:rPr>
        <w:t> </w:t>
      </w:r>
      <w:r>
        <w:rPr/>
        <w:t>kinetic</w:t>
      </w:r>
      <w:r>
        <w:rPr>
          <w:spacing w:val="-9"/>
        </w:rPr>
        <w:t> </w:t>
      </w:r>
      <w:r>
        <w:rPr/>
        <w:t>assay</w:t>
      </w:r>
      <w:r>
        <w:rPr>
          <w:spacing w:val="-10"/>
        </w:rPr>
        <w:t> </w:t>
      </w:r>
      <w:r>
        <w:rPr/>
        <w:t>tools</w:t>
      </w:r>
      <w:r>
        <w:rPr>
          <w:spacing w:val="-1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58"/>
        </w:rPr>
        <w:t> </w:t>
      </w:r>
      <w:r>
        <w:rPr/>
        <w:t>Zhu</w:t>
      </w:r>
      <w:r>
        <w:rPr>
          <w:spacing w:val="-1"/>
        </w:rPr>
        <w:t> </w:t>
      </w:r>
      <w:r>
        <w:rPr/>
        <w:t>lab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simulation-based</w:t>
      </w:r>
      <w:r>
        <w:rPr>
          <w:spacing w:val="-5"/>
        </w:rPr>
        <w:t> </w:t>
      </w:r>
      <w:r>
        <w:rPr/>
        <w:t>analyses.</w:t>
      </w:r>
      <w:r>
        <w:rPr>
          <w:spacing w:val="1"/>
        </w:rPr>
        <w:t> </w:t>
      </w:r>
      <w:r>
        <w:rPr/>
        <w:t>In</w:t>
      </w:r>
      <w:r>
        <w:rPr>
          <w:spacing w:val="-10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study,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new</w:t>
      </w:r>
      <w:r>
        <w:rPr>
          <w:spacing w:val="-3"/>
        </w:rPr>
        <w:t> </w:t>
      </w:r>
      <w:r>
        <w:rPr/>
        <w:t>tool</w:t>
      </w:r>
      <w:r>
        <w:rPr>
          <w:spacing w:val="-11"/>
        </w:rPr>
        <w:t> </w:t>
      </w:r>
      <w:r>
        <w:rPr/>
        <w:t>was</w:t>
      </w:r>
      <w:r>
        <w:rPr>
          <w:spacing w:val="-3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Zhu</w:t>
      </w:r>
      <w:r>
        <w:rPr>
          <w:spacing w:val="-57"/>
        </w:rPr>
        <w:t> </w:t>
      </w:r>
      <w:r>
        <w:rPr/>
        <w:t>lab, Horizontal Atomic Force Microscopy (HAFM), to assist in performing some of the</w:t>
      </w:r>
      <w:r>
        <w:rPr>
          <w:spacing w:val="1"/>
        </w:rPr>
        <w:t> </w:t>
      </w:r>
      <w:r>
        <w:rPr/>
        <w:t>assays required to investigate TCR kinetic regulation. This tool was used to investigate</w:t>
      </w:r>
      <w:r>
        <w:rPr>
          <w:spacing w:val="1"/>
        </w:rPr>
        <w:t> </w:t>
      </w:r>
      <w:r>
        <w:rPr/>
        <w:t>transiently upregulated TCR-pMHC binding periods which are thought to enhance the</w:t>
      </w:r>
      <w:r>
        <w:rPr>
          <w:spacing w:val="1"/>
        </w:rPr>
        <w:t> </w:t>
      </w:r>
      <w:r>
        <w:rPr/>
        <w:t>discriminatory capabilities of the TCR. Lastly, a mechanism controlling the mechanical</w:t>
      </w:r>
      <w:r>
        <w:rPr>
          <w:spacing w:val="1"/>
        </w:rPr>
        <w:t> </w:t>
      </w:r>
      <w:r>
        <w:rPr/>
        <w:t>activation of TCR and binding of coreceptor CD8 in thymocytes to enhance antigen</w:t>
      </w:r>
      <w:r>
        <w:rPr>
          <w:spacing w:val="1"/>
        </w:rPr>
        <w:t> </w:t>
      </w:r>
      <w:r>
        <w:rPr/>
        <w:t>discrimination</w:t>
      </w:r>
      <w:r>
        <w:rPr>
          <w:spacing w:val="-5"/>
        </w:rPr>
        <w:t> </w:t>
      </w:r>
      <w:r>
        <w:rPr/>
        <w:t>was</w:t>
      </w:r>
      <w:r>
        <w:rPr>
          <w:spacing w:val="6"/>
        </w:rPr>
        <w:t> </w:t>
      </w:r>
      <w:r>
        <w:rPr/>
        <w:t>investigated</w:t>
      </w:r>
      <w:r>
        <w:rPr>
          <w:spacing w:val="-1"/>
        </w:rPr>
        <w:t> </w:t>
      </w:r>
      <w:r>
        <w:rPr/>
        <w:t>through</w:t>
      </w:r>
      <w:r>
        <w:rPr>
          <w:spacing w:val="-6"/>
        </w:rPr>
        <w:t> </w:t>
      </w:r>
      <w:r>
        <w:rPr/>
        <w:t>simulation-based</w:t>
      </w:r>
      <w:r>
        <w:rPr>
          <w:spacing w:val="-1"/>
        </w:rPr>
        <w:t> </w:t>
      </w:r>
      <w:r>
        <w:rPr/>
        <w:t>analyses.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Heading1"/>
        <w:tabs>
          <w:tab w:pos="2436" w:val="left" w:leader="none"/>
        </w:tabs>
        <w:ind w:left="275"/>
        <w:jc w:val="center"/>
      </w:pPr>
      <w:bookmarkStart w:name="CHAPTER 2. Background" w:id="13"/>
      <w:bookmarkEnd w:id="13"/>
      <w:r>
        <w:rPr>
          <w:b w:val="0"/>
        </w:rPr>
      </w:r>
      <w:bookmarkStart w:name="_bookmark6" w:id="14"/>
      <w:bookmarkEnd w:id="14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2.</w:t>
        <w:tab/>
        <w:t>BACKGROUND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39"/>
        </w:rPr>
      </w:pPr>
    </w:p>
    <w:p>
      <w:pPr>
        <w:pStyle w:val="Heading2"/>
        <w:numPr>
          <w:ilvl w:val="1"/>
          <w:numId w:val="6"/>
        </w:numPr>
        <w:tabs>
          <w:tab w:pos="1016" w:val="left" w:leader="none"/>
        </w:tabs>
        <w:spacing w:line="240" w:lineRule="auto" w:before="0" w:after="0"/>
        <w:ind w:left="1016" w:right="0" w:hanging="576"/>
        <w:jc w:val="both"/>
      </w:pPr>
      <w:bookmarkStart w:name="2.1 T cells in immunity" w:id="15"/>
      <w:bookmarkEnd w:id="15"/>
      <w:r>
        <w:rPr>
          <w:b w:val="0"/>
        </w:rPr>
      </w:r>
      <w:bookmarkStart w:name="_bookmark7" w:id="16"/>
      <w:bookmarkEnd w:id="16"/>
      <w:r>
        <w:rPr>
          <w:b w:val="0"/>
        </w:rPr>
      </w:r>
      <w:bookmarkStart w:name="_bookmark7" w:id="17"/>
      <w:bookmarkEnd w:id="17"/>
      <w:r>
        <w:rPr/>
        <w:t>T</w:t>
      </w:r>
      <w:r>
        <w:rPr>
          <w:spacing w:val="-4"/>
        </w:rPr>
        <w:t> </w:t>
      </w:r>
      <w:r>
        <w:rPr/>
        <w:t>cells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immunity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5"/>
        <w:ind w:left="440" w:right="153" w:firstLine="575"/>
        <w:jc w:val="both"/>
      </w:pP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brief,</w:t>
      </w:r>
      <w:r>
        <w:rPr>
          <w:spacing w:val="-11"/>
        </w:rPr>
        <w:t> </w:t>
      </w:r>
      <w:r>
        <w:rPr>
          <w:spacing w:val="-1"/>
        </w:rPr>
        <w:t>there</w:t>
      </w:r>
      <w:r>
        <w:rPr>
          <w:spacing w:val="-12"/>
        </w:rPr>
        <w:t> </w:t>
      </w:r>
      <w:r>
        <w:rPr>
          <w:spacing w:val="-1"/>
        </w:rPr>
        <w:t>are</w:t>
      </w:r>
      <w:r>
        <w:rPr>
          <w:spacing w:val="-12"/>
        </w:rPr>
        <w:t> </w:t>
      </w:r>
      <w:r>
        <w:rPr>
          <w:spacing w:val="-1"/>
        </w:rPr>
        <w:t>two</w:t>
      </w:r>
      <w:r>
        <w:rPr>
          <w:spacing w:val="-16"/>
        </w:rPr>
        <w:t> </w:t>
      </w:r>
      <w:r>
        <w:rPr>
          <w:spacing w:val="-1"/>
        </w:rPr>
        <w:t>main</w:t>
      </w:r>
      <w:r>
        <w:rPr>
          <w:spacing w:val="-14"/>
        </w:rPr>
        <w:t> </w:t>
      </w:r>
      <w:r>
        <w:rPr/>
        <w:t>components</w:t>
      </w:r>
      <w:r>
        <w:rPr>
          <w:spacing w:val="-7"/>
        </w:rPr>
        <w:t> </w:t>
      </w:r>
      <w:r>
        <w:rPr/>
        <w:t>to</w:t>
      </w:r>
      <w:r>
        <w:rPr>
          <w:spacing w:val="-11"/>
        </w:rPr>
        <w:t> </w:t>
      </w:r>
      <w:r>
        <w:rPr/>
        <w:t>our</w:t>
      </w:r>
      <w:r>
        <w:rPr>
          <w:spacing w:val="-5"/>
        </w:rPr>
        <w:t> </w:t>
      </w:r>
      <w:r>
        <w:rPr/>
        <w:t>immune</w:t>
      </w:r>
      <w:r>
        <w:rPr>
          <w:spacing w:val="-12"/>
        </w:rPr>
        <w:t> </w:t>
      </w:r>
      <w:r>
        <w:rPr/>
        <w:t>systems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innate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adaptive</w:t>
      </w:r>
      <w:r>
        <w:rPr>
          <w:spacing w:val="-57"/>
        </w:rPr>
        <w:t> </w:t>
      </w:r>
      <w:r>
        <w:rPr/>
        <w:t>immunity</w:t>
      </w:r>
      <w:r>
        <w:rPr>
          <w:spacing w:val="-13"/>
        </w:rPr>
        <w:t> </w:t>
      </w:r>
      <w:r>
        <w:rPr/>
        <w:t>–</w:t>
      </w:r>
      <w:r>
        <w:rPr>
          <w:spacing w:val="-7"/>
        </w:rPr>
        <w:t> </w:t>
      </w:r>
      <w:r>
        <w:rPr/>
        <w:t>composed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many</w:t>
      </w:r>
      <w:r>
        <w:rPr>
          <w:spacing w:val="-13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cell</w:t>
      </w:r>
      <w:r>
        <w:rPr>
          <w:spacing w:val="-10"/>
        </w:rPr>
        <w:t> </w:t>
      </w:r>
      <w:r>
        <w:rPr/>
        <w:t>types</w:t>
      </w:r>
      <w:r>
        <w:rPr>
          <w:spacing w:val="3"/>
        </w:rPr>
        <w:t> </w:t>
      </w:r>
      <w:r>
        <w:rPr/>
        <w:t>originating</w:t>
      </w:r>
      <w:r>
        <w:rPr>
          <w:spacing w:val="-3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bone</w:t>
      </w:r>
      <w:r>
        <w:rPr>
          <w:spacing w:val="-10"/>
        </w:rPr>
        <w:t> </w:t>
      </w:r>
      <w:r>
        <w:rPr/>
        <w:t>marrow</w:t>
      </w:r>
      <w:r>
        <w:rPr>
          <w:spacing w:val="-2"/>
        </w:rPr>
        <w:t> </w:t>
      </w:r>
      <w:r>
        <w:rPr/>
        <w:t>[</w:t>
      </w:r>
      <w:hyperlink w:history="true" w:anchor="_bookmark150">
        <w:r>
          <w:rPr/>
          <w:t>13</w:t>
        </w:r>
      </w:hyperlink>
      <w:r>
        <w:rPr/>
        <w:t>].</w:t>
      </w:r>
      <w:r>
        <w:rPr>
          <w:spacing w:val="-58"/>
        </w:rPr>
        <w:t> </w:t>
      </w:r>
      <w:r>
        <w:rPr>
          <w:spacing w:val="-1"/>
        </w:rPr>
        <w:t>Innate</w:t>
      </w:r>
      <w:r>
        <w:rPr>
          <w:spacing w:val="-7"/>
        </w:rPr>
        <w:t> </w:t>
      </w:r>
      <w:r>
        <w:rPr>
          <w:spacing w:val="-1"/>
        </w:rPr>
        <w:t>immunity</w:t>
      </w:r>
      <w:r>
        <w:rPr>
          <w:spacing w:val="-16"/>
        </w:rPr>
        <w:t> </w:t>
      </w:r>
      <w:r>
        <w:rPr>
          <w:spacing w:val="-1"/>
        </w:rPr>
        <w:t>provides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first</w:t>
      </w:r>
      <w:r>
        <w:rPr>
          <w:spacing w:val="1"/>
        </w:rPr>
        <w:t> </w:t>
      </w:r>
      <w:r>
        <w:rPr/>
        <w:t>line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defense</w:t>
      </w:r>
      <w:r>
        <w:rPr>
          <w:spacing w:val="-4"/>
        </w:rPr>
        <w:t> </w:t>
      </w:r>
      <w:r>
        <w:rPr/>
        <w:t>to</w:t>
      </w:r>
      <w:r>
        <w:rPr>
          <w:spacing w:val="-10"/>
        </w:rPr>
        <w:t> </w:t>
      </w:r>
      <w:r>
        <w:rPr/>
        <w:t>invading</w:t>
      </w:r>
      <w:r>
        <w:rPr>
          <w:spacing w:val="-11"/>
        </w:rPr>
        <w:t> </w:t>
      </w:r>
      <w:r>
        <w:rPr/>
        <w:t>pathogens,</w:t>
      </w:r>
      <w:r>
        <w:rPr>
          <w:spacing w:val="-11"/>
        </w:rPr>
        <w:t> </w:t>
      </w:r>
      <w:r>
        <w:rPr/>
        <w:t>and</w:t>
      </w:r>
      <w:r>
        <w:rPr>
          <w:spacing w:val="-6"/>
        </w:rPr>
        <w:t> </w:t>
      </w:r>
      <w:r>
        <w:rPr/>
        <w:t>relies</w:t>
      </w:r>
      <w:r>
        <w:rPr>
          <w:spacing w:val="-4"/>
        </w:rPr>
        <w:t> </w:t>
      </w:r>
      <w:r>
        <w:rPr/>
        <w:t>heavily</w:t>
      </w:r>
      <w:r>
        <w:rPr>
          <w:spacing w:val="-57"/>
        </w:rPr>
        <w:t> </w:t>
      </w:r>
      <w:r>
        <w:rPr>
          <w:spacing w:val="-1"/>
        </w:rPr>
        <w:t>on</w:t>
      </w:r>
      <w:r>
        <w:rPr>
          <w:spacing w:val="-16"/>
        </w:rPr>
        <w:t> </w:t>
      </w:r>
      <w:r>
        <w:rPr>
          <w:spacing w:val="-1"/>
        </w:rPr>
        <w:t>recognition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generic</w:t>
      </w:r>
      <w:r>
        <w:rPr>
          <w:spacing w:val="-7"/>
        </w:rPr>
        <w:t> </w:t>
      </w:r>
      <w:r>
        <w:rPr>
          <w:spacing w:val="-1"/>
        </w:rPr>
        <w:t>patterns.</w:t>
      </w:r>
      <w:r>
        <w:rPr>
          <w:spacing w:val="-6"/>
        </w:rPr>
        <w:t> </w:t>
      </w:r>
      <w:r>
        <w:rPr>
          <w:spacing w:val="-1"/>
        </w:rPr>
        <w:t>T </w:t>
      </w:r>
      <w:r>
        <w:rPr/>
        <w:t>lymphocytes,</w:t>
      </w:r>
      <w:r>
        <w:rPr>
          <w:spacing w:val="-6"/>
        </w:rPr>
        <w:t> </w:t>
      </w:r>
      <w:r>
        <w:rPr/>
        <w:t>or</w:t>
      </w:r>
      <w:r>
        <w:rPr>
          <w:spacing w:val="-1"/>
        </w:rPr>
        <w:t> </w:t>
      </w:r>
      <w:r>
        <w:rPr/>
        <w:t>T</w:t>
      </w:r>
      <w:r>
        <w:rPr>
          <w:spacing w:val="-12"/>
        </w:rPr>
        <w:t> </w:t>
      </w:r>
      <w:r>
        <w:rPr/>
        <w:t>cells,</w:t>
      </w:r>
      <w:r>
        <w:rPr>
          <w:spacing w:val="-8"/>
        </w:rPr>
        <w:t> </w:t>
      </w:r>
      <w:r>
        <w:rPr/>
        <w:t>are</w:t>
      </w:r>
      <w:r>
        <w:rPr>
          <w:spacing w:val="-12"/>
        </w:rPr>
        <w:t> </w:t>
      </w:r>
      <w:r>
        <w:rPr/>
        <w:t>a</w:t>
      </w:r>
      <w:r>
        <w:rPr>
          <w:spacing w:val="-7"/>
        </w:rPr>
        <w:t> </w:t>
      </w:r>
      <w:r>
        <w:rPr/>
        <w:t>major</w:t>
      </w:r>
      <w:r>
        <w:rPr>
          <w:spacing w:val="-3"/>
        </w:rPr>
        <w:t> </w:t>
      </w:r>
      <w:r>
        <w:rPr/>
        <w:t>component</w:t>
      </w:r>
      <w:r>
        <w:rPr>
          <w:spacing w:val="-7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57"/>
        </w:rPr>
        <w:t> </w:t>
      </w:r>
      <w:r>
        <w:rPr/>
        <w:t>body’s adaptive immune system, the second line of defense, which depends on innate</w:t>
      </w:r>
      <w:r>
        <w:rPr>
          <w:spacing w:val="1"/>
        </w:rPr>
        <w:t> </w:t>
      </w:r>
      <w:r>
        <w:rPr/>
        <w:t>immune</w:t>
      </w:r>
      <w:r>
        <w:rPr>
          <w:spacing w:val="-7"/>
        </w:rPr>
        <w:t> </w:t>
      </w:r>
      <w:r>
        <w:rPr/>
        <w:t>functions</w:t>
      </w:r>
      <w:r>
        <w:rPr>
          <w:spacing w:val="-8"/>
        </w:rPr>
        <w:t> </w:t>
      </w:r>
      <w:r>
        <w:rPr/>
        <w:t>to</w:t>
      </w:r>
      <w:r>
        <w:rPr>
          <w:spacing w:val="-14"/>
        </w:rPr>
        <w:t> </w:t>
      </w:r>
      <w:r>
        <w:rPr/>
        <w:t>develop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response.</w:t>
      </w:r>
      <w:r>
        <w:rPr>
          <w:spacing w:val="-9"/>
        </w:rPr>
        <w:t> </w:t>
      </w:r>
      <w:r>
        <w:rPr/>
        <w:t>After</w:t>
      </w:r>
      <w:r>
        <w:rPr>
          <w:spacing w:val="-10"/>
        </w:rPr>
        <w:t> </w:t>
      </w:r>
      <w:r>
        <w:rPr/>
        <w:t>pathogen</w:t>
      </w:r>
      <w:r>
        <w:rPr>
          <w:spacing w:val="-15"/>
        </w:rPr>
        <w:t> </w:t>
      </w:r>
      <w:r>
        <w:rPr/>
        <w:t>clearance,</w:t>
      </w:r>
      <w:r>
        <w:rPr>
          <w:spacing w:val="-9"/>
        </w:rPr>
        <w:t> </w:t>
      </w:r>
      <w:r>
        <w:rPr/>
        <w:t>adaptive</w:t>
      </w:r>
      <w:r>
        <w:rPr>
          <w:spacing w:val="-6"/>
        </w:rPr>
        <w:t> </w:t>
      </w:r>
      <w:r>
        <w:rPr/>
        <w:t>immunity</w:t>
      </w:r>
      <w:r>
        <w:rPr>
          <w:spacing w:val="-10"/>
        </w:rPr>
        <w:t> </w:t>
      </w:r>
      <w:r>
        <w:rPr/>
        <w:t>has</w:t>
      </w:r>
      <w:r>
        <w:rPr>
          <w:spacing w:val="-58"/>
        </w:rPr>
        <w:t> </w:t>
      </w:r>
      <w:r>
        <w:rPr/>
        <w:t>the</w:t>
      </w:r>
      <w:r>
        <w:rPr>
          <w:spacing w:val="-10"/>
        </w:rPr>
        <w:t> </w:t>
      </w:r>
      <w:r>
        <w:rPr/>
        <w:t>ability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recognize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same</w:t>
      </w:r>
      <w:r>
        <w:rPr>
          <w:spacing w:val="-9"/>
        </w:rPr>
        <w:t> </w:t>
      </w:r>
      <w:r>
        <w:rPr/>
        <w:t>pathogen</w:t>
      </w:r>
      <w:r>
        <w:rPr>
          <w:spacing w:val="-10"/>
        </w:rPr>
        <w:t> </w:t>
      </w:r>
      <w:r>
        <w:rPr/>
        <w:t>upon</w:t>
      </w:r>
      <w:r>
        <w:rPr>
          <w:spacing w:val="-13"/>
        </w:rPr>
        <w:t> </w:t>
      </w:r>
      <w:r>
        <w:rPr/>
        <w:t>future</w:t>
      </w:r>
      <w:r>
        <w:rPr>
          <w:spacing w:val="-9"/>
        </w:rPr>
        <w:t> </w:t>
      </w:r>
      <w:r>
        <w:rPr/>
        <w:t>infection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expedite</w:t>
      </w:r>
      <w:r>
        <w:rPr>
          <w:spacing w:val="-4"/>
        </w:rPr>
        <w:t> </w:t>
      </w:r>
      <w:r>
        <w:rPr/>
        <w:t>its</w:t>
      </w:r>
      <w:r>
        <w:rPr>
          <w:spacing w:val="-7"/>
        </w:rPr>
        <w:t> </w:t>
      </w:r>
      <w:r>
        <w:rPr/>
        <w:t>clearance.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6"/>
        </w:numPr>
        <w:tabs>
          <w:tab w:pos="1161" w:val="left" w:leader="none"/>
        </w:tabs>
        <w:spacing w:line="240" w:lineRule="auto" w:before="1" w:after="0"/>
        <w:ind w:left="1161" w:right="0" w:hanging="721"/>
        <w:jc w:val="both"/>
        <w:rPr>
          <w:i/>
          <w:sz w:val="24"/>
        </w:rPr>
      </w:pPr>
      <w:bookmarkStart w:name="2.1.1 Thymic development" w:id="18"/>
      <w:bookmarkEnd w:id="18"/>
      <w:r>
        <w:rPr/>
      </w:r>
      <w:bookmarkStart w:name="_bookmark8" w:id="19"/>
      <w:bookmarkEnd w:id="19"/>
      <w:r>
        <w:rPr/>
      </w:r>
      <w:bookmarkStart w:name="_bookmark8" w:id="20"/>
      <w:bookmarkEnd w:id="20"/>
      <w:r>
        <w:rPr>
          <w:i/>
          <w:sz w:val="24"/>
        </w:rPr>
        <w:t>T</w:t>
      </w:r>
      <w:r>
        <w:rPr>
          <w:i/>
          <w:sz w:val="24"/>
        </w:rPr>
        <w:t>hymic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development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15"/>
        <w:ind w:left="440" w:right="155" w:firstLine="720"/>
        <w:jc w:val="both"/>
      </w:pPr>
      <w:r>
        <w:rPr/>
        <w:t>T cells begin as pluripotent hematopoietic stems cells in the bone marrow, and</w:t>
      </w:r>
      <w:r>
        <w:rPr>
          <w:spacing w:val="1"/>
        </w:rPr>
        <w:t> </w:t>
      </w:r>
      <w:r>
        <w:rPr/>
        <w:t>transition to the thymus for training. Here, they are referred to as thymocytes, and are not</w:t>
      </w:r>
      <w:r>
        <w:rPr>
          <w:spacing w:val="1"/>
        </w:rPr>
        <w:t> </w:t>
      </w:r>
      <w:r>
        <w:rPr/>
        <w:t>yet involved in immune functions. In the thymus, thymocytes undergo development of a</w:t>
      </w:r>
      <w:r>
        <w:rPr>
          <w:spacing w:val="1"/>
        </w:rPr>
        <w:t> </w:t>
      </w:r>
      <w:r>
        <w:rPr/>
        <w:t>functional TCR, positive selection by appropriate self pMHC binding, and determination</w:t>
      </w:r>
      <w:r>
        <w:rPr>
          <w:spacing w:val="1"/>
        </w:rPr>
        <w:t> </w:t>
      </w:r>
      <w:r>
        <w:rPr/>
        <w:t>of lineage fate [</w:t>
      </w:r>
      <w:hyperlink w:history="true" w:anchor="_bookmark151">
        <w:r>
          <w:rPr/>
          <w:t>14-16</w:t>
        </w:r>
      </w:hyperlink>
      <w:r>
        <w:rPr/>
        <w:t>]. In short, the thymus positively selects T cells to respond to self</w:t>
      </w:r>
      <w:r>
        <w:rPr>
          <w:spacing w:val="1"/>
        </w:rPr>
        <w:t> </w:t>
      </w:r>
      <w:r>
        <w:rPr/>
        <w:t>pMHC, a response called tonic signalling which is required for T cell survival [</w:t>
      </w:r>
      <w:hyperlink w:history="true" w:anchor="_bookmark153">
        <w:r>
          <w:rPr/>
          <w:t>17</w:t>
        </w:r>
      </w:hyperlink>
      <w:r>
        <w:rPr/>
        <w:t>], while</w:t>
      </w:r>
      <w:r>
        <w:rPr>
          <w:spacing w:val="-57"/>
        </w:rPr>
        <w:t> </w:t>
      </w:r>
      <w:r>
        <w:rPr/>
        <w:t>eliminating cells which respond too strongly in a process called negative selection [</w:t>
      </w:r>
      <w:hyperlink w:history="true" w:anchor="_bookmark154">
        <w:r>
          <w:rPr/>
          <w:t>18</w:t>
        </w:r>
      </w:hyperlink>
      <w:r>
        <w:rPr/>
        <w:t>].</w:t>
      </w:r>
      <w:r>
        <w:rPr>
          <w:spacing w:val="1"/>
        </w:rPr>
        <w:t> </w:t>
      </w:r>
      <w:r>
        <w:rPr/>
        <w:t>This results in a pool of cells which do not respond adversely to healthy cells, but which</w:t>
      </w:r>
      <w:r>
        <w:rPr>
          <w:spacing w:val="1"/>
        </w:rPr>
        <w:t> </w:t>
      </w:r>
      <w:r>
        <w:rPr/>
        <w:t>has the possibility of recognizing non-self, or antigenic peptides; the reasoning for such a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hyperlink w:history="true" w:anchor="_bookmark16">
        <w:r>
          <w:rPr/>
          <w:t>2.2.3</w:t>
        </w:r>
      </w:hyperlink>
      <w:r>
        <w:rPr/>
        <w:t>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thymocytes</w:t>
      </w:r>
      <w:r>
        <w:rPr>
          <w:spacing w:val="1"/>
        </w:rPr>
        <w:t> </w:t>
      </w:r>
      <w:r>
        <w:rPr/>
        <w:t>undergo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selection</w:t>
      </w:r>
      <w:r>
        <w:rPr>
          <w:spacing w:val="-1"/>
        </w:rPr>
        <w:t> </w:t>
      </w:r>
      <w:r>
        <w:rPr/>
        <w:t>process,</w:t>
      </w:r>
      <w:r>
        <w:rPr>
          <w:spacing w:val="2"/>
        </w:rPr>
        <w:t> </w:t>
      </w:r>
      <w:r>
        <w:rPr/>
        <w:t>naïve</w:t>
      </w:r>
      <w:r>
        <w:rPr>
          <w:spacing w:val="-3"/>
        </w:rPr>
        <w:t> </w:t>
      </w:r>
      <w:r>
        <w:rPr/>
        <w:t>T</w:t>
      </w:r>
      <w:r>
        <w:rPr>
          <w:spacing w:val="-2"/>
        </w:rPr>
        <w:t> </w:t>
      </w:r>
      <w:r>
        <w:rPr/>
        <w:t>cells</w:t>
      </w:r>
      <w:r>
        <w:rPr>
          <w:spacing w:val="4"/>
        </w:rPr>
        <w:t> </w:t>
      </w:r>
      <w:r>
        <w:rPr/>
        <w:t>leave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thymus and</w:t>
      </w:r>
      <w:r>
        <w:rPr>
          <w:spacing w:val="3"/>
        </w:rPr>
        <w:t> </w:t>
      </w:r>
      <w:r>
        <w:rPr/>
        <w:t>enter</w:t>
      </w:r>
      <w:r>
        <w:rPr>
          <w:spacing w:val="-1"/>
        </w:rPr>
        <w:t> </w:t>
      </w:r>
      <w:r>
        <w:rPr/>
        <w:t>circulation.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ListParagraph"/>
        <w:numPr>
          <w:ilvl w:val="2"/>
          <w:numId w:val="6"/>
        </w:numPr>
        <w:tabs>
          <w:tab w:pos="1160" w:val="left" w:leader="none"/>
          <w:tab w:pos="1161" w:val="left" w:leader="none"/>
        </w:tabs>
        <w:spacing w:line="240" w:lineRule="auto" w:before="61" w:after="0"/>
        <w:ind w:left="1161" w:right="0" w:hanging="721"/>
        <w:jc w:val="left"/>
        <w:rPr>
          <w:i/>
          <w:sz w:val="24"/>
        </w:rPr>
      </w:pPr>
      <w:bookmarkStart w:name="2.1.2 T cell activation" w:id="21"/>
      <w:bookmarkEnd w:id="21"/>
      <w:r>
        <w:rPr/>
      </w:r>
      <w:bookmarkStart w:name="_bookmark9" w:id="22"/>
      <w:bookmarkEnd w:id="22"/>
      <w:r>
        <w:rPr/>
      </w:r>
      <w:bookmarkStart w:name="_bookmark9" w:id="23"/>
      <w:bookmarkEnd w:id="23"/>
      <w:r>
        <w:rPr>
          <w:i/>
          <w:sz w:val="24"/>
        </w:rPr>
        <w:t>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activation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16"/>
        <w:ind w:left="440" w:right="153" w:firstLine="720"/>
        <w:jc w:val="both"/>
      </w:pPr>
      <w:r>
        <w:rPr/>
        <w:t>The series of events required for T cell activation after infection is well-defined.</w:t>
      </w:r>
      <w:r>
        <w:rPr>
          <w:spacing w:val="1"/>
        </w:rPr>
        <w:t> </w:t>
      </w:r>
      <w:r>
        <w:rPr/>
        <w:t>First, antigen from the infected site is delivery through innate recognition or other passive</w:t>
      </w:r>
      <w:r>
        <w:rPr>
          <w:spacing w:val="-57"/>
        </w:rPr>
        <w:t> </w:t>
      </w:r>
      <w:r>
        <w:rPr>
          <w:spacing w:val="-1"/>
        </w:rPr>
        <w:t>processes</w:t>
      </w:r>
      <w:r>
        <w:rPr>
          <w:spacing w:val="-14"/>
        </w:rPr>
        <w:t> </w:t>
      </w:r>
      <w:r>
        <w:rPr>
          <w:spacing w:val="-1"/>
        </w:rPr>
        <w:t>through</w:t>
      </w:r>
      <w:r>
        <w:rPr>
          <w:spacing w:val="-21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lymphatic</w:t>
      </w:r>
      <w:r>
        <w:rPr>
          <w:spacing w:val="-17"/>
        </w:rPr>
        <w:t> </w:t>
      </w:r>
      <w:r>
        <w:rPr>
          <w:spacing w:val="-1"/>
        </w:rPr>
        <w:t>system</w:t>
      </w:r>
      <w:r>
        <w:rPr>
          <w:spacing w:val="-12"/>
        </w:rPr>
        <w:t> </w:t>
      </w:r>
      <w:r>
        <w:rPr/>
        <w:t>to</w:t>
      </w:r>
      <w:r>
        <w:rPr>
          <w:spacing w:val="-21"/>
        </w:rPr>
        <w:t> </w:t>
      </w:r>
      <w:r>
        <w:rPr/>
        <w:t>a</w:t>
      </w:r>
      <w:r>
        <w:rPr>
          <w:spacing w:val="-12"/>
        </w:rPr>
        <w:t> </w:t>
      </w:r>
      <w:r>
        <w:rPr/>
        <w:t>draining</w:t>
      </w:r>
      <w:r>
        <w:rPr>
          <w:spacing w:val="-6"/>
        </w:rPr>
        <w:t> </w:t>
      </w:r>
      <w:r>
        <w:rPr/>
        <w:t>lymph</w:t>
      </w:r>
      <w:r>
        <w:rPr>
          <w:spacing w:val="-11"/>
        </w:rPr>
        <w:t> </w:t>
      </w:r>
      <w:r>
        <w:rPr/>
        <w:t>node</w:t>
      </w:r>
      <w:r>
        <w:rPr>
          <w:spacing w:val="-16"/>
        </w:rPr>
        <w:t> </w:t>
      </w:r>
      <w:r>
        <w:rPr/>
        <w:t>and</w:t>
      </w:r>
      <w:r>
        <w:rPr>
          <w:spacing w:val="-11"/>
        </w:rPr>
        <w:t> </w:t>
      </w:r>
      <w:r>
        <w:rPr/>
        <w:t>presented</w:t>
      </w:r>
      <w:r>
        <w:rPr>
          <w:spacing w:val="-11"/>
        </w:rPr>
        <w:t> </w:t>
      </w:r>
      <w:r>
        <w:rPr/>
        <w:t>on</w:t>
      </w:r>
      <w:r>
        <w:rPr>
          <w:spacing w:val="-16"/>
        </w:rPr>
        <w:t> </w:t>
      </w:r>
      <w:r>
        <w:rPr/>
        <w:t>Antigen</w:t>
      </w:r>
      <w:r>
        <w:rPr>
          <w:spacing w:val="-57"/>
        </w:rPr>
        <w:t> </w:t>
      </w:r>
      <w:r>
        <w:rPr/>
        <w:t>Presenting</w:t>
      </w:r>
      <w:r>
        <w:rPr>
          <w:spacing w:val="-9"/>
        </w:rPr>
        <w:t> </w:t>
      </w:r>
      <w:r>
        <w:rPr/>
        <w:t>Cells</w:t>
      </w:r>
      <w:r>
        <w:rPr>
          <w:spacing w:val="-6"/>
        </w:rPr>
        <w:t> </w:t>
      </w:r>
      <w:r>
        <w:rPr/>
        <w:t>(APCs).</w:t>
      </w:r>
      <w:r>
        <w:rPr>
          <w:spacing w:val="-3"/>
        </w:rPr>
        <w:t> </w:t>
      </w:r>
      <w:r>
        <w:rPr/>
        <w:t>After</w:t>
      </w:r>
      <w:r>
        <w:rPr>
          <w:spacing w:val="-4"/>
        </w:rPr>
        <w:t> </w:t>
      </w:r>
      <w:r>
        <w:rPr/>
        <w:t>antigen</w:t>
      </w:r>
      <w:r>
        <w:rPr>
          <w:spacing w:val="-13"/>
        </w:rPr>
        <w:t> </w:t>
      </w:r>
      <w:r>
        <w:rPr/>
        <w:t>delivery</w:t>
      </w:r>
      <w:r>
        <w:rPr>
          <w:spacing w:val="-13"/>
        </w:rPr>
        <w:t> </w:t>
      </w:r>
      <w:r>
        <w:rPr/>
        <w:t>to</w:t>
      </w:r>
      <w:r>
        <w:rPr>
          <w:spacing w:val="-9"/>
        </w:rPr>
        <w:t> </w:t>
      </w:r>
      <w:r>
        <w:rPr/>
        <w:t>the lymph</w:t>
      </w:r>
      <w:r>
        <w:rPr>
          <w:spacing w:val="-3"/>
        </w:rPr>
        <w:t> </w:t>
      </w:r>
      <w:r>
        <w:rPr/>
        <w:t>nodes,</w:t>
      </w:r>
      <w:r>
        <w:rPr>
          <w:spacing w:val="-4"/>
        </w:rPr>
        <w:t> </w:t>
      </w:r>
      <w:r>
        <w:rPr/>
        <w:t>naïve</w:t>
      </w:r>
      <w:r>
        <w:rPr>
          <w:spacing w:val="-9"/>
        </w:rPr>
        <w:t> </w:t>
      </w:r>
      <w:r>
        <w:rPr/>
        <w:t>T</w:t>
      </w:r>
      <w:r>
        <w:rPr>
          <w:spacing w:val="-5"/>
        </w:rPr>
        <w:t> </w:t>
      </w:r>
      <w:r>
        <w:rPr/>
        <w:t>cells have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ability to recognize pathogenic pMHC in the lymph nodes through their specific TCR and</w:t>
      </w:r>
      <w:r>
        <w:rPr>
          <w:spacing w:val="-57"/>
        </w:rPr>
        <w:t> </w:t>
      </w:r>
      <w:r>
        <w:rPr/>
        <w:t>become activated by forming a well-characterized, complex structure between T cell and</w:t>
      </w:r>
      <w:r>
        <w:rPr>
          <w:spacing w:val="1"/>
        </w:rPr>
        <w:t> </w:t>
      </w:r>
      <w:r>
        <w:rPr/>
        <w:t>APC</w:t>
      </w:r>
      <w:r>
        <w:rPr>
          <w:spacing w:val="-8"/>
        </w:rPr>
        <w:t> </w:t>
      </w:r>
      <w:r>
        <w:rPr/>
        <w:t>known</w:t>
      </w:r>
      <w:r>
        <w:rPr>
          <w:spacing w:val="-13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9"/>
        </w:rPr>
        <w:t> </w:t>
      </w:r>
      <w:r>
        <w:rPr/>
        <w:t>immunological</w:t>
      </w:r>
      <w:r>
        <w:rPr>
          <w:spacing w:val="-14"/>
        </w:rPr>
        <w:t> </w:t>
      </w:r>
      <w:r>
        <w:rPr/>
        <w:t>synapse</w:t>
      </w:r>
      <w:r>
        <w:rPr>
          <w:spacing w:val="-11"/>
        </w:rPr>
        <w:t> </w:t>
      </w:r>
      <w:r>
        <w:rPr/>
        <w:t>[</w:t>
      </w:r>
      <w:hyperlink w:history="true" w:anchor="_bookmark155">
        <w:r>
          <w:rPr/>
          <w:t>19-22</w:t>
        </w:r>
      </w:hyperlink>
      <w:r>
        <w:rPr/>
        <w:t>].</w:t>
      </w:r>
      <w:r>
        <w:rPr>
          <w:spacing w:val="-13"/>
        </w:rPr>
        <w:t> </w:t>
      </w:r>
      <w:r>
        <w:rPr/>
        <w:t>Subsequently,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cells</w:t>
      </w:r>
      <w:r>
        <w:rPr>
          <w:spacing w:val="-5"/>
        </w:rPr>
        <w:t> </w:t>
      </w:r>
      <w:r>
        <w:rPr/>
        <w:t>undergo</w:t>
      </w:r>
      <w:r>
        <w:rPr>
          <w:spacing w:val="-13"/>
        </w:rPr>
        <w:t> </w:t>
      </w:r>
      <w:r>
        <w:rPr/>
        <w:t>clonal</w:t>
      </w:r>
      <w:r>
        <w:rPr>
          <w:spacing w:val="-57"/>
        </w:rPr>
        <w:t> </w:t>
      </w:r>
      <w:r>
        <w:rPr/>
        <w:t>expansion. This expansion leads to a large pool of effector cells with the same TCR</w:t>
      </w:r>
      <w:r>
        <w:rPr>
          <w:spacing w:val="1"/>
        </w:rPr>
        <w:t> </w:t>
      </w:r>
      <w:r>
        <w:rPr/>
        <w:t>recognizing the same pathogenic pMHC. These cells either return to circulation and the</w:t>
      </w:r>
      <w:r>
        <w:rPr>
          <w:spacing w:val="1"/>
        </w:rPr>
        <w:t> </w:t>
      </w:r>
      <w:r>
        <w:rPr/>
        <w:t>site of infection to identify and kill other infected cells presenting the same pathogenic</w:t>
      </w:r>
      <w:r>
        <w:rPr>
          <w:spacing w:val="1"/>
        </w:rPr>
        <w:t> </w:t>
      </w:r>
      <w:r>
        <w:rPr/>
        <w:t>MHC</w:t>
      </w:r>
      <w:r>
        <w:rPr>
          <w:spacing w:val="-9"/>
        </w:rPr>
        <w:t> </w:t>
      </w:r>
      <w:r>
        <w:rPr/>
        <w:t>or</w:t>
      </w:r>
      <w:r>
        <w:rPr>
          <w:spacing w:val="-10"/>
        </w:rPr>
        <w:t> </w:t>
      </w:r>
      <w:r>
        <w:rPr/>
        <w:t>release</w:t>
      </w:r>
      <w:r>
        <w:rPr>
          <w:spacing w:val="-6"/>
        </w:rPr>
        <w:t> </w:t>
      </w:r>
      <w:r>
        <w:rPr/>
        <w:t>cytokines</w:t>
      </w:r>
      <w:r>
        <w:rPr>
          <w:spacing w:val="-8"/>
        </w:rPr>
        <w:t> </w:t>
      </w:r>
      <w:r>
        <w:rPr/>
        <w:t>which</w:t>
      </w:r>
      <w:r>
        <w:rPr>
          <w:spacing w:val="-9"/>
        </w:rPr>
        <w:t> </w:t>
      </w:r>
      <w:r>
        <w:rPr/>
        <w:t>help</w:t>
      </w:r>
      <w:r>
        <w:rPr>
          <w:spacing w:val="-10"/>
        </w:rPr>
        <w:t> </w:t>
      </w:r>
      <w:r>
        <w:rPr/>
        <w:t>prime</w:t>
      </w:r>
      <w:r>
        <w:rPr>
          <w:spacing w:val="-6"/>
        </w:rPr>
        <w:t> </w:t>
      </w:r>
      <w:r>
        <w:rPr/>
        <w:t>other</w:t>
      </w:r>
      <w:r>
        <w:rPr>
          <w:spacing w:val="-4"/>
        </w:rPr>
        <w:t> </w:t>
      </w:r>
      <w:r>
        <w:rPr/>
        <w:t>immune</w:t>
      </w:r>
      <w:r>
        <w:rPr>
          <w:spacing w:val="-11"/>
        </w:rPr>
        <w:t> </w:t>
      </w:r>
      <w:r>
        <w:rPr/>
        <w:t>cells</w:t>
      </w:r>
      <w:r>
        <w:rPr>
          <w:spacing w:val="5"/>
        </w:rPr>
        <w:t> </w:t>
      </w:r>
      <w:r>
        <w:rPr/>
        <w:t>to</w:t>
      </w:r>
      <w:r>
        <w:rPr>
          <w:spacing w:val="-15"/>
        </w:rPr>
        <w:t> </w:t>
      </w:r>
      <w:r>
        <w:rPr/>
        <w:t>boost</w:t>
      </w:r>
      <w:r>
        <w:rPr>
          <w:spacing w:val="-6"/>
        </w:rPr>
        <w:t> </w:t>
      </w:r>
      <w:r>
        <w:rPr/>
        <w:t>other</w:t>
      </w:r>
      <w:r>
        <w:rPr>
          <w:spacing w:val="-8"/>
        </w:rPr>
        <w:t> </w:t>
      </w:r>
      <w:r>
        <w:rPr/>
        <w:t>proximal</w:t>
      </w:r>
      <w:r>
        <w:rPr>
          <w:spacing w:val="-9"/>
        </w:rPr>
        <w:t> </w:t>
      </w:r>
      <w:r>
        <w:rPr/>
        <w:t>or</w:t>
      </w:r>
      <w:r>
        <w:rPr>
          <w:spacing w:val="-58"/>
        </w:rPr>
        <w:t> </w:t>
      </w:r>
      <w:r>
        <w:rPr/>
        <w:t>humoral immune responses [</w:t>
      </w:r>
      <w:hyperlink w:history="true" w:anchor="_bookmark150">
        <w:r>
          <w:rPr/>
          <w:t>13</w:t>
        </w:r>
      </w:hyperlink>
      <w:r>
        <w:rPr/>
        <w:t>, </w:t>
      </w:r>
      <w:hyperlink w:history="true" w:anchor="_bookmark157">
        <w:r>
          <w:rPr/>
          <w:t>23</w:t>
        </w:r>
      </w:hyperlink>
      <w:r>
        <w:rPr/>
        <w:t>]. Once the pathogen has been removed from the body</w:t>
      </w:r>
      <w:r>
        <w:rPr>
          <w:spacing w:val="-57"/>
        </w:rPr>
        <w:t> </w:t>
      </w:r>
      <w:r>
        <w:rPr/>
        <w:t>by this response, a small number of the remaining effector cells transition into a memory</w:t>
      </w:r>
      <w:r>
        <w:rPr>
          <w:spacing w:val="1"/>
        </w:rPr>
        <w:t> </w:t>
      </w:r>
      <w:r>
        <w:rPr/>
        <w:t>state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act</w:t>
      </w:r>
      <w:r>
        <w:rPr>
          <w:spacing w:val="-2"/>
        </w:rPr>
        <w:t> </w:t>
      </w:r>
      <w:r>
        <w:rPr/>
        <w:t>upon</w:t>
      </w:r>
      <w:r>
        <w:rPr>
          <w:spacing w:val="-2"/>
        </w:rPr>
        <w:t> </w:t>
      </w:r>
      <w:r>
        <w:rPr/>
        <w:t>future</w:t>
      </w:r>
      <w:r>
        <w:rPr>
          <w:spacing w:val="3"/>
        </w:rPr>
        <w:t> </w:t>
      </w:r>
      <w:r>
        <w:rPr/>
        <w:t>infection</w:t>
      </w:r>
      <w:r>
        <w:rPr>
          <w:spacing w:val="-7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2"/>
        </w:rPr>
        <w:t> </w:t>
      </w:r>
      <w:r>
        <w:rPr/>
        <w:t>or similar</w:t>
      </w:r>
      <w:r>
        <w:rPr>
          <w:spacing w:val="-1"/>
        </w:rPr>
        <w:t> </w:t>
      </w:r>
      <w:r>
        <w:rPr/>
        <w:t>pathogens</w:t>
      </w:r>
      <w:r>
        <w:rPr>
          <w:spacing w:val="9"/>
        </w:rPr>
        <w:t> </w:t>
      </w:r>
      <w:r>
        <w:rPr/>
        <w:t>[</w:t>
      </w:r>
      <w:hyperlink w:history="true" w:anchor="_bookmark158">
        <w:r>
          <w:rPr/>
          <w:t>24</w:t>
        </w:r>
      </w:hyperlink>
      <w:r>
        <w:rPr/>
        <w:t>].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440" w:right="157" w:firstLine="720"/>
        <w:jc w:val="both"/>
      </w:pP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important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note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these</w:t>
      </w:r>
      <w:r>
        <w:rPr>
          <w:spacing w:val="-10"/>
        </w:rPr>
        <w:t> </w:t>
      </w:r>
      <w:r>
        <w:rPr/>
        <w:t>are</w:t>
      </w:r>
      <w:r>
        <w:rPr>
          <w:spacing w:val="-5"/>
        </w:rPr>
        <w:t> </w:t>
      </w:r>
      <w:r>
        <w:rPr/>
        <w:t>only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classical</w:t>
      </w:r>
      <w:r>
        <w:rPr>
          <w:spacing w:val="-8"/>
        </w:rPr>
        <w:t> </w:t>
      </w:r>
      <w:r>
        <w:rPr/>
        <w:t>responses</w:t>
      </w:r>
      <w:r>
        <w:rPr>
          <w:spacing w:val="-3"/>
        </w:rPr>
        <w:t> </w:t>
      </w:r>
      <w:r>
        <w:rPr/>
        <w:t>induced</w:t>
      </w:r>
      <w:r>
        <w:rPr>
          <w:spacing w:val="-9"/>
        </w:rPr>
        <w:t> </w:t>
      </w:r>
      <w:r>
        <w:rPr/>
        <w:t>by</w:t>
      </w:r>
      <w:r>
        <w:rPr>
          <w:spacing w:val="-10"/>
        </w:rPr>
        <w:t> </w:t>
      </w:r>
      <w:r>
        <w:rPr/>
        <w:t>antigen</w:t>
      </w:r>
      <w:r>
        <w:rPr>
          <w:spacing w:val="-57"/>
        </w:rPr>
        <w:t> </w:t>
      </w:r>
      <w:r>
        <w:rPr/>
        <w:t>recognition. There are several other subtypes of T cells that behave differently or have</w:t>
      </w:r>
      <w:r>
        <w:rPr>
          <w:spacing w:val="1"/>
        </w:rPr>
        <w:t> </w:t>
      </w:r>
      <w:r>
        <w:rPr/>
        <w:t>other</w:t>
      </w:r>
      <w:r>
        <w:rPr>
          <w:spacing w:val="-10"/>
        </w:rPr>
        <w:t> </w:t>
      </w:r>
      <w:r>
        <w:rPr/>
        <w:t>roles</w:t>
      </w:r>
      <w:r>
        <w:rPr>
          <w:spacing w:val="-8"/>
        </w:rPr>
        <w:t> </w:t>
      </w:r>
      <w:r>
        <w:rPr/>
        <w:t>(discussed</w:t>
      </w:r>
      <w:r>
        <w:rPr>
          <w:spacing w:val="-4"/>
        </w:rPr>
        <w:t> </w:t>
      </w:r>
      <w:r>
        <w:rPr/>
        <w:t>further</w:t>
      </w:r>
      <w:r>
        <w:rPr>
          <w:spacing w:val="-4"/>
        </w:rPr>
        <w:t> </w:t>
      </w:r>
      <w:r>
        <w:rPr/>
        <w:t>in</w:t>
      </w:r>
      <w:r>
        <w:rPr>
          <w:spacing w:val="-15"/>
        </w:rPr>
        <w:t> </w:t>
      </w:r>
      <w:r>
        <w:rPr/>
        <w:t>section</w:t>
      </w:r>
      <w:r>
        <w:rPr>
          <w:spacing w:val="-9"/>
        </w:rPr>
        <w:t> </w:t>
      </w:r>
      <w:hyperlink w:history="true" w:anchor="_bookmark11">
        <w:r>
          <w:rPr/>
          <w:t>2.1.3.2</w:t>
        </w:r>
      </w:hyperlink>
      <w:r>
        <w:rPr/>
        <w:t>).</w:t>
      </w:r>
      <w:r>
        <w:rPr>
          <w:spacing w:val="-4"/>
        </w:rPr>
        <w:t> </w:t>
      </w:r>
      <w:r>
        <w:rPr/>
        <w:t>Additionally,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picture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very</w:t>
      </w:r>
      <w:r>
        <w:rPr>
          <w:spacing w:val="-14"/>
        </w:rPr>
        <w:t> </w:t>
      </w:r>
      <w:r>
        <w:rPr/>
        <w:t>complex,</w:t>
      </w:r>
      <w:r>
        <w:rPr>
          <w:spacing w:val="-58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many other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and biochemical players</w:t>
      </w:r>
      <w:r>
        <w:rPr>
          <w:spacing w:val="1"/>
        </w:rPr>
        <w:t> </w:t>
      </w:r>
      <w:r>
        <w:rPr/>
        <w:t>which act to modulate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response.</w:t>
      </w:r>
      <w:r>
        <w:rPr>
          <w:spacing w:val="-14"/>
        </w:rPr>
        <w:t> </w:t>
      </w:r>
      <w:r>
        <w:rPr>
          <w:spacing w:val="-1"/>
        </w:rPr>
        <w:t>However,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basic</w:t>
      </w:r>
      <w:r>
        <w:rPr>
          <w:spacing w:val="-17"/>
        </w:rPr>
        <w:t> </w:t>
      </w:r>
      <w:r>
        <w:rPr/>
        <w:t>progression</w:t>
      </w:r>
      <w:r>
        <w:rPr>
          <w:spacing w:val="-16"/>
        </w:rPr>
        <w:t> </w:t>
      </w:r>
      <w:r>
        <w:rPr/>
        <w:t>of</w:t>
      </w:r>
      <w:r>
        <w:rPr>
          <w:spacing w:val="-20"/>
        </w:rPr>
        <w:t> </w:t>
      </w:r>
      <w:r>
        <w:rPr/>
        <w:t>the</w:t>
      </w:r>
      <w:r>
        <w:rPr>
          <w:spacing w:val="-17"/>
        </w:rPr>
        <w:t> </w:t>
      </w:r>
      <w:r>
        <w:rPr/>
        <w:t>activation</w:t>
      </w:r>
      <w:r>
        <w:rPr>
          <w:spacing w:val="-21"/>
        </w:rPr>
        <w:t> </w:t>
      </w:r>
      <w:r>
        <w:rPr/>
        <w:t>cycle</w:t>
      </w:r>
      <w:r>
        <w:rPr>
          <w:spacing w:val="-7"/>
        </w:rPr>
        <w:t> </w:t>
      </w:r>
      <w:r>
        <w:rPr/>
        <w:t>is</w:t>
      </w:r>
      <w:r>
        <w:rPr>
          <w:spacing w:val="-14"/>
        </w:rPr>
        <w:t> </w:t>
      </w:r>
      <w:r>
        <w:rPr/>
        <w:t>similar</w:t>
      </w:r>
      <w:r>
        <w:rPr>
          <w:spacing w:val="-8"/>
        </w:rPr>
        <w:t> </w:t>
      </w:r>
      <w:r>
        <w:rPr/>
        <w:t>–</w:t>
      </w:r>
      <w:r>
        <w:rPr>
          <w:spacing w:val="-10"/>
        </w:rPr>
        <w:t> </w:t>
      </w:r>
      <w:r>
        <w:rPr/>
        <w:t>antigen</w:t>
      </w:r>
      <w:r>
        <w:rPr>
          <w:spacing w:val="-21"/>
        </w:rPr>
        <w:t> </w:t>
      </w:r>
      <w:r>
        <w:rPr/>
        <w:t>uptake,</w:t>
      </w:r>
      <w:r>
        <w:rPr>
          <w:spacing w:val="-58"/>
        </w:rPr>
        <w:t> </w:t>
      </w:r>
      <w:r>
        <w:rPr/>
        <w:t>presentation in the lymph nodes, TCR recognition, expansion, recirculation, further TCR</w:t>
      </w:r>
      <w:r>
        <w:rPr>
          <w:spacing w:val="1"/>
        </w:rPr>
        <w:t> </w:t>
      </w:r>
      <w:r>
        <w:rPr/>
        <w:t>recognition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tissues,</w:t>
      </w:r>
      <w:r>
        <w:rPr>
          <w:spacing w:val="-1"/>
        </w:rPr>
        <w:t> </w:t>
      </w:r>
      <w:r>
        <w:rPr/>
        <w:t>and</w:t>
      </w:r>
      <w:r>
        <w:rPr>
          <w:spacing w:val="8"/>
        </w:rPr>
        <w:t> </w:t>
      </w:r>
      <w:r>
        <w:rPr/>
        <w:t>lastly,</w:t>
      </w:r>
      <w:r>
        <w:rPr>
          <w:spacing w:val="4"/>
        </w:rPr>
        <w:t> </w:t>
      </w:r>
      <w:r>
        <w:rPr/>
        <w:t>effector response.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ListParagraph"/>
        <w:numPr>
          <w:ilvl w:val="2"/>
          <w:numId w:val="6"/>
        </w:numPr>
        <w:tabs>
          <w:tab w:pos="1161" w:val="left" w:leader="none"/>
        </w:tabs>
        <w:spacing w:line="240" w:lineRule="auto" w:before="61" w:after="0"/>
        <w:ind w:left="1161" w:right="0" w:hanging="721"/>
        <w:jc w:val="both"/>
        <w:rPr>
          <w:i/>
          <w:sz w:val="24"/>
        </w:rPr>
      </w:pPr>
      <w:bookmarkStart w:name="2.1.3 T cell subsets" w:id="24"/>
      <w:bookmarkEnd w:id="24"/>
      <w:r>
        <w:rPr/>
      </w:r>
      <w:bookmarkStart w:name="_bookmark10" w:id="25"/>
      <w:bookmarkEnd w:id="25"/>
      <w:r>
        <w:rPr/>
      </w:r>
      <w:bookmarkStart w:name="_bookmark10" w:id="26"/>
      <w:bookmarkEnd w:id="26"/>
      <w:r>
        <w:rPr>
          <w:i/>
          <w:sz w:val="24"/>
        </w:rPr>
        <w:t>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subsets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16"/>
        <w:ind w:left="440" w:right="159" w:firstLine="720"/>
        <w:jc w:val="both"/>
      </w:pP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4"/>
        </w:rPr>
        <w:t> </w:t>
      </w:r>
      <w:r>
        <w:rPr/>
        <w:t>field</w:t>
      </w:r>
      <w:r>
        <w:rPr>
          <w:spacing w:val="-8"/>
        </w:rPr>
        <w:t> </w:t>
      </w:r>
      <w:r>
        <w:rPr/>
        <w:t>of</w:t>
      </w:r>
      <w:r>
        <w:rPr>
          <w:spacing w:val="-12"/>
        </w:rPr>
        <w:t> </w:t>
      </w:r>
      <w:r>
        <w:rPr/>
        <w:t>immunology</w:t>
      </w:r>
      <w:r>
        <w:rPr>
          <w:spacing w:val="-13"/>
        </w:rPr>
        <w:t> </w:t>
      </w:r>
      <w:r>
        <w:rPr/>
        <w:t>develops,</w:t>
      </w:r>
      <w:r>
        <w:rPr>
          <w:spacing w:val="-12"/>
        </w:rPr>
        <w:t> </w:t>
      </w:r>
      <w:r>
        <w:rPr/>
        <w:t>many</w:t>
      </w:r>
      <w:r>
        <w:rPr>
          <w:spacing w:val="-13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subsets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</w:t>
      </w:r>
      <w:r>
        <w:rPr>
          <w:spacing w:val="-14"/>
        </w:rPr>
        <w:t> </w:t>
      </w:r>
      <w:r>
        <w:rPr/>
        <w:t>cells</w:t>
      </w:r>
      <w:r>
        <w:rPr>
          <w:spacing w:val="-6"/>
        </w:rPr>
        <w:t> </w:t>
      </w:r>
      <w:r>
        <w:rPr/>
        <w:t>are</w:t>
      </w:r>
      <w:r>
        <w:rPr>
          <w:spacing w:val="-14"/>
        </w:rPr>
        <w:t> </w:t>
      </w:r>
      <w:r>
        <w:rPr/>
        <w:t>defined,</w:t>
      </w:r>
      <w:r>
        <w:rPr>
          <w:spacing w:val="-57"/>
        </w:rPr>
        <w:t> </w:t>
      </w:r>
      <w:r>
        <w:rPr/>
        <w:t>all with differential behaviours and responses. We will briefly go over some of them here.</w:t>
      </w:r>
      <w:r>
        <w:rPr>
          <w:spacing w:val="-57"/>
        </w:rPr>
        <w:t> </w:t>
      </w:r>
      <w:r>
        <w:rPr/>
        <w:t>However,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literature</w:t>
      </w:r>
      <w:r>
        <w:rPr>
          <w:spacing w:val="-11"/>
        </w:rPr>
        <w:t> </w:t>
      </w:r>
      <w:r>
        <w:rPr/>
        <w:t>grows,</w:t>
      </w:r>
      <w:r>
        <w:rPr>
          <w:spacing w:val="-9"/>
        </w:rPr>
        <w:t> </w:t>
      </w:r>
      <w:r>
        <w:rPr/>
        <w:t>these</w:t>
      </w:r>
      <w:r>
        <w:rPr>
          <w:spacing w:val="-11"/>
        </w:rPr>
        <w:t> </w:t>
      </w:r>
      <w:r>
        <w:rPr/>
        <w:t>subsets</w:t>
      </w:r>
      <w:r>
        <w:rPr>
          <w:spacing w:val="-8"/>
        </w:rPr>
        <w:t> </w:t>
      </w:r>
      <w:r>
        <w:rPr/>
        <w:t>are</w:t>
      </w:r>
      <w:r>
        <w:rPr>
          <w:spacing w:val="-11"/>
        </w:rPr>
        <w:t> </w:t>
      </w:r>
      <w:r>
        <w:rPr/>
        <w:t>more</w:t>
      </w:r>
      <w:r>
        <w:rPr>
          <w:spacing w:val="-11"/>
        </w:rPr>
        <w:t> </w:t>
      </w:r>
      <w:r>
        <w:rPr/>
        <w:t>guidelines</w:t>
      </w:r>
      <w:r>
        <w:rPr>
          <w:spacing w:val="-8"/>
        </w:rPr>
        <w:t> </w:t>
      </w:r>
      <w:r>
        <w:rPr/>
        <w:t>than</w:t>
      </w:r>
      <w:r>
        <w:rPr>
          <w:spacing w:val="-10"/>
        </w:rPr>
        <w:t> </w:t>
      </w:r>
      <w:r>
        <w:rPr/>
        <w:t>fixed</w:t>
      </w:r>
      <w:r>
        <w:rPr>
          <w:spacing w:val="-10"/>
        </w:rPr>
        <w:t> </w:t>
      </w:r>
      <w:r>
        <w:rPr/>
        <w:t>points.</w:t>
      </w:r>
      <w:r>
        <w:rPr>
          <w:spacing w:val="-9"/>
        </w:rPr>
        <w:t> </w:t>
      </w:r>
      <w:r>
        <w:rPr/>
        <w:t>Cells</w:t>
      </w:r>
      <w:r>
        <w:rPr>
          <w:spacing w:val="-57"/>
        </w:rPr>
        <w:t> </w:t>
      </w:r>
      <w:r>
        <w:rPr/>
        <w:t>have remarkable plasticity; switching between subsets has been known to occur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concrete</w:t>
      </w:r>
      <w:r>
        <w:rPr>
          <w:spacing w:val="-3"/>
        </w:rPr>
        <w:t> </w:t>
      </w:r>
      <w:r>
        <w:rPr/>
        <w:t>classifications</w:t>
      </w:r>
      <w:r>
        <w:rPr>
          <w:spacing w:val="8"/>
        </w:rPr>
        <w:t> </w:t>
      </w:r>
      <w:r>
        <w:rPr/>
        <w:t>of</w:t>
      </w:r>
      <w:r>
        <w:rPr>
          <w:spacing w:val="-2"/>
        </w:rPr>
        <w:t> </w:t>
      </w:r>
      <w:r>
        <w:rPr/>
        <w:t>cell</w:t>
      </w:r>
      <w:r>
        <w:rPr>
          <w:spacing w:val="-3"/>
        </w:rPr>
        <w:t> </w:t>
      </w:r>
      <w:r>
        <w:rPr/>
        <w:t>behaviours</w:t>
      </w:r>
      <w:r>
        <w:rPr>
          <w:spacing w:val="7"/>
        </w:rPr>
        <w:t> </w:t>
      </w:r>
      <w:r>
        <w:rPr/>
        <w:t>is being</w:t>
      </w:r>
      <w:r>
        <w:rPr>
          <w:spacing w:val="-1"/>
        </w:rPr>
        <w:t> </w:t>
      </w:r>
      <w:r>
        <w:rPr/>
        <w:t>constantly</w:t>
      </w:r>
      <w:r>
        <w:rPr>
          <w:spacing w:val="-7"/>
        </w:rPr>
        <w:t> </w:t>
      </w:r>
      <w:r>
        <w:rPr/>
        <w:t>revised</w:t>
      </w:r>
      <w:r>
        <w:rPr>
          <w:spacing w:val="2"/>
        </w:rPr>
        <w:t> </w:t>
      </w:r>
      <w:r>
        <w:rPr/>
        <w:t>[</w:t>
      </w:r>
      <w:hyperlink w:history="true" w:anchor="_bookmark159">
        <w:r>
          <w:rPr/>
          <w:t>25</w:t>
        </w:r>
      </w:hyperlink>
      <w:r>
        <w:rPr/>
        <w:t>].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6"/>
        </w:numPr>
        <w:tabs>
          <w:tab w:pos="1306" w:val="left" w:leader="none"/>
        </w:tabs>
        <w:spacing w:line="240" w:lineRule="auto" w:before="1" w:after="0"/>
        <w:ind w:left="1306" w:right="0" w:hanging="866"/>
        <w:jc w:val="both"/>
        <w:rPr>
          <w:sz w:val="24"/>
        </w:rPr>
      </w:pPr>
      <w:bookmarkStart w:name="2.1.3.1 Classical T cell subsets: CD4+ v" w:id="27"/>
      <w:bookmarkEnd w:id="27"/>
      <w:r>
        <w:rPr/>
      </w:r>
      <w:bookmarkStart w:name="2.1.3.1 Classical T cell subsets: CD4+ v" w:id="28"/>
      <w:bookmarkEnd w:id="28"/>
      <w:r>
        <w:rPr>
          <w:sz w:val="24"/>
          <w:u w:val="single"/>
        </w:rPr>
        <w:t>C</w:t>
      </w:r>
      <w:r>
        <w:rPr>
          <w:sz w:val="24"/>
          <w:u w:val="single"/>
        </w:rPr>
        <w:t>lassical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T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cell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subsets: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CD4+</w:t>
      </w:r>
      <w:r>
        <w:rPr>
          <w:spacing w:val="2"/>
          <w:sz w:val="24"/>
          <w:u w:val="single"/>
        </w:rPr>
        <w:t> </w:t>
      </w:r>
      <w:r>
        <w:rPr>
          <w:sz w:val="24"/>
          <w:u w:val="single"/>
        </w:rPr>
        <w:t>vs.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CD8+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T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cells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480" w:lineRule="auto" w:before="89"/>
        <w:ind w:left="440" w:right="153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coreceptors</w:t>
      </w:r>
      <w:r>
        <w:rPr>
          <w:spacing w:val="1"/>
        </w:rPr>
        <w:t> </w:t>
      </w:r>
      <w:r>
        <w:rPr/>
        <w:t>CD8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CD4</w:t>
      </w:r>
      <w:r>
        <w:rPr>
          <w:spacing w:val="1"/>
        </w:rPr>
        <w:t> </w:t>
      </w:r>
      <w:r>
        <w:rPr/>
        <w:t>bind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MHC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II,</w:t>
      </w:r>
      <w:r>
        <w:rPr>
          <w:spacing w:val="1"/>
        </w:rPr>
        <w:t> </w:t>
      </w:r>
      <w:r>
        <w:rPr/>
        <w:t>respectively,</w:t>
      </w:r>
      <w:r>
        <w:rPr>
          <w:spacing w:val="1"/>
        </w:rPr>
        <w:t> </w:t>
      </w:r>
      <w:r>
        <w:rPr/>
        <w:t>independent of the TCR binding site to enhance the activation upon antigen recognition</w:t>
      </w:r>
      <w:r>
        <w:rPr>
          <w:spacing w:val="1"/>
        </w:rPr>
        <w:t> </w:t>
      </w:r>
      <w:r>
        <w:rPr/>
        <w:t>[</w:t>
      </w:r>
      <w:hyperlink w:history="true" w:anchor="_bookmark160">
        <w:r>
          <w:rPr/>
          <w:t>26</w:t>
        </w:r>
      </w:hyperlink>
      <w:r>
        <w:rPr/>
        <w:t>]. In addition to their role in antigen recognition (discussed</w:t>
      </w:r>
      <w:r>
        <w:rPr>
          <w:spacing w:val="1"/>
        </w:rPr>
        <w:t> </w:t>
      </w:r>
      <w:r>
        <w:rPr/>
        <w:t>in Section </w:t>
      </w:r>
      <w:hyperlink w:history="true" w:anchor="_bookmark22">
        <w:r>
          <w:rPr/>
          <w:t>2.3.5</w:t>
        </w:r>
      </w:hyperlink>
      <w:r>
        <w:rPr/>
        <w:t>), the</w:t>
      </w:r>
      <w:r>
        <w:rPr>
          <w:spacing w:val="1"/>
        </w:rPr>
        <w:t> </w:t>
      </w:r>
      <w:r>
        <w:rPr/>
        <w:t>presence of either coreceptor is exclusive and indicates a specific lineage fate [</w:t>
      </w:r>
      <w:hyperlink w:history="true" w:anchor="_bookmark150">
        <w:r>
          <w:rPr/>
          <w:t>13</w:t>
        </w:r>
      </w:hyperlink>
      <w:r>
        <w:rPr/>
        <w:t>]. CD8+</w:t>
      </w:r>
      <w:r>
        <w:rPr>
          <w:spacing w:val="-57"/>
        </w:rPr>
        <w:t> </w:t>
      </w:r>
      <w:r>
        <w:rPr/>
        <w:t>positive cells are the effective targeted killers of the immune system. Upon pathogenic</w:t>
      </w:r>
      <w:r>
        <w:rPr>
          <w:spacing w:val="1"/>
        </w:rPr>
        <w:t> </w:t>
      </w:r>
      <w:r>
        <w:rPr/>
        <w:t>pMHC recognition in the lymph nodes, differentiated cytotoxic effector CD8+ T cells are</w:t>
      </w:r>
      <w:r>
        <w:rPr>
          <w:spacing w:val="-57"/>
        </w:rPr>
        <w:t> </w:t>
      </w:r>
      <w:r>
        <w:rPr/>
        <w:t>the</w:t>
      </w:r>
      <w:r>
        <w:rPr>
          <w:spacing w:val="-11"/>
        </w:rPr>
        <w:t> </w:t>
      </w:r>
      <w:r>
        <w:rPr/>
        <w:t>foot</w:t>
      </w:r>
      <w:r>
        <w:rPr>
          <w:spacing w:val="-15"/>
        </w:rPr>
        <w:t> </w:t>
      </w:r>
      <w:r>
        <w:rPr/>
        <w:t>soldiers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0"/>
        </w:rPr>
        <w:t> </w:t>
      </w:r>
      <w:r>
        <w:rPr/>
        <w:t>immune</w:t>
      </w:r>
      <w:r>
        <w:rPr>
          <w:spacing w:val="-15"/>
        </w:rPr>
        <w:t> </w:t>
      </w:r>
      <w:r>
        <w:rPr/>
        <w:t>system</w:t>
      </w:r>
      <w:r>
        <w:rPr>
          <w:spacing w:val="-10"/>
        </w:rPr>
        <w:t> </w:t>
      </w:r>
      <w:r>
        <w:rPr/>
        <w:t>that</w:t>
      </w:r>
      <w:r>
        <w:rPr>
          <w:spacing w:val="-15"/>
        </w:rPr>
        <w:t> </w:t>
      </w:r>
      <w:r>
        <w:rPr/>
        <w:t>seek</w:t>
      </w:r>
      <w:r>
        <w:rPr>
          <w:spacing w:val="-14"/>
        </w:rPr>
        <w:t> </w:t>
      </w:r>
      <w:r>
        <w:rPr/>
        <w:t>out</w:t>
      </w:r>
      <w:r>
        <w:rPr>
          <w:spacing w:val="-15"/>
        </w:rPr>
        <w:t> </w:t>
      </w:r>
      <w:r>
        <w:rPr/>
        <w:t>and</w:t>
      </w:r>
      <w:r>
        <w:rPr>
          <w:spacing w:val="-9"/>
        </w:rPr>
        <w:t> </w:t>
      </w:r>
      <w:r>
        <w:rPr/>
        <w:t>kill</w:t>
      </w:r>
      <w:r>
        <w:rPr>
          <w:spacing w:val="-11"/>
        </w:rPr>
        <w:t> </w:t>
      </w:r>
      <w:r>
        <w:rPr/>
        <w:t>other</w:t>
      </w:r>
      <w:r>
        <w:rPr>
          <w:spacing w:val="-9"/>
        </w:rPr>
        <w:t> </w:t>
      </w:r>
      <w:r>
        <w:rPr/>
        <w:t>infected</w:t>
      </w:r>
      <w:r>
        <w:rPr>
          <w:spacing w:val="-14"/>
        </w:rPr>
        <w:t> </w:t>
      </w:r>
      <w:r>
        <w:rPr/>
        <w:t>cells</w:t>
      </w:r>
      <w:r>
        <w:rPr>
          <w:spacing w:val="-12"/>
        </w:rPr>
        <w:t> </w:t>
      </w:r>
      <w:r>
        <w:rPr/>
        <w:t>throughout</w:t>
      </w:r>
      <w:r>
        <w:rPr>
          <w:spacing w:val="-58"/>
        </w:rPr>
        <w:t> </w:t>
      </w:r>
      <w:r>
        <w:rPr/>
        <w:t>the body to prevent the spread of disease. Naturally, there are subsets of these (discussed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[</w:t>
      </w:r>
      <w:hyperlink w:history="true" w:anchor="_bookmark161">
        <w:r>
          <w:rPr>
            <w:spacing w:val="-1"/>
          </w:rPr>
          <w:t>27</w:t>
        </w:r>
      </w:hyperlink>
      <w:r>
        <w:rPr>
          <w:spacing w:val="-1"/>
        </w:rPr>
        <w:t>]).</w:t>
      </w:r>
      <w:r>
        <w:rPr>
          <w:spacing w:val="-10"/>
        </w:rPr>
        <w:t> </w:t>
      </w:r>
      <w:r>
        <w:rPr/>
        <w:t>If</w:t>
      </w:r>
      <w:r>
        <w:rPr>
          <w:spacing w:val="-20"/>
        </w:rPr>
        <w:t> </w:t>
      </w:r>
      <w:r>
        <w:rPr/>
        <w:t>CD8+</w:t>
      </w:r>
      <w:r>
        <w:rPr>
          <w:spacing w:val="-16"/>
        </w:rPr>
        <w:t> </w:t>
      </w:r>
      <w:r>
        <w:rPr/>
        <w:t>cells</w:t>
      </w:r>
      <w:r>
        <w:rPr>
          <w:spacing w:val="-14"/>
        </w:rPr>
        <w:t> </w:t>
      </w:r>
      <w:r>
        <w:rPr/>
        <w:t>are</w:t>
      </w:r>
      <w:r>
        <w:rPr>
          <w:spacing w:val="-17"/>
        </w:rPr>
        <w:t> </w:t>
      </w:r>
      <w:r>
        <w:rPr/>
        <w:t>the</w:t>
      </w:r>
      <w:r>
        <w:rPr>
          <w:spacing w:val="-12"/>
        </w:rPr>
        <w:t> </w:t>
      </w:r>
      <w:r>
        <w:rPr/>
        <w:t>foot</w:t>
      </w:r>
      <w:r>
        <w:rPr>
          <w:spacing w:val="-17"/>
        </w:rPr>
        <w:t> </w:t>
      </w:r>
      <w:r>
        <w:rPr/>
        <w:t>soldiers,</w:t>
      </w:r>
      <w:r>
        <w:rPr>
          <w:spacing w:val="-16"/>
        </w:rPr>
        <w:t> </w:t>
      </w:r>
      <w:r>
        <w:rPr/>
        <w:t>CD4+</w:t>
      </w:r>
      <w:r>
        <w:rPr>
          <w:spacing w:val="-16"/>
        </w:rPr>
        <w:t> </w:t>
      </w:r>
      <w:r>
        <w:rPr/>
        <w:t>cells</w:t>
      </w:r>
      <w:r>
        <w:rPr>
          <w:spacing w:val="-14"/>
        </w:rPr>
        <w:t> </w:t>
      </w:r>
      <w:r>
        <w:rPr/>
        <w:t>are</w:t>
      </w:r>
      <w:r>
        <w:rPr>
          <w:spacing w:val="-17"/>
        </w:rPr>
        <w:t> </w:t>
      </w:r>
      <w:r>
        <w:rPr/>
        <w:t>their</w:t>
      </w:r>
      <w:r>
        <w:rPr>
          <w:spacing w:val="-15"/>
        </w:rPr>
        <w:t> </w:t>
      </w:r>
      <w:r>
        <w:rPr/>
        <w:t>diverse</w:t>
      </w:r>
      <w:r>
        <w:rPr>
          <w:spacing w:val="-17"/>
        </w:rPr>
        <w:t> </w:t>
      </w:r>
      <w:r>
        <w:rPr/>
        <w:t>set</w:t>
      </w:r>
      <w:r>
        <w:rPr>
          <w:spacing w:val="-12"/>
        </w:rPr>
        <w:t> </w:t>
      </w:r>
      <w:r>
        <w:rPr/>
        <w:t>of</w:t>
      </w:r>
      <w:r>
        <w:rPr>
          <w:spacing w:val="-15"/>
        </w:rPr>
        <w:t> </w:t>
      </w:r>
      <w:r>
        <w:rPr/>
        <w:t>commanders,</w:t>
      </w:r>
      <w:r>
        <w:rPr>
          <w:spacing w:val="-57"/>
        </w:rPr>
        <w:t> </w:t>
      </w:r>
      <w:r>
        <w:rPr/>
        <w:t>playing</w:t>
      </w:r>
      <w:r>
        <w:rPr>
          <w:spacing w:val="-4"/>
        </w:rPr>
        <w:t> </w:t>
      </w:r>
      <w:r>
        <w:rPr/>
        <w:t>multiple</w:t>
      </w:r>
      <w:r>
        <w:rPr>
          <w:spacing w:val="-5"/>
        </w:rPr>
        <w:t> </w:t>
      </w:r>
      <w:r>
        <w:rPr/>
        <w:t>roles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orchestrate</w:t>
      </w:r>
      <w:r>
        <w:rPr>
          <w:spacing w:val="-5"/>
        </w:rPr>
        <w:t> </w:t>
      </w:r>
      <w:r>
        <w:rPr/>
        <w:t>the</w:t>
      </w:r>
      <w:r>
        <w:rPr>
          <w:spacing w:val="-10"/>
        </w:rPr>
        <w:t> </w:t>
      </w:r>
      <w:r>
        <w:rPr/>
        <w:t>defense</w:t>
      </w:r>
      <w:r>
        <w:rPr>
          <w:spacing w:val="-5"/>
        </w:rPr>
        <w:t> </w:t>
      </w:r>
      <w:r>
        <w:rPr/>
        <w:t>through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release</w:t>
      </w:r>
      <w:r>
        <w:rPr>
          <w:spacing w:val="-1"/>
        </w:rPr>
        <w:t> </w:t>
      </w:r>
      <w:r>
        <w:rPr/>
        <w:t>of</w:t>
      </w:r>
      <w:r>
        <w:rPr>
          <w:spacing w:val="-13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cytokines.</w:t>
      </w:r>
      <w:r>
        <w:rPr>
          <w:spacing w:val="-58"/>
        </w:rPr>
        <w:t> </w:t>
      </w:r>
      <w:r>
        <w:rPr>
          <w:position w:val="1"/>
        </w:rPr>
        <w:t>These include T</w:t>
      </w:r>
      <w:r>
        <w:rPr>
          <w:sz w:val="16"/>
        </w:rPr>
        <w:t>H</w:t>
      </w:r>
      <w:r>
        <w:rPr>
          <w:position w:val="1"/>
        </w:rPr>
        <w:t>1, T</w:t>
      </w:r>
      <w:r>
        <w:rPr>
          <w:sz w:val="16"/>
        </w:rPr>
        <w:t>H</w:t>
      </w:r>
      <w:r>
        <w:rPr>
          <w:position w:val="1"/>
        </w:rPr>
        <w:t>2, T</w:t>
      </w:r>
      <w:r>
        <w:rPr>
          <w:sz w:val="16"/>
        </w:rPr>
        <w:t>H</w:t>
      </w:r>
      <w:r>
        <w:rPr>
          <w:position w:val="1"/>
        </w:rPr>
        <w:t>9, T</w:t>
      </w:r>
      <w:r>
        <w:rPr>
          <w:sz w:val="16"/>
        </w:rPr>
        <w:t>H</w:t>
      </w:r>
      <w:r>
        <w:rPr>
          <w:position w:val="1"/>
        </w:rPr>
        <w:t>17, T</w:t>
      </w:r>
      <w:r>
        <w:rPr>
          <w:sz w:val="16"/>
        </w:rPr>
        <w:t>H</w:t>
      </w:r>
      <w:r>
        <w:rPr>
          <w:position w:val="1"/>
        </w:rPr>
        <w:t>22, T</w:t>
      </w:r>
      <w:r>
        <w:rPr>
          <w:sz w:val="16"/>
        </w:rPr>
        <w:t>reg</w:t>
      </w:r>
      <w:r>
        <w:rPr>
          <w:position w:val="1"/>
        </w:rPr>
        <w:t>, and T</w:t>
      </w:r>
      <w:r>
        <w:rPr>
          <w:sz w:val="16"/>
        </w:rPr>
        <w:t>FH </w:t>
      </w:r>
      <w:r>
        <w:rPr>
          <w:position w:val="1"/>
        </w:rPr>
        <w:t>[</w:t>
      </w:r>
      <w:hyperlink w:history="true" w:anchor="_bookmark162">
        <w:r>
          <w:rPr>
            <w:position w:val="1"/>
          </w:rPr>
          <w:t>28</w:t>
        </w:r>
      </w:hyperlink>
      <w:r>
        <w:rPr>
          <w:position w:val="1"/>
        </w:rPr>
        <w:t>] although there are subsets of</w:t>
      </w:r>
      <w:r>
        <w:rPr>
          <w:spacing w:val="-57"/>
          <w:position w:val="1"/>
        </w:rPr>
        <w:t> </w:t>
      </w:r>
      <w:r>
        <w:rPr/>
        <w:t>even these cell subtypes [</w:t>
      </w:r>
      <w:hyperlink w:history="true" w:anchor="_bookmark163">
        <w:r>
          <w:rPr/>
          <w:t>29-32</w:t>
        </w:r>
      </w:hyperlink>
      <w:r>
        <w:rPr/>
        <w:t>]. These cells display wide variety of roles range from</w:t>
      </w:r>
      <w:r>
        <w:rPr>
          <w:spacing w:val="1"/>
        </w:rPr>
        <w:t> </w:t>
      </w:r>
      <w:r>
        <w:rPr/>
        <w:t>upregulating innate responses and antibody production to shutting down even these same</w:t>
      </w:r>
      <w:r>
        <w:rPr>
          <w:spacing w:val="1"/>
        </w:rPr>
        <w:t> </w:t>
      </w:r>
      <w:r>
        <w:rPr/>
        <w:t>roles.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4" w:firstLine="720"/>
        <w:jc w:val="both"/>
      </w:pPr>
      <w:r>
        <w:rPr/>
        <w:t>Both CD4+ and CD8+ positive cells however require initial antigen recognition</w:t>
      </w:r>
      <w:r>
        <w:rPr>
          <w:spacing w:val="1"/>
        </w:rPr>
        <w:t> </w:t>
      </w:r>
      <w:r>
        <w:rPr/>
        <w:t>through their TCR, albeit by different means. CD8+ positive cells recognize only class I</w:t>
      </w:r>
      <w:r>
        <w:rPr>
          <w:spacing w:val="1"/>
        </w:rPr>
        <w:t> </w:t>
      </w:r>
      <w:r>
        <w:rPr/>
        <w:t>pMHC, which is expressed on all cell types throughout the body. They must be able to</w:t>
      </w:r>
      <w:r>
        <w:rPr>
          <w:spacing w:val="1"/>
        </w:rPr>
        <w:t> </w:t>
      </w:r>
      <w:r>
        <w:rPr/>
        <w:t>eliminate any cell that is infected while not allowing the pathogen to spread by tightly</w:t>
      </w:r>
      <w:r>
        <w:rPr>
          <w:spacing w:val="1"/>
        </w:rPr>
        <w:t> </w:t>
      </w:r>
      <w:r>
        <w:rPr/>
        <w:t>controlling their disposal by apoptosis. However, CD4+ cells, which have TCRs only</w:t>
      </w:r>
      <w:r>
        <w:rPr>
          <w:spacing w:val="1"/>
        </w:rPr>
        <w:t> </w:t>
      </w:r>
      <w:r>
        <w:rPr/>
        <w:t>recognizing only class II pMHC, only respond to professional APCs. The different MHC</w:t>
      </w:r>
      <w:r>
        <w:rPr>
          <w:spacing w:val="1"/>
        </w:rPr>
        <w:t> </w:t>
      </w:r>
      <w:r>
        <w:rPr/>
        <w:t>classes allows a delineation of effector functions, stemming from how the peptides are</w:t>
      </w:r>
      <w:r>
        <w:rPr>
          <w:spacing w:val="1"/>
        </w:rPr>
        <w:t> </w:t>
      </w:r>
      <w:r>
        <w:rPr/>
        <w:t>processed.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discussed about</w:t>
      </w:r>
      <w:r>
        <w:rPr>
          <w:spacing w:val="-2"/>
        </w:rPr>
        <w:t> </w:t>
      </w:r>
      <w:r>
        <w:rPr/>
        <w:t>this</w:t>
      </w:r>
      <w:r>
        <w:rPr>
          <w:spacing w:val="6"/>
        </w:rPr>
        <w:t> </w:t>
      </w:r>
      <w:r>
        <w:rPr/>
        <w:t>in</w:t>
      </w:r>
      <w:r>
        <w:rPr>
          <w:spacing w:val="-1"/>
        </w:rPr>
        <w:t> </w:t>
      </w:r>
      <w:r>
        <w:rPr/>
        <w:t>Section</w:t>
      </w:r>
      <w:r>
        <w:rPr>
          <w:spacing w:val="-5"/>
        </w:rPr>
        <w:t> </w:t>
      </w:r>
      <w:hyperlink w:history="true" w:anchor="_bookmark16">
        <w:r>
          <w:rPr/>
          <w:t>2.2.3.</w:t>
        </w:r>
      </w:hyperlink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6"/>
        </w:numPr>
        <w:tabs>
          <w:tab w:pos="1306" w:val="left" w:leader="none"/>
        </w:tabs>
        <w:spacing w:line="240" w:lineRule="auto" w:before="0" w:after="0"/>
        <w:ind w:left="1306" w:right="0" w:hanging="866"/>
        <w:jc w:val="both"/>
        <w:rPr>
          <w:sz w:val="24"/>
        </w:rPr>
      </w:pPr>
      <w:bookmarkStart w:name="2.1.3.2 Non-classical subsets" w:id="29"/>
      <w:bookmarkEnd w:id="29"/>
      <w:r>
        <w:rPr/>
      </w:r>
      <w:bookmarkStart w:name="_bookmark11" w:id="30"/>
      <w:bookmarkEnd w:id="30"/>
      <w:r>
        <w:rPr/>
      </w:r>
      <w:bookmarkStart w:name="_bookmark11" w:id="31"/>
      <w:bookmarkEnd w:id="31"/>
      <w:r>
        <w:rPr>
          <w:sz w:val="24"/>
          <w:u w:val="single"/>
        </w:rPr>
        <w:t>N</w:t>
      </w:r>
      <w:r>
        <w:rPr>
          <w:sz w:val="24"/>
          <w:u w:val="single"/>
        </w:rPr>
        <w:t>on-classical</w:t>
      </w:r>
      <w:r>
        <w:rPr>
          <w:spacing w:val="-12"/>
          <w:sz w:val="24"/>
          <w:u w:val="single"/>
        </w:rPr>
        <w:t> </w:t>
      </w:r>
      <w:r>
        <w:rPr>
          <w:sz w:val="24"/>
          <w:u w:val="single"/>
        </w:rPr>
        <w:t>subsets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480" w:lineRule="auto" w:before="90"/>
        <w:ind w:left="440" w:right="154" w:firstLine="575"/>
        <w:jc w:val="both"/>
      </w:pPr>
      <w:r>
        <w:rPr/>
        <w:t>Although</w:t>
      </w:r>
      <w:r>
        <w:rPr>
          <w:spacing w:val="-9"/>
        </w:rPr>
        <w:t> </w:t>
      </w:r>
      <w:r>
        <w:rPr/>
        <w:t>not</w:t>
      </w:r>
      <w:r>
        <w:rPr>
          <w:spacing w:val="-5"/>
        </w:rPr>
        <w:t> </w:t>
      </w:r>
      <w:r>
        <w:rPr/>
        <w:t>necessarily</w:t>
      </w:r>
      <w:r>
        <w:rPr>
          <w:spacing w:val="-9"/>
        </w:rPr>
        <w:t> </w:t>
      </w:r>
      <w:r>
        <w:rPr/>
        <w:t>important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study,</w:t>
      </w:r>
      <w:r>
        <w:rPr>
          <w:spacing w:val="-3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important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note</w:t>
      </w:r>
      <w:r>
        <w:rPr>
          <w:spacing w:val="-10"/>
        </w:rPr>
        <w:t> </w:t>
      </w:r>
      <w:r>
        <w:rPr/>
        <w:t>that</w:t>
      </w:r>
      <w:r>
        <w:rPr>
          <w:spacing w:val="-5"/>
        </w:rPr>
        <w:t> </w:t>
      </w:r>
      <w:r>
        <w:rPr/>
        <w:t>there</w:t>
      </w:r>
      <w:r>
        <w:rPr>
          <w:spacing w:val="-5"/>
        </w:rPr>
        <w:t> </w:t>
      </w:r>
      <w:r>
        <w:rPr/>
        <w:t>are</w:t>
      </w:r>
      <w:r>
        <w:rPr>
          <w:spacing w:val="-57"/>
        </w:rPr>
        <w:t> </w:t>
      </w:r>
      <w:r>
        <w:rPr/>
        <w:t>several</w:t>
      </w:r>
      <w:r>
        <w:rPr>
          <w:spacing w:val="-9"/>
        </w:rPr>
        <w:t> </w:t>
      </w:r>
      <w:r>
        <w:rPr/>
        <w:t>other</w:t>
      </w:r>
      <w:r>
        <w:rPr>
          <w:spacing w:val="-7"/>
        </w:rPr>
        <w:t> </w:t>
      </w:r>
      <w:r>
        <w:rPr/>
        <w:t>subsets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</w:t>
      </w:r>
      <w:r>
        <w:rPr>
          <w:spacing w:val="-8"/>
        </w:rPr>
        <w:t> </w:t>
      </w:r>
      <w:r>
        <w:rPr/>
        <w:t>cells</w:t>
      </w:r>
      <w:r>
        <w:rPr>
          <w:spacing w:val="-6"/>
        </w:rPr>
        <w:t> </w:t>
      </w:r>
      <w:r>
        <w:rPr/>
        <w:t>that</w:t>
      </w:r>
      <w:r>
        <w:rPr>
          <w:spacing w:val="-8"/>
        </w:rPr>
        <w:t> </w:t>
      </w:r>
      <w:r>
        <w:rPr/>
        <w:t>do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necessarily</w:t>
      </w:r>
      <w:r>
        <w:rPr>
          <w:spacing w:val="-6"/>
        </w:rPr>
        <w:t> </w:t>
      </w:r>
      <w:r>
        <w:rPr/>
        <w:t>recognize</w:t>
      </w:r>
      <w:r>
        <w:rPr>
          <w:spacing w:val="-8"/>
        </w:rPr>
        <w:t> </w:t>
      </w:r>
      <w:r>
        <w:rPr/>
        <w:t>pMHC;</w:t>
      </w:r>
      <w:r>
        <w:rPr>
          <w:spacing w:val="-8"/>
        </w:rPr>
        <w:t> </w:t>
      </w:r>
      <w:r>
        <w:rPr/>
        <w:t>their</w:t>
      </w:r>
      <w:r>
        <w:rPr>
          <w:spacing w:val="-8"/>
        </w:rPr>
        <w:t> </w:t>
      </w:r>
      <w:r>
        <w:rPr/>
        <w:t>responses to</w:t>
      </w:r>
      <w:r>
        <w:rPr>
          <w:spacing w:val="-58"/>
        </w:rPr>
        <w:t> </w:t>
      </w:r>
      <w:r>
        <w:rPr/>
        <w:t>antigen through different receptors may be similar and the mechanisms by which they are</w:t>
      </w:r>
      <w:r>
        <w:rPr>
          <w:spacing w:val="-57"/>
        </w:rPr>
        <w:t> </w:t>
      </w:r>
      <w:r>
        <w:rPr>
          <w:spacing w:val="-1"/>
        </w:rPr>
        <w:t>triggered</w:t>
      </w:r>
      <w:r>
        <w:rPr>
          <w:spacing w:val="-11"/>
        </w:rPr>
        <w:t> </w:t>
      </w:r>
      <w:r>
        <w:rPr>
          <w:spacing w:val="-1"/>
        </w:rPr>
        <w:t>could</w:t>
      </w:r>
      <w:r>
        <w:rPr>
          <w:spacing w:val="-16"/>
        </w:rPr>
        <w:t> </w:t>
      </w:r>
      <w:r>
        <w:rPr>
          <w:spacing w:val="-1"/>
        </w:rPr>
        <w:t>be</w:t>
      </w:r>
      <w:r>
        <w:rPr>
          <w:spacing w:val="-17"/>
        </w:rPr>
        <w:t> </w:t>
      </w:r>
      <w:r>
        <w:rPr>
          <w:spacing w:val="-1"/>
        </w:rPr>
        <w:t>related.</w:t>
      </w:r>
      <w:r>
        <w:rPr>
          <w:spacing w:val="-16"/>
        </w:rPr>
        <w:t> </w:t>
      </w:r>
      <w:r>
        <w:rPr>
          <w:spacing w:val="-1"/>
        </w:rPr>
        <w:t>Natural</w:t>
      </w:r>
      <w:r>
        <w:rPr>
          <w:spacing w:val="-17"/>
        </w:rPr>
        <w:t> </w:t>
      </w:r>
      <w:r>
        <w:rPr/>
        <w:t>Killer</w:t>
      </w:r>
      <w:r>
        <w:rPr>
          <w:spacing w:val="-10"/>
        </w:rPr>
        <w:t> </w:t>
      </w:r>
      <w:r>
        <w:rPr/>
        <w:t>T</w:t>
      </w:r>
      <w:r>
        <w:rPr>
          <w:spacing w:val="-17"/>
        </w:rPr>
        <w:t> </w:t>
      </w:r>
      <w:r>
        <w:rPr/>
        <w:t>cells</w:t>
      </w:r>
      <w:r>
        <w:rPr>
          <w:spacing w:val="-14"/>
        </w:rPr>
        <w:t> </w:t>
      </w:r>
      <w:r>
        <w:rPr/>
        <w:t>recognize</w:t>
      </w:r>
      <w:r>
        <w:rPr>
          <w:spacing w:val="-17"/>
        </w:rPr>
        <w:t> </w:t>
      </w:r>
      <w:r>
        <w:rPr/>
        <w:t>glycolipids</w:t>
      </w:r>
      <w:r>
        <w:rPr>
          <w:spacing w:val="-14"/>
        </w:rPr>
        <w:t> </w:t>
      </w:r>
      <w:r>
        <w:rPr/>
        <w:t>presented</w:t>
      </w:r>
      <w:r>
        <w:rPr>
          <w:spacing w:val="-11"/>
        </w:rPr>
        <w:t> </w:t>
      </w:r>
      <w:r>
        <w:rPr/>
        <w:t>on</w:t>
      </w:r>
      <w:r>
        <w:rPr>
          <w:spacing w:val="-16"/>
        </w:rPr>
        <w:t> </w:t>
      </w:r>
      <w:r>
        <w:rPr/>
        <w:t>another</w:t>
      </w:r>
      <w:r>
        <w:rPr>
          <w:spacing w:val="-57"/>
        </w:rPr>
        <w:t> </w:t>
      </w:r>
      <w:r>
        <w:rPr/>
        <w:t>molecule, CD1d [</w:t>
      </w:r>
      <w:hyperlink w:history="true" w:anchor="_bookmark164">
        <w:r>
          <w:rPr/>
          <w:t>33</w:t>
        </w:r>
      </w:hyperlink>
      <w:r>
        <w:rPr/>
        <w:t>, </w:t>
      </w:r>
      <w:hyperlink w:history="true" w:anchor="_bookmark165">
        <w:r>
          <w:rPr/>
          <w:t>34</w:t>
        </w:r>
      </w:hyperlink>
      <w:r>
        <w:rPr/>
        <w:t>]. Mucosal Associated Invariant T cells respond to MR1 bound</w:t>
      </w:r>
      <w:r>
        <w:rPr>
          <w:spacing w:val="1"/>
        </w:rPr>
        <w:t> </w:t>
      </w:r>
      <w:r>
        <w:rPr/>
        <w:t>vitamin B metabolites, although their function is more innate and less adaptive [</w:t>
      </w:r>
      <w:hyperlink w:history="true" w:anchor="_bookmark164">
        <w:r>
          <w:rPr/>
          <w:t>33, </w:t>
        </w:r>
      </w:hyperlink>
      <w:hyperlink w:history="true" w:anchor="_bookmark165">
        <w:r>
          <w:rPr/>
          <w:t>34</w:t>
        </w:r>
      </w:hyperlink>
      <w:r>
        <w:rPr/>
        <w:t>].</w:t>
      </w:r>
      <w:r>
        <w:rPr>
          <w:spacing w:val="1"/>
        </w:rPr>
        <w:t> </w:t>
      </w:r>
      <w:r>
        <w:rPr/>
        <w:t>Up to this point, all mention of TCR has been of the majority </w:t>
      </w:r>
      <w:r>
        <w:rPr>
          <w:rFonts w:ascii="Symbol" w:hAnsi="Symbol"/>
        </w:rPr>
        <w:t></w:t>
      </w:r>
      <w:r>
        <w:rPr/>
        <w:t> heterodimer, although</w:t>
      </w:r>
      <w:r>
        <w:rPr>
          <w:spacing w:val="1"/>
        </w:rPr>
        <w:t> </w:t>
      </w:r>
      <w:r>
        <w:rPr/>
        <w:t>there is another subset of T cells expressing a different form - </w:t>
      </w:r>
      <w:r>
        <w:rPr>
          <w:rFonts w:ascii="Symbol" w:hAnsi="Symbol"/>
        </w:rPr>
        <w:t></w:t>
      </w:r>
      <w:r>
        <w:rPr/>
        <w:t> - aptly named </w:t>
      </w:r>
      <w:r>
        <w:rPr>
          <w:rFonts w:ascii="Symbol" w:hAnsi="Symbol"/>
        </w:rPr>
        <w:t></w:t>
      </w:r>
      <w:r>
        <w:rPr/>
        <w:t> T cells,</w:t>
      </w:r>
      <w:r>
        <w:rPr>
          <w:spacing w:val="-57"/>
        </w:rPr>
        <w:t> </w:t>
      </w:r>
      <w:r>
        <w:rPr/>
        <w:t>reviewed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[</w:t>
      </w:r>
      <w:hyperlink w:history="true" w:anchor="_bookmark166">
        <w:r>
          <w:rPr/>
          <w:t>35</w:t>
        </w:r>
      </w:hyperlink>
      <w:r>
        <w:rPr/>
        <w:t>]. From</w:t>
      </w:r>
      <w:r>
        <w:rPr>
          <w:spacing w:val="2"/>
        </w:rPr>
        <w:t> </w:t>
      </w:r>
      <w:r>
        <w:rPr/>
        <w:t>this</w:t>
      </w:r>
      <w:r>
        <w:rPr>
          <w:spacing w:val="1"/>
        </w:rPr>
        <w:t> </w:t>
      </w:r>
      <w:r>
        <w:rPr/>
        <w:t>point</w:t>
      </w:r>
      <w:r>
        <w:rPr>
          <w:spacing w:val="2"/>
        </w:rPr>
        <w:t> </w:t>
      </w:r>
      <w:r>
        <w:rPr/>
        <w:t>forward,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mention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TCR</w:t>
      </w:r>
      <w:r>
        <w:rPr>
          <w:spacing w:val="-1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7"/>
        </w:rPr>
        <w:t> </w:t>
      </w:r>
      <w:r>
        <w:rPr>
          <w:rFonts w:ascii="Symbol" w:hAnsi="Symbol"/>
        </w:rPr>
        <w:t></w:t>
      </w:r>
      <w:r>
        <w:rPr/>
        <w:t>.</w:t>
      </w:r>
    </w:p>
    <w:p>
      <w:pPr>
        <w:pStyle w:val="Heading2"/>
        <w:numPr>
          <w:ilvl w:val="1"/>
          <w:numId w:val="6"/>
        </w:numPr>
        <w:tabs>
          <w:tab w:pos="1015" w:val="left" w:leader="none"/>
          <w:tab w:pos="1016" w:val="left" w:leader="none"/>
        </w:tabs>
        <w:spacing w:line="240" w:lineRule="auto" w:before="241" w:after="0"/>
        <w:ind w:left="1016" w:right="0" w:hanging="576"/>
        <w:jc w:val="left"/>
      </w:pPr>
      <w:bookmarkStart w:name="2.2 T cell antigen recognition through t" w:id="32"/>
      <w:bookmarkEnd w:id="32"/>
      <w:r>
        <w:rPr>
          <w:b w:val="0"/>
        </w:rPr>
      </w:r>
      <w:bookmarkStart w:name="_bookmark12" w:id="33"/>
      <w:bookmarkEnd w:id="33"/>
      <w:r>
        <w:rPr>
          <w:b w:val="0"/>
        </w:rPr>
      </w:r>
      <w:bookmarkStart w:name="_bookmark12" w:id="34"/>
      <w:bookmarkEnd w:id="34"/>
      <w:r>
        <w:rPr/>
        <w:t>T</w:t>
      </w:r>
      <w:r>
        <w:rPr>
          <w:spacing w:val="-3"/>
        </w:rPr>
        <w:t> </w:t>
      </w:r>
      <w:r>
        <w:rPr/>
        <w:t>cell</w:t>
      </w:r>
      <w:r>
        <w:rPr>
          <w:spacing w:val="-3"/>
        </w:rPr>
        <w:t> </w:t>
      </w:r>
      <w:r>
        <w:rPr/>
        <w:t>antigen recognition</w:t>
      </w:r>
      <w:r>
        <w:rPr>
          <w:spacing w:val="-4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TCR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5"/>
        <w:ind w:left="440" w:right="157" w:firstLine="575"/>
        <w:jc w:val="both"/>
      </w:pPr>
      <w:r>
        <w:rPr/>
        <w:t>The</w:t>
      </w:r>
      <w:r>
        <w:rPr>
          <w:spacing w:val="-8"/>
        </w:rPr>
        <w:t> </w:t>
      </w:r>
      <w:r>
        <w:rPr/>
        <w:t>TCR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central</w:t>
      </w:r>
      <w:r>
        <w:rPr>
          <w:spacing w:val="-8"/>
        </w:rPr>
        <w:t> </w:t>
      </w:r>
      <w:r>
        <w:rPr/>
        <w:t>node</w:t>
      </w:r>
      <w:r>
        <w:rPr>
          <w:spacing w:val="-3"/>
        </w:rPr>
        <w:t> </w:t>
      </w:r>
      <w:r>
        <w:rPr/>
        <w:t>of</w:t>
      </w:r>
      <w:r>
        <w:rPr>
          <w:spacing w:val="-11"/>
        </w:rPr>
        <w:t> </w:t>
      </w:r>
      <w:r>
        <w:rPr/>
        <w:t>T</w:t>
      </w:r>
      <w:r>
        <w:rPr>
          <w:spacing w:val="-8"/>
        </w:rPr>
        <w:t> </w:t>
      </w:r>
      <w:r>
        <w:rPr/>
        <w:t>cell</w:t>
      </w:r>
      <w:r>
        <w:rPr>
          <w:spacing w:val="-8"/>
        </w:rPr>
        <w:t> </w:t>
      </w:r>
      <w:r>
        <w:rPr/>
        <w:t>activation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primary</w:t>
      </w:r>
      <w:r>
        <w:rPr>
          <w:spacing w:val="-7"/>
        </w:rPr>
        <w:t> </w:t>
      </w:r>
      <w:r>
        <w:rPr/>
        <w:t>molecule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interest</w:t>
      </w:r>
      <w:r>
        <w:rPr>
          <w:spacing w:val="-58"/>
        </w:rPr>
        <w:t> </w:t>
      </w:r>
      <w:r>
        <w:rPr/>
        <w:t>for this study. Since its discovery nearly in the early 80s [</w:t>
      </w:r>
      <w:hyperlink w:history="true" w:anchor="_bookmark148">
        <w:r>
          <w:rPr/>
          <w:t>9-11</w:t>
        </w:r>
      </w:hyperlink>
      <w:r>
        <w:rPr/>
        <w:t>], a significant amount of</w:t>
      </w:r>
      <w:r>
        <w:rPr>
          <w:spacing w:val="1"/>
        </w:rPr>
        <w:t> </w:t>
      </w:r>
      <w:r>
        <w:rPr/>
        <w:t>research</w:t>
      </w:r>
      <w:r>
        <w:rPr>
          <w:spacing w:val="47"/>
        </w:rPr>
        <w:t> </w:t>
      </w:r>
      <w:r>
        <w:rPr/>
        <w:t>has</w:t>
      </w:r>
      <w:r>
        <w:rPr>
          <w:spacing w:val="50"/>
        </w:rPr>
        <w:t> </w:t>
      </w:r>
      <w:r>
        <w:rPr/>
        <w:t>uncovered</w:t>
      </w:r>
      <w:r>
        <w:rPr>
          <w:spacing w:val="48"/>
        </w:rPr>
        <w:t> </w:t>
      </w:r>
      <w:r>
        <w:rPr/>
        <w:t>several</w:t>
      </w:r>
      <w:r>
        <w:rPr>
          <w:spacing w:val="46"/>
        </w:rPr>
        <w:t> </w:t>
      </w:r>
      <w:r>
        <w:rPr/>
        <w:t>aspects</w:t>
      </w:r>
      <w:r>
        <w:rPr>
          <w:spacing w:val="55"/>
        </w:rPr>
        <w:t> </w:t>
      </w:r>
      <w:r>
        <w:rPr/>
        <w:t>key</w:t>
      </w:r>
      <w:r>
        <w:rPr>
          <w:spacing w:val="43"/>
        </w:rPr>
        <w:t> </w:t>
      </w:r>
      <w:r>
        <w:rPr/>
        <w:t>to</w:t>
      </w:r>
      <w:r>
        <w:rPr>
          <w:spacing w:val="47"/>
        </w:rPr>
        <w:t> </w:t>
      </w:r>
      <w:r>
        <w:rPr/>
        <w:t>how</w:t>
      </w:r>
      <w:r>
        <w:rPr>
          <w:spacing w:val="50"/>
        </w:rPr>
        <w:t> </w:t>
      </w:r>
      <w:r>
        <w:rPr/>
        <w:t>it</w:t>
      </w:r>
      <w:r>
        <w:rPr>
          <w:spacing w:val="47"/>
        </w:rPr>
        <w:t> </w:t>
      </w:r>
      <w:r>
        <w:rPr/>
        <w:t>recognizes</w:t>
      </w:r>
      <w:r>
        <w:rPr>
          <w:spacing w:val="49"/>
        </w:rPr>
        <w:t> </w:t>
      </w:r>
      <w:r>
        <w:rPr/>
        <w:t>antigen</w:t>
      </w:r>
      <w:r>
        <w:rPr>
          <w:spacing w:val="43"/>
        </w:rPr>
        <w:t> </w:t>
      </w:r>
      <w:r>
        <w:rPr/>
        <w:t>and</w:t>
      </w:r>
      <w:r>
        <w:rPr>
          <w:spacing w:val="48"/>
        </w:rPr>
        <w:t> </w:t>
      </w:r>
      <w:r>
        <w:rPr/>
        <w:t>signals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7"/>
        <w:jc w:val="both"/>
      </w:pPr>
      <w:r>
        <w:rPr/>
        <w:t>activation of the cell. Some of that will be reviewed in this section. There are several key</w:t>
      </w:r>
      <w:r>
        <w:rPr>
          <w:spacing w:val="1"/>
        </w:rPr>
        <w:t> </w:t>
      </w:r>
      <w:r>
        <w:rPr/>
        <w:t>aspects to understanding any receptor-ligand interaction – the structure and signaling</w:t>
      </w:r>
      <w:r>
        <w:rPr>
          <w:spacing w:val="1"/>
        </w:rPr>
        <w:t> </w:t>
      </w:r>
      <w:r>
        <w:rPr/>
        <w:t>capacities. In the case of TCR-pMHC interactions, it is also critical to understand the</w:t>
      </w:r>
      <w:r>
        <w:rPr>
          <w:spacing w:val="1"/>
        </w:rPr>
        <w:t> </w:t>
      </w:r>
      <w:r>
        <w:rPr/>
        <w:t>origins</w:t>
      </w:r>
      <w:r>
        <w:rPr>
          <w:spacing w:val="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peptides themselves.</w:t>
      </w:r>
      <w:r>
        <w:rPr>
          <w:spacing w:val="-2"/>
        </w:rPr>
        <w:t> </w:t>
      </w:r>
      <w:r>
        <w:rPr/>
        <w:t>These</w:t>
      </w:r>
      <w:r>
        <w:rPr>
          <w:spacing w:val="-4"/>
        </w:rPr>
        <w:t> </w:t>
      </w:r>
      <w:r>
        <w:rPr/>
        <w:t>concepts will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discussed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1"/>
        </w:rPr>
        <w:t> </w:t>
      </w:r>
      <w:r>
        <w:rPr/>
        <w:t>section.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2"/>
          <w:numId w:val="6"/>
        </w:numPr>
        <w:tabs>
          <w:tab w:pos="1161" w:val="left" w:leader="none"/>
        </w:tabs>
        <w:spacing w:line="240" w:lineRule="auto" w:before="0" w:after="0"/>
        <w:ind w:left="1161" w:right="0" w:hanging="721"/>
        <w:jc w:val="both"/>
        <w:rPr>
          <w:i/>
          <w:sz w:val="24"/>
        </w:rPr>
      </w:pPr>
      <w:bookmarkStart w:name="2.2.1 TCR-pMHC structure" w:id="35"/>
      <w:bookmarkEnd w:id="35"/>
      <w:r>
        <w:rPr/>
      </w:r>
      <w:bookmarkStart w:name="_bookmark13" w:id="36"/>
      <w:bookmarkEnd w:id="36"/>
      <w:r>
        <w:rPr/>
      </w:r>
      <w:bookmarkStart w:name="_bookmark13" w:id="37"/>
      <w:bookmarkEnd w:id="37"/>
      <w:r>
        <w:rPr>
          <w:i/>
          <w:sz w:val="24"/>
        </w:rPr>
        <w:t>T</w:t>
      </w:r>
      <w:r>
        <w:rPr>
          <w:i/>
          <w:sz w:val="24"/>
        </w:rPr>
        <w:t>CR-pMHC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structure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13"/>
        <w:ind w:left="440" w:right="154" w:firstLine="720"/>
        <w:jc w:val="both"/>
      </w:pPr>
      <w:r>
        <w:rPr>
          <w:spacing w:val="-1"/>
        </w:rPr>
        <w:t>The</w:t>
      </w:r>
      <w:r>
        <w:rPr>
          <w:spacing w:val="-10"/>
        </w:rPr>
        <w:t> </w:t>
      </w:r>
      <w:r>
        <w:rPr>
          <w:rFonts w:ascii="Symbol" w:hAnsi="Symbol"/>
          <w:spacing w:val="-1"/>
        </w:rPr>
        <w:t></w:t>
      </w:r>
      <w:r>
        <w:rPr>
          <w:spacing w:val="-1"/>
        </w:rPr>
        <w:t>TCR</w:t>
      </w:r>
      <w:r>
        <w:rPr>
          <w:spacing w:val="-9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membrane-bound</w:t>
      </w:r>
      <w:r>
        <w:rPr>
          <w:spacing w:val="-9"/>
        </w:rPr>
        <w:t> </w:t>
      </w:r>
      <w:r>
        <w:rPr/>
        <w:t>heterodimer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immunoglobulin</w:t>
      </w:r>
      <w:r>
        <w:rPr>
          <w:spacing w:val="-14"/>
        </w:rPr>
        <w:t> </w:t>
      </w:r>
      <w:r>
        <w:rPr/>
        <w:t>(Ig)-like</w:t>
      </w:r>
      <w:r>
        <w:rPr>
          <w:spacing w:val="-15"/>
        </w:rPr>
        <w:t> </w:t>
      </w:r>
      <w:r>
        <w:rPr/>
        <w:t>chains</w:t>
      </w:r>
      <w:r>
        <w:rPr>
          <w:spacing w:val="-58"/>
        </w:rPr>
        <w:t> </w:t>
      </w:r>
      <w:r>
        <w:rPr/>
        <w:t>encoded by several different gene regions – variable, diversity, joining, and constant –</w:t>
      </w:r>
      <w:r>
        <w:rPr>
          <w:spacing w:val="1"/>
        </w:rPr>
        <w:t> </w:t>
      </w:r>
      <w:r>
        <w:rPr/>
        <w:t>which are organized during thymic development [</w:t>
      </w:r>
      <w:hyperlink w:history="true" w:anchor="_bookmark167">
        <w:r>
          <w:rPr/>
          <w:t>36</w:t>
        </w:r>
      </w:hyperlink>
      <w:r>
        <w:rPr/>
        <w:t>]. Due to somatic rearrangement of</w:t>
      </w:r>
      <w:r>
        <w:rPr>
          <w:spacing w:val="1"/>
        </w:rPr>
        <w:t> </w:t>
      </w:r>
      <w:r>
        <w:rPr/>
        <w:t>these</w:t>
      </w:r>
      <w:r>
        <w:rPr>
          <w:spacing w:val="-10"/>
        </w:rPr>
        <w:t> </w:t>
      </w:r>
      <w:r>
        <w:rPr/>
        <w:t>regions,</w:t>
      </w:r>
      <w:r>
        <w:rPr>
          <w:spacing w:val="-9"/>
        </w:rPr>
        <w:t> </w:t>
      </w:r>
      <w:r>
        <w:rPr/>
        <w:t>there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theoretically</w:t>
      </w:r>
      <w:r>
        <w:rPr>
          <w:spacing w:val="-13"/>
        </w:rPr>
        <w:t> </w:t>
      </w:r>
      <w:r>
        <w:rPr/>
        <w:t>estimated</w:t>
      </w:r>
      <w:r>
        <w:rPr>
          <w:spacing w:val="-9"/>
        </w:rPr>
        <w:t> </w:t>
      </w:r>
      <w:r>
        <w:rPr/>
        <w:t>10</w:t>
      </w:r>
      <w:r>
        <w:rPr>
          <w:vertAlign w:val="superscript"/>
        </w:rPr>
        <w:t>15</w:t>
      </w:r>
      <w:r>
        <w:rPr>
          <w:spacing w:val="-7"/>
          <w:vertAlign w:val="baseline"/>
        </w:rPr>
        <w:t> </w:t>
      </w:r>
      <w:r>
        <w:rPr>
          <w:vertAlign w:val="baseline"/>
        </w:rPr>
        <w:t>to</w:t>
      </w:r>
      <w:r>
        <w:rPr>
          <w:spacing w:val="-14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20</w:t>
      </w:r>
      <w:r>
        <w:rPr>
          <w:spacing w:val="-7"/>
          <w:vertAlign w:val="baseline"/>
        </w:rPr>
        <w:t> </w:t>
      </w:r>
      <w:r>
        <w:rPr>
          <w:vertAlign w:val="baseline"/>
        </w:rPr>
        <w:t>unique</w:t>
      </w:r>
      <w:r>
        <w:rPr>
          <w:spacing w:val="-10"/>
          <w:vertAlign w:val="baseline"/>
        </w:rPr>
        <w:t> </w:t>
      </w:r>
      <w:r>
        <w:rPr>
          <w:vertAlign w:val="baseline"/>
        </w:rPr>
        <w:t>combinations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2"/>
          <w:vertAlign w:val="baseline"/>
        </w:rPr>
        <w:t> </w:t>
      </w:r>
      <w:r>
        <w:rPr>
          <w:vertAlign w:val="baseline"/>
        </w:rPr>
        <w:t>TCRs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[</w:t>
      </w:r>
      <w:hyperlink w:history="true" w:anchor="_bookmark168">
        <w:r>
          <w:rPr>
            <w:spacing w:val="-1"/>
            <w:vertAlign w:val="baseline"/>
          </w:rPr>
          <w:t>37</w:t>
        </w:r>
      </w:hyperlink>
      <w:r>
        <w:rPr>
          <w:spacing w:val="-1"/>
          <w:vertAlign w:val="baseline"/>
        </w:rPr>
        <w:t>],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although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practical</w:t>
      </w:r>
      <w:r>
        <w:rPr>
          <w:spacing w:val="-7"/>
          <w:vertAlign w:val="baseline"/>
        </w:rPr>
        <w:t> </w:t>
      </w:r>
      <w:r>
        <w:rPr>
          <w:vertAlign w:val="baseline"/>
        </w:rPr>
        <w:t>limitations</w:t>
      </w:r>
      <w:r>
        <w:rPr>
          <w:spacing w:val="-9"/>
          <w:vertAlign w:val="baseline"/>
        </w:rPr>
        <w:t> </w:t>
      </w:r>
      <w:r>
        <w:rPr>
          <w:vertAlign w:val="baseline"/>
        </w:rPr>
        <w:t>constrain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true</w:t>
      </w:r>
      <w:r>
        <w:rPr>
          <w:spacing w:val="-12"/>
          <w:vertAlign w:val="baseline"/>
        </w:rPr>
        <w:t> </w:t>
      </w:r>
      <w:r>
        <w:rPr>
          <w:vertAlign w:val="baseline"/>
        </w:rPr>
        <w:t>diversity</w:t>
      </w:r>
      <w:r>
        <w:rPr>
          <w:spacing w:val="-9"/>
          <w:vertAlign w:val="baseline"/>
        </w:rPr>
        <w:t> </w:t>
      </w:r>
      <w:r>
        <w:rPr>
          <w:vertAlign w:val="baseline"/>
        </w:rPr>
        <w:t>to</w:t>
      </w:r>
      <w:r>
        <w:rPr>
          <w:spacing w:val="-16"/>
          <w:vertAlign w:val="baseline"/>
        </w:rPr>
        <w:t> </w:t>
      </w:r>
      <w:r>
        <w:rPr>
          <w:vertAlign w:val="baseline"/>
        </w:rPr>
        <w:t>around</w:t>
      </w:r>
      <w:r>
        <w:rPr>
          <w:spacing w:val="-1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7</w:t>
      </w:r>
      <w:r>
        <w:rPr>
          <w:vertAlign w:val="baseline"/>
        </w:rPr>
        <w:t>-10</w:t>
      </w:r>
      <w:r>
        <w:rPr>
          <w:vertAlign w:val="superscript"/>
        </w:rPr>
        <w:t>8</w:t>
      </w:r>
      <w:r>
        <w:rPr>
          <w:spacing w:val="-10"/>
          <w:vertAlign w:val="baseline"/>
        </w:rPr>
        <w:t> </w:t>
      </w:r>
      <w:r>
        <w:rPr>
          <w:vertAlign w:val="baseline"/>
        </w:rPr>
        <w:t>[</w:t>
      </w:r>
      <w:hyperlink w:history="true" w:anchor="_bookmark169">
        <w:r>
          <w:rPr>
            <w:vertAlign w:val="baseline"/>
          </w:rPr>
          <w:t>38</w:t>
        </w:r>
      </w:hyperlink>
      <w:r>
        <w:rPr>
          <w:vertAlign w:val="baseline"/>
        </w:rPr>
        <w:t>].</w:t>
      </w:r>
      <w:r>
        <w:rPr>
          <w:spacing w:val="-10"/>
          <w:vertAlign w:val="baseline"/>
        </w:rPr>
        <w:t> </w:t>
      </w:r>
      <w:r>
        <w:rPr>
          <w:vertAlign w:val="baseline"/>
        </w:rPr>
        <w:t>Each</w:t>
      </w:r>
      <w:r>
        <w:rPr>
          <w:spacing w:val="-57"/>
          <w:vertAlign w:val="baseline"/>
        </w:rPr>
        <w:t> </w:t>
      </w:r>
      <w:r>
        <w:rPr>
          <w:vertAlign w:val="baseline"/>
        </w:rPr>
        <w:t>T</w:t>
      </w:r>
      <w:r>
        <w:rPr>
          <w:spacing w:val="-9"/>
          <w:vertAlign w:val="baseline"/>
        </w:rPr>
        <w:t> </w:t>
      </w:r>
      <w:r>
        <w:rPr>
          <w:vertAlign w:val="baseline"/>
        </w:rPr>
        <w:t>cell</w:t>
      </w:r>
      <w:r>
        <w:rPr>
          <w:spacing w:val="-8"/>
          <w:vertAlign w:val="baseline"/>
        </w:rPr>
        <w:t> </w:t>
      </w:r>
      <w:r>
        <w:rPr>
          <w:vertAlign w:val="baseline"/>
        </w:rPr>
        <w:t>will</w:t>
      </w:r>
      <w:r>
        <w:rPr>
          <w:spacing w:val="-4"/>
          <w:vertAlign w:val="baseline"/>
        </w:rPr>
        <w:t> </w:t>
      </w:r>
      <w:r>
        <w:rPr>
          <w:vertAlign w:val="baseline"/>
        </w:rPr>
        <w:t>express only</w:t>
      </w:r>
      <w:r>
        <w:rPr>
          <w:spacing w:val="-8"/>
          <w:vertAlign w:val="baseline"/>
        </w:rPr>
        <w:t> </w:t>
      </w:r>
      <w:r>
        <w:rPr>
          <w:vertAlign w:val="baseline"/>
        </w:rPr>
        <w:t>one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these</w:t>
      </w:r>
      <w:r>
        <w:rPr>
          <w:spacing w:val="-8"/>
          <w:vertAlign w:val="baseline"/>
        </w:rPr>
        <w:t> </w:t>
      </w:r>
      <w:r>
        <w:rPr>
          <w:vertAlign w:val="baseline"/>
        </w:rPr>
        <w:t>unique</w:t>
      </w:r>
      <w:r>
        <w:rPr>
          <w:spacing w:val="-3"/>
          <w:vertAlign w:val="baseline"/>
        </w:rPr>
        <w:t> </w:t>
      </w:r>
      <w:r>
        <w:rPr>
          <w:vertAlign w:val="baseline"/>
        </w:rPr>
        <w:t>combinations.</w:t>
      </w:r>
      <w:r>
        <w:rPr>
          <w:spacing w:val="-7"/>
          <w:vertAlign w:val="baseline"/>
        </w:rPr>
        <w:t> </w:t>
      </w:r>
      <w:r>
        <w:rPr>
          <w:vertAlign w:val="baseline"/>
        </w:rPr>
        <w:t>Considering</w:t>
      </w:r>
      <w:r>
        <w:rPr>
          <w:spacing w:val="-1"/>
          <w:vertAlign w:val="baseline"/>
        </w:rPr>
        <w:t> </w:t>
      </w:r>
      <w:r>
        <w:rPr>
          <w:vertAlign w:val="baseline"/>
        </w:rPr>
        <w:t>that</w:t>
      </w:r>
      <w:r>
        <w:rPr>
          <w:spacing w:val="-4"/>
          <w:vertAlign w:val="baseline"/>
        </w:rPr>
        <w:t> </w:t>
      </w:r>
      <w:r>
        <w:rPr>
          <w:vertAlign w:val="baseline"/>
        </w:rPr>
        <w:t>each</w:t>
      </w:r>
      <w:r>
        <w:rPr>
          <w:spacing w:val="-12"/>
          <w:vertAlign w:val="baseline"/>
        </w:rPr>
        <w:t> </w:t>
      </w:r>
      <w:r>
        <w:rPr>
          <w:vertAlign w:val="baseline"/>
        </w:rPr>
        <w:t>TCR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can cross-react with possibly several different pMHCs, the potential peptide sequences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-2"/>
          <w:vertAlign w:val="baseline"/>
        </w:rPr>
        <w:t> </w:t>
      </w:r>
      <w:r>
        <w:rPr>
          <w:vertAlign w:val="baseline"/>
        </w:rPr>
        <w:t>can</w:t>
      </w:r>
      <w:r>
        <w:rPr>
          <w:spacing w:val="-6"/>
          <w:vertAlign w:val="baseline"/>
        </w:rPr>
        <w:t> </w:t>
      </w:r>
      <w:r>
        <w:rPr>
          <w:vertAlign w:val="baseline"/>
        </w:rPr>
        <w:t>be</w:t>
      </w:r>
      <w:r>
        <w:rPr>
          <w:spacing w:val="-2"/>
          <w:vertAlign w:val="baseline"/>
        </w:rPr>
        <w:t> </w:t>
      </w:r>
      <w:r>
        <w:rPr>
          <w:vertAlign w:val="baseline"/>
        </w:rPr>
        <w:t>recognized by</w:t>
      </w:r>
      <w:r>
        <w:rPr>
          <w:spacing w:val="-6"/>
          <w:vertAlign w:val="baseline"/>
        </w:rPr>
        <w:t> </w:t>
      </w:r>
      <w:r>
        <w:rPr>
          <w:vertAlign w:val="baseline"/>
        </w:rPr>
        <w:t>T</w:t>
      </w:r>
      <w:r>
        <w:rPr>
          <w:spacing w:val="-2"/>
          <w:vertAlign w:val="baseline"/>
        </w:rPr>
        <w:t> </w:t>
      </w:r>
      <w:r>
        <w:rPr>
          <w:vertAlign w:val="baseline"/>
        </w:rPr>
        <w:t>cells</w:t>
      </w:r>
      <w:r>
        <w:rPr>
          <w:spacing w:val="5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enormous.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40" w:right="158" w:firstLine="720"/>
        <w:jc w:val="both"/>
      </w:pPr>
      <w:r>
        <w:rPr>
          <w:spacing w:val="-1"/>
        </w:rPr>
        <w:t>On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pMHC</w:t>
      </w:r>
      <w:r>
        <w:rPr>
          <w:spacing w:val="-11"/>
        </w:rPr>
        <w:t> </w:t>
      </w:r>
      <w:r>
        <w:rPr>
          <w:spacing w:val="-1"/>
        </w:rPr>
        <w:t>side,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/>
        <w:t>structure</w:t>
      </w:r>
      <w:r>
        <w:rPr>
          <w:spacing w:val="-6"/>
        </w:rPr>
        <w:t> </w:t>
      </w:r>
      <w:r>
        <w:rPr/>
        <w:t>is</w:t>
      </w:r>
      <w:r>
        <w:rPr>
          <w:spacing w:val="-9"/>
        </w:rPr>
        <w:t> </w:t>
      </w:r>
      <w:r>
        <w:rPr/>
        <w:t>slightly</w:t>
      </w:r>
      <w:r>
        <w:rPr>
          <w:spacing w:val="-14"/>
        </w:rPr>
        <w:t> </w:t>
      </w:r>
      <w:r>
        <w:rPr/>
        <w:t>simpler,</w:t>
      </w:r>
      <w:r>
        <w:rPr>
          <w:spacing w:val="-11"/>
        </w:rPr>
        <w:t> </w:t>
      </w:r>
      <w:r>
        <w:rPr/>
        <w:t>but</w:t>
      </w:r>
      <w:r>
        <w:rPr>
          <w:spacing w:val="-12"/>
        </w:rPr>
        <w:t> </w:t>
      </w:r>
      <w:r>
        <w:rPr/>
        <w:t>no</w:t>
      </w:r>
      <w:r>
        <w:rPr>
          <w:spacing w:val="-10"/>
        </w:rPr>
        <w:t> </w:t>
      </w:r>
      <w:r>
        <w:rPr/>
        <w:t>less</w:t>
      </w:r>
      <w:r>
        <w:rPr>
          <w:spacing w:val="-9"/>
        </w:rPr>
        <w:t> </w:t>
      </w:r>
      <w:r>
        <w:rPr/>
        <w:t>diverse</w:t>
      </w:r>
      <w:r>
        <w:rPr>
          <w:spacing w:val="-9"/>
        </w:rPr>
        <w:t> </w:t>
      </w:r>
      <w:r>
        <w:rPr/>
        <w:t>due</w:t>
      </w:r>
      <w:r>
        <w:rPr>
          <w:spacing w:val="-12"/>
        </w:rPr>
        <w:t> </w:t>
      </w:r>
      <w:r>
        <w:rPr/>
        <w:t>to</w:t>
      </w:r>
      <w:r>
        <w:rPr>
          <w:spacing w:val="-15"/>
        </w:rPr>
        <w:t> </w:t>
      </w:r>
      <w:r>
        <w:rPr/>
        <w:t>MHC</w:t>
      </w:r>
      <w:r>
        <w:rPr>
          <w:spacing w:val="-58"/>
        </w:rPr>
        <w:t> </w:t>
      </w:r>
      <w:r>
        <w:rPr>
          <w:spacing w:val="-1"/>
        </w:rPr>
        <w:t>class</w:t>
      </w:r>
      <w:r>
        <w:rPr>
          <w:spacing w:val="-9"/>
        </w:rPr>
        <w:t> </w:t>
      </w:r>
      <w:r>
        <w:rPr>
          <w:spacing w:val="-1"/>
        </w:rPr>
        <w:t>restriction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presence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two</w:t>
      </w:r>
      <w:r>
        <w:rPr>
          <w:spacing w:val="-16"/>
        </w:rPr>
        <w:t> </w:t>
      </w:r>
      <w:r>
        <w:rPr/>
        <w:t>components</w:t>
      </w:r>
      <w:r>
        <w:rPr>
          <w:spacing w:val="-4"/>
        </w:rPr>
        <w:t> </w:t>
      </w:r>
      <w:r>
        <w:rPr/>
        <w:t>–</w:t>
      </w:r>
      <w:r>
        <w:rPr>
          <w:spacing w:val="-10"/>
        </w:rPr>
        <w:t> </w:t>
      </w:r>
      <w:r>
        <w:rPr/>
        <w:t>both</w:t>
      </w:r>
      <w:r>
        <w:rPr>
          <w:spacing w:val="-16"/>
        </w:rPr>
        <w:t> </w:t>
      </w:r>
      <w:r>
        <w:rPr/>
        <w:t>the</w:t>
      </w:r>
      <w:r>
        <w:rPr>
          <w:spacing w:val="-12"/>
        </w:rPr>
        <w:t> </w:t>
      </w:r>
      <w:r>
        <w:rPr/>
        <w:t>peptide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MHC</w:t>
      </w:r>
      <w:r>
        <w:rPr>
          <w:spacing w:val="-11"/>
        </w:rPr>
        <w:t> </w:t>
      </w:r>
      <w:r>
        <w:rPr/>
        <w:t>itself.</w:t>
      </w:r>
      <w:r>
        <w:rPr>
          <w:spacing w:val="-57"/>
        </w:rPr>
        <w:t> </w:t>
      </w:r>
      <w:r>
        <w:rPr/>
        <w:t>Class I and II MHC have slightly different structures. MHC Class I is composed of three</w:t>
      </w:r>
      <w:r>
        <w:rPr>
          <w:spacing w:val="1"/>
        </w:rPr>
        <w:t> </w:t>
      </w:r>
      <w:r>
        <w:rPr/>
        <w:t>globular domains, </w:t>
      </w:r>
      <w:r>
        <w:rPr>
          <w:rFonts w:ascii="Symbol" w:hAnsi="Symbol"/>
        </w:rPr>
        <w:t></w:t>
      </w:r>
      <w:r>
        <w:rPr/>
        <w:t>1-</w:t>
      </w:r>
      <w:r>
        <w:rPr>
          <w:rFonts w:ascii="Symbol" w:hAnsi="Symbol"/>
        </w:rPr>
        <w:t></w:t>
      </w:r>
      <w:r>
        <w:rPr/>
        <w:t>3, stabilized by Beta-2 Microglobulin (</w:t>
      </w:r>
      <w:hyperlink w:history="true" w:anchor="_bookmark14">
        <w:r>
          <w:rPr/>
          <w:t>Figure 1</w:t>
        </w:r>
      </w:hyperlink>
      <w:r>
        <w:rPr/>
        <w:t>A). The short</w:t>
      </w:r>
      <w:r>
        <w:rPr>
          <w:spacing w:val="1"/>
        </w:rPr>
        <w:t> </w:t>
      </w:r>
      <w:r>
        <w:rPr/>
        <w:t>peptide</w:t>
      </w:r>
      <w:r>
        <w:rPr>
          <w:spacing w:val="2"/>
        </w:rPr>
        <w:t> </w:t>
      </w:r>
      <w:r>
        <w:rPr/>
        <w:t>sequence,</w:t>
      </w:r>
      <w:r>
        <w:rPr>
          <w:spacing w:val="8"/>
        </w:rPr>
        <w:t> </w:t>
      </w:r>
      <w:r>
        <w:rPr/>
        <w:t>approximately</w:t>
      </w:r>
      <w:r>
        <w:rPr>
          <w:spacing w:val="-2"/>
        </w:rPr>
        <w:t> </w:t>
      </w:r>
      <w:r>
        <w:rPr/>
        <w:t>8-12</w:t>
      </w:r>
      <w:r>
        <w:rPr>
          <w:spacing w:val="4"/>
        </w:rPr>
        <w:t> </w:t>
      </w:r>
      <w:r>
        <w:rPr/>
        <w:t>amino</w:t>
      </w:r>
      <w:r>
        <w:rPr>
          <w:spacing w:val="3"/>
        </w:rPr>
        <w:t> </w:t>
      </w:r>
      <w:r>
        <w:rPr/>
        <w:t>acids</w:t>
      </w:r>
      <w:r>
        <w:rPr>
          <w:spacing w:val="10"/>
        </w:rPr>
        <w:t> </w:t>
      </w:r>
      <w:r>
        <w:rPr/>
        <w:t>in</w:t>
      </w:r>
      <w:r>
        <w:rPr>
          <w:spacing w:val="4"/>
        </w:rPr>
        <w:t> </w:t>
      </w:r>
      <w:r>
        <w:rPr/>
        <w:t>length,</w:t>
      </w:r>
      <w:r>
        <w:rPr>
          <w:spacing w:val="3"/>
        </w:rPr>
        <w:t> </w:t>
      </w:r>
      <w:r>
        <w:rPr/>
        <w:t>sits</w:t>
      </w:r>
      <w:r>
        <w:rPr>
          <w:spacing w:val="10"/>
        </w:rPr>
        <w:t> </w:t>
      </w:r>
      <w:r>
        <w:rPr/>
        <w:t>in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groove</w:t>
      </w:r>
      <w:r>
        <w:rPr>
          <w:spacing w:val="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</w:t>
      </w:r>
    </w:p>
    <w:p>
      <w:pPr>
        <w:pStyle w:val="BodyText"/>
        <w:spacing w:line="482" w:lineRule="auto"/>
        <w:ind w:left="440" w:right="161"/>
        <w:jc w:val="both"/>
      </w:pPr>
      <w:r>
        <w:rPr>
          <w:rFonts w:ascii="Symbol" w:hAnsi="Symbol"/>
        </w:rPr>
        <w:t></w:t>
      </w:r>
      <w:r>
        <w:rPr/>
        <w:t>1 and </w:t>
      </w:r>
      <w:r>
        <w:rPr>
          <w:rFonts w:ascii="Symbol" w:hAnsi="Symbol"/>
        </w:rPr>
        <w:t></w:t>
      </w:r>
      <w:r>
        <w:rPr/>
        <w:t>2 domains. MHC Class II is composed of two chains consisting of two domains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-</w:t>
      </w:r>
      <w:r>
        <w:rPr>
          <w:spacing w:val="7"/>
        </w:rPr>
        <w:t> </w:t>
      </w:r>
      <w:r>
        <w:rPr>
          <w:rFonts w:ascii="Symbol" w:hAnsi="Symbol"/>
        </w:rPr>
        <w:t></w:t>
      </w:r>
      <w:r>
        <w:rPr/>
        <w:t>.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longer</w:t>
      </w:r>
      <w:r>
        <w:rPr>
          <w:spacing w:val="7"/>
        </w:rPr>
        <w:t> </w:t>
      </w:r>
      <w:r>
        <w:rPr/>
        <w:t>peptide</w:t>
      </w:r>
      <w:r>
        <w:rPr>
          <w:spacing w:val="5"/>
        </w:rPr>
        <w:t> </w:t>
      </w:r>
      <w:r>
        <w:rPr/>
        <w:t>sequence</w:t>
      </w:r>
      <w:r>
        <w:rPr>
          <w:spacing w:val="8"/>
        </w:rPr>
        <w:t> </w:t>
      </w:r>
      <w:r>
        <w:rPr/>
        <w:t>(&gt;11</w:t>
      </w:r>
      <w:r>
        <w:rPr>
          <w:spacing w:val="6"/>
        </w:rPr>
        <w:t> </w:t>
      </w:r>
      <w:r>
        <w:rPr/>
        <w:t>amino</w:t>
      </w:r>
      <w:r>
        <w:rPr>
          <w:spacing w:val="7"/>
        </w:rPr>
        <w:t> </w:t>
      </w:r>
      <w:r>
        <w:rPr/>
        <w:t>acids)</w:t>
      </w:r>
      <w:r>
        <w:rPr>
          <w:spacing w:val="9"/>
        </w:rPr>
        <w:t> </w:t>
      </w:r>
      <w:r>
        <w:rPr/>
        <w:t>sits</w:t>
      </w:r>
      <w:r>
        <w:rPr>
          <w:spacing w:val="8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groove</w:t>
      </w:r>
      <w:r>
        <w:rPr>
          <w:spacing w:val="5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</w:p>
    <w:p>
      <w:pPr>
        <w:pStyle w:val="BodyText"/>
        <w:spacing w:line="293" w:lineRule="exact"/>
        <w:ind w:left="440"/>
        <w:jc w:val="both"/>
      </w:pPr>
      <w:r>
        <w:rPr>
          <w:rFonts w:ascii="Symbol" w:hAnsi="Symbol"/>
          <w:position w:val="1"/>
        </w:rPr>
        <w:t></w:t>
      </w:r>
      <w:r>
        <w:rPr>
          <w:sz w:val="16"/>
        </w:rPr>
        <w:t>1</w:t>
      </w:r>
      <w:r>
        <w:rPr>
          <w:spacing w:val="22"/>
          <w:sz w:val="16"/>
        </w:rPr>
        <w:t> </w:t>
      </w:r>
      <w:r>
        <w:rPr>
          <w:position w:val="1"/>
        </w:rPr>
        <w:t>and</w:t>
      </w:r>
      <w:r>
        <w:rPr>
          <w:spacing w:val="-3"/>
          <w:position w:val="1"/>
        </w:rPr>
        <w:t> </w:t>
      </w:r>
      <w:r>
        <w:rPr>
          <w:rFonts w:ascii="Symbol" w:hAnsi="Symbol"/>
          <w:position w:val="1"/>
        </w:rPr>
        <w:t></w:t>
      </w:r>
      <w:r>
        <w:rPr>
          <w:sz w:val="16"/>
        </w:rPr>
        <w:t>1</w:t>
      </w:r>
      <w:r>
        <w:rPr>
          <w:spacing w:val="17"/>
          <w:sz w:val="16"/>
        </w:rPr>
        <w:t> </w:t>
      </w:r>
      <w:r>
        <w:rPr>
          <w:position w:val="1"/>
        </w:rPr>
        <w:t>domains (</w:t>
      </w:r>
      <w:hyperlink w:history="true" w:anchor="_bookmark14">
        <w:r>
          <w:rPr>
            <w:position w:val="1"/>
          </w:rPr>
          <w:t>Figure</w:t>
        </w:r>
        <w:r>
          <w:rPr>
            <w:spacing w:val="-4"/>
            <w:position w:val="1"/>
          </w:rPr>
          <w:t> </w:t>
        </w:r>
        <w:r>
          <w:rPr>
            <w:position w:val="1"/>
          </w:rPr>
          <w:t>1</w:t>
        </w:r>
      </w:hyperlink>
      <w:r>
        <w:rPr>
          <w:position w:val="1"/>
        </w:rPr>
        <w:t>B).</w:t>
      </w:r>
    </w:p>
    <w:p>
      <w:pPr>
        <w:spacing w:after="0" w:line="293" w:lineRule="exact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ind w:left="2685"/>
        <w:rPr>
          <w:sz w:val="20"/>
        </w:rPr>
      </w:pPr>
      <w:r>
        <w:rPr>
          <w:sz w:val="20"/>
        </w:rPr>
        <w:drawing>
          <wp:inline distT="0" distB="0" distL="0" distR="0">
            <wp:extent cx="2633373" cy="200501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373" cy="20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90"/>
        <w:ind w:left="440" w:firstLine="0"/>
        <w:jc w:val="both"/>
      </w:pPr>
      <w:bookmarkStart w:name="_bookmark14" w:id="38"/>
      <w:bookmarkEnd w:id="38"/>
      <w:r>
        <w:rPr>
          <w:b w:val="0"/>
        </w:rPr>
      </w:r>
      <w:r>
        <w:rPr/>
        <w:t>Figure</w:t>
      </w:r>
      <w:r>
        <w:rPr>
          <w:spacing w:val="-4"/>
        </w:rPr>
        <w:t> </w:t>
      </w:r>
      <w:r>
        <w:rPr/>
        <w:t>1.</w:t>
      </w:r>
      <w:r>
        <w:rPr>
          <w:spacing w:val="-1"/>
        </w:rPr>
        <w:t> </w:t>
      </w:r>
      <w:r>
        <w:rPr/>
        <w:t>Cartoon</w:t>
      </w:r>
      <w:r>
        <w:rPr>
          <w:spacing w:val="-5"/>
        </w:rPr>
        <w:t> </w:t>
      </w:r>
      <w:r>
        <w:rPr/>
        <w:t>depiction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MHC</w:t>
      </w:r>
      <w:r>
        <w:rPr>
          <w:spacing w:val="-1"/>
        </w:rPr>
        <w:t> </w:t>
      </w:r>
      <w:r>
        <w:rPr/>
        <w:t>Class structure</w:t>
      </w:r>
    </w:p>
    <w:p>
      <w:pPr>
        <w:pStyle w:val="BodyText"/>
        <w:spacing w:line="230" w:lineRule="auto" w:before="93"/>
        <w:ind w:left="455" w:right="353"/>
        <w:jc w:val="both"/>
      </w:pPr>
      <w:r>
        <w:rPr>
          <w:spacing w:val="-1"/>
          <w:position w:val="1"/>
        </w:rPr>
        <w:t>(A)</w:t>
      </w:r>
      <w:r>
        <w:rPr>
          <w:spacing w:val="-10"/>
          <w:position w:val="1"/>
        </w:rPr>
        <w:t> </w:t>
      </w:r>
      <w:r>
        <w:rPr>
          <w:spacing w:val="-1"/>
          <w:position w:val="1"/>
        </w:rPr>
        <w:t>MHC</w:t>
      </w:r>
      <w:r>
        <w:rPr>
          <w:spacing w:val="-11"/>
          <w:position w:val="1"/>
        </w:rPr>
        <w:t> </w:t>
      </w:r>
      <w:r>
        <w:rPr>
          <w:spacing w:val="-1"/>
          <w:position w:val="1"/>
        </w:rPr>
        <w:t>Class</w:t>
      </w:r>
      <w:r>
        <w:rPr>
          <w:spacing w:val="-9"/>
          <w:position w:val="1"/>
        </w:rPr>
        <w:t> </w:t>
      </w:r>
      <w:r>
        <w:rPr>
          <w:spacing w:val="-1"/>
          <w:position w:val="1"/>
        </w:rPr>
        <w:t>I</w:t>
      </w:r>
      <w:r>
        <w:rPr>
          <w:spacing w:val="-10"/>
          <w:position w:val="1"/>
        </w:rPr>
        <w:t> </w:t>
      </w:r>
      <w:r>
        <w:rPr>
          <w:spacing w:val="-1"/>
          <w:position w:val="1"/>
        </w:rPr>
        <w:t>structure.</w:t>
      </w:r>
      <w:r>
        <w:rPr>
          <w:spacing w:val="-6"/>
          <w:position w:val="1"/>
        </w:rPr>
        <w:t> </w:t>
      </w:r>
      <w:r>
        <w:rPr>
          <w:spacing w:val="-1"/>
          <w:position w:val="1"/>
        </w:rPr>
        <w:t>Peptide</w:t>
      </w:r>
      <w:r>
        <w:rPr>
          <w:spacing w:val="-12"/>
          <w:position w:val="1"/>
        </w:rPr>
        <w:t> </w:t>
      </w:r>
      <w:r>
        <w:rPr>
          <w:spacing w:val="-1"/>
          <w:position w:val="1"/>
        </w:rPr>
        <w:t>sits</w:t>
      </w:r>
      <w:r>
        <w:rPr>
          <w:spacing w:val="-3"/>
          <w:position w:val="1"/>
        </w:rPr>
        <w:t> </w:t>
      </w:r>
      <w:r>
        <w:rPr>
          <w:position w:val="1"/>
        </w:rPr>
        <w:t>in</w:t>
      </w:r>
      <w:r>
        <w:rPr>
          <w:spacing w:val="-16"/>
          <w:position w:val="1"/>
        </w:rPr>
        <w:t> </w:t>
      </w:r>
      <w:r>
        <w:rPr>
          <w:position w:val="1"/>
        </w:rPr>
        <w:t>groove</w:t>
      </w:r>
      <w:r>
        <w:rPr>
          <w:spacing w:val="-12"/>
          <w:position w:val="1"/>
        </w:rPr>
        <w:t> </w:t>
      </w:r>
      <w:r>
        <w:rPr>
          <w:position w:val="1"/>
        </w:rPr>
        <w:t>between</w:t>
      </w:r>
      <w:r>
        <w:rPr>
          <w:spacing w:val="-4"/>
          <w:position w:val="1"/>
        </w:rPr>
        <w:t> </w:t>
      </w:r>
      <w:r>
        <w:rPr>
          <w:rFonts w:ascii="Symbol" w:hAnsi="Symbol"/>
          <w:position w:val="1"/>
        </w:rPr>
        <w:t></w:t>
      </w:r>
      <w:r>
        <w:rPr>
          <w:sz w:val="16"/>
        </w:rPr>
        <w:t>1</w:t>
      </w:r>
      <w:r>
        <w:rPr>
          <w:spacing w:val="10"/>
          <w:sz w:val="16"/>
        </w:rPr>
        <w:t> </w:t>
      </w:r>
      <w:r>
        <w:rPr>
          <w:position w:val="1"/>
        </w:rPr>
        <w:t>and</w:t>
      </w:r>
      <w:r>
        <w:rPr>
          <w:spacing w:val="-5"/>
          <w:position w:val="1"/>
        </w:rPr>
        <w:t> </w:t>
      </w:r>
      <w:r>
        <w:rPr>
          <w:rFonts w:ascii="Symbol" w:hAnsi="Symbol"/>
          <w:position w:val="1"/>
        </w:rPr>
        <w:t></w:t>
      </w:r>
      <w:r>
        <w:rPr>
          <w:sz w:val="16"/>
        </w:rPr>
        <w:t>2</w:t>
      </w:r>
      <w:r>
        <w:rPr>
          <w:spacing w:val="10"/>
          <w:sz w:val="16"/>
        </w:rPr>
        <w:t> </w:t>
      </w:r>
      <w:r>
        <w:rPr>
          <w:position w:val="1"/>
        </w:rPr>
        <w:t>domains.</w:t>
      </w:r>
      <w:r>
        <w:rPr>
          <w:spacing w:val="-10"/>
          <w:position w:val="1"/>
        </w:rPr>
        <w:t> </w:t>
      </w:r>
      <w:r>
        <w:rPr>
          <w:position w:val="1"/>
        </w:rPr>
        <w:t>(B)</w:t>
      </w:r>
      <w:r>
        <w:rPr>
          <w:spacing w:val="-6"/>
          <w:position w:val="1"/>
        </w:rPr>
        <w:t> </w:t>
      </w:r>
      <w:r>
        <w:rPr>
          <w:position w:val="1"/>
        </w:rPr>
        <w:t>MHC</w:t>
      </w:r>
      <w:r>
        <w:rPr>
          <w:spacing w:val="1"/>
          <w:position w:val="1"/>
        </w:rPr>
        <w:t> </w:t>
      </w:r>
      <w:r>
        <w:rPr>
          <w:spacing w:val="-1"/>
          <w:position w:val="1"/>
        </w:rPr>
        <w:t>Class</w:t>
      </w:r>
      <w:r>
        <w:rPr>
          <w:spacing w:val="1"/>
          <w:position w:val="1"/>
        </w:rPr>
        <w:t> </w:t>
      </w:r>
      <w:r>
        <w:rPr>
          <w:spacing w:val="-1"/>
          <w:position w:val="1"/>
        </w:rPr>
        <w:t>II</w:t>
      </w:r>
      <w:r>
        <w:rPr>
          <w:spacing w:val="-5"/>
          <w:position w:val="1"/>
        </w:rPr>
        <w:t> </w:t>
      </w:r>
      <w:r>
        <w:rPr>
          <w:spacing w:val="-1"/>
          <w:position w:val="1"/>
        </w:rPr>
        <w:t>structure.</w:t>
      </w:r>
      <w:r>
        <w:rPr>
          <w:spacing w:val="1"/>
          <w:position w:val="1"/>
        </w:rPr>
        <w:t> </w:t>
      </w:r>
      <w:r>
        <w:rPr>
          <w:spacing w:val="-1"/>
          <w:position w:val="1"/>
        </w:rPr>
        <w:t>Peptide</w:t>
      </w:r>
      <w:r>
        <w:rPr>
          <w:spacing w:val="-2"/>
          <w:position w:val="1"/>
        </w:rPr>
        <w:t> </w:t>
      </w:r>
      <w:r>
        <w:rPr>
          <w:spacing w:val="-1"/>
          <w:position w:val="1"/>
        </w:rPr>
        <w:t>resides</w:t>
      </w:r>
      <w:r>
        <w:rPr>
          <w:spacing w:val="2"/>
          <w:position w:val="1"/>
        </w:rPr>
        <w:t> </w:t>
      </w:r>
      <w:r>
        <w:rPr>
          <w:position w:val="1"/>
        </w:rPr>
        <w:t>between</w:t>
      </w:r>
      <w:r>
        <w:rPr>
          <w:spacing w:val="5"/>
          <w:position w:val="1"/>
        </w:rPr>
        <w:t> </w:t>
      </w:r>
      <w:r>
        <w:rPr>
          <w:rFonts w:ascii="Symbol" w:hAnsi="Symbol"/>
          <w:position w:val="1"/>
        </w:rPr>
        <w:t></w:t>
      </w:r>
      <w:r>
        <w:rPr>
          <w:sz w:val="16"/>
        </w:rPr>
        <w:t>1</w:t>
      </w:r>
      <w:r>
        <w:rPr>
          <w:spacing w:val="25"/>
          <w:sz w:val="16"/>
        </w:rPr>
        <w:t> </w:t>
      </w:r>
      <w:r>
        <w:rPr>
          <w:position w:val="1"/>
        </w:rPr>
        <w:t>and</w:t>
      </w:r>
      <w:r>
        <w:rPr>
          <w:spacing w:val="1"/>
          <w:position w:val="1"/>
        </w:rPr>
        <w:t> </w:t>
      </w:r>
      <w:r>
        <w:rPr>
          <w:rFonts w:ascii="Symbol" w:hAnsi="Symbol"/>
          <w:position w:val="1"/>
        </w:rPr>
        <w:t></w:t>
      </w:r>
      <w:r>
        <w:rPr>
          <w:sz w:val="16"/>
        </w:rPr>
        <w:t>1</w:t>
      </w:r>
      <w:r>
        <w:rPr>
          <w:spacing w:val="15"/>
          <w:sz w:val="16"/>
        </w:rPr>
        <w:t> </w:t>
      </w:r>
      <w:r>
        <w:rPr>
          <w:position w:val="1"/>
        </w:rPr>
        <w:t>domains.</w:t>
      </w:r>
      <w:r>
        <w:rPr>
          <w:spacing w:val="1"/>
          <w:position w:val="1"/>
        </w:rPr>
        <w:t> </w:t>
      </w:r>
      <w:r>
        <w:rPr>
          <w:position w:val="1"/>
        </w:rPr>
        <w:t>Figure</w:t>
      </w:r>
      <w:r>
        <w:rPr>
          <w:spacing w:val="-2"/>
          <w:position w:val="1"/>
        </w:rPr>
        <w:t> </w:t>
      </w:r>
      <w:r>
        <w:rPr>
          <w:position w:val="1"/>
        </w:rPr>
        <w:t>adapted</w:t>
      </w:r>
      <w:r>
        <w:rPr>
          <w:spacing w:val="5"/>
          <w:position w:val="1"/>
        </w:rPr>
        <w:t> </w:t>
      </w:r>
      <w:r>
        <w:rPr>
          <w:position w:val="1"/>
        </w:rPr>
        <w:t>from</w:t>
      </w:r>
      <w:r>
        <w:rPr>
          <w:spacing w:val="-19"/>
          <w:position w:val="1"/>
        </w:rPr>
        <w:t> </w:t>
      </w:r>
      <w:r>
        <w:rPr>
          <w:position w:val="4"/>
        </w:rPr>
        <w:t>[</w:t>
      </w:r>
      <w:hyperlink w:history="true" w:anchor="_bookmark170">
        <w:r>
          <w:rPr>
            <w:position w:val="4"/>
          </w:rPr>
          <w:t>39</w:t>
        </w:r>
      </w:hyperlink>
      <w:r>
        <w:rPr>
          <w:position w:val="4"/>
        </w:rPr>
        <w:t>]</w:t>
      </w:r>
    </w:p>
    <w:p>
      <w:pPr>
        <w:pStyle w:val="BodyText"/>
        <w:spacing w:line="480" w:lineRule="auto" w:before="209"/>
        <w:ind w:left="440" w:right="156" w:firstLine="720"/>
        <w:jc w:val="both"/>
      </w:pPr>
      <w:r>
        <w:rPr/>
        <w:t>The majority of the TCR diversity is encoded by the variable region most distal to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cell</w:t>
      </w:r>
      <w:r>
        <w:rPr>
          <w:spacing w:val="-11"/>
        </w:rPr>
        <w:t> </w:t>
      </w:r>
      <w:r>
        <w:rPr>
          <w:spacing w:val="-1"/>
        </w:rPr>
        <w:t>membrane.</w:t>
      </w:r>
      <w:r>
        <w:rPr>
          <w:spacing w:val="-8"/>
        </w:rPr>
        <w:t> </w:t>
      </w:r>
      <w:r>
        <w:rPr/>
        <w:t>Due</w:t>
      </w:r>
      <w:r>
        <w:rPr>
          <w:spacing w:val="-6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1"/>
        </w:rPr>
        <w:t> </w:t>
      </w:r>
      <w:r>
        <w:rPr/>
        <w:t>massive</w:t>
      </w:r>
      <w:r>
        <w:rPr>
          <w:spacing w:val="-11"/>
        </w:rPr>
        <w:t> </w:t>
      </w:r>
      <w:r>
        <w:rPr/>
        <w:t>diversity</w:t>
      </w:r>
      <w:r>
        <w:rPr>
          <w:spacing w:val="-11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TCR</w:t>
      </w:r>
      <w:r>
        <w:rPr>
          <w:spacing w:val="-10"/>
        </w:rPr>
        <w:t> </w:t>
      </w:r>
      <w:r>
        <w:rPr/>
        <w:t>pool,</w:t>
      </w:r>
      <w:r>
        <w:rPr>
          <w:spacing w:val="-10"/>
        </w:rPr>
        <w:t> </w:t>
      </w:r>
      <w:r>
        <w:rPr/>
        <w:t>many</w:t>
      </w:r>
      <w:r>
        <w:rPr>
          <w:spacing w:val="-16"/>
        </w:rPr>
        <w:t> </w:t>
      </w:r>
      <w:r>
        <w:rPr/>
        <w:t>different</w:t>
      </w:r>
      <w:r>
        <w:rPr>
          <w:spacing w:val="-11"/>
        </w:rPr>
        <w:t> </w:t>
      </w:r>
      <w:r>
        <w:rPr/>
        <w:t>structures</w:t>
      </w:r>
      <w:r>
        <w:rPr>
          <w:spacing w:val="-58"/>
        </w:rPr>
        <w:t> </w:t>
      </w:r>
      <w:r>
        <w:rPr/>
        <w:t>must</w:t>
      </w:r>
      <w:r>
        <w:rPr>
          <w:spacing w:val="-11"/>
        </w:rPr>
        <w:t> </w:t>
      </w:r>
      <w:r>
        <w:rPr/>
        <w:t>be</w:t>
      </w:r>
      <w:r>
        <w:rPr>
          <w:spacing w:val="-10"/>
        </w:rPr>
        <w:t> </w:t>
      </w:r>
      <w:r>
        <w:rPr/>
        <w:t>resolved</w:t>
      </w:r>
      <w:r>
        <w:rPr>
          <w:spacing w:val="-8"/>
        </w:rPr>
        <w:t> </w:t>
      </w:r>
      <w:r>
        <w:rPr/>
        <w:t>to</w:t>
      </w:r>
      <w:r>
        <w:rPr>
          <w:spacing w:val="-14"/>
        </w:rPr>
        <w:t> </w:t>
      </w:r>
      <w:r>
        <w:rPr/>
        <w:t>make</w:t>
      </w:r>
      <w:r>
        <w:rPr>
          <w:spacing w:val="-10"/>
        </w:rPr>
        <w:t> </w:t>
      </w:r>
      <w:r>
        <w:rPr/>
        <w:t>generalizations</w:t>
      </w:r>
      <w:r>
        <w:rPr>
          <w:spacing w:val="-7"/>
        </w:rPr>
        <w:t> </w:t>
      </w:r>
      <w:r>
        <w:rPr/>
        <w:t>about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origins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ligand</w:t>
      </w:r>
      <w:r>
        <w:rPr>
          <w:spacing w:val="-9"/>
        </w:rPr>
        <w:t> </w:t>
      </w:r>
      <w:r>
        <w:rPr/>
        <w:t>recognition.</w:t>
      </w:r>
      <w:r>
        <w:rPr>
          <w:spacing w:val="-2"/>
        </w:rPr>
        <w:t> </w:t>
      </w:r>
      <w:r>
        <w:rPr/>
        <w:t>Since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first TCR-pMHC structure was first resolved by x-ray crystallography in 1996 [</w:t>
      </w:r>
      <w:hyperlink w:history="true" w:anchor="_bookmark171">
        <w:r>
          <w:rPr/>
          <w:t>40</w:t>
        </w:r>
      </w:hyperlink>
      <w:r>
        <w:rPr/>
        <w:t>], over</w:t>
      </w:r>
      <w:r>
        <w:rPr>
          <w:spacing w:val="1"/>
        </w:rPr>
        <w:t> </w:t>
      </w:r>
      <w:r>
        <w:rPr/>
        <w:t>100 different structures have been solved. Six TCR loops, CDR1-3 for each chain, govern</w:t>
      </w:r>
      <w:r>
        <w:rPr>
          <w:spacing w:val="-57"/>
        </w:rPr>
        <w:t> </w:t>
      </w:r>
      <w:r>
        <w:rPr/>
        <w:t>the interaction with both the MHC and peptide [</w:t>
      </w:r>
      <w:hyperlink w:history="true" w:anchor="_bookmark172">
        <w:r>
          <w:rPr/>
          <w:t>41, </w:t>
        </w:r>
      </w:hyperlink>
      <w:hyperlink w:history="true" w:anchor="_bookmark173">
        <w:r>
          <w:rPr/>
          <w:t>42</w:t>
        </w:r>
      </w:hyperlink>
      <w:r>
        <w:rPr/>
        <w:t>]. TCRs tend to overlap the peptide</w:t>
      </w:r>
      <w:r>
        <w:rPr>
          <w:spacing w:val="-57"/>
        </w:rPr>
        <w:t> </w:t>
      </w:r>
      <w:r>
        <w:rPr>
          <w:spacing w:val="-1"/>
        </w:rPr>
        <w:t>at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spacing w:val="-17"/>
        </w:rPr>
        <w:t> </w:t>
      </w:r>
      <w:r>
        <w:rPr>
          <w:spacing w:val="-1"/>
        </w:rPr>
        <w:t>well-conserved</w:t>
      </w:r>
      <w:r>
        <w:rPr>
          <w:spacing w:val="-16"/>
        </w:rPr>
        <w:t> </w:t>
      </w:r>
      <w:r>
        <w:rPr>
          <w:spacing w:val="-1"/>
        </w:rPr>
        <w:t>binding</w:t>
      </w:r>
      <w:r>
        <w:rPr>
          <w:spacing w:val="-16"/>
        </w:rPr>
        <w:t> </w:t>
      </w:r>
      <w:r>
        <w:rPr>
          <w:spacing w:val="-1"/>
        </w:rPr>
        <w:t>angle</w:t>
      </w:r>
      <w:r>
        <w:rPr>
          <w:spacing w:val="-14"/>
        </w:rPr>
        <w:t> </w:t>
      </w:r>
      <w:r>
        <w:rPr>
          <w:spacing w:val="-1"/>
        </w:rPr>
        <w:t>(see</w:t>
      </w:r>
      <w:r>
        <w:rPr>
          <w:spacing w:val="-11"/>
        </w:rPr>
        <w:t> </w:t>
      </w:r>
      <w:r>
        <w:rPr>
          <w:spacing w:val="-1"/>
        </w:rPr>
        <w:t>[</w:t>
      </w:r>
      <w:hyperlink w:history="true" w:anchor="_bookmark174">
        <w:r>
          <w:rPr>
            <w:spacing w:val="-1"/>
          </w:rPr>
          <w:t>43</w:t>
        </w:r>
      </w:hyperlink>
      <w:r>
        <w:rPr>
          <w:spacing w:val="-1"/>
        </w:rPr>
        <w:t>]</w:t>
      </w:r>
      <w:r>
        <w:rPr>
          <w:spacing w:val="-10"/>
        </w:rPr>
        <w:t> </w:t>
      </w:r>
      <w:r>
        <w:rPr/>
        <w:t>for</w:t>
      </w:r>
      <w:r>
        <w:rPr>
          <w:spacing w:val="-15"/>
        </w:rPr>
        <w:t> </w:t>
      </w:r>
      <w:r>
        <w:rPr/>
        <w:t>binding</w:t>
      </w:r>
      <w:r>
        <w:rPr>
          <w:spacing w:val="-15"/>
        </w:rPr>
        <w:t> </w:t>
      </w:r>
      <w:r>
        <w:rPr/>
        <w:t>angles),</w:t>
      </w:r>
      <w:r>
        <w:rPr>
          <w:spacing w:val="-16"/>
        </w:rPr>
        <w:t> </w:t>
      </w:r>
      <w:r>
        <w:rPr/>
        <w:t>with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CDR</w:t>
      </w:r>
      <w:r>
        <w:rPr>
          <w:spacing w:val="-11"/>
        </w:rPr>
        <w:t> </w:t>
      </w:r>
      <w:r>
        <w:rPr/>
        <w:t>loops</w:t>
      </w:r>
      <w:r>
        <w:rPr>
          <w:spacing w:val="-14"/>
        </w:rPr>
        <w:t> </w:t>
      </w:r>
      <w:r>
        <w:rPr/>
        <w:t>making</w:t>
      </w:r>
      <w:r>
        <w:rPr>
          <w:spacing w:val="-57"/>
        </w:rPr>
        <w:t> </w:t>
      </w:r>
      <w:r>
        <w:rPr/>
        <w:t>contacts on the peptide. However, some CDR loops also contact the MHC itself [</w:t>
      </w:r>
      <w:hyperlink w:history="true" w:anchor="_bookmark172">
        <w:r>
          <w:rPr/>
          <w:t>41</w:t>
        </w:r>
      </w:hyperlink>
      <w:r>
        <w:rPr/>
        <w:t>, </w:t>
      </w:r>
      <w:hyperlink w:history="true" w:anchor="_bookmark174">
        <w:r>
          <w:rPr/>
          <w:t>43</w:t>
        </w:r>
      </w:hyperlink>
      <w:r>
        <w:rPr/>
        <w:t>],</w:t>
      </w:r>
      <w:r>
        <w:rPr>
          <w:spacing w:val="1"/>
        </w:rPr>
        <w:t> </w:t>
      </w:r>
      <w:r>
        <w:rPr/>
        <w:t>indicating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TCR recognizes</w:t>
      </w:r>
      <w:r>
        <w:rPr>
          <w:spacing w:val="1"/>
        </w:rPr>
        <w:t> </w:t>
      </w:r>
      <w:r>
        <w:rPr/>
        <w:t>aspects</w:t>
      </w:r>
      <w:r>
        <w:rPr>
          <w:spacing w:val="5"/>
        </w:rPr>
        <w:t> </w:t>
      </w:r>
      <w:r>
        <w:rPr/>
        <w:t>of</w:t>
      </w:r>
      <w:r>
        <w:rPr>
          <w:spacing w:val="-6"/>
        </w:rPr>
        <w:t> </w:t>
      </w:r>
      <w:r>
        <w:rPr/>
        <w:t>both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MHC and</w:t>
      </w:r>
      <w:r>
        <w:rPr>
          <w:spacing w:val="-1"/>
        </w:rPr>
        <w:t> </w:t>
      </w:r>
      <w:r>
        <w:rPr/>
        <w:t>peptide.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2"/>
          <w:numId w:val="6"/>
        </w:numPr>
        <w:tabs>
          <w:tab w:pos="1161" w:val="left" w:leader="none"/>
        </w:tabs>
        <w:spacing w:line="240" w:lineRule="auto" w:before="0" w:after="0"/>
        <w:ind w:left="1161" w:right="0" w:hanging="721"/>
        <w:jc w:val="both"/>
        <w:rPr>
          <w:i/>
          <w:sz w:val="24"/>
        </w:rPr>
      </w:pPr>
      <w:bookmarkStart w:name="2.2.2 TCR signalling and regulation" w:id="39"/>
      <w:bookmarkEnd w:id="39"/>
      <w:r>
        <w:rPr/>
      </w:r>
      <w:bookmarkStart w:name="_bookmark15" w:id="40"/>
      <w:bookmarkEnd w:id="40"/>
      <w:r>
        <w:rPr>
          <w:i/>
          <w:sz w:val="24"/>
        </w:rPr>
        <w:t>T</w:t>
      </w:r>
      <w:r>
        <w:rPr>
          <w:i/>
          <w:sz w:val="24"/>
        </w:rPr>
        <w:t>CR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signalling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regulation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21"/>
        <w:ind w:left="440" w:right="157" w:firstLine="720"/>
        <w:jc w:val="both"/>
      </w:pPr>
      <w:r>
        <w:rPr/>
        <w:t>Due to the cell membrane barrier isolating cellular machinery, information from</w:t>
      </w:r>
      <w:r>
        <w:rPr>
          <w:spacing w:val="1"/>
        </w:rPr>
        <w:t> </w:t>
      </w:r>
      <w:r>
        <w:rPr/>
        <w:t>outside the cell must be transferred across the membrane in the form of receptor-ligand</w:t>
      </w:r>
      <w:r>
        <w:rPr>
          <w:spacing w:val="1"/>
        </w:rPr>
        <w:t> </w:t>
      </w:r>
      <w:r>
        <w:rPr/>
        <w:t>binding.</w:t>
      </w:r>
      <w:r>
        <w:rPr>
          <w:spacing w:val="1"/>
        </w:rPr>
        <w:t> </w:t>
      </w:r>
      <w:r>
        <w:rPr/>
        <w:t>Typically,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signalling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biochemical signal</w:t>
      </w:r>
      <w:r>
        <w:rPr>
          <w:spacing w:val="9"/>
        </w:rPr>
        <w:t> </w:t>
      </w:r>
      <w:r>
        <w:rPr/>
        <w:t>inside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cell.</w:t>
      </w:r>
      <w:r>
        <w:rPr>
          <w:spacing w:val="12"/>
        </w:rPr>
        <w:t> </w:t>
      </w:r>
      <w:r>
        <w:rPr/>
        <w:t>The</w:t>
      </w:r>
      <w:r>
        <w:rPr>
          <w:spacing w:val="6"/>
        </w:rPr>
        <w:t> </w:t>
      </w:r>
      <w:r>
        <w:rPr/>
        <w:t>TCR</w:t>
      </w:r>
      <w:r>
        <w:rPr>
          <w:spacing w:val="11"/>
        </w:rPr>
        <w:t> </w:t>
      </w:r>
      <w:r>
        <w:rPr/>
        <w:t>only</w:t>
      </w:r>
      <w:r>
        <w:rPr>
          <w:spacing w:val="7"/>
        </w:rPr>
        <w:t> </w:t>
      </w:r>
      <w:r>
        <w:rPr/>
        <w:t>carries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short</w:t>
      </w:r>
      <w:r>
        <w:rPr>
          <w:spacing w:val="10"/>
        </w:rPr>
        <w:t> </w:t>
      </w:r>
      <w:r>
        <w:rPr/>
        <w:t>intracellular</w:t>
      </w:r>
      <w:r>
        <w:rPr>
          <w:spacing w:val="7"/>
        </w:rPr>
        <w:t> </w:t>
      </w:r>
      <w:r>
        <w:rPr/>
        <w:t>domain</w:t>
      </w:r>
      <w:r>
        <w:rPr>
          <w:spacing w:val="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779" w:top="1500" w:bottom="960" w:left="1720" w:right="1280"/>
        </w:sectPr>
      </w:pPr>
    </w:p>
    <w:p>
      <w:pPr>
        <w:pStyle w:val="BodyText"/>
        <w:spacing w:line="480" w:lineRule="auto" w:before="61"/>
        <w:ind w:left="440" w:right="152"/>
        <w:jc w:val="both"/>
      </w:pP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intracellular</w:t>
      </w:r>
      <w:r>
        <w:rPr>
          <w:spacing w:val="1"/>
        </w:rPr>
        <w:t> </w:t>
      </w:r>
      <w:r>
        <w:rPr/>
        <w:t>signalling</w:t>
      </w:r>
      <w:r>
        <w:rPr>
          <w:spacing w:val="1"/>
        </w:rPr>
        <w:t> </w:t>
      </w:r>
      <w:r>
        <w:rPr/>
        <w:t>domains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own.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>
          <w:spacing w:val="-1"/>
        </w:rPr>
        <w:t>information</w:t>
      </w:r>
      <w:r>
        <w:rPr>
          <w:spacing w:val="-14"/>
        </w:rPr>
        <w:t> </w:t>
      </w:r>
      <w:r>
        <w:rPr>
          <w:spacing w:val="-1"/>
        </w:rPr>
        <w:t>transfer</w:t>
      </w:r>
      <w:r>
        <w:rPr>
          <w:spacing w:val="-10"/>
        </w:rPr>
        <w:t> </w:t>
      </w:r>
      <w:r>
        <w:rPr>
          <w:spacing w:val="-1"/>
        </w:rPr>
        <w:t>relies</w:t>
      </w:r>
      <w:r>
        <w:rPr>
          <w:spacing w:val="-13"/>
        </w:rPr>
        <w:t> </w:t>
      </w:r>
      <w:r>
        <w:rPr/>
        <w:t>wholly</w:t>
      </w:r>
      <w:r>
        <w:rPr>
          <w:spacing w:val="-16"/>
        </w:rPr>
        <w:t> </w:t>
      </w:r>
      <w:r>
        <w:rPr/>
        <w:t>on</w:t>
      </w:r>
      <w:r>
        <w:rPr>
          <w:spacing w:val="-14"/>
        </w:rPr>
        <w:t> </w:t>
      </w:r>
      <w:r>
        <w:rPr/>
        <w:t>another</w:t>
      </w:r>
      <w:r>
        <w:rPr>
          <w:spacing w:val="-14"/>
        </w:rPr>
        <w:t> </w:t>
      </w:r>
      <w:r>
        <w:rPr/>
        <w:t>molecular</w:t>
      </w:r>
      <w:r>
        <w:rPr>
          <w:spacing w:val="-10"/>
        </w:rPr>
        <w:t> </w:t>
      </w:r>
      <w:r>
        <w:rPr/>
        <w:t>interaction,</w:t>
      </w:r>
      <w:r>
        <w:rPr>
          <w:spacing w:val="-15"/>
        </w:rPr>
        <w:t> </w:t>
      </w:r>
      <w:r>
        <w:rPr/>
        <w:t>the</w:t>
      </w:r>
      <w:r>
        <w:rPr>
          <w:spacing w:val="-11"/>
        </w:rPr>
        <w:t> </w:t>
      </w:r>
      <w:r>
        <w:rPr/>
        <w:t>interaction</w:t>
      </w:r>
      <w:r>
        <w:rPr>
          <w:spacing w:val="-21"/>
        </w:rPr>
        <w:t> </w:t>
      </w:r>
      <w:r>
        <w:rPr/>
        <w:t>between</w:t>
      </w:r>
      <w:r>
        <w:rPr>
          <w:spacing w:val="-58"/>
        </w:rPr>
        <w:t> </w:t>
      </w:r>
      <w:r>
        <w:rPr/>
        <w:t>TCR and CD3 subunits that organize themselves around the TCR. Stoichiometric assays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-12"/>
        </w:rPr>
        <w:t> </w:t>
      </w:r>
      <w:r>
        <w:rPr>
          <w:spacing w:val="-1"/>
        </w:rPr>
        <w:t>determined</w:t>
      </w:r>
      <w:r>
        <w:rPr>
          <w:spacing w:val="-11"/>
        </w:rPr>
        <w:t> </w:t>
      </w:r>
      <w:r>
        <w:rPr>
          <w:spacing w:val="-1"/>
        </w:rPr>
        <w:t>there</w:t>
      </w:r>
      <w:r>
        <w:rPr>
          <w:spacing w:val="-7"/>
        </w:rPr>
        <w:t> </w:t>
      </w:r>
      <w:r>
        <w:rPr>
          <w:spacing w:val="-1"/>
        </w:rPr>
        <w:t>are</w:t>
      </w:r>
      <w:r>
        <w:rPr>
          <w:spacing w:val="-12"/>
        </w:rPr>
        <w:t> </w:t>
      </w:r>
      <w:r>
        <w:rPr>
          <w:spacing w:val="-1"/>
        </w:rPr>
        <w:t>three</w:t>
      </w:r>
      <w:r>
        <w:rPr>
          <w:spacing w:val="-12"/>
        </w:rPr>
        <w:t> </w:t>
      </w:r>
      <w:r>
        <w:rPr>
          <w:spacing w:val="-1"/>
        </w:rPr>
        <w:t>CD3</w:t>
      </w:r>
      <w:r>
        <w:rPr>
          <w:spacing w:val="-10"/>
        </w:rPr>
        <w:t> </w:t>
      </w:r>
      <w:r>
        <w:rPr>
          <w:spacing w:val="-1"/>
        </w:rPr>
        <w:t>dimers</w:t>
      </w:r>
      <w:r>
        <w:rPr>
          <w:spacing w:val="-4"/>
        </w:rPr>
        <w:t> </w:t>
      </w:r>
      <w:r>
        <w:rPr/>
        <w:t>-</w:t>
      </w:r>
      <w:r>
        <w:rPr>
          <w:spacing w:val="-10"/>
        </w:rPr>
        <w:t> </w:t>
      </w:r>
      <w:r>
        <w:rPr>
          <w:rFonts w:ascii="Symbol" w:hAnsi="Symbol"/>
        </w:rPr>
        <w:t></w:t>
      </w:r>
      <w:r>
        <w:rPr/>
        <w:t>,</w:t>
      </w:r>
      <w:r>
        <w:rPr>
          <w:spacing w:val="-10"/>
        </w:rPr>
        <w:t> </w:t>
      </w:r>
      <w:r>
        <w:rPr>
          <w:rFonts w:ascii="Symbol" w:hAnsi="Symbol"/>
        </w:rPr>
        <w:t></w:t>
      </w:r>
      <w:r>
        <w:rPr/>
        <w:t>,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>
          <w:rFonts w:ascii="Symbol" w:hAnsi="Symbol"/>
        </w:rPr>
        <w:t></w:t>
      </w:r>
      <w:r>
        <w:rPr>
          <w:spacing w:val="-14"/>
        </w:rPr>
        <w:t> </w:t>
      </w:r>
      <w:r>
        <w:rPr/>
        <w:t>–</w:t>
      </w:r>
      <w:r>
        <w:rPr>
          <w:spacing w:val="-10"/>
        </w:rPr>
        <w:t> </w:t>
      </w:r>
      <w:r>
        <w:rPr/>
        <w:t>that</w:t>
      </w:r>
      <w:r>
        <w:rPr>
          <w:spacing w:val="-7"/>
        </w:rPr>
        <w:t> </w:t>
      </w:r>
      <w:r>
        <w:rPr/>
        <w:t>non-covalently</w:t>
      </w:r>
      <w:r>
        <w:rPr>
          <w:spacing w:val="-16"/>
        </w:rPr>
        <w:t> </w:t>
      </w:r>
      <w:r>
        <w:rPr/>
        <w:t>associate</w:t>
      </w:r>
      <w:r>
        <w:rPr>
          <w:spacing w:val="-57"/>
        </w:rPr>
        <w:t> </w:t>
      </w:r>
      <w:r>
        <w:rPr/>
        <w:t>with the TCR, each containing one or more Immunoreceptor Tyrosine-based Activation</w:t>
      </w:r>
      <w:r>
        <w:rPr>
          <w:spacing w:val="1"/>
        </w:rPr>
        <w:t> </w:t>
      </w:r>
      <w:r>
        <w:rPr/>
        <w:t>Motifs (ITAMs) required for biochemical signalling [</w:t>
      </w:r>
      <w:hyperlink w:history="true" w:anchor="_bookmark172">
        <w:r>
          <w:rPr/>
          <w:t>41,</w:t>
        </w:r>
      </w:hyperlink>
      <w:r>
        <w:rPr/>
        <w:t> </w:t>
      </w:r>
      <w:hyperlink w:history="true" w:anchor="_bookmark175">
        <w:r>
          <w:rPr/>
          <w:t>44</w:t>
        </w:r>
      </w:hyperlink>
      <w:r>
        <w:rPr/>
        <w:t>]. These ITAMs become</w:t>
      </w:r>
      <w:r>
        <w:rPr>
          <w:spacing w:val="1"/>
        </w:rPr>
        <w:t> </w:t>
      </w:r>
      <w:r>
        <w:rPr/>
        <w:t>phosphorylated upon activation of the T cell [</w:t>
      </w:r>
      <w:hyperlink w:history="true" w:anchor="_bookmark176">
        <w:r>
          <w:rPr/>
          <w:t>45</w:t>
        </w:r>
      </w:hyperlink>
      <w:r>
        <w:rPr/>
        <w:t>]. The initial phosphorylation of ITAMs</w:t>
      </w:r>
      <w:r>
        <w:rPr>
          <w:spacing w:val="1"/>
        </w:rPr>
        <w:t> </w:t>
      </w:r>
      <w:r>
        <w:rPr/>
        <w:t>and accumulation of signal, referred to as TCR triggering or TCR activation, is a central</w:t>
      </w:r>
      <w:r>
        <w:rPr>
          <w:spacing w:val="1"/>
        </w:rPr>
        <w:t> </w:t>
      </w:r>
      <w:r>
        <w:rPr/>
        <w:t>event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activation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</w:t>
      </w:r>
      <w:r>
        <w:rPr>
          <w:spacing w:val="-8"/>
        </w:rPr>
        <w:t> </w:t>
      </w:r>
      <w:r>
        <w:rPr/>
        <w:t>cells.</w:t>
      </w:r>
      <w:r>
        <w:rPr>
          <w:spacing w:val="-2"/>
        </w:rPr>
        <w:t> </w:t>
      </w:r>
      <w:r>
        <w:rPr/>
        <w:t>As few</w:t>
      </w:r>
      <w:r>
        <w:rPr>
          <w:spacing w:val="-1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single</w:t>
      </w:r>
      <w:r>
        <w:rPr>
          <w:spacing w:val="-5"/>
        </w:rPr>
        <w:t> </w:t>
      </w:r>
      <w:r>
        <w:rPr/>
        <w:t>antigenic</w:t>
      </w:r>
      <w:r>
        <w:rPr>
          <w:spacing w:val="-9"/>
        </w:rPr>
        <w:t> </w:t>
      </w:r>
      <w:r>
        <w:rPr/>
        <w:t>pMHC interaction</w:t>
      </w:r>
      <w:r>
        <w:rPr>
          <w:spacing w:val="-6"/>
        </w:rPr>
        <w:t> </w:t>
      </w:r>
      <w:r>
        <w:rPr/>
        <w:t>can</w:t>
      </w:r>
      <w:r>
        <w:rPr>
          <w:spacing w:val="-12"/>
        </w:rPr>
        <w:t> </w:t>
      </w:r>
      <w:r>
        <w:rPr/>
        <w:t>result</w:t>
      </w:r>
      <w:r>
        <w:rPr>
          <w:spacing w:val="-58"/>
        </w:rPr>
        <w:t> </w:t>
      </w:r>
      <w:r>
        <w:rPr/>
        <w:t>in cell activation [</w:t>
      </w:r>
      <w:hyperlink w:history="true" w:anchor="_bookmark177">
        <w:r>
          <w:rPr/>
          <w:t>46-48</w:t>
        </w:r>
      </w:hyperlink>
      <w:r>
        <w:rPr/>
        <w:t>]. Therefore, understanding the regulation of this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transfer</w:t>
      </w:r>
      <w:r>
        <w:rPr>
          <w:spacing w:val="4"/>
        </w:rPr>
        <w:t> </w:t>
      </w:r>
      <w:r>
        <w:rPr/>
        <w:t>is critical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understanding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immune</w:t>
      </w:r>
      <w:r>
        <w:rPr>
          <w:spacing w:val="-3"/>
        </w:rPr>
        <w:t> </w:t>
      </w:r>
      <w:r>
        <w:rPr/>
        <w:t>response.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440" w:right="155" w:firstLine="720"/>
        <w:jc w:val="both"/>
      </w:pPr>
      <w:r>
        <w:rPr>
          <w:spacing w:val="-1"/>
        </w:rPr>
        <w:t>The</w:t>
      </w:r>
      <w:r>
        <w:rPr>
          <w:spacing w:val="-17"/>
        </w:rPr>
        <w:t> </w:t>
      </w:r>
      <w:r>
        <w:rPr>
          <w:spacing w:val="-1"/>
        </w:rPr>
        <w:t>sequence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events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TCR</w:t>
      </w:r>
      <w:r>
        <w:rPr>
          <w:spacing w:val="-11"/>
        </w:rPr>
        <w:t> </w:t>
      </w:r>
      <w:r>
        <w:rPr>
          <w:spacing w:val="-1"/>
        </w:rPr>
        <w:t>triggering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8"/>
        </w:rPr>
        <w:t> </w:t>
      </w:r>
      <w:r>
        <w:rPr/>
        <w:t>well</w:t>
      </w:r>
      <w:r>
        <w:rPr>
          <w:spacing w:val="-17"/>
        </w:rPr>
        <w:t> </w:t>
      </w:r>
      <w:r>
        <w:rPr/>
        <w:t>described</w:t>
      </w:r>
      <w:r>
        <w:rPr>
          <w:spacing w:val="-11"/>
        </w:rPr>
        <w:t> </w:t>
      </w:r>
      <w:r>
        <w:rPr/>
        <w:t>in</w:t>
      </w:r>
      <w:r>
        <w:rPr>
          <w:spacing w:val="-16"/>
        </w:rPr>
        <w:t> </w:t>
      </w:r>
      <w:r>
        <w:rPr/>
        <w:t>the</w:t>
      </w:r>
      <w:r>
        <w:rPr>
          <w:spacing w:val="-12"/>
        </w:rPr>
        <w:t> </w:t>
      </w:r>
      <w:r>
        <w:rPr/>
        <w:t>literature.</w:t>
      </w:r>
      <w:r>
        <w:rPr>
          <w:spacing w:val="-5"/>
        </w:rPr>
        <w:t> </w:t>
      </w:r>
      <w:r>
        <w:rPr/>
        <w:t>Briefly,</w:t>
      </w:r>
      <w:r>
        <w:rPr>
          <w:spacing w:val="-57"/>
        </w:rPr>
        <w:t> </w:t>
      </w:r>
      <w:r>
        <w:rPr/>
        <w:t>CD3 ITAMs in a resting T cell are thought to be buried in the membrane where they are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-7"/>
        </w:rPr>
        <w:t> </w:t>
      </w:r>
      <w:r>
        <w:rPr>
          <w:spacing w:val="-1"/>
        </w:rPr>
        <w:t>accessible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9"/>
        </w:rPr>
        <w:t> </w:t>
      </w:r>
      <w:r>
        <w:rPr>
          <w:spacing w:val="-1"/>
        </w:rPr>
        <w:t>phosphorylation</w:t>
      </w:r>
      <w:r>
        <w:rPr>
          <w:spacing w:val="-16"/>
        </w:rPr>
        <w:t> </w:t>
      </w:r>
      <w:r>
        <w:rPr>
          <w:spacing w:val="-1"/>
        </w:rPr>
        <w:t>due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strong</w:t>
      </w:r>
      <w:r>
        <w:rPr>
          <w:spacing w:val="-5"/>
        </w:rPr>
        <w:t> </w:t>
      </w:r>
      <w:r>
        <w:rPr/>
        <w:t>negative</w:t>
      </w:r>
      <w:r>
        <w:rPr>
          <w:spacing w:val="-12"/>
        </w:rPr>
        <w:t> </w:t>
      </w:r>
      <w:r>
        <w:rPr/>
        <w:t>charge</w:t>
      </w:r>
      <w:r>
        <w:rPr>
          <w:spacing w:val="-7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7"/>
        </w:rPr>
        <w:t> </w:t>
      </w:r>
      <w:r>
        <w:rPr/>
        <w:t>inner</w:t>
      </w:r>
      <w:r>
        <w:rPr>
          <w:spacing w:val="-5"/>
        </w:rPr>
        <w:t> </w:t>
      </w:r>
      <w:r>
        <w:rPr/>
        <w:t>leaflet</w:t>
      </w:r>
      <w:r>
        <w:rPr>
          <w:spacing w:val="-7"/>
        </w:rPr>
        <w:t> </w:t>
      </w:r>
      <w:r>
        <w:rPr/>
        <w:t>and</w:t>
      </w:r>
      <w:r>
        <w:rPr>
          <w:spacing w:val="-58"/>
        </w:rPr>
        <w:t> </w:t>
      </w:r>
      <w:r>
        <w:rPr/>
        <w:t>positively charged sequences on the CD3 tails [</w:t>
      </w:r>
      <w:hyperlink w:history="true" w:anchor="_bookmark180">
        <w:r>
          <w:rPr/>
          <w:t>49,</w:t>
        </w:r>
      </w:hyperlink>
      <w:r>
        <w:rPr/>
        <w:t> </w:t>
      </w:r>
      <w:hyperlink w:history="true" w:anchor="_bookmark181">
        <w:r>
          <w:rPr/>
          <w:t>50</w:t>
        </w:r>
      </w:hyperlink>
      <w:r>
        <w:rPr/>
        <w:t>]. Upon pMHC engagement, the</w:t>
      </w:r>
      <w:r>
        <w:rPr>
          <w:spacing w:val="1"/>
        </w:rPr>
        <w:t> </w:t>
      </w:r>
      <w:r>
        <w:rPr/>
        <w:t>ITAMs are exposed for phosphorylation by Src family tyrosine kinase Lck [</w:t>
      </w:r>
      <w:hyperlink w:history="true" w:anchor="_bookmark182">
        <w:r>
          <w:rPr/>
          <w:t>51</w:t>
        </w:r>
      </w:hyperlink>
      <w:r>
        <w:rPr/>
        <w:t>]. After an</w:t>
      </w:r>
      <w:r>
        <w:rPr>
          <w:spacing w:val="1"/>
        </w:rPr>
        <w:t> </w:t>
      </w:r>
      <w:r>
        <w:rPr/>
        <w:t>ITAM has been doubly phosphorylated, Syk family kinase Zeta-chain-Associated 70 kDa</w:t>
      </w:r>
      <w:r>
        <w:rPr>
          <w:spacing w:val="-57"/>
        </w:rPr>
        <w:t> </w:t>
      </w:r>
      <w:r>
        <w:rPr/>
        <w:t>tyrosine</w:t>
      </w:r>
      <w:r>
        <w:rPr>
          <w:spacing w:val="-11"/>
        </w:rPr>
        <w:t> </w:t>
      </w:r>
      <w:r>
        <w:rPr/>
        <w:t>Phosphoprotein</w:t>
      </w:r>
      <w:r>
        <w:rPr>
          <w:spacing w:val="-5"/>
        </w:rPr>
        <w:t> </w:t>
      </w:r>
      <w:r>
        <w:rPr/>
        <w:t>(ZAP-70)</w:t>
      </w:r>
      <w:r>
        <w:rPr>
          <w:spacing w:val="-8"/>
        </w:rPr>
        <w:t> </w:t>
      </w:r>
      <w:r>
        <w:rPr/>
        <w:t>can</w:t>
      </w:r>
      <w:r>
        <w:rPr>
          <w:spacing w:val="-14"/>
        </w:rPr>
        <w:t> </w:t>
      </w:r>
      <w:r>
        <w:rPr/>
        <w:t>bind</w:t>
      </w:r>
      <w:r>
        <w:rPr>
          <w:spacing w:val="-10"/>
        </w:rPr>
        <w:t> </w:t>
      </w:r>
      <w:r>
        <w:rPr/>
        <w:t>through</w:t>
      </w:r>
      <w:r>
        <w:rPr>
          <w:spacing w:val="-9"/>
        </w:rPr>
        <w:t> </w:t>
      </w:r>
      <w:r>
        <w:rPr/>
        <w:t>its</w:t>
      </w:r>
      <w:r>
        <w:rPr>
          <w:spacing w:val="-7"/>
        </w:rPr>
        <w:t> </w:t>
      </w:r>
      <w:r>
        <w:rPr/>
        <w:t>tandem</w:t>
      </w:r>
      <w:r>
        <w:rPr>
          <w:spacing w:val="-11"/>
        </w:rPr>
        <w:t> </w:t>
      </w:r>
      <w:r>
        <w:rPr/>
        <w:t>SH2</w:t>
      </w:r>
      <w:r>
        <w:rPr>
          <w:spacing w:val="-9"/>
        </w:rPr>
        <w:t> </w:t>
      </w:r>
      <w:r>
        <w:rPr/>
        <w:t>domains,</w:t>
      </w:r>
      <w:r>
        <w:rPr>
          <w:spacing w:val="-9"/>
        </w:rPr>
        <w:t> </w:t>
      </w:r>
      <w:r>
        <w:rPr/>
        <w:t>releasing</w:t>
      </w:r>
      <w:r>
        <w:rPr>
          <w:spacing w:val="-9"/>
        </w:rPr>
        <w:t> </w:t>
      </w:r>
      <w:r>
        <w:rPr/>
        <w:t>an</w:t>
      </w:r>
      <w:r>
        <w:rPr>
          <w:spacing w:val="-58"/>
        </w:rPr>
        <w:t> </w:t>
      </w:r>
      <w:r>
        <w:rPr/>
        <w:t>inhibitory</w:t>
      </w:r>
      <w:r>
        <w:rPr>
          <w:spacing w:val="-14"/>
        </w:rPr>
        <w:t> </w:t>
      </w:r>
      <w:r>
        <w:rPr/>
        <w:t>state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enabling it</w:t>
      </w:r>
      <w:r>
        <w:rPr>
          <w:spacing w:val="-5"/>
        </w:rPr>
        <w:t> </w:t>
      </w:r>
      <w:r>
        <w:rPr/>
        <w:t>to</w:t>
      </w:r>
      <w:r>
        <w:rPr>
          <w:spacing w:val="-14"/>
        </w:rPr>
        <w:t> </w:t>
      </w:r>
      <w:r>
        <w:rPr/>
        <w:t>become</w:t>
      </w:r>
      <w:r>
        <w:rPr>
          <w:spacing w:val="-10"/>
        </w:rPr>
        <w:t> </w:t>
      </w:r>
      <w:r>
        <w:rPr/>
        <w:t>phosphorylated</w:t>
      </w:r>
      <w:r>
        <w:rPr>
          <w:spacing w:val="-10"/>
        </w:rPr>
        <w:t> </w:t>
      </w:r>
      <w:r>
        <w:rPr/>
        <w:t>(by</w:t>
      </w:r>
      <w:r>
        <w:rPr>
          <w:spacing w:val="-9"/>
        </w:rPr>
        <w:t> </w:t>
      </w:r>
      <w:r>
        <w:rPr/>
        <w:t>Lck or</w:t>
      </w:r>
      <w:r>
        <w:rPr>
          <w:spacing w:val="-4"/>
        </w:rPr>
        <w:t> </w:t>
      </w:r>
      <w:r>
        <w:rPr/>
        <w:t>trans-phosphorylated</w:t>
      </w:r>
      <w:r>
        <w:rPr>
          <w:spacing w:val="-58"/>
        </w:rPr>
        <w:t> </w:t>
      </w:r>
      <w:r>
        <w:rPr>
          <w:spacing w:val="-1"/>
        </w:rPr>
        <w:t>by</w:t>
      </w:r>
      <w:r>
        <w:rPr>
          <w:spacing w:val="-21"/>
        </w:rPr>
        <w:t> </w:t>
      </w:r>
      <w:r>
        <w:rPr>
          <w:spacing w:val="-1"/>
        </w:rPr>
        <w:t>other</w:t>
      </w:r>
      <w:r>
        <w:rPr>
          <w:spacing w:val="-15"/>
        </w:rPr>
        <w:t> </w:t>
      </w:r>
      <w:r>
        <w:rPr>
          <w:spacing w:val="-1"/>
        </w:rPr>
        <w:t>ZAP-70),</w:t>
      </w:r>
      <w:r>
        <w:rPr>
          <w:spacing w:val="-14"/>
        </w:rPr>
        <w:t> </w:t>
      </w:r>
      <w:r>
        <w:rPr>
          <w:spacing w:val="-1"/>
        </w:rPr>
        <w:t>stabilizing</w:t>
      </w:r>
      <w:r>
        <w:rPr>
          <w:spacing w:val="-11"/>
        </w:rPr>
        <w:t> </w:t>
      </w:r>
      <w:r>
        <w:rPr/>
        <w:t>an</w:t>
      </w:r>
      <w:r>
        <w:rPr>
          <w:spacing w:val="-20"/>
        </w:rPr>
        <w:t> </w:t>
      </w:r>
      <w:r>
        <w:rPr/>
        <w:t>active</w:t>
      </w:r>
      <w:r>
        <w:rPr>
          <w:spacing w:val="-12"/>
        </w:rPr>
        <w:t> </w:t>
      </w:r>
      <w:r>
        <w:rPr/>
        <w:t>conformation.</w:t>
      </w:r>
      <w:r>
        <w:rPr>
          <w:spacing w:val="-10"/>
        </w:rPr>
        <w:t> </w:t>
      </w:r>
      <w:r>
        <w:rPr/>
        <w:t>ZAP-70</w:t>
      </w:r>
      <w:r>
        <w:rPr>
          <w:spacing w:val="-16"/>
        </w:rPr>
        <w:t> </w:t>
      </w:r>
      <w:r>
        <w:rPr/>
        <w:t>then</w:t>
      </w:r>
      <w:r>
        <w:rPr>
          <w:spacing w:val="-20"/>
        </w:rPr>
        <w:t> </w:t>
      </w:r>
      <w:r>
        <w:rPr/>
        <w:t>begins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chain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events</w:t>
      </w:r>
      <w:r>
        <w:rPr>
          <w:spacing w:val="-58"/>
        </w:rPr>
        <w:t> </w:t>
      </w:r>
      <w:r>
        <w:rPr/>
        <w:t>by phosphorylating many different molecules, primarily scaffolding or signalling proteins</w:t>
      </w:r>
      <w:r>
        <w:rPr>
          <w:spacing w:val="-57"/>
        </w:rPr>
        <w:t> </w:t>
      </w:r>
      <w:r>
        <w:rPr/>
        <w:t>such</w:t>
      </w:r>
      <w:r>
        <w:rPr>
          <w:spacing w:val="12"/>
        </w:rPr>
        <w:t> </w:t>
      </w:r>
      <w:r>
        <w:rPr/>
        <w:t>as</w:t>
      </w:r>
      <w:r>
        <w:rPr>
          <w:spacing w:val="20"/>
        </w:rPr>
        <w:t> </w:t>
      </w:r>
      <w:r>
        <w:rPr/>
        <w:t>Linker</w:t>
      </w:r>
      <w:r>
        <w:rPr>
          <w:spacing w:val="22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Activation</w:t>
      </w:r>
      <w:r>
        <w:rPr>
          <w:spacing w:val="17"/>
        </w:rPr>
        <w:t> </w:t>
      </w:r>
      <w:r>
        <w:rPr/>
        <w:t>T</w:t>
      </w:r>
      <w:r>
        <w:rPr>
          <w:spacing w:val="17"/>
        </w:rPr>
        <w:t> </w:t>
      </w:r>
      <w:r>
        <w:rPr/>
        <w:t>cells</w:t>
      </w:r>
      <w:r>
        <w:rPr>
          <w:spacing w:val="20"/>
        </w:rPr>
        <w:t> </w:t>
      </w:r>
      <w:r>
        <w:rPr/>
        <w:t>(LAT)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SH2-domain-containing</w:t>
      </w:r>
      <w:r>
        <w:rPr>
          <w:spacing w:val="18"/>
        </w:rPr>
        <w:t> </w:t>
      </w:r>
      <w:r>
        <w:rPr/>
        <w:t>Leukocyte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77" w:lineRule="auto" w:before="61"/>
        <w:ind w:left="440" w:right="165"/>
        <w:jc w:val="both"/>
      </w:pPr>
      <w:r>
        <w:rPr/>
        <w:t>Protein of 76 kDa (SLP-76) [</w:t>
      </w:r>
      <w:hyperlink w:history="true" w:anchor="_bookmark183">
        <w:r>
          <w:rPr/>
          <w:t>52</w:t>
        </w:r>
      </w:hyperlink>
      <w:r>
        <w:rPr/>
        <w:t>, </w:t>
      </w:r>
      <w:hyperlink w:history="true" w:anchor="_bookmark184">
        <w:r>
          <w:rPr/>
          <w:t>53</w:t>
        </w:r>
      </w:hyperlink>
      <w:r>
        <w:rPr/>
        <w:t>]. These molecules continue a cascade of activation,</w:t>
      </w:r>
      <w:r>
        <w:rPr>
          <w:spacing w:val="1"/>
        </w:rPr>
        <w:t> </w:t>
      </w:r>
      <w:r>
        <w:rPr/>
        <w:t>resulting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full</w:t>
      </w:r>
      <w:r>
        <w:rPr>
          <w:spacing w:val="-2"/>
        </w:rPr>
        <w:t> </w:t>
      </w:r>
      <w:r>
        <w:rPr/>
        <w:t>T</w:t>
      </w:r>
      <w:r>
        <w:rPr>
          <w:spacing w:val="3"/>
        </w:rPr>
        <w:t> </w:t>
      </w:r>
      <w:r>
        <w:rPr/>
        <w:t>cell</w:t>
      </w:r>
      <w:r>
        <w:rPr>
          <w:spacing w:val="-3"/>
        </w:rPr>
        <w:t> </w:t>
      </w:r>
      <w:r>
        <w:rPr/>
        <w:t>activation.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80" w:lineRule="auto"/>
        <w:ind w:left="440" w:right="156" w:firstLine="720"/>
        <w:jc w:val="both"/>
      </w:pPr>
      <w:r>
        <w:rPr/>
        <w:t>TCR activation is a very dynamic process involving multiple levels of regulation;</w:t>
      </w:r>
      <w:r>
        <w:rPr>
          <w:spacing w:val="1"/>
        </w:rPr>
        <w:t> </w:t>
      </w:r>
      <w:r>
        <w:rPr/>
        <w:t>this begins at the TCR itself. In a resting T cell, the TCR resides in nanodomains and</w:t>
      </w:r>
      <w:r>
        <w:rPr>
          <w:spacing w:val="1"/>
        </w:rPr>
        <w:t> </w:t>
      </w:r>
      <w:r>
        <w:rPr/>
        <w:t>clustered</w:t>
      </w:r>
      <w:r>
        <w:rPr>
          <w:spacing w:val="1"/>
        </w:rPr>
        <w:t> </w:t>
      </w:r>
      <w:r>
        <w:rPr/>
        <w:t>by lipid</w:t>
      </w:r>
      <w:r>
        <w:rPr>
          <w:spacing w:val="1"/>
        </w:rPr>
        <w:t> </w:t>
      </w:r>
      <w:r>
        <w:rPr/>
        <w:t>rafts</w:t>
      </w:r>
      <w:r>
        <w:rPr>
          <w:spacing w:val="1"/>
        </w:rPr>
        <w:t> </w:t>
      </w:r>
      <w:r>
        <w:rPr/>
        <w:t>on resting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[</w:t>
      </w:r>
      <w:hyperlink w:history="true" w:anchor="_bookmark185">
        <w:r>
          <w:rPr/>
          <w:t>54,</w:t>
        </w:r>
      </w:hyperlink>
      <w:r>
        <w:rPr/>
        <w:t> </w:t>
      </w:r>
      <w:hyperlink w:history="true" w:anchor="_bookmark186">
        <w:r>
          <w:rPr/>
          <w:t>55</w:t>
        </w:r>
      </w:hyperlink>
      <w:r>
        <w:rPr/>
        <w:t>], which concatenate upon antigen</w:t>
      </w:r>
      <w:r>
        <w:rPr>
          <w:spacing w:val="1"/>
        </w:rPr>
        <w:t> </w:t>
      </w:r>
      <w:r>
        <w:rPr/>
        <w:t>recognition into large microclusters symptomatic of immunological synapse formation.</w:t>
      </w:r>
      <w:r>
        <w:rPr>
          <w:spacing w:val="1"/>
        </w:rPr>
        <w:t> </w:t>
      </w:r>
      <w:r>
        <w:rPr>
          <w:spacing w:val="-1"/>
        </w:rPr>
        <w:t>Receptor</w:t>
      </w:r>
      <w:r>
        <w:rPr>
          <w:spacing w:val="-10"/>
        </w:rPr>
        <w:t> </w:t>
      </w:r>
      <w:r>
        <w:rPr>
          <w:spacing w:val="-1"/>
        </w:rPr>
        <w:t>pre-clustering</w:t>
      </w:r>
      <w:r>
        <w:rPr>
          <w:spacing w:val="-9"/>
        </w:rPr>
        <w:t> </w:t>
      </w:r>
      <w:r>
        <w:rPr/>
        <w:t>controls</w:t>
      </w:r>
      <w:r>
        <w:rPr>
          <w:spacing w:val="-9"/>
        </w:rPr>
        <w:t> </w:t>
      </w:r>
      <w:r>
        <w:rPr/>
        <w:t>receptor</w:t>
      </w:r>
      <w:r>
        <w:rPr>
          <w:spacing w:val="-15"/>
        </w:rPr>
        <w:t> </w:t>
      </w:r>
      <w:r>
        <w:rPr/>
        <w:t>sensitivity</w:t>
      </w:r>
      <w:r>
        <w:rPr>
          <w:spacing w:val="-17"/>
        </w:rPr>
        <w:t> </w:t>
      </w:r>
      <w:r>
        <w:rPr/>
        <w:t>[</w:t>
      </w:r>
      <w:hyperlink w:history="true" w:anchor="_bookmark187">
        <w:r>
          <w:rPr/>
          <w:t>56</w:t>
        </w:r>
      </w:hyperlink>
      <w:r>
        <w:rPr/>
        <w:t>]</w:t>
      </w:r>
      <w:r>
        <w:rPr>
          <w:spacing w:val="-15"/>
        </w:rPr>
        <w:t> </w:t>
      </w:r>
      <w:r>
        <w:rPr/>
        <w:t>and</w:t>
      </w:r>
      <w:r>
        <w:rPr>
          <w:spacing w:val="-11"/>
        </w:rPr>
        <w:t> </w:t>
      </w:r>
      <w:r>
        <w:rPr/>
        <w:t>has</w:t>
      </w:r>
      <w:r>
        <w:rPr>
          <w:spacing w:val="-14"/>
        </w:rPr>
        <w:t> </w:t>
      </w:r>
      <w:r>
        <w:rPr/>
        <w:t>been</w:t>
      </w:r>
      <w:r>
        <w:rPr>
          <w:spacing w:val="-18"/>
        </w:rPr>
        <w:t> </w:t>
      </w:r>
      <w:r>
        <w:rPr/>
        <w:t>shown</w:t>
      </w:r>
      <w:r>
        <w:rPr>
          <w:spacing w:val="-19"/>
        </w:rPr>
        <w:t> </w:t>
      </w:r>
      <w:r>
        <w:rPr/>
        <w:t>to</w:t>
      </w:r>
      <w:r>
        <w:rPr>
          <w:spacing w:val="-16"/>
        </w:rPr>
        <w:t> </w:t>
      </w:r>
      <w:r>
        <w:rPr/>
        <w:t>be</w:t>
      </w:r>
      <w:r>
        <w:rPr>
          <w:spacing w:val="-12"/>
        </w:rPr>
        <w:t> </w:t>
      </w:r>
      <w:r>
        <w:rPr/>
        <w:t>relevant</w:t>
      </w:r>
      <w:r>
        <w:rPr>
          <w:spacing w:val="-57"/>
        </w:rPr>
        <w:t> </w:t>
      </w:r>
      <w:r>
        <w:rPr/>
        <w:t>with TCR [</w:t>
      </w:r>
      <w:hyperlink w:history="true" w:anchor="_bookmark185">
        <w:r>
          <w:rPr/>
          <w:t>54, </w:t>
        </w:r>
      </w:hyperlink>
      <w:hyperlink w:history="true" w:anchor="_bookmark188">
        <w:r>
          <w:rPr/>
          <w:t>57</w:t>
        </w:r>
      </w:hyperlink>
      <w:r>
        <w:rPr/>
        <w:t>]. In addition to the clustering effects of lipid rafts, cholesterol binds the</w:t>
      </w:r>
      <w:r>
        <w:rPr>
          <w:spacing w:val="-57"/>
        </w:rPr>
        <w:t> </w:t>
      </w:r>
      <w:r>
        <w:rPr>
          <w:spacing w:val="-1"/>
        </w:rPr>
        <w:t>TCR,</w:t>
      </w:r>
      <w:r>
        <w:rPr>
          <w:spacing w:val="-11"/>
        </w:rPr>
        <w:t> </w:t>
      </w:r>
      <w:r>
        <w:rPr/>
        <w:t>resulting</w:t>
      </w:r>
      <w:r>
        <w:rPr>
          <w:spacing w:val="-4"/>
        </w:rPr>
        <w:t> </w:t>
      </w:r>
      <w:r>
        <w:rPr/>
        <w:t>in</w:t>
      </w:r>
      <w:r>
        <w:rPr>
          <w:spacing w:val="-15"/>
        </w:rPr>
        <w:t> </w:t>
      </w:r>
      <w:r>
        <w:rPr/>
        <w:t>downregulation</w:t>
      </w:r>
      <w:r>
        <w:rPr>
          <w:spacing w:val="-10"/>
        </w:rPr>
        <w:t> </w:t>
      </w:r>
      <w:r>
        <w:rPr/>
        <w:t>of</w:t>
      </w:r>
      <w:r>
        <w:rPr>
          <w:spacing w:val="-14"/>
        </w:rPr>
        <w:t> </w:t>
      </w:r>
      <w:r>
        <w:rPr/>
        <w:t>signalling</w:t>
      </w:r>
      <w:r>
        <w:rPr>
          <w:spacing w:val="-7"/>
        </w:rPr>
        <w:t> </w:t>
      </w:r>
      <w:r>
        <w:rPr/>
        <w:t>[</w:t>
      </w:r>
      <w:hyperlink w:history="true" w:anchor="_bookmark186">
        <w:r>
          <w:rPr/>
          <w:t>55,</w:t>
        </w:r>
        <w:r>
          <w:rPr>
            <w:spacing w:val="-9"/>
          </w:rPr>
          <w:t> </w:t>
        </w:r>
      </w:hyperlink>
      <w:hyperlink w:history="true" w:anchor="_bookmark189">
        <w:r>
          <w:rPr/>
          <w:t>58-60</w:t>
        </w:r>
      </w:hyperlink>
      <w:r>
        <w:rPr/>
        <w:t>].</w:t>
      </w:r>
      <w:r>
        <w:rPr>
          <w:spacing w:val="-10"/>
        </w:rPr>
        <w:t> </w:t>
      </w:r>
      <w:r>
        <w:rPr/>
        <w:t>This</w:t>
      </w:r>
      <w:r>
        <w:rPr>
          <w:spacing w:val="-4"/>
        </w:rPr>
        <w:t> </w:t>
      </w:r>
      <w:r>
        <w:rPr/>
        <w:t>indicates</w:t>
      </w:r>
      <w:r>
        <w:rPr>
          <w:spacing w:val="-7"/>
        </w:rPr>
        <w:t> </w:t>
      </w:r>
      <w:r>
        <w:rPr/>
        <w:t>several</w:t>
      </w:r>
      <w:r>
        <w:rPr>
          <w:spacing w:val="-10"/>
        </w:rPr>
        <w:t> </w:t>
      </w:r>
      <w:r>
        <w:rPr/>
        <w:t>levels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/>
        <w:t>control</w:t>
      </w:r>
      <w:r>
        <w:rPr>
          <w:spacing w:val="-8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TCR</w:t>
      </w:r>
      <w:r>
        <w:rPr>
          <w:spacing w:val="4"/>
        </w:rPr>
        <w:t> </w:t>
      </w:r>
      <w:r>
        <w:rPr/>
        <w:t>level.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440" w:right="155" w:firstLine="720"/>
        <w:jc w:val="both"/>
      </w:pPr>
      <w:r>
        <w:rPr/>
        <w:t>Intracellular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signalling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points.</w:t>
      </w:r>
      <w:r>
        <w:rPr>
          <w:spacing w:val="1"/>
        </w:rPr>
        <w:t> </w:t>
      </w:r>
      <w:r>
        <w:rPr/>
        <w:t>Lck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different phosphorylated forms, each with different kinetics [</w:t>
      </w:r>
      <w:hyperlink w:history="true" w:anchor="_bookmark191">
        <w:r>
          <w:rPr/>
          <w:t>61</w:t>
        </w:r>
      </w:hyperlink>
      <w:r>
        <w:rPr/>
        <w:t>], to regulate initial ITAM</w:t>
      </w:r>
      <w:r>
        <w:rPr>
          <w:spacing w:val="-57"/>
        </w:rPr>
        <w:t> </w:t>
      </w:r>
      <w:r>
        <w:rPr/>
        <w:t>phosphorylation rates. ZAP-70 and the ITAMs also have their own levels of regulation</w:t>
      </w:r>
      <w:r>
        <w:rPr>
          <w:spacing w:val="1"/>
        </w:rPr>
        <w:t> </w:t>
      </w:r>
      <w:r>
        <w:rPr/>
        <w:t>discussed previously. In addition, phosphatases and other kinases, such as SHP isoforms</w:t>
      </w:r>
      <w:r>
        <w:rPr>
          <w:spacing w:val="1"/>
        </w:rPr>
        <w:t> </w:t>
      </w:r>
      <w:r>
        <w:rPr/>
        <w:t>and Csk, control the phosphorylation patterns of these molecules, typically themselves</w:t>
      </w:r>
      <w:r>
        <w:rPr>
          <w:spacing w:val="1"/>
        </w:rPr>
        <w:t> </w:t>
      </w:r>
      <w:r>
        <w:rPr/>
        <w:t>under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control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co-stimulatory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co-inhibitory</w:t>
      </w:r>
      <w:r>
        <w:rPr>
          <w:spacing w:val="-8"/>
        </w:rPr>
        <w:t> </w:t>
      </w:r>
      <w:r>
        <w:rPr/>
        <w:t>receptors</w:t>
      </w:r>
      <w:r>
        <w:rPr>
          <w:spacing w:val="-5"/>
        </w:rPr>
        <w:t> </w:t>
      </w:r>
      <w:r>
        <w:rPr/>
        <w:t>[</w:t>
      </w:r>
      <w:hyperlink w:history="true" w:anchor="_bookmark192">
        <w:r>
          <w:rPr/>
          <w:t>62</w:t>
        </w:r>
      </w:hyperlink>
      <w:r>
        <w:rPr/>
        <w:t>].</w:t>
      </w:r>
      <w:r>
        <w:rPr>
          <w:spacing w:val="-2"/>
        </w:rPr>
        <w:t> </w:t>
      </w:r>
      <w:r>
        <w:rPr/>
        <w:t>In</w:t>
      </w:r>
      <w:r>
        <w:rPr>
          <w:spacing w:val="-12"/>
        </w:rPr>
        <w:t> </w:t>
      </w:r>
      <w:r>
        <w:rPr/>
        <w:t>summary,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TCR</w:t>
      </w:r>
      <w:r>
        <w:rPr>
          <w:spacing w:val="-58"/>
        </w:rPr>
        <w:t> </w:t>
      </w:r>
      <w:r>
        <w:rPr>
          <w:spacing w:val="-1"/>
        </w:rPr>
        <w:t>signalling</w:t>
      </w:r>
      <w:r>
        <w:rPr>
          <w:spacing w:val="-6"/>
        </w:rPr>
        <w:t> </w:t>
      </w:r>
      <w:r>
        <w:rPr>
          <w:spacing w:val="-1"/>
        </w:rPr>
        <w:t>complex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3"/>
        </w:rPr>
        <w:t> </w:t>
      </w:r>
      <w:r>
        <w:rPr>
          <w:spacing w:val="-1"/>
        </w:rPr>
        <w:t>chaotic,</w:t>
      </w:r>
      <w:r>
        <w:rPr>
          <w:spacing w:val="-5"/>
        </w:rPr>
        <w:t> </w:t>
      </w:r>
      <w:r>
        <w:rPr>
          <w:spacing w:val="-1"/>
        </w:rPr>
        <w:t>but</w:t>
      </w:r>
      <w:r>
        <w:rPr>
          <w:spacing w:val="-6"/>
        </w:rPr>
        <w:t> </w:t>
      </w:r>
      <w:r>
        <w:rPr>
          <w:spacing w:val="-1"/>
        </w:rPr>
        <w:t>tightly</w:t>
      </w:r>
      <w:r>
        <w:rPr>
          <w:spacing w:val="-16"/>
        </w:rPr>
        <w:t> </w:t>
      </w:r>
      <w:r>
        <w:rPr>
          <w:spacing w:val="-1"/>
        </w:rPr>
        <w:t>controlled,</w:t>
      </w:r>
      <w:r>
        <w:rPr>
          <w:spacing w:val="-10"/>
        </w:rPr>
        <w:t> </w:t>
      </w:r>
      <w:r>
        <w:rPr/>
        <w:t>through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combination</w:t>
      </w:r>
      <w:r>
        <w:rPr>
          <w:spacing w:val="-10"/>
        </w:rPr>
        <w:t> </w:t>
      </w:r>
      <w:r>
        <w:rPr/>
        <w:t>of</w:t>
      </w:r>
      <w:r>
        <w:rPr>
          <w:spacing w:val="-4"/>
        </w:rPr>
        <w:t> </w:t>
      </w:r>
      <w:r>
        <w:rPr/>
        <w:t>factors</w:t>
      </w:r>
      <w:r>
        <w:rPr>
          <w:spacing w:val="3"/>
        </w:rPr>
        <w:t> </w:t>
      </w:r>
      <w:r>
        <w:rPr/>
        <w:t>[</w:t>
      </w:r>
      <w:hyperlink w:history="true" w:anchor="_bookmark193">
        <w:r>
          <w:rPr/>
          <w:t>63</w:t>
        </w:r>
      </w:hyperlink>
      <w:r>
        <w:rPr/>
        <w:t>].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6"/>
        </w:numPr>
        <w:tabs>
          <w:tab w:pos="1161" w:val="left" w:leader="none"/>
        </w:tabs>
        <w:spacing w:line="240" w:lineRule="auto" w:before="0" w:after="0"/>
        <w:ind w:left="1161" w:right="0" w:hanging="721"/>
        <w:jc w:val="both"/>
        <w:rPr>
          <w:i/>
          <w:sz w:val="24"/>
        </w:rPr>
      </w:pPr>
      <w:bookmarkStart w:name="2.2.3 Antigenic and self pMHC origins" w:id="41"/>
      <w:bookmarkEnd w:id="41"/>
      <w:r>
        <w:rPr/>
      </w:r>
      <w:bookmarkStart w:name="_bookmark16" w:id="42"/>
      <w:bookmarkEnd w:id="42"/>
      <w:r>
        <w:rPr/>
      </w:r>
      <w:bookmarkStart w:name="_bookmark16" w:id="43"/>
      <w:bookmarkEnd w:id="43"/>
      <w:r>
        <w:rPr>
          <w:i/>
          <w:sz w:val="24"/>
        </w:rPr>
        <w:t>A</w:t>
      </w:r>
      <w:r>
        <w:rPr>
          <w:i/>
          <w:sz w:val="24"/>
        </w:rPr>
        <w:t>ntigenic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self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pMHC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origins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16"/>
        <w:ind w:left="440" w:right="161" w:firstLine="720"/>
        <w:jc w:val="both"/>
      </w:pPr>
      <w:r>
        <w:rPr/>
        <w:t>Antigens are any substance that induces your body to produce a specific antibody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it;</w:t>
      </w:r>
      <w:r>
        <w:rPr>
          <w:spacing w:val="-12"/>
        </w:rPr>
        <w:t> </w:t>
      </w:r>
      <w:r>
        <w:rPr>
          <w:spacing w:val="-1"/>
        </w:rPr>
        <w:t>however,</w:t>
      </w:r>
      <w:r>
        <w:rPr>
          <w:spacing w:val="-4"/>
        </w:rPr>
        <w:t> </w:t>
      </w:r>
      <w:r>
        <w:rPr>
          <w:spacing w:val="-1"/>
        </w:rPr>
        <w:t>it</w:t>
      </w:r>
      <w:r>
        <w:rPr>
          <w:spacing w:val="-7"/>
        </w:rPr>
        <w:t> </w:t>
      </w:r>
      <w:r>
        <w:rPr>
          <w:spacing w:val="-1"/>
        </w:rPr>
        <w:t>is</w:t>
      </w:r>
      <w:r>
        <w:rPr>
          <w:spacing w:val="-8"/>
        </w:rPr>
        <w:t> </w:t>
      </w:r>
      <w:r>
        <w:rPr>
          <w:spacing w:val="-1"/>
        </w:rPr>
        <w:t>more</w:t>
      </w:r>
      <w:r>
        <w:rPr>
          <w:spacing w:val="-12"/>
        </w:rPr>
        <w:t> </w:t>
      </w:r>
      <w:r>
        <w:rPr>
          <w:spacing w:val="-1"/>
        </w:rPr>
        <w:t>broadly</w:t>
      </w:r>
      <w:r>
        <w:rPr>
          <w:spacing w:val="-21"/>
        </w:rPr>
        <w:t> </w:t>
      </w:r>
      <w:r>
        <w:rPr>
          <w:spacing w:val="-1"/>
        </w:rPr>
        <w:t>used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6"/>
        </w:rPr>
        <w:t> </w:t>
      </w:r>
      <w:r>
        <w:rPr>
          <w:spacing w:val="-1"/>
        </w:rPr>
        <w:t>define</w:t>
      </w:r>
      <w:r>
        <w:rPr>
          <w:spacing w:val="-11"/>
        </w:rPr>
        <w:t> </w:t>
      </w:r>
      <w:r>
        <w:rPr>
          <w:spacing w:val="-1"/>
        </w:rPr>
        <w:t>any</w:t>
      </w:r>
      <w:r>
        <w:rPr>
          <w:spacing w:val="-16"/>
        </w:rPr>
        <w:t> </w:t>
      </w:r>
      <w:r>
        <w:rPr>
          <w:spacing w:val="-1"/>
        </w:rPr>
        <w:t>toxin</w:t>
      </w:r>
      <w:r>
        <w:rPr>
          <w:spacing w:val="-11"/>
        </w:rPr>
        <w:t> </w:t>
      </w:r>
      <w:r>
        <w:rPr>
          <w:spacing w:val="-1"/>
        </w:rPr>
        <w:t>or</w:t>
      </w:r>
      <w:r>
        <w:rPr>
          <w:spacing w:val="-5"/>
        </w:rPr>
        <w:t> </w:t>
      </w:r>
      <w:r>
        <w:rPr>
          <w:spacing w:val="-1"/>
        </w:rPr>
        <w:t>foreign</w:t>
      </w:r>
      <w:r>
        <w:rPr>
          <w:spacing w:val="-16"/>
        </w:rPr>
        <w:t> </w:t>
      </w:r>
      <w:r>
        <w:rPr/>
        <w:t>substance</w:t>
      </w:r>
      <w:r>
        <w:rPr>
          <w:spacing w:val="-11"/>
        </w:rPr>
        <w:t> </w:t>
      </w:r>
      <w:r>
        <w:rPr/>
        <w:t>that</w:t>
      </w:r>
      <w:r>
        <w:rPr>
          <w:spacing w:val="-7"/>
        </w:rPr>
        <w:t> </w:t>
      </w:r>
      <w:r>
        <w:rPr/>
        <w:t>induces</w:t>
      </w:r>
      <w:r>
        <w:rPr>
          <w:spacing w:val="-58"/>
        </w:rPr>
        <w:t> </w:t>
      </w:r>
      <w:r>
        <w:rPr/>
        <w:t>an immune response. Traditionally, MHC class I and II molecules present peptides to be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CD8+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CD4+</w:t>
      </w:r>
      <w:r>
        <w:rPr>
          <w:spacing w:val="2"/>
        </w:rPr>
        <w:t> </w:t>
      </w:r>
      <w:r>
        <w:rPr/>
        <w:t>T</w:t>
      </w:r>
      <w:r>
        <w:rPr>
          <w:spacing w:val="5"/>
        </w:rPr>
        <w:t> </w:t>
      </w:r>
      <w:r>
        <w:rPr/>
        <w:t>cells,</w:t>
      </w:r>
      <w:r>
        <w:rPr>
          <w:spacing w:val="2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origins</w:t>
      </w:r>
      <w:r>
        <w:rPr>
          <w:spacing w:val="8"/>
        </w:rPr>
        <w:t> </w:t>
      </w:r>
      <w:r>
        <w:rPr/>
        <w:t>of</w:t>
      </w:r>
      <w:r>
        <w:rPr>
          <w:spacing w:val="2"/>
        </w:rPr>
        <w:t> </w:t>
      </w:r>
      <w:r>
        <w:rPr/>
        <w:t>the peptide</w:t>
      </w:r>
      <w:r>
        <w:rPr>
          <w:spacing w:val="6"/>
        </w:rPr>
        <w:t> </w:t>
      </w:r>
      <w:r>
        <w:rPr/>
        <w:t>fragment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6"/>
        <w:jc w:val="both"/>
      </w:pPr>
      <w:r>
        <w:rPr/>
        <w:t>depend on the source of the protein – intracellular peptides for MHCI and exogenous</w:t>
      </w:r>
      <w:r>
        <w:rPr>
          <w:spacing w:val="1"/>
        </w:rPr>
        <w:t> </w:t>
      </w:r>
      <w:r>
        <w:rPr/>
        <w:t>peptides for MHCII. However, the presented peptides derive from proteolysis by the</w:t>
      </w:r>
      <w:r>
        <w:rPr>
          <w:spacing w:val="1"/>
        </w:rPr>
        <w:t> </w:t>
      </w:r>
      <w:r>
        <w:rPr/>
        <w:t>proteasome [</w:t>
      </w:r>
      <w:hyperlink w:history="true" w:anchor="_bookmark194">
        <w:r>
          <w:rPr/>
          <w:t>64</w:t>
        </w:r>
      </w:hyperlink>
      <w:r>
        <w:rPr/>
        <w:t>] and is occurring in healthy or infected cells. Importantly, this process is</w:t>
      </w:r>
      <w:r>
        <w:rPr>
          <w:spacing w:val="1"/>
        </w:rPr>
        <w:t> </w:t>
      </w:r>
      <w:r>
        <w:rPr/>
        <w:t>does</w:t>
      </w:r>
      <w:r>
        <w:rPr>
          <w:spacing w:val="-3"/>
        </w:rPr>
        <w:t> </w:t>
      </w:r>
      <w:r>
        <w:rPr/>
        <w:t>not</w:t>
      </w:r>
      <w:r>
        <w:rPr>
          <w:spacing w:val="-10"/>
        </w:rPr>
        <w:t> </w:t>
      </w:r>
      <w:r>
        <w:rPr/>
        <w:t>discriminate</w:t>
      </w:r>
      <w:r>
        <w:rPr>
          <w:spacing w:val="-11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proteins</w:t>
      </w:r>
      <w:r>
        <w:rPr>
          <w:spacing w:val="2"/>
        </w:rPr>
        <w:t> </w:t>
      </w:r>
      <w:r>
        <w:rPr/>
        <w:t>of</w:t>
      </w:r>
      <w:r>
        <w:rPr>
          <w:spacing w:val="-14"/>
        </w:rPr>
        <w:t> </w:t>
      </w:r>
      <w:r>
        <w:rPr/>
        <w:t>different</w:t>
      </w:r>
      <w:r>
        <w:rPr>
          <w:spacing w:val="-11"/>
        </w:rPr>
        <w:t> </w:t>
      </w:r>
      <w:r>
        <w:rPr/>
        <w:t>origins;</w:t>
      </w:r>
      <w:r>
        <w:rPr>
          <w:spacing w:val="-5"/>
        </w:rPr>
        <w:t> </w:t>
      </w:r>
      <w:r>
        <w:rPr/>
        <w:t>it</w:t>
      </w:r>
      <w:r>
        <w:rPr>
          <w:spacing w:val="-10"/>
        </w:rPr>
        <w:t> </w:t>
      </w:r>
      <w:r>
        <w:rPr/>
        <w:t>simply</w:t>
      </w:r>
      <w:r>
        <w:rPr>
          <w:spacing w:val="-13"/>
        </w:rPr>
        <w:t> </w:t>
      </w:r>
      <w:r>
        <w:rPr/>
        <w:t>degrades</w:t>
      </w:r>
      <w:r>
        <w:rPr>
          <w:spacing w:val="-8"/>
        </w:rPr>
        <w:t> </w:t>
      </w:r>
      <w:r>
        <w:rPr/>
        <w:t>those</w:t>
      </w:r>
      <w:r>
        <w:rPr>
          <w:spacing w:val="-10"/>
        </w:rPr>
        <w:t> </w:t>
      </w:r>
      <w:r>
        <w:rPr/>
        <w:t>which</w:t>
      </w:r>
      <w:r>
        <w:rPr>
          <w:spacing w:val="-57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1"/>
        </w:rPr>
        <w:t> </w:t>
      </w:r>
      <w:r>
        <w:rPr/>
        <w:t>targeted</w:t>
      </w:r>
      <w:r>
        <w:rPr>
          <w:spacing w:val="4"/>
        </w:rPr>
        <w:t> </w:t>
      </w:r>
      <w:r>
        <w:rPr/>
        <w:t>for degradation.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40" w:right="153" w:firstLine="720"/>
        <w:jc w:val="both"/>
      </w:pPr>
      <w:r>
        <w:rPr/>
        <w:t>Therefore, if a virus begins hijacking the cell, pieces of the proteins it expresses</w:t>
      </w:r>
      <w:r>
        <w:rPr>
          <w:spacing w:val="1"/>
        </w:rPr>
        <w:t> </w:t>
      </w:r>
      <w:r>
        <w:rPr/>
        <w:t>which are not expressed by a healthy cell will become expressed alongside those of the</w:t>
      </w:r>
      <w:r>
        <w:rPr>
          <w:spacing w:val="1"/>
        </w:rPr>
        <w:t> </w:t>
      </w:r>
      <w:r>
        <w:rPr/>
        <w:t>natural protein fragments. The result is pMHC are both antigenic and self. However, due</w:t>
      </w:r>
      <w:r>
        <w:rPr>
          <w:spacing w:val="1"/>
        </w:rPr>
        <w:t> </w:t>
      </w:r>
      <w:r>
        <w:rPr/>
        <w:t>to the dominance of self-proteins in the cell, self-peptides dominate the expression [</w:t>
      </w:r>
      <w:hyperlink w:history="true" w:anchor="_bookmark149">
        <w:r>
          <w:rPr/>
          <w:t>12</w:t>
        </w:r>
      </w:hyperlink>
      <w:r>
        <w:rPr/>
        <w:t>,</w:t>
      </w:r>
      <w:r>
        <w:rPr>
          <w:spacing w:val="1"/>
        </w:rPr>
        <w:t> </w:t>
      </w:r>
      <w:hyperlink w:history="true" w:anchor="_bookmark195">
        <w:r>
          <w:rPr/>
          <w:t>65</w:t>
        </w:r>
      </w:hyperlink>
      <w:r>
        <w:rPr/>
        <w:t>]. This is a critical point. TCRs must be able to differentiate small differences in the</w:t>
      </w:r>
      <w:r>
        <w:rPr>
          <w:spacing w:val="1"/>
        </w:rPr>
        <w:t> </w:t>
      </w:r>
      <w:r>
        <w:rPr/>
        <w:t>peptide sequence to determine</w:t>
      </w:r>
      <w:r>
        <w:rPr>
          <w:spacing w:val="1"/>
        </w:rPr>
        <w:t> </w:t>
      </w:r>
      <w:r>
        <w:rPr/>
        <w:t>if a cell is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tolerance (not</w:t>
      </w:r>
      <w:r>
        <w:rPr>
          <w:spacing w:val="1"/>
        </w:rPr>
        <w:t> </w:t>
      </w:r>
      <w:r>
        <w:rPr>
          <w:spacing w:val="-1"/>
        </w:rPr>
        <w:t>triggering)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7"/>
        </w:rPr>
        <w:t> </w:t>
      </w:r>
      <w:r>
        <w:rPr>
          <w:spacing w:val="-1"/>
        </w:rPr>
        <w:t>cell</w:t>
      </w:r>
      <w:r>
        <w:rPr>
          <w:spacing w:val="-6"/>
        </w:rPr>
        <w:t> </w:t>
      </w:r>
      <w:r>
        <w:rPr>
          <w:spacing w:val="-1"/>
        </w:rPr>
        <w:t>expressing</w:t>
      </w:r>
      <w:r>
        <w:rPr/>
        <w:t> only</w:t>
      </w:r>
      <w:r>
        <w:rPr>
          <w:spacing w:val="-15"/>
        </w:rPr>
        <w:t> </w:t>
      </w:r>
      <w:r>
        <w:rPr/>
        <w:t>self-peptides.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result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faulty</w:t>
      </w:r>
      <w:r>
        <w:rPr>
          <w:spacing w:val="-15"/>
        </w:rPr>
        <w:t> </w:t>
      </w:r>
      <w:r>
        <w:rPr/>
        <w:t>recognition</w:t>
      </w:r>
      <w:r>
        <w:rPr>
          <w:spacing w:val="-11"/>
        </w:rPr>
        <w:t> </w:t>
      </w:r>
      <w:r>
        <w:rPr/>
        <w:t>can</w:t>
      </w:r>
      <w:r>
        <w:rPr>
          <w:spacing w:val="-5"/>
        </w:rPr>
        <w:t> </w:t>
      </w:r>
      <w:r>
        <w:rPr/>
        <w:t>have</w:t>
      </w:r>
      <w:r>
        <w:rPr>
          <w:spacing w:val="-58"/>
        </w:rPr>
        <w:t> </w:t>
      </w:r>
      <w:r>
        <w:rPr/>
        <w:t>dire</w:t>
      </w:r>
      <w:r>
        <w:rPr>
          <w:spacing w:val="-5"/>
        </w:rPr>
        <w:t> </w:t>
      </w:r>
      <w:r>
        <w:rPr/>
        <w:t>consequences</w:t>
      </w:r>
      <w:r>
        <w:rPr>
          <w:spacing w:val="-1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body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form of</w:t>
      </w:r>
      <w:r>
        <w:rPr>
          <w:spacing w:val="-8"/>
        </w:rPr>
        <w:t> </w:t>
      </w:r>
      <w:r>
        <w:rPr/>
        <w:t>autoimmune</w:t>
      </w:r>
      <w:r>
        <w:rPr>
          <w:spacing w:val="-4"/>
        </w:rPr>
        <w:t> </w:t>
      </w:r>
      <w:r>
        <w:rPr/>
        <w:t>diseases.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discrimination</w:t>
      </w:r>
      <w:r>
        <w:rPr>
          <w:spacing w:val="-3"/>
        </w:rPr>
        <w:t> </w:t>
      </w:r>
      <w:r>
        <w:rPr/>
        <w:t>is</w:t>
      </w:r>
      <w:r>
        <w:rPr>
          <w:spacing w:val="-58"/>
        </w:rPr>
        <w:t> </w:t>
      </w:r>
      <w:r>
        <w:rPr/>
        <w:t>a crucial factor under significant</w:t>
      </w:r>
      <w:r>
        <w:rPr>
          <w:spacing w:val="1"/>
        </w:rPr>
        <w:t> </w:t>
      </w:r>
      <w:r>
        <w:rPr/>
        <w:t>investigation. However, to date, the discriminatory</w:t>
      </w:r>
      <w:r>
        <w:rPr>
          <w:spacing w:val="1"/>
        </w:rPr>
        <w:t> </w:t>
      </w:r>
      <w:r>
        <w:rPr/>
        <w:t>capabilities of TCR antigen recognition have not been reconciled with the high sensitivity</w:t>
      </w:r>
      <w:r>
        <w:rPr>
          <w:spacing w:val="-57"/>
        </w:rPr>
        <w:t> </w:t>
      </w:r>
      <w:r>
        <w:rPr/>
        <w:t>of</w:t>
      </w:r>
      <w:r>
        <w:rPr>
          <w:spacing w:val="-6"/>
        </w:rPr>
        <w:t> </w:t>
      </w:r>
      <w:r>
        <w:rPr/>
        <w:t>antigen</w:t>
      </w:r>
      <w:r>
        <w:rPr>
          <w:spacing w:val="-5"/>
        </w:rPr>
        <w:t> </w:t>
      </w:r>
      <w:r>
        <w:rPr/>
        <w:t>detection</w:t>
      </w:r>
      <w:r>
        <w:rPr>
          <w:spacing w:val="-3"/>
        </w:rPr>
        <w:t> </w:t>
      </w:r>
      <w:r>
        <w:rPr/>
        <w:t>[</w:t>
      </w:r>
      <w:hyperlink w:history="true" w:anchor="_bookmark182">
        <w:r>
          <w:rPr/>
          <w:t>51</w:t>
        </w:r>
      </w:hyperlink>
      <w:r>
        <w:rPr/>
        <w:t>].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efforts</w:t>
      </w:r>
      <w:r>
        <w:rPr>
          <w:spacing w:val="4"/>
        </w:rPr>
        <w:t> </w:t>
      </w:r>
      <w:r>
        <w:rPr/>
        <w:t>to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so</w:t>
      </w:r>
      <w:r>
        <w:rPr>
          <w:spacing w:val="-5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summarized</w:t>
      </w:r>
      <w:r>
        <w:rPr>
          <w:spacing w:val="5"/>
        </w:rPr>
        <w:t> </w:t>
      </w:r>
      <w:r>
        <w:rPr/>
        <w:t>in</w:t>
      </w:r>
      <w:r>
        <w:rPr>
          <w:spacing w:val="-6"/>
        </w:rPr>
        <w:t> </w:t>
      </w:r>
      <w:r>
        <w:rPr/>
        <w:t>Section</w:t>
      </w:r>
      <w:r>
        <w:rPr>
          <w:spacing w:val="-4"/>
        </w:rPr>
        <w:t> </w:t>
      </w:r>
      <w:hyperlink w:history="true" w:anchor="_bookmark17">
        <w:r>
          <w:rPr/>
          <w:t>2.3.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Heading2"/>
        <w:numPr>
          <w:ilvl w:val="1"/>
          <w:numId w:val="6"/>
        </w:numPr>
        <w:tabs>
          <w:tab w:pos="1016" w:val="left" w:leader="none"/>
        </w:tabs>
        <w:spacing w:line="240" w:lineRule="auto" w:before="0" w:after="0"/>
        <w:ind w:left="1016" w:right="0" w:hanging="576"/>
        <w:jc w:val="both"/>
      </w:pPr>
      <w:bookmarkStart w:name="2.3 Models of TCR antigen recognition an" w:id="44"/>
      <w:bookmarkEnd w:id="44"/>
      <w:r>
        <w:rPr>
          <w:b w:val="0"/>
        </w:rPr>
      </w:r>
      <w:bookmarkStart w:name="_bookmark17" w:id="45"/>
      <w:bookmarkEnd w:id="45"/>
      <w:r>
        <w:rPr>
          <w:b w:val="0"/>
        </w:rPr>
      </w:r>
      <w:bookmarkStart w:name="_bookmark17" w:id="46"/>
      <w:bookmarkEnd w:id="46"/>
      <w:r>
        <w:rPr/>
        <w:t>M</w:t>
      </w:r>
      <w:r>
        <w:rPr/>
        <w:t>odels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TCR</w:t>
      </w:r>
      <w:r>
        <w:rPr>
          <w:spacing w:val="-2"/>
        </w:rPr>
        <w:t> </w:t>
      </w:r>
      <w:r>
        <w:rPr/>
        <w:t>antigen</w:t>
      </w:r>
      <w:r>
        <w:rPr>
          <w:spacing w:val="-6"/>
        </w:rPr>
        <w:t> </w:t>
      </w:r>
      <w:r>
        <w:rPr/>
        <w:t>recognition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self-peptide</w:t>
      </w:r>
      <w:r>
        <w:rPr>
          <w:spacing w:val="-4"/>
        </w:rPr>
        <w:t> </w:t>
      </w:r>
      <w:r>
        <w:rPr/>
        <w:t>discrimination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0"/>
        <w:ind w:left="440" w:right="158" w:firstLine="575"/>
        <w:jc w:val="both"/>
      </w:pPr>
      <w:r>
        <w:rPr/>
        <w:t>Mathematical models and simulation-based analysis have been used to elucidate</w:t>
      </w:r>
      <w:r>
        <w:rPr>
          <w:spacing w:val="1"/>
        </w:rPr>
        <w:t> </w:t>
      </w:r>
      <w:r>
        <w:rPr/>
        <w:t>many different mechanisms in receptor activation [</w:t>
      </w:r>
      <w:hyperlink w:history="true" w:anchor="_bookmark147">
        <w:r>
          <w:rPr/>
          <w:t>8</w:t>
        </w:r>
      </w:hyperlink>
      <w:r>
        <w:rPr/>
        <w:t>]. Beginning soon after the discovery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TCR,</w:t>
      </w:r>
      <w:r>
        <w:rPr>
          <w:spacing w:val="-8"/>
        </w:rPr>
        <w:t> </w:t>
      </w:r>
      <w:r>
        <w:rPr>
          <w:spacing w:val="-1"/>
        </w:rPr>
        <w:t>its</w:t>
      </w:r>
      <w:r>
        <w:rPr>
          <w:spacing w:val="-13"/>
        </w:rPr>
        <w:t> </w:t>
      </w:r>
      <w:r>
        <w:rPr>
          <w:spacing w:val="-1"/>
        </w:rPr>
        <w:t>mechanism</w:t>
      </w:r>
      <w:r>
        <w:rPr>
          <w:spacing w:val="-6"/>
        </w:rPr>
        <w:t> </w:t>
      </w:r>
      <w:r>
        <w:rPr>
          <w:spacing w:val="-1"/>
        </w:rPr>
        <w:t>has</w:t>
      </w:r>
      <w:r>
        <w:rPr>
          <w:spacing w:val="-13"/>
        </w:rPr>
        <w:t> </w:t>
      </w:r>
      <w:r>
        <w:rPr>
          <w:spacing w:val="-1"/>
        </w:rPr>
        <w:t>been</w:t>
      </w:r>
      <w:r>
        <w:rPr>
          <w:spacing w:val="-20"/>
        </w:rPr>
        <w:t> </w:t>
      </w:r>
      <w:r>
        <w:rPr>
          <w:spacing w:val="-1"/>
        </w:rPr>
        <w:t>under</w:t>
      </w:r>
      <w:r>
        <w:rPr>
          <w:spacing w:val="-5"/>
        </w:rPr>
        <w:t> </w:t>
      </w:r>
      <w:r>
        <w:rPr>
          <w:spacing w:val="-1"/>
        </w:rPr>
        <w:t>investigation</w:t>
      </w:r>
      <w:r>
        <w:rPr>
          <w:spacing w:val="-15"/>
        </w:rPr>
        <w:t> </w:t>
      </w:r>
      <w:r>
        <w:rPr/>
        <w:t>through</w:t>
      </w:r>
      <w:r>
        <w:rPr>
          <w:spacing w:val="-20"/>
        </w:rPr>
        <w:t> </w:t>
      </w:r>
      <w:r>
        <w:rPr/>
        <w:t>computational</w:t>
      </w:r>
      <w:r>
        <w:rPr>
          <w:spacing w:val="-7"/>
        </w:rPr>
        <w:t> </w:t>
      </w:r>
      <w:r>
        <w:rPr/>
        <w:t>simulations</w:t>
      </w:r>
      <w:r>
        <w:rPr>
          <w:spacing w:val="-57"/>
        </w:rPr>
        <w:t> </w:t>
      </w:r>
      <w:r>
        <w:rPr/>
        <w:t>and</w:t>
      </w:r>
      <w:r>
        <w:rPr>
          <w:spacing w:val="3"/>
        </w:rPr>
        <w:t> </w:t>
      </w:r>
      <w:r>
        <w:rPr/>
        <w:t>mathematical</w:t>
      </w:r>
      <w:r>
        <w:rPr>
          <w:spacing w:val="-6"/>
        </w:rPr>
        <w:t> </w:t>
      </w:r>
      <w:r>
        <w:rPr/>
        <w:t>modelling.</w:t>
      </w:r>
      <w:r>
        <w:rPr>
          <w:spacing w:val="4"/>
        </w:rPr>
        <w:t> </w:t>
      </w:r>
      <w:r>
        <w:rPr/>
        <w:t>This will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discussed</w:t>
      </w:r>
      <w:r>
        <w:rPr>
          <w:spacing w:val="3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1"/>
        </w:rPr>
        <w:t> </w:t>
      </w:r>
      <w:r>
        <w:rPr/>
        <w:t>section.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6"/>
        </w:numPr>
        <w:tabs>
          <w:tab w:pos="1161" w:val="left" w:leader="none"/>
        </w:tabs>
        <w:spacing w:line="240" w:lineRule="auto" w:before="1" w:after="0"/>
        <w:ind w:left="1161" w:right="0" w:hanging="721"/>
        <w:jc w:val="both"/>
        <w:rPr>
          <w:i/>
          <w:sz w:val="24"/>
        </w:rPr>
      </w:pPr>
      <w:bookmarkStart w:name="2.3.1 Receptor occupancy model" w:id="47"/>
      <w:bookmarkEnd w:id="47"/>
      <w:r>
        <w:rPr/>
      </w:r>
      <w:bookmarkStart w:name="_bookmark18" w:id="48"/>
      <w:bookmarkEnd w:id="48"/>
      <w:r>
        <w:rPr/>
      </w:r>
      <w:bookmarkStart w:name="_bookmark18" w:id="49"/>
      <w:bookmarkEnd w:id="49"/>
      <w:r>
        <w:rPr>
          <w:i/>
          <w:sz w:val="24"/>
        </w:rPr>
        <w:t>R</w:t>
      </w:r>
      <w:r>
        <w:rPr>
          <w:i/>
          <w:sz w:val="24"/>
        </w:rPr>
        <w:t>eceptor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occupancy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model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6" w:firstLine="720"/>
        <w:jc w:val="both"/>
      </w:pPr>
      <w:r>
        <w:rPr/>
        <w:t>One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earliest models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TCR</w:t>
      </w:r>
      <w:r>
        <w:rPr>
          <w:spacing w:val="1"/>
        </w:rPr>
        <w:t> </w:t>
      </w:r>
      <w:r>
        <w:rPr/>
        <w:t>signalling,</w:t>
      </w:r>
      <w:r>
        <w:rPr>
          <w:spacing w:val="1"/>
        </w:rPr>
        <w:t> </w:t>
      </w:r>
      <w:r>
        <w:rPr/>
        <w:t>named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occupancy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affinity-based</w:t>
      </w:r>
      <w:r>
        <w:rPr>
          <w:spacing w:val="-8"/>
        </w:rPr>
        <w:t> </w:t>
      </w:r>
      <w:r>
        <w:rPr/>
        <w:t>model,</w:t>
      </w:r>
      <w:r>
        <w:rPr>
          <w:spacing w:val="-6"/>
        </w:rPr>
        <w:t> </w:t>
      </w:r>
      <w:r>
        <w:rPr/>
        <w:t>assumes</w:t>
      </w:r>
      <w:r>
        <w:rPr>
          <w:spacing w:val="-6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response</w:t>
      </w:r>
      <w:r>
        <w:rPr>
          <w:spacing w:val="-4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T</w:t>
      </w:r>
      <w:r>
        <w:rPr>
          <w:spacing w:val="-8"/>
        </w:rPr>
        <w:t> </w:t>
      </w:r>
      <w:r>
        <w:rPr/>
        <w:t>cell</w:t>
      </w:r>
      <w:r>
        <w:rPr>
          <w:spacing w:val="-9"/>
        </w:rPr>
        <w:t> </w:t>
      </w:r>
      <w:r>
        <w:rPr/>
        <w:t>is governed</w:t>
      </w:r>
      <w:r>
        <w:rPr>
          <w:spacing w:val="-8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fraction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>
          <w:spacing w:val="-1"/>
        </w:rPr>
        <w:t>TCRs</w:t>
      </w:r>
      <w:r>
        <w:rPr>
          <w:spacing w:val="-9"/>
        </w:rPr>
        <w:t> </w:t>
      </w:r>
      <w:r>
        <w:rPr>
          <w:spacing w:val="-1"/>
        </w:rPr>
        <w:t>bound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6"/>
        </w:rPr>
        <w:t> </w:t>
      </w:r>
      <w:r>
        <w:rPr>
          <w:spacing w:val="-1"/>
        </w:rPr>
        <w:t>pMHC.</w:t>
      </w:r>
      <w:r>
        <w:rPr>
          <w:spacing w:val="-8"/>
        </w:rPr>
        <w:t> </w:t>
      </w:r>
      <w:r>
        <w:rPr>
          <w:spacing w:val="-1"/>
        </w:rPr>
        <w:t>This</w:t>
      </w:r>
      <w:r>
        <w:rPr>
          <w:spacing w:val="-8"/>
        </w:rPr>
        <w:t> </w:t>
      </w:r>
      <w:r>
        <w:rPr>
          <w:spacing w:val="-1"/>
        </w:rPr>
        <w:t>model</w:t>
      </w:r>
      <w:r>
        <w:rPr>
          <w:spacing w:val="-17"/>
        </w:rPr>
        <w:t> </w:t>
      </w:r>
      <w:r>
        <w:rPr/>
        <w:t>gained</w:t>
      </w:r>
      <w:r>
        <w:rPr>
          <w:spacing w:val="-11"/>
        </w:rPr>
        <w:t> </w:t>
      </w:r>
      <w:r>
        <w:rPr/>
        <w:t>popularity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many</w:t>
      </w:r>
      <w:r>
        <w:rPr>
          <w:spacing w:val="-16"/>
        </w:rPr>
        <w:t> </w:t>
      </w:r>
      <w:r>
        <w:rPr/>
        <w:t>circles</w:t>
      </w:r>
      <w:r>
        <w:rPr>
          <w:spacing w:val="-8"/>
        </w:rPr>
        <w:t> </w:t>
      </w:r>
      <w:r>
        <w:rPr/>
        <w:t>because</w:t>
      </w:r>
      <w:r>
        <w:rPr>
          <w:spacing w:val="-7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2"/>
        </w:rPr>
        <w:t> </w:t>
      </w:r>
      <w:r>
        <w:rPr/>
        <w:t>TCR’s</w:t>
      </w:r>
      <w:r>
        <w:rPr>
          <w:spacing w:val="-57"/>
        </w:rPr>
        <w:t> </w:t>
      </w:r>
      <w:r>
        <w:rPr/>
        <w:t>similarity to many other receptors and basic tenants of pharmacology with its origins the</w:t>
      </w:r>
      <w:r>
        <w:rPr>
          <w:spacing w:val="1"/>
        </w:rPr>
        <w:t> </w:t>
      </w:r>
      <w:r>
        <w:rPr/>
        <w:t>early 20</w:t>
      </w:r>
      <w:r>
        <w:rPr>
          <w:vertAlign w:val="superscript"/>
        </w:rPr>
        <w:t>th</w:t>
      </w:r>
      <w:r>
        <w:rPr>
          <w:vertAlign w:val="baseline"/>
        </w:rPr>
        <w:t> century [</w:t>
      </w:r>
      <w:hyperlink w:history="true" w:anchor="_bookmark196">
        <w:r>
          <w:rPr>
            <w:vertAlign w:val="baseline"/>
          </w:rPr>
          <w:t>66</w:t>
        </w:r>
      </w:hyperlink>
      <w:r>
        <w:rPr>
          <w:vertAlign w:val="baseline"/>
        </w:rPr>
        <w:t>]. Because antigenic MHCs have higher affinity, it is believed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they alter the balance, inducing more TCRs to bind and shift the signalling across the</w:t>
      </w:r>
      <w:r>
        <w:rPr>
          <w:spacing w:val="1"/>
          <w:vertAlign w:val="baseline"/>
        </w:rPr>
        <w:t> </w:t>
      </w:r>
      <w:r>
        <w:rPr>
          <w:vertAlign w:val="baseline"/>
        </w:rPr>
        <w:t>threshold towards activation. Despite the concept being very popular in explaining the T</w:t>
      </w:r>
      <w:r>
        <w:rPr>
          <w:spacing w:val="1"/>
          <w:vertAlign w:val="baseline"/>
        </w:rPr>
        <w:t> </w:t>
      </w:r>
      <w:r>
        <w:rPr>
          <w:vertAlign w:val="baseline"/>
        </w:rPr>
        <w:t>cell response [</w:t>
      </w:r>
      <w:hyperlink w:history="true" w:anchor="_bookmark197">
        <w:r>
          <w:rPr>
            <w:vertAlign w:val="baseline"/>
          </w:rPr>
          <w:t>67-69</w:t>
        </w:r>
      </w:hyperlink>
      <w:r>
        <w:rPr>
          <w:vertAlign w:val="baseline"/>
        </w:rPr>
        <w:t>], it only seems to hold true to thymocytes [</w:t>
      </w:r>
      <w:hyperlink w:history="true" w:anchor="_bookmark198">
        <w:r>
          <w:rPr>
            <w:vertAlign w:val="baseline"/>
          </w:rPr>
          <w:t>70</w:t>
        </w:r>
      </w:hyperlink>
      <w:r>
        <w:rPr>
          <w:vertAlign w:val="baseline"/>
        </w:rPr>
        <w:t>, </w:t>
      </w:r>
      <w:hyperlink w:history="true" w:anchor="_bookmark199">
        <w:r>
          <w:rPr>
            <w:vertAlign w:val="baseline"/>
          </w:rPr>
          <w:t>71</w:t>
        </w:r>
      </w:hyperlink>
      <w:r>
        <w:rPr>
          <w:vertAlign w:val="baseline"/>
        </w:rPr>
        <w:t>]. The existence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 contradictory evidence suggests affinity may play a role, but it is not the only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 [</w:t>
      </w:r>
      <w:hyperlink w:history="true" w:anchor="_bookmark176">
        <w:r>
          <w:rPr>
            <w:vertAlign w:val="baseline"/>
          </w:rPr>
          <w:t>45, </w:t>
        </w:r>
      </w:hyperlink>
      <w:hyperlink w:history="true" w:anchor="_bookmark182">
        <w:r>
          <w:rPr>
            <w:vertAlign w:val="baseline"/>
          </w:rPr>
          <w:t>51, </w:t>
        </w:r>
      </w:hyperlink>
      <w:hyperlink w:history="true" w:anchor="_bookmark200">
        <w:r>
          <w:rPr>
            <w:vertAlign w:val="baseline"/>
          </w:rPr>
          <w:t>72</w:t>
        </w:r>
      </w:hyperlink>
      <w:r>
        <w:rPr>
          <w:vertAlign w:val="baseline"/>
        </w:rPr>
        <w:t>]. Therefore, in the human body, it is likely that some amount of tonic</w:t>
      </w:r>
      <w:r>
        <w:rPr>
          <w:spacing w:val="1"/>
          <w:vertAlign w:val="baseline"/>
        </w:rPr>
        <w:t> </w:t>
      </w:r>
      <w:r>
        <w:rPr>
          <w:vertAlign w:val="baseline"/>
        </w:rPr>
        <w:t>signalling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3"/>
          <w:vertAlign w:val="baseline"/>
        </w:rPr>
        <w:t> </w:t>
      </w:r>
      <w:r>
        <w:rPr>
          <w:vertAlign w:val="baseline"/>
        </w:rPr>
        <w:t>induced</w:t>
      </w:r>
      <w:r>
        <w:rPr>
          <w:spacing w:val="-3"/>
          <w:vertAlign w:val="baseline"/>
        </w:rPr>
        <w:t> </w:t>
      </w:r>
      <w:r>
        <w:rPr>
          <w:vertAlign w:val="baseline"/>
        </w:rPr>
        <w:t>by</w:t>
      </w:r>
      <w:r>
        <w:rPr>
          <w:spacing w:val="-8"/>
          <w:vertAlign w:val="baseline"/>
        </w:rPr>
        <w:t> </w:t>
      </w:r>
      <w:r>
        <w:rPr>
          <w:vertAlign w:val="baseline"/>
        </w:rPr>
        <w:t>receptor</w:t>
      </w:r>
      <w:r>
        <w:rPr>
          <w:spacing w:val="1"/>
          <w:vertAlign w:val="baseline"/>
        </w:rPr>
        <w:t> </w:t>
      </w:r>
      <w:r>
        <w:rPr>
          <w:vertAlign w:val="baseline"/>
        </w:rPr>
        <w:t>occupancy</w:t>
      </w:r>
      <w:r>
        <w:rPr>
          <w:spacing w:val="-5"/>
          <w:vertAlign w:val="baseline"/>
        </w:rPr>
        <w:t> </w:t>
      </w:r>
      <w:r>
        <w:rPr>
          <w:vertAlign w:val="baseline"/>
        </w:rPr>
        <w:t>due</w:t>
      </w:r>
      <w:r>
        <w:rPr>
          <w:spacing w:val="-4"/>
          <w:vertAlign w:val="baseline"/>
        </w:rPr>
        <w:t> </w:t>
      </w:r>
      <w:r>
        <w:rPr>
          <w:vertAlign w:val="baseline"/>
        </w:rPr>
        <w:t>to</w:t>
      </w:r>
      <w:r>
        <w:rPr>
          <w:spacing w:val="-4"/>
          <w:vertAlign w:val="baseline"/>
        </w:rPr>
        <w:t> </w:t>
      </w:r>
      <w:r>
        <w:rPr>
          <w:vertAlign w:val="baseline"/>
        </w:rPr>
        <w:t>its</w:t>
      </w:r>
      <w:r>
        <w:rPr>
          <w:spacing w:val="-2"/>
          <w:vertAlign w:val="baseline"/>
        </w:rPr>
        <w:t> </w:t>
      </w:r>
      <w:r>
        <w:rPr>
          <w:vertAlign w:val="baseline"/>
        </w:rPr>
        <w:t>tuning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-4"/>
          <w:vertAlign w:val="baseline"/>
        </w:rPr>
        <w:t> </w:t>
      </w:r>
      <w:r>
        <w:rPr>
          <w:vertAlign w:val="baseline"/>
        </w:rPr>
        <w:t>the thymic</w:t>
      </w:r>
      <w:r>
        <w:rPr>
          <w:spacing w:val="-5"/>
          <w:vertAlign w:val="baseline"/>
        </w:rPr>
        <w:t> </w:t>
      </w:r>
      <w:r>
        <w:rPr>
          <w:vertAlign w:val="baseline"/>
        </w:rPr>
        <w:t>selection</w:t>
      </w:r>
      <w:r>
        <w:rPr>
          <w:spacing w:val="-3"/>
          <w:vertAlign w:val="baseline"/>
        </w:rPr>
        <w:t> </w:t>
      </w:r>
      <w:r>
        <w:rPr>
          <w:vertAlign w:val="baseline"/>
        </w:rPr>
        <w:t>level,</w:t>
      </w:r>
      <w:r>
        <w:rPr>
          <w:spacing w:val="-58"/>
          <w:vertAlign w:val="baseline"/>
        </w:rPr>
        <w:t> </w:t>
      </w:r>
      <w:r>
        <w:rPr>
          <w:vertAlign w:val="baseline"/>
        </w:rPr>
        <w:t>but the knowledge that a single antigenic MHC binding event induces responses [</w:t>
      </w:r>
      <w:hyperlink w:history="true" w:anchor="_bookmark178">
        <w:r>
          <w:rPr>
            <w:vertAlign w:val="baseline"/>
          </w:rPr>
          <w:t>47, </w:t>
        </w:r>
      </w:hyperlink>
      <w:hyperlink w:history="true" w:anchor="_bookmark179">
        <w:r>
          <w:rPr>
            <w:vertAlign w:val="baseline"/>
          </w:rPr>
          <w:t>48</w:t>
        </w:r>
      </w:hyperlink>
      <w:r>
        <w:rPr>
          <w:vertAlign w:val="baseline"/>
        </w:rPr>
        <w:t>]</w:t>
      </w:r>
      <w:r>
        <w:rPr>
          <w:spacing w:val="1"/>
          <w:vertAlign w:val="baseline"/>
        </w:rPr>
        <w:t> </w:t>
      </w:r>
      <w:r>
        <w:rPr>
          <w:vertAlign w:val="baseline"/>
        </w:rPr>
        <w:t>brings to</w:t>
      </w:r>
      <w:r>
        <w:rPr>
          <w:spacing w:val="-7"/>
          <w:vertAlign w:val="baseline"/>
        </w:rPr>
        <w:t> </w:t>
      </w:r>
      <w:r>
        <w:rPr>
          <w:vertAlign w:val="baseline"/>
        </w:rPr>
        <w:t>question</w:t>
      </w:r>
      <w:r>
        <w:rPr>
          <w:spacing w:val="-7"/>
          <w:vertAlign w:val="baseline"/>
        </w:rPr>
        <w:t> </w:t>
      </w:r>
      <w:r>
        <w:rPr>
          <w:vertAlign w:val="baseline"/>
        </w:rPr>
        <w:t>this</w:t>
      </w:r>
      <w:r>
        <w:rPr>
          <w:spacing w:val="8"/>
          <w:vertAlign w:val="baseline"/>
        </w:rPr>
        <w:t> </w:t>
      </w:r>
      <w:r>
        <w:rPr>
          <w:vertAlign w:val="baseline"/>
        </w:rPr>
        <w:t>mechanism</w:t>
      </w:r>
      <w:r>
        <w:rPr>
          <w:spacing w:val="-3"/>
          <w:vertAlign w:val="baseline"/>
        </w:rPr>
        <w:t> </w:t>
      </w:r>
      <w:r>
        <w:rPr>
          <w:vertAlign w:val="baseline"/>
        </w:rPr>
        <w:t>playing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-2"/>
          <w:vertAlign w:val="baseline"/>
        </w:rPr>
        <w:t> </w:t>
      </w:r>
      <w:r>
        <w:rPr>
          <w:vertAlign w:val="baseline"/>
        </w:rPr>
        <w:t>role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-7"/>
          <w:vertAlign w:val="baseline"/>
        </w:rPr>
        <w:t> </w:t>
      </w:r>
      <w:r>
        <w:rPr>
          <w:vertAlign w:val="baseline"/>
        </w:rPr>
        <w:t>pathogen</w:t>
      </w:r>
      <w:r>
        <w:rPr>
          <w:spacing w:val="-2"/>
          <w:vertAlign w:val="baseline"/>
        </w:rPr>
        <w:t> </w:t>
      </w:r>
      <w:r>
        <w:rPr>
          <w:vertAlign w:val="baseline"/>
        </w:rPr>
        <w:t>clearance.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6"/>
        </w:numPr>
        <w:tabs>
          <w:tab w:pos="1161" w:val="left" w:leader="none"/>
        </w:tabs>
        <w:spacing w:line="240" w:lineRule="auto" w:before="0" w:after="0"/>
        <w:ind w:left="1161" w:right="0" w:hanging="721"/>
        <w:jc w:val="both"/>
        <w:rPr>
          <w:i/>
          <w:sz w:val="24"/>
        </w:rPr>
      </w:pPr>
      <w:bookmarkStart w:name="2.3.2 Kinetic segregation" w:id="50"/>
      <w:bookmarkEnd w:id="50"/>
      <w:r>
        <w:rPr/>
      </w:r>
      <w:bookmarkStart w:name="_bookmark19" w:id="51"/>
      <w:bookmarkEnd w:id="51"/>
      <w:r>
        <w:rPr/>
      </w:r>
      <w:bookmarkStart w:name="_bookmark19" w:id="52"/>
      <w:bookmarkEnd w:id="52"/>
      <w:r>
        <w:rPr>
          <w:i/>
          <w:sz w:val="24"/>
        </w:rPr>
        <w:t>K</w:t>
      </w:r>
      <w:r>
        <w:rPr>
          <w:i/>
          <w:sz w:val="24"/>
        </w:rPr>
        <w:t>inetic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segregation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15"/>
        <w:ind w:left="440" w:right="155" w:firstLine="720"/>
        <w:jc w:val="both"/>
      </w:pPr>
      <w:r>
        <w:rPr/>
        <w:t>The concept of kinetic segregation originated as an alternative model based on the</w:t>
      </w:r>
      <w:r>
        <w:rPr>
          <w:spacing w:val="-57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receptor-ligand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sizes</w:t>
      </w:r>
      <w:r>
        <w:rPr>
          <w:spacing w:val="1"/>
        </w:rPr>
        <w:t> </w:t>
      </w:r>
      <w:r>
        <w:rPr/>
        <w:t>segregated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microdomains upon T cell activation during immunological synapse formation [</w:t>
      </w:r>
      <w:hyperlink w:history="true" w:anchor="_bookmark201">
        <w:r>
          <w:rPr/>
          <w:t>73</w:t>
        </w:r>
      </w:hyperlink>
      <w:r>
        <w:rPr/>
        <w:t>]. It is</w:t>
      </w:r>
      <w:r>
        <w:rPr>
          <w:spacing w:val="1"/>
        </w:rPr>
        <w:t> </w:t>
      </w:r>
      <w:r>
        <w:rPr/>
        <w:t>known that the membrane-bound phosphatase CD45, which lacks any known ligand,</w:t>
      </w:r>
      <w:r>
        <w:rPr>
          <w:spacing w:val="1"/>
        </w:rPr>
        <w:t> </w:t>
      </w:r>
      <w:r>
        <w:rPr/>
        <w:t>regulates the kinase activity of Lck [</w:t>
      </w:r>
      <w:hyperlink w:history="true" w:anchor="_bookmark191">
        <w:r>
          <w:rPr/>
          <w:t>61, </w:t>
        </w:r>
      </w:hyperlink>
      <w:hyperlink w:history="true" w:anchor="_bookmark202">
        <w:r>
          <w:rPr/>
          <w:t>74</w:t>
        </w:r>
      </w:hyperlink>
      <w:r>
        <w:rPr/>
        <w:t>]. Due to its large ectodomain (~45nm) and the</w:t>
      </w:r>
      <w:r>
        <w:rPr>
          <w:spacing w:val="-57"/>
        </w:rPr>
        <w:t> </w:t>
      </w:r>
      <w:r>
        <w:rPr/>
        <w:t>relatively small intermembrane distance of the TCR:MHC complex (~15nm), passive</w:t>
      </w:r>
      <w:r>
        <w:rPr>
          <w:spacing w:val="1"/>
        </w:rPr>
        <w:t> </w:t>
      </w:r>
      <w:r>
        <w:rPr/>
        <w:t>minimization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membrane</w:t>
      </w:r>
      <w:r>
        <w:rPr>
          <w:spacing w:val="-8"/>
        </w:rPr>
        <w:t> </w:t>
      </w:r>
      <w:r>
        <w:rPr/>
        <w:t>bending</w:t>
      </w:r>
      <w:r>
        <w:rPr>
          <w:spacing w:val="-8"/>
        </w:rPr>
        <w:t> </w:t>
      </w:r>
      <w:r>
        <w:rPr/>
        <w:t>energy</w:t>
      </w:r>
      <w:r>
        <w:rPr>
          <w:spacing w:val="-7"/>
        </w:rPr>
        <w:t> </w:t>
      </w:r>
      <w:r>
        <w:rPr/>
        <w:t>leads</w:t>
      </w:r>
      <w:r>
        <w:rPr>
          <w:spacing w:val="-5"/>
        </w:rPr>
        <w:t> </w:t>
      </w:r>
      <w:r>
        <w:rPr/>
        <w:t>to</w:t>
      </w:r>
      <w:r>
        <w:rPr>
          <w:spacing w:val="-12"/>
        </w:rPr>
        <w:t> </w:t>
      </w:r>
      <w:r>
        <w:rPr/>
        <w:t>segregation</w:t>
      </w:r>
      <w:r>
        <w:rPr>
          <w:spacing w:val="-2"/>
        </w:rPr>
        <w:t> </w:t>
      </w:r>
      <w:r>
        <w:rPr/>
        <w:t>of</w:t>
      </w:r>
      <w:r>
        <w:rPr>
          <w:spacing w:val="-11"/>
        </w:rPr>
        <w:t> </w:t>
      </w:r>
      <w:r>
        <w:rPr/>
        <w:t>CD45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TCR:MHC</w:t>
      </w:r>
      <w:r>
        <w:rPr>
          <w:spacing w:val="-58"/>
        </w:rPr>
        <w:t> </w:t>
      </w:r>
      <w:r>
        <w:rPr/>
        <w:t>complexes over time [</w:t>
      </w:r>
      <w:hyperlink w:history="true" w:anchor="_bookmark203">
        <w:r>
          <w:rPr/>
          <w:t>75, </w:t>
        </w:r>
      </w:hyperlink>
      <w:hyperlink w:history="true" w:anchor="_bookmark204">
        <w:r>
          <w:rPr/>
          <w:t>76</w:t>
        </w:r>
      </w:hyperlink>
      <w:r>
        <w:rPr/>
        <w:t>]. This isolation promotes kinase restricted zones where high</w:t>
      </w:r>
      <w:r>
        <w:rPr>
          <w:spacing w:val="1"/>
        </w:rPr>
        <w:t> </w:t>
      </w:r>
      <w:r>
        <w:rPr/>
        <w:t>kinase</w:t>
      </w:r>
      <w:r>
        <w:rPr>
          <w:spacing w:val="24"/>
        </w:rPr>
        <w:t> </w:t>
      </w:r>
      <w:r>
        <w:rPr/>
        <w:t>activity</w:t>
      </w:r>
      <w:r>
        <w:rPr>
          <w:spacing w:val="21"/>
        </w:rPr>
        <w:t> </w:t>
      </w:r>
      <w:r>
        <w:rPr/>
        <w:t>phosphorylates</w:t>
      </w:r>
      <w:r>
        <w:rPr>
          <w:spacing w:val="27"/>
        </w:rPr>
        <w:t> </w:t>
      </w:r>
      <w:r>
        <w:rPr/>
        <w:t>CD3</w:t>
      </w:r>
      <w:r>
        <w:rPr>
          <w:spacing w:val="31"/>
        </w:rPr>
        <w:t> </w:t>
      </w:r>
      <w:r>
        <w:rPr/>
        <w:t>intracellular</w:t>
      </w:r>
      <w:r>
        <w:rPr>
          <w:spacing w:val="25"/>
        </w:rPr>
        <w:t> </w:t>
      </w:r>
      <w:r>
        <w:rPr/>
        <w:t>tails,</w:t>
      </w:r>
      <w:r>
        <w:rPr>
          <w:spacing w:val="26"/>
        </w:rPr>
        <w:t> </w:t>
      </w:r>
      <w:r>
        <w:rPr/>
        <w:t>resulting</w:t>
      </w:r>
      <w:r>
        <w:rPr>
          <w:spacing w:val="30"/>
        </w:rPr>
        <w:t> </w:t>
      </w:r>
      <w:r>
        <w:rPr/>
        <w:t>in</w:t>
      </w:r>
      <w:r>
        <w:rPr>
          <w:spacing w:val="25"/>
        </w:rPr>
        <w:t> </w:t>
      </w:r>
      <w:r>
        <w:rPr/>
        <w:t>T</w:t>
      </w:r>
      <w:r>
        <w:rPr>
          <w:spacing w:val="25"/>
        </w:rPr>
        <w:t> </w:t>
      </w:r>
      <w:r>
        <w:rPr/>
        <w:t>cell</w:t>
      </w:r>
      <w:r>
        <w:rPr>
          <w:spacing w:val="25"/>
        </w:rPr>
        <w:t> </w:t>
      </w:r>
      <w:r>
        <w:rPr/>
        <w:t>signalling.</w:t>
      </w:r>
      <w:r>
        <w:rPr>
          <w:spacing w:val="42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9"/>
        <w:jc w:val="both"/>
      </w:pPr>
      <w:r>
        <w:rPr>
          <w:spacing w:val="-1"/>
        </w:rPr>
        <w:t>evidence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9"/>
        </w:rPr>
        <w:t> </w:t>
      </w:r>
      <w:r>
        <w:rPr>
          <w:spacing w:val="-1"/>
        </w:rPr>
        <w:t>this</w:t>
      </w:r>
      <w:r>
        <w:rPr>
          <w:spacing w:val="-9"/>
        </w:rPr>
        <w:t> </w:t>
      </w:r>
      <w:r>
        <w:rPr>
          <w:spacing w:val="-1"/>
        </w:rPr>
        <w:t>mechanism,</w:t>
      </w:r>
      <w:r>
        <w:rPr>
          <w:spacing w:val="-15"/>
        </w:rPr>
        <w:t> </w:t>
      </w:r>
      <w:r>
        <w:rPr>
          <w:spacing w:val="-1"/>
        </w:rPr>
        <w:t>deletion</w:t>
      </w:r>
      <w:r>
        <w:rPr>
          <w:spacing w:val="-11"/>
        </w:rPr>
        <w:t> </w:t>
      </w:r>
      <w:r>
        <w:rPr>
          <w:spacing w:val="-1"/>
        </w:rPr>
        <w:t>or</w:t>
      </w:r>
      <w:r>
        <w:rPr>
          <w:spacing w:val="-14"/>
        </w:rPr>
        <w:t> </w:t>
      </w:r>
      <w:r>
        <w:rPr>
          <w:spacing w:val="-1"/>
        </w:rPr>
        <w:t>shrinking</w:t>
      </w:r>
      <w:r>
        <w:rPr>
          <w:spacing w:val="-6"/>
        </w:rPr>
        <w:t> </w:t>
      </w:r>
      <w:r>
        <w:rPr/>
        <w:t>of</w:t>
      </w:r>
      <w:r>
        <w:rPr>
          <w:spacing w:val="-15"/>
        </w:rPr>
        <w:t> </w:t>
      </w:r>
      <w:r>
        <w:rPr/>
        <w:t>extracellular</w:t>
      </w:r>
      <w:r>
        <w:rPr>
          <w:spacing w:val="-15"/>
        </w:rPr>
        <w:t> </w:t>
      </w:r>
      <w:r>
        <w:rPr/>
        <w:t>CD45</w:t>
      </w:r>
      <w:r>
        <w:rPr>
          <w:spacing w:val="-15"/>
        </w:rPr>
        <w:t> </w:t>
      </w:r>
      <w:r>
        <w:rPr/>
        <w:t>domains</w:t>
      </w:r>
      <w:r>
        <w:rPr>
          <w:spacing w:val="-4"/>
        </w:rPr>
        <w:t> </w:t>
      </w:r>
      <w:r>
        <w:rPr/>
        <w:t>has</w:t>
      </w:r>
      <w:r>
        <w:rPr>
          <w:spacing w:val="-13"/>
        </w:rPr>
        <w:t> </w:t>
      </w:r>
      <w:r>
        <w:rPr/>
        <w:t>been</w:t>
      </w:r>
      <w:r>
        <w:rPr>
          <w:spacing w:val="-58"/>
        </w:rPr>
        <w:t> </w:t>
      </w:r>
      <w:r>
        <w:rPr/>
        <w:t>shown to reduce TCR-CD45 isolation and eliminate T cell activation [</w:t>
      </w:r>
      <w:hyperlink w:history="true" w:anchor="_bookmark204">
        <w:r>
          <w:rPr/>
          <w:t>76</w:t>
        </w:r>
      </w:hyperlink>
      <w:r>
        <w:rPr/>
        <w:t>]. Due to the low</w:t>
      </w:r>
      <w:r>
        <w:rPr>
          <w:spacing w:val="-57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1"/>
        </w:rPr>
        <w:t> </w:t>
      </w:r>
      <w:r>
        <w:rPr/>
        <w:t>antigenic</w:t>
      </w:r>
      <w:r>
        <w:rPr>
          <w:spacing w:val="-9"/>
        </w:rPr>
        <w:t> </w:t>
      </w:r>
      <w:r>
        <w:rPr/>
        <w:t>pMHC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surface</w:t>
      </w:r>
      <w:r>
        <w:rPr>
          <w:spacing w:val="-4"/>
        </w:rPr>
        <w:t> </w:t>
      </w:r>
      <w:r>
        <w:rPr/>
        <w:t>of</w:t>
      </w:r>
      <w:r>
        <w:rPr>
          <w:spacing w:val="-11"/>
        </w:rPr>
        <w:t> </w:t>
      </w:r>
      <w:r>
        <w:rPr/>
        <w:t>cells,</w:t>
      </w:r>
      <w:r>
        <w:rPr>
          <w:spacing w:val="-2"/>
        </w:rPr>
        <w:t> </w:t>
      </w:r>
      <w:r>
        <w:rPr/>
        <w:t>it</w:t>
      </w:r>
      <w:r>
        <w:rPr>
          <w:spacing w:val="2"/>
        </w:rPr>
        <w:t> </w:t>
      </w:r>
      <w:r>
        <w:rPr/>
        <w:t>is</w:t>
      </w:r>
      <w:r>
        <w:rPr>
          <w:spacing w:val="-6"/>
        </w:rPr>
        <w:t> </w:t>
      </w:r>
      <w:r>
        <w:rPr/>
        <w:t>unlikely</w:t>
      </w:r>
      <w:r>
        <w:rPr>
          <w:spacing w:val="-7"/>
        </w:rPr>
        <w:t> </w:t>
      </w:r>
      <w:r>
        <w:rPr/>
        <w:t>to</w:t>
      </w:r>
      <w:r>
        <w:rPr>
          <w:spacing w:val="-13"/>
        </w:rPr>
        <w:t> </w:t>
      </w:r>
      <w:r>
        <w:rPr/>
        <w:t>be</w:t>
      </w:r>
      <w:r>
        <w:rPr>
          <w:spacing w:val="-3"/>
        </w:rPr>
        <w:t> </w:t>
      </w:r>
      <w:r>
        <w:rPr/>
        <w:t>the</w:t>
      </w:r>
      <w:r>
        <w:rPr>
          <w:spacing w:val="-9"/>
        </w:rPr>
        <w:t> </w:t>
      </w:r>
      <w:r>
        <w:rPr/>
        <w:t>primary</w:t>
      </w:r>
      <w:r>
        <w:rPr>
          <w:spacing w:val="-7"/>
        </w:rPr>
        <w:t> </w:t>
      </w:r>
      <w:r>
        <w:rPr/>
        <w:t>factor</w:t>
      </w:r>
      <w:r>
        <w:rPr>
          <w:spacing w:val="-2"/>
        </w:rPr>
        <w:t> </w:t>
      </w:r>
      <w:r>
        <w:rPr/>
        <w:t>in</w:t>
      </w:r>
      <w:r>
        <w:rPr>
          <w:spacing w:val="-57"/>
        </w:rPr>
        <w:t> </w:t>
      </w:r>
      <w:r>
        <w:rPr/>
        <w:t>initial TCR triggering. Kinetic segregation likely plays a role in immunological synapse</w:t>
      </w:r>
      <w:r>
        <w:rPr>
          <w:spacing w:val="1"/>
        </w:rPr>
        <w:t> </w:t>
      </w:r>
      <w:r>
        <w:rPr/>
        <w:t>formation and propagation of TCR signalling, adding a signalling amplification layer</w:t>
      </w:r>
      <w:r>
        <w:rPr>
          <w:spacing w:val="1"/>
        </w:rPr>
        <w:t> </w:t>
      </w:r>
      <w:r>
        <w:rPr/>
        <w:t>leading to full T cell activation, but does not provide the means for the initial triggering</w:t>
      </w:r>
      <w:r>
        <w:rPr>
          <w:spacing w:val="1"/>
        </w:rPr>
        <w:t> </w:t>
      </w:r>
      <w:r>
        <w:rPr/>
        <w:t>events.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6"/>
        </w:numPr>
        <w:tabs>
          <w:tab w:pos="1161" w:val="left" w:leader="none"/>
        </w:tabs>
        <w:spacing w:line="240" w:lineRule="auto" w:before="0" w:after="0"/>
        <w:ind w:left="1161" w:right="0" w:hanging="721"/>
        <w:jc w:val="both"/>
        <w:rPr>
          <w:i/>
          <w:sz w:val="24"/>
        </w:rPr>
      </w:pPr>
      <w:bookmarkStart w:name="2.3.3 Kinetic proofreading and extension" w:id="53"/>
      <w:bookmarkEnd w:id="53"/>
      <w:r>
        <w:rPr/>
      </w:r>
      <w:bookmarkStart w:name="_bookmark20" w:id="54"/>
      <w:bookmarkEnd w:id="54"/>
      <w:r>
        <w:rPr/>
      </w:r>
      <w:bookmarkStart w:name="_bookmark20" w:id="55"/>
      <w:bookmarkEnd w:id="55"/>
      <w:r>
        <w:rPr>
          <w:i/>
          <w:sz w:val="24"/>
        </w:rPr>
        <w:t>K</w:t>
      </w:r>
      <w:r>
        <w:rPr>
          <w:i/>
          <w:sz w:val="24"/>
        </w:rPr>
        <w:t>inetic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proofreading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extensions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16"/>
        <w:ind w:left="440" w:right="157" w:firstLine="720"/>
        <w:jc w:val="both"/>
      </w:pPr>
      <w:r>
        <w:rPr/>
        <w:t>TCR recognition of antigenic peptides exhibits qualities of high specificity and</w:t>
      </w:r>
      <w:r>
        <w:rPr>
          <w:spacing w:val="1"/>
        </w:rPr>
        <w:t> </w:t>
      </w:r>
      <w:r>
        <w:rPr/>
        <w:t>sensitivity. As TCRs scan the surface of an APC, they will experience lots of noise in the</w:t>
      </w:r>
      <w:r>
        <w:rPr>
          <w:spacing w:val="1"/>
        </w:rPr>
        <w:t> </w:t>
      </w:r>
      <w:r>
        <w:rPr/>
        <w:t>form of self-pMHC, but will only respond after encountering antigen; this is termed</w:t>
      </w:r>
      <w:r>
        <w:rPr>
          <w:spacing w:val="1"/>
        </w:rPr>
        <w:t> </w:t>
      </w:r>
      <w:r>
        <w:rPr/>
        <w:t>sensitivity, as the TCR must be extremely sensitive to the presence of antigen to respond</w:t>
      </w:r>
      <w:r>
        <w:rPr>
          <w:spacing w:val="1"/>
        </w:rPr>
        <w:t> </w:t>
      </w:r>
      <w:r>
        <w:rPr>
          <w:spacing w:val="-1"/>
        </w:rPr>
        <w:t>above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noise</w:t>
      </w:r>
      <w:r>
        <w:rPr>
          <w:spacing w:val="-15"/>
        </w:rPr>
        <w:t> </w:t>
      </w:r>
      <w:r>
        <w:rPr>
          <w:spacing w:val="-1"/>
        </w:rPr>
        <w:t>[</w:t>
      </w:r>
      <w:hyperlink w:history="true" w:anchor="_bookmark156">
        <w:r>
          <w:rPr>
            <w:spacing w:val="-1"/>
          </w:rPr>
          <w:t>21,</w:t>
        </w:r>
        <w:r>
          <w:rPr>
            <w:spacing w:val="-14"/>
          </w:rPr>
          <w:t> </w:t>
        </w:r>
      </w:hyperlink>
      <w:hyperlink w:history="true" w:anchor="_bookmark178">
        <w:r>
          <w:rPr>
            <w:spacing w:val="-1"/>
          </w:rPr>
          <w:t>47,</w:t>
        </w:r>
        <w:r>
          <w:rPr>
            <w:spacing w:val="-15"/>
          </w:rPr>
          <w:t> </w:t>
        </w:r>
      </w:hyperlink>
      <w:hyperlink w:history="true" w:anchor="_bookmark205">
        <w:r>
          <w:rPr>
            <w:spacing w:val="-1"/>
          </w:rPr>
          <w:t>77</w:t>
        </w:r>
      </w:hyperlink>
      <w:r>
        <w:rPr>
          <w:spacing w:val="-1"/>
        </w:rPr>
        <w:t>].</w:t>
      </w:r>
      <w:r>
        <w:rPr>
          <w:spacing w:val="31"/>
        </w:rPr>
        <w:t> </w:t>
      </w:r>
      <w:r>
        <w:rPr>
          <w:spacing w:val="-1"/>
        </w:rPr>
        <w:t>Additionally,</w:t>
      </w:r>
      <w:r>
        <w:rPr>
          <w:spacing w:val="-11"/>
        </w:rPr>
        <w:t> </w:t>
      </w:r>
      <w:r>
        <w:rPr/>
        <w:t>a</w:t>
      </w:r>
      <w:r>
        <w:rPr>
          <w:spacing w:val="-16"/>
        </w:rPr>
        <w:t> </w:t>
      </w:r>
      <w:r>
        <w:rPr/>
        <w:t>single</w:t>
      </w:r>
      <w:r>
        <w:rPr>
          <w:spacing w:val="-12"/>
        </w:rPr>
        <w:t> </w:t>
      </w:r>
      <w:r>
        <w:rPr/>
        <w:t>amino</w:t>
      </w:r>
      <w:r>
        <w:rPr>
          <w:spacing w:val="-20"/>
        </w:rPr>
        <w:t> </w:t>
      </w:r>
      <w:r>
        <w:rPr/>
        <w:t>acid</w:t>
      </w:r>
      <w:r>
        <w:rPr>
          <w:spacing w:val="-15"/>
        </w:rPr>
        <w:t> </w:t>
      </w:r>
      <w:r>
        <w:rPr/>
        <w:t>point</w:t>
      </w:r>
      <w:r>
        <w:rPr>
          <w:spacing w:val="-12"/>
        </w:rPr>
        <w:t> </w:t>
      </w:r>
      <w:r>
        <w:rPr/>
        <w:t>mutation</w:t>
      </w:r>
      <w:r>
        <w:rPr>
          <w:spacing w:val="-15"/>
        </w:rPr>
        <w:t> </w:t>
      </w:r>
      <w:r>
        <w:rPr/>
        <w:t>in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peptide</w:t>
      </w:r>
      <w:r>
        <w:rPr>
          <w:spacing w:val="-58"/>
        </w:rPr>
        <w:t> </w:t>
      </w:r>
      <w:r>
        <w:rPr/>
        <w:t>fragment</w:t>
      </w:r>
      <w:r>
        <w:rPr>
          <w:spacing w:val="-5"/>
        </w:rPr>
        <w:t> </w:t>
      </w:r>
      <w:r>
        <w:rPr/>
        <w:t>can</w:t>
      </w:r>
      <w:r>
        <w:rPr>
          <w:spacing w:val="-8"/>
        </w:rPr>
        <w:t> </w:t>
      </w:r>
      <w:r>
        <w:rPr/>
        <w:t>also</w:t>
      </w:r>
      <w:r>
        <w:rPr>
          <w:spacing w:val="-8"/>
        </w:rPr>
        <w:t> </w:t>
      </w:r>
      <w:r>
        <w:rPr/>
        <w:t>completely</w:t>
      </w:r>
      <w:r>
        <w:rPr>
          <w:spacing w:val="-9"/>
        </w:rPr>
        <w:t> </w:t>
      </w:r>
      <w:r>
        <w:rPr/>
        <w:t>change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response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TCR</w:t>
      </w:r>
      <w:r>
        <w:rPr>
          <w:spacing w:val="-3"/>
        </w:rPr>
        <w:t> </w:t>
      </w:r>
      <w:r>
        <w:rPr/>
        <w:t>responds</w:t>
      </w:r>
      <w:r>
        <w:rPr>
          <w:spacing w:val="-2"/>
        </w:rPr>
        <w:t> </w:t>
      </w:r>
      <w:r>
        <w:rPr/>
        <w:t>specifically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/>
        <w:t>certain</w:t>
      </w:r>
      <w:r>
        <w:rPr>
          <w:spacing w:val="-7"/>
        </w:rPr>
        <w:t> </w:t>
      </w:r>
      <w:r>
        <w:rPr/>
        <w:t>pMHC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will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/>
        <w:t>trigger</w:t>
      </w:r>
      <w:r>
        <w:rPr>
          <w:spacing w:val="-1"/>
        </w:rPr>
        <w:t> </w:t>
      </w:r>
      <w:r>
        <w:rPr/>
        <w:t>when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does</w:t>
      </w:r>
      <w:r>
        <w:rPr>
          <w:spacing w:val="4"/>
        </w:rPr>
        <w:t> </w:t>
      </w:r>
      <w:r>
        <w:rPr/>
        <w:t>not</w:t>
      </w:r>
      <w:r>
        <w:rPr>
          <w:spacing w:val="2"/>
        </w:rPr>
        <w:t> </w:t>
      </w:r>
      <w:r>
        <w:rPr/>
        <w:t>engage</w:t>
      </w:r>
      <w:r>
        <w:rPr>
          <w:spacing w:val="2"/>
        </w:rPr>
        <w:t> </w:t>
      </w:r>
      <w:r>
        <w:rPr/>
        <w:t>antigen</w:t>
      </w:r>
      <w:r>
        <w:rPr>
          <w:spacing w:val="1"/>
        </w:rPr>
        <w:t> </w:t>
      </w:r>
      <w:r>
        <w:rPr/>
        <w:t>peptide</w:t>
      </w:r>
      <w:r>
        <w:rPr>
          <w:spacing w:val="-2"/>
        </w:rPr>
        <w:t> </w:t>
      </w:r>
      <w:r>
        <w:rPr/>
        <w:t>[</w:t>
      </w:r>
      <w:hyperlink w:history="true" w:anchor="_bookmark206">
        <w:r>
          <w:rPr/>
          <w:t>78</w:t>
        </w:r>
      </w:hyperlink>
      <w:r>
        <w:rPr/>
        <w:t>].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440" w:right="156" w:firstLine="720"/>
        <w:jc w:val="both"/>
      </w:pPr>
      <w:r>
        <w:rPr/>
        <w:t>Although kinetic segregation and receptor occupancy models may be instrumental</w:t>
      </w:r>
      <w:r>
        <w:rPr>
          <w:spacing w:val="-57"/>
        </w:rPr>
        <w:t> </w:t>
      </w:r>
      <w:r>
        <w:rPr/>
        <w:t>in propagating TCR signalling, the initial triggering mechanism, i.e. the first triggering</w:t>
      </w:r>
      <w:r>
        <w:rPr>
          <w:spacing w:val="1"/>
        </w:rPr>
        <w:t> </w:t>
      </w:r>
      <w:r>
        <w:rPr/>
        <w:t>event leading to activation, is still under debate.</w:t>
      </w:r>
      <w:r>
        <w:rPr>
          <w:spacing w:val="1"/>
        </w:rPr>
        <w:t> </w:t>
      </w:r>
      <w:r>
        <w:rPr/>
        <w:t>The first attempt at modelling this</w:t>
      </w:r>
      <w:r>
        <w:rPr>
          <w:spacing w:val="1"/>
        </w:rPr>
        <w:t> </w:t>
      </w:r>
      <w:r>
        <w:rPr/>
        <w:t>mechanism was the kinetic proofreading mechanism adapted by McKeithan [</w:t>
      </w:r>
      <w:hyperlink w:history="true" w:anchor="_bookmark207">
        <w:r>
          <w:rPr/>
          <w:t>79</w:t>
        </w:r>
      </w:hyperlink>
      <w:r>
        <w:rPr/>
        <w:t>] from</w:t>
      </w:r>
      <w:r>
        <w:rPr>
          <w:spacing w:val="1"/>
        </w:rPr>
        <w:t> </w:t>
      </w:r>
      <w:r>
        <w:rPr/>
        <w:t>DNA replication models. He suggested that upon binding, modifications began occurring</w:t>
      </w:r>
      <w:r>
        <w:rPr>
          <w:spacing w:val="1"/>
        </w:rPr>
        <w:t> </w:t>
      </w:r>
      <w:r>
        <w:rPr/>
        <w:t>to the TCR at a specific rate. Once a significant number of modifications had been made,</w:t>
      </w:r>
      <w:r>
        <w:rPr>
          <w:spacing w:val="1"/>
        </w:rPr>
        <w:t> </w:t>
      </w:r>
      <w:r>
        <w:rPr/>
        <w:t>the</w:t>
      </w:r>
      <w:r>
        <w:rPr>
          <w:spacing w:val="9"/>
        </w:rPr>
        <w:t> </w:t>
      </w:r>
      <w:r>
        <w:rPr/>
        <w:t>TCR</w:t>
      </w:r>
      <w:r>
        <w:rPr>
          <w:spacing w:val="15"/>
        </w:rPr>
        <w:t> </w:t>
      </w:r>
      <w:r>
        <w:rPr/>
        <w:t>was</w:t>
      </w:r>
      <w:r>
        <w:rPr>
          <w:spacing w:val="13"/>
        </w:rPr>
        <w:t> </w:t>
      </w:r>
      <w:r>
        <w:rPr/>
        <w:t>considered</w:t>
      </w:r>
      <w:r>
        <w:rPr>
          <w:spacing w:val="20"/>
        </w:rPr>
        <w:t> </w:t>
      </w:r>
      <w:r>
        <w:rPr/>
        <w:t>fully</w:t>
      </w:r>
      <w:r>
        <w:rPr>
          <w:spacing w:val="10"/>
        </w:rPr>
        <w:t> </w:t>
      </w:r>
      <w:r>
        <w:rPr/>
        <w:t>active.</w:t>
      </w:r>
      <w:r>
        <w:rPr>
          <w:spacing w:val="16"/>
        </w:rPr>
        <w:t> </w:t>
      </w:r>
      <w:r>
        <w:rPr/>
        <w:t>If</w:t>
      </w:r>
      <w:r>
        <w:rPr>
          <w:spacing w:val="10"/>
        </w:rPr>
        <w:t> </w:t>
      </w:r>
      <w:r>
        <w:rPr/>
        <w:t>the</w:t>
      </w:r>
      <w:r>
        <w:rPr>
          <w:spacing w:val="15"/>
        </w:rPr>
        <w:t> </w:t>
      </w:r>
      <w:r>
        <w:rPr/>
        <w:t>TCR:pMHC</w:t>
      </w:r>
      <w:r>
        <w:rPr>
          <w:spacing w:val="10"/>
        </w:rPr>
        <w:t> </w:t>
      </w:r>
      <w:r>
        <w:rPr/>
        <w:t>complex</w:t>
      </w:r>
      <w:r>
        <w:rPr>
          <w:spacing w:val="20"/>
        </w:rPr>
        <w:t> </w:t>
      </w:r>
      <w:r>
        <w:rPr/>
        <w:t>dissociates</w:t>
      </w:r>
      <w:r>
        <w:rPr>
          <w:spacing w:val="13"/>
        </w:rPr>
        <w:t> </w:t>
      </w:r>
      <w:r>
        <w:rPr/>
        <w:t>before</w:t>
      </w:r>
      <w:r>
        <w:rPr>
          <w:spacing w:val="17"/>
        </w:rPr>
        <w:t> </w:t>
      </w:r>
      <w:r>
        <w:rPr/>
        <w:t>full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6"/>
        <w:jc w:val="both"/>
      </w:pPr>
      <w:r>
        <w:rPr/>
        <w:t>activation,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TCR</w:t>
      </w:r>
      <w:r>
        <w:rPr>
          <w:spacing w:val="-8"/>
        </w:rPr>
        <w:t> </w:t>
      </w:r>
      <w:r>
        <w:rPr/>
        <w:t>reverts</w:t>
      </w:r>
      <w:r>
        <w:rPr>
          <w:spacing w:val="-6"/>
        </w:rPr>
        <w:t> </w:t>
      </w:r>
      <w:r>
        <w:rPr/>
        <w:t>to</w:t>
      </w:r>
      <w:r>
        <w:rPr>
          <w:spacing w:val="-13"/>
        </w:rPr>
        <w:t> </w:t>
      </w:r>
      <w:r>
        <w:rPr/>
        <w:t>an</w:t>
      </w:r>
      <w:r>
        <w:rPr>
          <w:spacing w:val="-13"/>
        </w:rPr>
        <w:t> </w:t>
      </w:r>
      <w:r>
        <w:rPr/>
        <w:t>unmodified</w:t>
      </w:r>
      <w:r>
        <w:rPr>
          <w:spacing w:val="-8"/>
        </w:rPr>
        <w:t> </w:t>
      </w:r>
      <w:r>
        <w:rPr/>
        <w:t>resting</w:t>
      </w:r>
      <w:r>
        <w:rPr>
          <w:spacing w:val="-8"/>
        </w:rPr>
        <w:t> </w:t>
      </w:r>
      <w:r>
        <w:rPr/>
        <w:t>state.</w:t>
      </w:r>
      <w:r>
        <w:rPr>
          <w:spacing w:val="3"/>
        </w:rPr>
        <w:t> </w:t>
      </w:r>
      <w:r>
        <w:rPr/>
        <w:t>In</w:t>
      </w:r>
      <w:r>
        <w:rPr>
          <w:spacing w:val="-13"/>
        </w:rPr>
        <w:t> </w:t>
      </w:r>
      <w:r>
        <w:rPr/>
        <w:t>this</w:t>
      </w:r>
      <w:r>
        <w:rPr>
          <w:spacing w:val="-6"/>
        </w:rPr>
        <w:t> </w:t>
      </w:r>
      <w:r>
        <w:rPr/>
        <w:t>simple</w:t>
      </w:r>
      <w:r>
        <w:rPr>
          <w:spacing w:val="-9"/>
        </w:rPr>
        <w:t> </w:t>
      </w:r>
      <w:r>
        <w:rPr/>
        <w:t>model,</w:t>
      </w:r>
      <w:r>
        <w:rPr>
          <w:spacing w:val="-8"/>
        </w:rPr>
        <w:t> </w:t>
      </w:r>
      <w:r>
        <w:rPr/>
        <w:t>specificity</w:t>
      </w:r>
      <w:r>
        <w:rPr>
          <w:spacing w:val="-58"/>
        </w:rPr>
        <w:t> </w:t>
      </w:r>
      <w:r>
        <w:rPr/>
        <w:t>is increased with higher modification number, but at the cost of sensitivity due to the</w:t>
      </w:r>
      <w:r>
        <w:rPr>
          <w:spacing w:val="1"/>
        </w:rPr>
        <w:t> </w:t>
      </w:r>
      <w:r>
        <w:rPr/>
        <w:t>stochastic</w:t>
      </w:r>
      <w:r>
        <w:rPr>
          <w:spacing w:val="2"/>
        </w:rPr>
        <w:t> </w:t>
      </w:r>
      <w:r>
        <w:rPr/>
        <w:t>nature</w:t>
      </w:r>
      <w:r>
        <w:rPr>
          <w:spacing w:val="3"/>
        </w:rPr>
        <w:t> </w:t>
      </w:r>
      <w:r>
        <w:rPr/>
        <w:t>of</w:t>
      </w:r>
      <w:r>
        <w:rPr>
          <w:spacing w:val="-6"/>
        </w:rPr>
        <w:t> </w:t>
      </w:r>
      <w:r>
        <w:rPr/>
        <w:t>receptor-ligand dissociation.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40" w:right="154" w:firstLine="720"/>
        <w:jc w:val="both"/>
      </w:pP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consequence</w:t>
      </w:r>
      <w:r>
        <w:rPr>
          <w:spacing w:val="-5"/>
        </w:rPr>
        <w:t> </w:t>
      </w:r>
      <w:r>
        <w:rPr/>
        <w:t>of</w:t>
      </w:r>
      <w:r>
        <w:rPr>
          <w:spacing w:val="-12"/>
        </w:rPr>
        <w:t> </w:t>
      </w:r>
      <w:r>
        <w:rPr/>
        <w:t>this</w:t>
      </w:r>
      <w:r>
        <w:rPr>
          <w:spacing w:val="-3"/>
        </w:rPr>
        <w:t> </w:t>
      </w:r>
      <w:r>
        <w:rPr/>
        <w:t>model,</w:t>
      </w:r>
      <w:r>
        <w:rPr>
          <w:spacing w:val="-3"/>
        </w:rPr>
        <w:t> </w:t>
      </w:r>
      <w:r>
        <w:rPr/>
        <w:t>the</w:t>
      </w:r>
      <w:r>
        <w:rPr>
          <w:spacing w:val="-10"/>
        </w:rPr>
        <w:t> </w:t>
      </w:r>
      <w:r>
        <w:rPr/>
        <w:t>primary</w:t>
      </w:r>
      <w:r>
        <w:rPr>
          <w:spacing w:val="-9"/>
        </w:rPr>
        <w:t> </w:t>
      </w:r>
      <w:r>
        <w:rPr/>
        <w:t>kinetic</w:t>
      </w:r>
      <w:r>
        <w:rPr>
          <w:spacing w:val="-5"/>
        </w:rPr>
        <w:t> </w:t>
      </w:r>
      <w:r>
        <w:rPr/>
        <w:t>factor</w:t>
      </w:r>
      <w:r>
        <w:rPr>
          <w:spacing w:val="-4"/>
        </w:rPr>
        <w:t> </w:t>
      </w:r>
      <w:r>
        <w:rPr/>
        <w:t>in</w:t>
      </w:r>
      <w:r>
        <w:rPr>
          <w:spacing w:val="-9"/>
        </w:rPr>
        <w:t> </w:t>
      </w:r>
      <w:r>
        <w:rPr/>
        <w:t>TCR</w:t>
      </w:r>
      <w:r>
        <w:rPr>
          <w:spacing w:val="-9"/>
        </w:rPr>
        <w:t> </w:t>
      </w:r>
      <w:r>
        <w:rPr/>
        <w:t>signaling</w:t>
      </w:r>
      <w:r>
        <w:rPr>
          <w:spacing w:val="-9"/>
        </w:rPr>
        <w:t> </w:t>
      </w:r>
      <w:r>
        <w:rPr/>
        <w:t>would</w:t>
      </w:r>
      <w:r>
        <w:rPr>
          <w:spacing w:val="-57"/>
        </w:rPr>
        <w:t> </w:t>
      </w:r>
      <w:r>
        <w:rPr>
          <w:spacing w:val="-1"/>
        </w:rPr>
        <w:t>be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rate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dissociation.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model</w:t>
      </w:r>
      <w:r>
        <w:rPr>
          <w:spacing w:val="-12"/>
        </w:rPr>
        <w:t> </w:t>
      </w:r>
      <w:r>
        <w:rPr/>
        <w:t>suggests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low</w:t>
      </w:r>
      <w:r>
        <w:rPr>
          <w:spacing w:val="-4"/>
        </w:rPr>
        <w:t> </w:t>
      </w:r>
      <w:r>
        <w:rPr/>
        <w:t>off</w:t>
      </w:r>
      <w:r>
        <w:rPr>
          <w:spacing w:val="-15"/>
        </w:rPr>
        <w:t> </w:t>
      </w:r>
      <w:r>
        <w:rPr/>
        <w:t>rate</w:t>
      </w:r>
      <w:r>
        <w:rPr>
          <w:spacing w:val="-2"/>
        </w:rPr>
        <w:t> </w:t>
      </w:r>
      <w:r>
        <w:rPr/>
        <w:t>interaction</w:t>
      </w:r>
      <w:r>
        <w:rPr>
          <w:spacing w:val="-14"/>
        </w:rPr>
        <w:t> </w:t>
      </w:r>
      <w:r>
        <w:rPr/>
        <w:t>should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able</w:t>
      </w:r>
      <w:r>
        <w:rPr>
          <w:spacing w:val="-57"/>
        </w:rPr>
        <w:t> </w:t>
      </w:r>
      <w:r>
        <w:rPr>
          <w:spacing w:val="-1"/>
        </w:rPr>
        <w:t>to</w:t>
      </w:r>
      <w:r>
        <w:rPr>
          <w:spacing w:val="-16"/>
        </w:rPr>
        <w:t> </w:t>
      </w:r>
      <w:r>
        <w:rPr>
          <w:spacing w:val="-1"/>
        </w:rPr>
        <w:t>produce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signal,</w:t>
      </w:r>
      <w:r>
        <w:rPr>
          <w:spacing w:val="-10"/>
        </w:rPr>
        <w:t> </w:t>
      </w:r>
      <w:r>
        <w:rPr>
          <w:spacing w:val="-1"/>
        </w:rPr>
        <w:t>whereas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high</w:t>
      </w:r>
      <w:r>
        <w:rPr>
          <w:spacing w:val="-11"/>
        </w:rPr>
        <w:t> </w:t>
      </w:r>
      <w:r>
        <w:rPr>
          <w:spacing w:val="-1"/>
        </w:rPr>
        <w:t>off</w:t>
      </w:r>
      <w:r>
        <w:rPr>
          <w:spacing w:val="-20"/>
        </w:rPr>
        <w:t> </w:t>
      </w:r>
      <w:r>
        <w:rPr>
          <w:spacing w:val="-1"/>
        </w:rPr>
        <w:t>rate</w:t>
      </w:r>
      <w:r>
        <w:rPr>
          <w:spacing w:val="-6"/>
        </w:rPr>
        <w:t> </w:t>
      </w:r>
      <w:r>
        <w:rPr>
          <w:spacing w:val="-1"/>
        </w:rPr>
        <w:t>ligand</w:t>
      </w:r>
      <w:r>
        <w:rPr>
          <w:spacing w:val="-16"/>
        </w:rPr>
        <w:t> </w:t>
      </w:r>
      <w:r>
        <w:rPr>
          <w:spacing w:val="-1"/>
        </w:rPr>
        <w:t>should</w:t>
      </w:r>
      <w:r>
        <w:rPr>
          <w:spacing w:val="-6"/>
        </w:rPr>
        <w:t> </w:t>
      </w:r>
      <w:r>
        <w:rPr>
          <w:spacing w:val="-1"/>
        </w:rPr>
        <w:t>not.</w:t>
      </w:r>
      <w:r>
        <w:rPr>
          <w:spacing w:val="-10"/>
        </w:rPr>
        <w:t> </w:t>
      </w:r>
      <w:r>
        <w:rPr>
          <w:spacing w:val="-1"/>
        </w:rPr>
        <w:t>However,</w:t>
      </w:r>
      <w:r>
        <w:rPr>
          <w:spacing w:val="-15"/>
        </w:rPr>
        <w:t> </w:t>
      </w:r>
      <w:r>
        <w:rPr/>
        <w:t>this</w:t>
      </w:r>
      <w:r>
        <w:rPr>
          <w:spacing w:val="7"/>
        </w:rPr>
        <w:t> </w:t>
      </w:r>
      <w:r>
        <w:rPr/>
        <w:t>has</w:t>
      </w:r>
      <w:r>
        <w:rPr>
          <w:spacing w:val="-13"/>
        </w:rPr>
        <w:t> </w:t>
      </w:r>
      <w:r>
        <w:rPr/>
        <w:t>been</w:t>
      </w:r>
      <w:r>
        <w:rPr>
          <w:spacing w:val="-14"/>
        </w:rPr>
        <w:t> </w:t>
      </w:r>
      <w:r>
        <w:rPr/>
        <w:t>found</w:t>
      </w:r>
      <w:r>
        <w:rPr>
          <w:spacing w:val="-58"/>
        </w:rPr>
        <w:t> </w:t>
      </w:r>
      <w:r>
        <w:rPr/>
        <w:t>incomplete, as 2D kinetic measurements of the off rates of ligands of differential potency</w:t>
      </w:r>
      <w:r>
        <w:rPr>
          <w:spacing w:val="1"/>
        </w:rPr>
        <w:t> </w:t>
      </w:r>
      <w:r>
        <w:rPr/>
        <w:t>have shown little variation [</w:t>
      </w:r>
      <w:hyperlink w:history="true" w:anchor="_bookmark208">
        <w:r>
          <w:rPr/>
          <w:t>80, </w:t>
        </w:r>
      </w:hyperlink>
      <w:hyperlink w:history="true" w:anchor="_bookmark209">
        <w:r>
          <w:rPr/>
          <w:t>81</w:t>
        </w:r>
      </w:hyperlink>
      <w:r>
        <w:rPr/>
        <w:t>]. The model has been modified to include rebinding to</w:t>
      </w:r>
      <w:r>
        <w:rPr>
          <w:spacing w:val="1"/>
        </w:rPr>
        <w:t> </w:t>
      </w:r>
      <w:r>
        <w:rPr/>
        <w:t>include the influence of on rate [</w:t>
      </w:r>
      <w:hyperlink w:history="true" w:anchor="_bookmark210">
        <w:r>
          <w:rPr/>
          <w:t>82</w:t>
        </w:r>
      </w:hyperlink>
      <w:r>
        <w:rPr/>
        <w:t>], feedback loops including downstream signaling</w:t>
      </w:r>
      <w:r>
        <w:rPr>
          <w:spacing w:val="1"/>
        </w:rPr>
        <w:t> </w:t>
      </w:r>
      <w:r>
        <w:rPr/>
        <w:t>molecules [</w:t>
      </w:r>
      <w:hyperlink w:history="true" w:anchor="_bookmark211">
        <w:r>
          <w:rPr/>
          <w:t>83-85</w:t>
        </w:r>
      </w:hyperlink>
      <w:r>
        <w:rPr/>
        <w:t>], effector responses [</w:t>
      </w:r>
      <w:hyperlink w:history="true" w:anchor="_bookmark214">
        <w:r>
          <w:rPr/>
          <w:t>86</w:t>
        </w:r>
      </w:hyperlink>
      <w:r>
        <w:rPr/>
        <w:t>], and conformational modifications [</w:t>
      </w:r>
      <w:hyperlink w:history="true" w:anchor="_bookmark215">
        <w:r>
          <w:rPr/>
          <w:t>87</w:t>
        </w:r>
      </w:hyperlink>
      <w:r>
        <w:rPr/>
        <w:t>]. Each</w:t>
      </w:r>
      <w:r>
        <w:rPr>
          <w:spacing w:val="1"/>
        </w:rPr>
        <w:t> </w:t>
      </w:r>
      <w:r>
        <w:rPr/>
        <w:t>adds</w:t>
      </w:r>
      <w:r>
        <w:rPr>
          <w:spacing w:val="-2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complexity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model,</w:t>
      </w:r>
      <w:r>
        <w:rPr>
          <w:spacing w:val="-2"/>
        </w:rPr>
        <w:t> </w:t>
      </w:r>
      <w:r>
        <w:rPr/>
        <w:t>but provides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-2"/>
        </w:rPr>
        <w:t> </w:t>
      </w:r>
      <w:r>
        <w:rPr/>
        <w:t>framework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antigen</w:t>
      </w:r>
      <w:r>
        <w:rPr>
          <w:spacing w:val="-8"/>
        </w:rPr>
        <w:t> </w:t>
      </w:r>
      <w:r>
        <w:rPr/>
        <w:t>sensitivity</w:t>
      </w:r>
      <w:r>
        <w:rPr>
          <w:spacing w:val="-58"/>
        </w:rPr>
        <w:t> </w:t>
      </w:r>
      <w:r>
        <w:rPr/>
        <w:t>and specificity. Likely, the truth lies in some form of kinetic proofreading, but not at the</w:t>
      </w:r>
      <w:r>
        <w:rPr>
          <w:spacing w:val="1"/>
        </w:rPr>
        <w:t> </w:t>
      </w:r>
      <w:r>
        <w:rPr/>
        <w:t>simplistic</w:t>
      </w:r>
      <w:r>
        <w:rPr>
          <w:spacing w:val="1"/>
        </w:rPr>
        <w:t> </w:t>
      </w:r>
      <w:r>
        <w:rPr/>
        <w:t>level presented</w:t>
      </w:r>
      <w:r>
        <w:rPr>
          <w:spacing w:val="1"/>
        </w:rPr>
        <w:t> </w:t>
      </w:r>
      <w:r>
        <w:rPr/>
        <w:t>by McKeithan.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model,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extension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r>
        <w:rPr/>
        <w:t>kinetic</w:t>
      </w:r>
      <w:r>
        <w:rPr>
          <w:spacing w:val="-3"/>
        </w:rPr>
        <w:t> </w:t>
      </w:r>
      <w:r>
        <w:rPr/>
        <w:t>proofreading model</w:t>
      </w:r>
      <w:r>
        <w:rPr>
          <w:spacing w:val="-8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3"/>
        </w:rPr>
        <w:t> </w:t>
      </w:r>
      <w:r>
        <w:rPr/>
        <w:t>utilized</w:t>
      </w:r>
      <w:r>
        <w:rPr>
          <w:spacing w:val="5"/>
        </w:rPr>
        <w:t> </w:t>
      </w:r>
      <w:r>
        <w:rPr/>
        <w:t>in</w:t>
      </w:r>
      <w:r>
        <w:rPr>
          <w:spacing w:val="-2"/>
        </w:rPr>
        <w:t> </w:t>
      </w:r>
      <w:r>
        <w:rPr/>
        <w:t>future</w:t>
      </w:r>
      <w:r>
        <w:rPr>
          <w:spacing w:val="-2"/>
        </w:rPr>
        <w:t> </w:t>
      </w:r>
      <w:r>
        <w:rPr/>
        <w:t>chapters.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6"/>
        </w:numPr>
        <w:tabs>
          <w:tab w:pos="1161" w:val="left" w:leader="none"/>
        </w:tabs>
        <w:spacing w:line="240" w:lineRule="auto" w:before="0" w:after="0"/>
        <w:ind w:left="1161" w:right="0" w:hanging="721"/>
        <w:jc w:val="both"/>
        <w:rPr>
          <w:i/>
          <w:sz w:val="24"/>
        </w:rPr>
      </w:pPr>
      <w:bookmarkStart w:name="2.3.4 Role of force in antigen recogniti" w:id="56"/>
      <w:bookmarkEnd w:id="56"/>
      <w:r>
        <w:rPr/>
      </w:r>
      <w:bookmarkStart w:name="_bookmark21" w:id="57"/>
      <w:bookmarkEnd w:id="57"/>
      <w:r>
        <w:rPr/>
      </w:r>
      <w:bookmarkStart w:name="_bookmark21" w:id="58"/>
      <w:bookmarkEnd w:id="58"/>
      <w:r>
        <w:rPr>
          <w:i/>
          <w:sz w:val="24"/>
        </w:rPr>
        <w:t>R</w:t>
      </w:r>
      <w:r>
        <w:rPr>
          <w:i/>
          <w:sz w:val="24"/>
        </w:rPr>
        <w:t>ole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 force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antigen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recognition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21"/>
        <w:ind w:left="440" w:right="157" w:firstLine="720"/>
        <w:jc w:val="both"/>
      </w:pPr>
      <w:r>
        <w:rPr/>
        <w:t>Mechanical forces have been known to be act on receptors to induce responses, a</w:t>
      </w:r>
      <w:r>
        <w:rPr>
          <w:spacing w:val="1"/>
        </w:rPr>
        <w:t> </w:t>
      </w:r>
      <w:r>
        <w:rPr/>
        <w:t>concept</w:t>
      </w:r>
      <w:r>
        <w:rPr>
          <w:spacing w:val="-6"/>
        </w:rPr>
        <w:t> </w:t>
      </w:r>
      <w:r>
        <w:rPr/>
        <w:t>broadly</w:t>
      </w:r>
      <w:r>
        <w:rPr>
          <w:spacing w:val="-8"/>
        </w:rPr>
        <w:t> </w:t>
      </w:r>
      <w:r>
        <w:rPr/>
        <w:t>termed</w:t>
      </w:r>
      <w:r>
        <w:rPr>
          <w:spacing w:val="-9"/>
        </w:rPr>
        <w:t> </w:t>
      </w:r>
      <w:r>
        <w:rPr/>
        <w:t>as</w:t>
      </w:r>
      <w:r>
        <w:rPr>
          <w:spacing w:val="-3"/>
        </w:rPr>
        <w:t> </w:t>
      </w:r>
      <w:r>
        <w:rPr/>
        <w:t>mechanotransduction.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concept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mechanical</w:t>
      </w:r>
      <w:r>
        <w:rPr>
          <w:spacing w:val="-5"/>
        </w:rPr>
        <w:t> </w:t>
      </w:r>
      <w:r>
        <w:rPr/>
        <w:t>force</w:t>
      </w:r>
      <w:r>
        <w:rPr>
          <w:spacing w:val="-5"/>
        </w:rPr>
        <w:t> </w:t>
      </w:r>
      <w:r>
        <w:rPr/>
        <w:t>in</w:t>
      </w:r>
      <w:r>
        <w:rPr>
          <w:spacing w:val="-9"/>
        </w:rPr>
        <w:t> </w:t>
      </w:r>
      <w:r>
        <w:rPr/>
        <w:t>TCR</w:t>
      </w:r>
      <w:r>
        <w:rPr>
          <w:spacing w:val="-57"/>
        </w:rPr>
        <w:t> </w:t>
      </w:r>
      <w:r>
        <w:rPr/>
        <w:t>triggering</w:t>
      </w:r>
      <w:r>
        <w:rPr>
          <w:spacing w:val="-10"/>
        </w:rPr>
        <w:t> </w:t>
      </w:r>
      <w:r>
        <w:rPr/>
        <w:t>was</w:t>
      </w:r>
      <w:r>
        <w:rPr>
          <w:spacing w:val="-3"/>
        </w:rPr>
        <w:t> </w:t>
      </w:r>
      <w:r>
        <w:rPr/>
        <w:t>first</w:t>
      </w:r>
      <w:r>
        <w:rPr>
          <w:spacing w:val="-10"/>
        </w:rPr>
        <w:t> </w:t>
      </w:r>
      <w:r>
        <w:rPr/>
        <w:t>proposed</w:t>
      </w:r>
      <w:r>
        <w:rPr>
          <w:spacing w:val="-10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mechanism</w:t>
      </w:r>
      <w:r>
        <w:rPr>
          <w:spacing w:val="-11"/>
        </w:rPr>
        <w:t> </w:t>
      </w:r>
      <w:r>
        <w:rPr/>
        <w:t>to</w:t>
      </w:r>
      <w:r>
        <w:rPr>
          <w:spacing w:val="-14"/>
        </w:rPr>
        <w:t> </w:t>
      </w:r>
      <w:r>
        <w:rPr/>
        <w:t>resolve</w:t>
      </w:r>
      <w:r>
        <w:rPr>
          <w:spacing w:val="-6"/>
        </w:rPr>
        <w:t> </w:t>
      </w:r>
      <w:r>
        <w:rPr/>
        <w:t>the</w:t>
      </w:r>
      <w:r>
        <w:rPr>
          <w:spacing w:val="-10"/>
        </w:rPr>
        <w:t> </w:t>
      </w:r>
      <w:r>
        <w:rPr/>
        <w:t>complex</w:t>
      </w:r>
      <w:r>
        <w:rPr>
          <w:spacing w:val="-10"/>
        </w:rPr>
        <w:t> </w:t>
      </w:r>
      <w:r>
        <w:rPr/>
        <w:t>sensitivity/specificity</w:t>
      </w:r>
      <w:r>
        <w:rPr>
          <w:spacing w:val="-58"/>
        </w:rPr>
        <w:t> </w:t>
      </w:r>
      <w:r>
        <w:rPr/>
        <w:t>interplay by Ma and colleagues in 2008 [</w:t>
      </w:r>
      <w:hyperlink w:history="true" w:anchor="_bookmark216">
        <w:r>
          <w:rPr/>
          <w:t>88</w:t>
        </w:r>
      </w:hyperlink>
      <w:r>
        <w:rPr/>
        <w:t>]. Experimental and structural evidence has</w:t>
      </w:r>
      <w:r>
        <w:rPr>
          <w:spacing w:val="1"/>
        </w:rPr>
        <w:t> </w:t>
      </w:r>
      <w:r>
        <w:rPr/>
        <w:t>shown that mechanical pulling and/or torques on the TCR can induce signalling [</w:t>
      </w:r>
      <w:hyperlink w:history="true" w:anchor="_bookmark217">
        <w:r>
          <w:rPr/>
          <w:t>89-93</w:t>
        </w:r>
      </w:hyperlink>
      <w:r>
        <w:rPr/>
        <w:t>].</w:t>
      </w:r>
      <w:r>
        <w:rPr>
          <w:spacing w:val="1"/>
        </w:rPr>
        <w:t> </w:t>
      </w:r>
      <w:r>
        <w:rPr/>
        <w:t>Additionally,</w:t>
      </w:r>
      <w:r>
        <w:rPr>
          <w:spacing w:val="-3"/>
        </w:rPr>
        <w:t> </w:t>
      </w:r>
      <w:r>
        <w:rPr/>
        <w:t>agonist</w:t>
      </w:r>
      <w:r>
        <w:rPr>
          <w:spacing w:val="-3"/>
        </w:rPr>
        <w:t> </w:t>
      </w:r>
      <w:r>
        <w:rPr/>
        <w:t>TCR:pMHC</w:t>
      </w:r>
      <w:r>
        <w:rPr>
          <w:spacing w:val="-3"/>
        </w:rPr>
        <w:t> </w:t>
      </w:r>
      <w:r>
        <w:rPr/>
        <w:t>bonds have</w:t>
      </w:r>
      <w:r>
        <w:rPr>
          <w:spacing w:val="-5"/>
        </w:rPr>
        <w:t> </w:t>
      </w:r>
      <w:r>
        <w:rPr/>
        <w:t>been</w:t>
      </w:r>
      <w:r>
        <w:rPr>
          <w:spacing w:val="-7"/>
        </w:rPr>
        <w:t> </w:t>
      </w:r>
      <w:r>
        <w:rPr/>
        <w:t>shown</w:t>
      </w:r>
      <w:r>
        <w:rPr>
          <w:spacing w:val="-9"/>
        </w:rPr>
        <w:t> </w:t>
      </w:r>
      <w:r>
        <w:rPr/>
        <w:t>to</w:t>
      </w:r>
      <w:r>
        <w:rPr>
          <w:spacing w:val="-4"/>
        </w:rPr>
        <w:t> </w:t>
      </w:r>
      <w:r>
        <w:rPr/>
        <w:t>have increased</w:t>
      </w:r>
      <w:r>
        <w:rPr>
          <w:spacing w:val="1"/>
        </w:rPr>
        <w:t> </w:t>
      </w:r>
      <w:r>
        <w:rPr/>
        <w:t>lifetime</w:t>
      </w:r>
      <w:r>
        <w:rPr>
          <w:spacing w:val="-4"/>
        </w:rPr>
        <w:t> </w:t>
      </w:r>
      <w:r>
        <w:rPr/>
        <w:t>with</w:t>
      </w:r>
      <w:r>
        <w:rPr>
          <w:spacing w:val="-58"/>
        </w:rPr>
        <w:t> </w:t>
      </w:r>
      <w:r>
        <w:rPr/>
        <w:t>force,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counterintuitive</w:t>
      </w:r>
      <w:r>
        <w:rPr>
          <w:spacing w:val="14"/>
        </w:rPr>
        <w:t> </w:t>
      </w:r>
      <w:r>
        <w:rPr/>
        <w:t>phenomenon</w:t>
      </w:r>
      <w:r>
        <w:rPr>
          <w:spacing w:val="6"/>
        </w:rPr>
        <w:t> </w:t>
      </w:r>
      <w:r>
        <w:rPr/>
        <w:t>called</w:t>
      </w:r>
      <w:r>
        <w:rPr>
          <w:spacing w:val="12"/>
        </w:rPr>
        <w:t> </w:t>
      </w:r>
      <w:r>
        <w:rPr/>
        <w:t>a</w:t>
      </w:r>
      <w:r>
        <w:rPr>
          <w:spacing w:val="15"/>
        </w:rPr>
        <w:t> </w:t>
      </w:r>
      <w:r>
        <w:rPr/>
        <w:t>catch</w:t>
      </w:r>
      <w:r>
        <w:rPr>
          <w:spacing w:val="12"/>
        </w:rPr>
        <w:t> </w:t>
      </w:r>
      <w:r>
        <w:rPr/>
        <w:t>bond</w:t>
      </w:r>
      <w:r>
        <w:rPr>
          <w:spacing w:val="16"/>
        </w:rPr>
        <w:t> </w:t>
      </w:r>
      <w:r>
        <w:rPr/>
        <w:t>[</w:t>
      </w:r>
      <w:hyperlink w:history="true" w:anchor="_bookmark221">
        <w:r>
          <w:rPr/>
          <w:t>94</w:t>
        </w:r>
      </w:hyperlink>
      <w:r>
        <w:rPr/>
        <w:t>],</w:t>
      </w:r>
      <w:r>
        <w:rPr>
          <w:spacing w:val="11"/>
        </w:rPr>
        <w:t> </w:t>
      </w:r>
      <w:r>
        <w:rPr/>
        <w:t>which</w:t>
      </w:r>
      <w:r>
        <w:rPr>
          <w:spacing w:val="7"/>
        </w:rPr>
        <w:t> </w:t>
      </w:r>
      <w:r>
        <w:rPr/>
        <w:t>could</w:t>
      </w:r>
      <w:r>
        <w:rPr>
          <w:spacing w:val="19"/>
        </w:rPr>
        <w:t> </w:t>
      </w:r>
      <w:r>
        <w:rPr/>
        <w:t>increase</w:t>
      </w:r>
      <w:r>
        <w:rPr>
          <w:spacing w:val="1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4"/>
        <w:jc w:val="both"/>
      </w:pPr>
      <w:r>
        <w:rPr/>
        <w:t>bond duration for kinetic proofreading [</w:t>
      </w:r>
      <w:hyperlink w:history="true" w:anchor="_bookmark219">
        <w:r>
          <w:rPr/>
          <w:t>92</w:t>
        </w:r>
      </w:hyperlink>
      <w:r>
        <w:rPr/>
        <w:t>]. In fact, signalling could not be provoked in</w:t>
      </w:r>
      <w:r>
        <w:rPr>
          <w:spacing w:val="1"/>
        </w:rPr>
        <w:t> </w:t>
      </w:r>
      <w:r>
        <w:rPr/>
        <w:t>the absence of force applied to the bonds and was specific to the pMHC interaction [</w:t>
      </w:r>
      <w:hyperlink w:history="true" w:anchor="_bookmark219">
        <w:r>
          <w:rPr/>
          <w:t>92,</w:t>
        </w:r>
      </w:hyperlink>
      <w:r>
        <w:rPr>
          <w:spacing w:val="1"/>
        </w:rPr>
        <w:t> </w:t>
      </w:r>
      <w:hyperlink w:history="true" w:anchor="_bookmark220">
        <w:r>
          <w:rPr/>
          <w:t>93</w:t>
        </w:r>
      </w:hyperlink>
      <w:r>
        <w:rPr/>
        <w:t>]. It is believed that force on the TCR:pMHC translates through the CD3 ectodomains</w:t>
      </w:r>
      <w:r>
        <w:rPr>
          <w:spacing w:val="1"/>
        </w:rPr>
        <w:t> </w:t>
      </w:r>
      <w:r>
        <w:rPr/>
        <w:t>for intracellular ITAM dissociation from the membrane, resulting in phosphorylation and</w:t>
      </w:r>
      <w:r>
        <w:rPr>
          <w:spacing w:val="1"/>
        </w:rPr>
        <w:t> </w:t>
      </w:r>
      <w:r>
        <w:rPr/>
        <w:t>TCR activation [</w:t>
      </w:r>
      <w:hyperlink w:history="true" w:anchor="_bookmark222">
        <w:r>
          <w:rPr/>
          <w:t>95</w:t>
        </w:r>
      </w:hyperlink>
      <w:r>
        <w:rPr/>
        <w:t>]. The origins of mechanical stimulation </w:t>
      </w:r>
      <w:r>
        <w:rPr>
          <w:i/>
        </w:rPr>
        <w:t>in vivo </w:t>
      </w:r>
      <w:r>
        <w:rPr/>
        <w:t>may be the result of</w:t>
      </w:r>
      <w:r>
        <w:rPr>
          <w:spacing w:val="1"/>
        </w:rPr>
        <w:t> </w:t>
      </w:r>
      <w:r>
        <w:rPr/>
        <w:t>cytoskeletal</w:t>
      </w:r>
      <w:r>
        <w:rPr>
          <w:spacing w:val="1"/>
        </w:rPr>
        <w:t> </w:t>
      </w:r>
      <w:r>
        <w:rPr/>
        <w:t>rearrangement</w:t>
      </w:r>
      <w:r>
        <w:rPr>
          <w:spacing w:val="1"/>
        </w:rPr>
        <w:t> </w:t>
      </w:r>
      <w:r>
        <w:rPr/>
        <w:t>[</w:t>
      </w:r>
      <w:hyperlink w:history="true" w:anchor="_bookmark223">
        <w:r>
          <w:rPr/>
          <w:t>96</w:t>
        </w:r>
      </w:hyperlink>
      <w:r>
        <w:rPr/>
        <w:t>]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membrane</w:t>
      </w:r>
      <w:r>
        <w:rPr>
          <w:spacing w:val="1"/>
        </w:rPr>
        <w:t> </w:t>
      </w:r>
      <w:r>
        <w:rPr/>
        <w:t>fluctuations</w:t>
      </w:r>
      <w:r>
        <w:rPr>
          <w:spacing w:val="1"/>
        </w:rPr>
        <w:t> </w:t>
      </w:r>
      <w:r>
        <w:rPr/>
        <w:t>[</w:t>
      </w:r>
      <w:hyperlink w:history="true" w:anchor="_bookmark224">
        <w:r>
          <w:rPr/>
          <w:t>97</w:t>
        </w:r>
      </w:hyperlink>
      <w:r>
        <w:rPr/>
        <w:t>].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>
          <w:spacing w:val="-1"/>
        </w:rPr>
        <w:t>mechanotransduction</w:t>
      </w:r>
      <w:r>
        <w:rPr>
          <w:spacing w:val="-11"/>
        </w:rPr>
        <w:t> </w:t>
      </w:r>
      <w:r>
        <w:rPr>
          <w:spacing w:val="-1"/>
        </w:rPr>
        <w:t>may</w:t>
      </w:r>
      <w:r>
        <w:rPr>
          <w:spacing w:val="-16"/>
        </w:rPr>
        <w:t> </w:t>
      </w:r>
      <w:r>
        <w:rPr>
          <w:spacing w:val="-1"/>
        </w:rPr>
        <w:t>be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spacing w:val="-7"/>
        </w:rPr>
        <w:t> </w:t>
      </w:r>
      <w:r>
        <w:rPr>
          <w:spacing w:val="-1"/>
        </w:rPr>
        <w:t>significant</w:t>
      </w:r>
      <w:r>
        <w:rPr>
          <w:spacing w:val="-6"/>
        </w:rPr>
        <w:t> </w:t>
      </w:r>
      <w:r>
        <w:rPr/>
        <w:t>player in</w:t>
      </w:r>
      <w:r>
        <w:rPr>
          <w:spacing w:val="-11"/>
        </w:rPr>
        <w:t> </w:t>
      </w:r>
      <w:r>
        <w:rPr/>
        <w:t>TCR</w:t>
      </w:r>
      <w:r>
        <w:rPr>
          <w:spacing w:val="-6"/>
        </w:rPr>
        <w:t> </w:t>
      </w:r>
      <w:r>
        <w:rPr/>
        <w:t>triggering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cell</w:t>
      </w:r>
      <w:r>
        <w:rPr>
          <w:spacing w:val="-7"/>
        </w:rPr>
        <w:t> </w:t>
      </w:r>
      <w:r>
        <w:rPr/>
        <w:t>activation,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field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still in</w:t>
      </w:r>
      <w:r>
        <w:rPr>
          <w:spacing w:val="-3"/>
        </w:rPr>
        <w:t> </w:t>
      </w:r>
      <w:r>
        <w:rPr/>
        <w:t>its</w:t>
      </w:r>
      <w:r>
        <w:rPr>
          <w:spacing w:val="3"/>
        </w:rPr>
        <w:t> </w:t>
      </w:r>
      <w:r>
        <w:rPr/>
        <w:t>infancy;</w:t>
      </w:r>
      <w:r>
        <w:rPr>
          <w:spacing w:val="1"/>
        </w:rPr>
        <w:t> </w:t>
      </w:r>
      <w:r>
        <w:rPr/>
        <w:t>not much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specifics</w:t>
      </w:r>
      <w:r>
        <w:rPr>
          <w:spacing w:val="5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2"/>
          <w:numId w:val="6"/>
        </w:numPr>
        <w:tabs>
          <w:tab w:pos="1161" w:val="left" w:leader="none"/>
        </w:tabs>
        <w:spacing w:line="240" w:lineRule="auto" w:before="0" w:after="0"/>
        <w:ind w:left="1161" w:right="0" w:hanging="721"/>
        <w:jc w:val="both"/>
        <w:rPr>
          <w:i/>
          <w:sz w:val="24"/>
        </w:rPr>
      </w:pPr>
      <w:bookmarkStart w:name="2.3.5 Models for the role for coreceptor" w:id="59"/>
      <w:bookmarkEnd w:id="59"/>
      <w:r>
        <w:rPr/>
      </w:r>
      <w:bookmarkStart w:name="_bookmark22" w:id="60"/>
      <w:bookmarkEnd w:id="60"/>
      <w:r>
        <w:rPr/>
      </w:r>
      <w:bookmarkStart w:name="_bookmark22" w:id="61"/>
      <w:bookmarkEnd w:id="61"/>
      <w:r>
        <w:rPr>
          <w:i/>
          <w:sz w:val="24"/>
        </w:rPr>
        <w:t>Mod</w:t>
      </w:r>
      <w:r>
        <w:rPr>
          <w:i/>
          <w:sz w:val="24"/>
        </w:rPr>
        <w:t>els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role 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coreceptors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antigen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discrimination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20"/>
        <w:ind w:left="440" w:right="156" w:firstLine="720"/>
        <w:jc w:val="both"/>
      </w:pPr>
      <w:r>
        <w:rPr/>
        <w:t>The coreceptors CD4 and CD8 are both able to bind MHC independent of TCR</w:t>
      </w:r>
      <w:r>
        <w:rPr>
          <w:spacing w:val="1"/>
        </w:rPr>
        <w:t> </w:t>
      </w:r>
      <w:r>
        <w:rPr/>
        <w:t>binding, albeit very weakly [</w:t>
      </w:r>
      <w:hyperlink w:history="true" w:anchor="_bookmark225">
        <w:r>
          <w:rPr/>
          <w:t>98, </w:t>
        </w:r>
      </w:hyperlink>
      <w:hyperlink w:history="true" w:anchor="_bookmark226">
        <w:r>
          <w:rPr/>
          <w:t>99</w:t>
        </w:r>
      </w:hyperlink>
      <w:r>
        <w:rPr/>
        <w:t>]. Each coreceptor can be bound intracellularly to Lck</w:t>
      </w:r>
      <w:r>
        <w:rPr>
          <w:spacing w:val="1"/>
        </w:rPr>
        <w:t> </w:t>
      </w:r>
      <w:r>
        <w:rPr/>
        <w:t>[</w:t>
      </w:r>
      <w:hyperlink w:history="true" w:anchor="_bookmark227">
        <w:r>
          <w:rPr/>
          <w:t>100</w:t>
        </w:r>
      </w:hyperlink>
      <w:r>
        <w:rPr/>
        <w:t>, </w:t>
      </w:r>
      <w:hyperlink w:history="true" w:anchor="_bookmark228">
        <w:r>
          <w:rPr/>
          <w:t>101</w:t>
        </w:r>
      </w:hyperlink>
      <w:r>
        <w:rPr/>
        <w:t>]. It is believed that the coreceptors act to either stabilize TCR:MHC complexes</w:t>
      </w:r>
      <w:r>
        <w:rPr>
          <w:spacing w:val="1"/>
        </w:rPr>
        <w:t> </w:t>
      </w:r>
      <w:r>
        <w:rPr/>
        <w:t>[</w:t>
      </w:r>
      <w:hyperlink w:history="true" w:anchor="_bookmark226">
        <w:r>
          <w:rPr/>
          <w:t>99</w:t>
        </w:r>
      </w:hyperlink>
      <w:r>
        <w:rPr/>
        <w:t>, </w:t>
      </w:r>
      <w:hyperlink w:history="true" w:anchor="_bookmark229">
        <w:r>
          <w:rPr/>
          <w:t>102</w:t>
        </w:r>
      </w:hyperlink>
      <w:r>
        <w:rPr/>
        <w:t>, </w:t>
      </w:r>
      <w:hyperlink w:history="true" w:anchor="_bookmark230">
        <w:r>
          <w:rPr/>
          <w:t>103</w:t>
        </w:r>
      </w:hyperlink>
      <w:r>
        <w:rPr/>
        <w:t>], trap MHC close to membranes [</w:t>
      </w:r>
      <w:hyperlink w:history="true" w:anchor="_bookmark231">
        <w:r>
          <w:rPr/>
          <w:t>104</w:t>
        </w:r>
      </w:hyperlink>
      <w:r>
        <w:rPr/>
        <w:t>], or provide a mechanism for Lck</w:t>
      </w:r>
      <w:r>
        <w:rPr>
          <w:spacing w:val="1"/>
        </w:rPr>
        <w:t> </w:t>
      </w:r>
      <w:r>
        <w:rPr/>
        <w:t>delivery and propagate signalling [</w:t>
      </w:r>
      <w:hyperlink w:history="true" w:anchor="_bookmark232">
        <w:r>
          <w:rPr/>
          <w:t>105, </w:t>
        </w:r>
      </w:hyperlink>
      <w:hyperlink w:history="true" w:anchor="_bookmark233">
        <w:r>
          <w:rPr/>
          <w:t>106</w:t>
        </w:r>
      </w:hyperlink>
      <w:r>
        <w:rPr/>
        <w:t>]. There are several caveats to these models.</w:t>
      </w:r>
      <w:r>
        <w:rPr>
          <w:spacing w:val="1"/>
        </w:rPr>
        <w:t> </w:t>
      </w:r>
      <w:r>
        <w:rPr/>
        <w:t>Coreceptor binding is not necessarily required for T cell activation [</w:t>
      </w:r>
      <w:hyperlink w:history="true" w:anchor="_bookmark234">
        <w:r>
          <w:rPr/>
          <w:t>107</w:t>
        </w:r>
      </w:hyperlink>
      <w:r>
        <w:rPr/>
        <w:t>] and can be</w:t>
      </w:r>
      <w:r>
        <w:rPr>
          <w:spacing w:val="1"/>
        </w:rPr>
        <w:t> </w:t>
      </w:r>
      <w:r>
        <w:rPr/>
        <w:t>dominated by strong agonist pMHCs [</w:t>
      </w:r>
      <w:hyperlink w:history="true" w:anchor="_bookmark235">
        <w:r>
          <w:rPr/>
          <w:t>108</w:t>
        </w:r>
      </w:hyperlink>
      <w:r>
        <w:rPr/>
        <w:t>]. Additionally, TCRs are activated in cytosolic</w:t>
      </w:r>
      <w:r>
        <w:rPr>
          <w:spacing w:val="-57"/>
        </w:rPr>
        <w:t> </w:t>
      </w:r>
      <w:r>
        <w:rPr/>
        <w:t>Lck,</w:t>
      </w:r>
      <w:r>
        <w:rPr>
          <w:spacing w:val="-3"/>
        </w:rPr>
        <w:t> </w:t>
      </w:r>
      <w:r>
        <w:rPr/>
        <w:t>not</w:t>
      </w:r>
      <w:r>
        <w:rPr>
          <w:spacing w:val="-5"/>
        </w:rPr>
        <w:t> </w:t>
      </w:r>
      <w:r>
        <w:rPr/>
        <w:t>the</w:t>
      </w:r>
      <w:r>
        <w:rPr>
          <w:spacing w:val="-9"/>
        </w:rPr>
        <w:t> </w:t>
      </w:r>
      <w:r>
        <w:rPr/>
        <w:t>Lck</w:t>
      </w:r>
      <w:r>
        <w:rPr>
          <w:spacing w:val="-14"/>
        </w:rPr>
        <w:t> </w:t>
      </w:r>
      <w:r>
        <w:rPr/>
        <w:t>bound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coreceptor</w:t>
      </w:r>
      <w:r>
        <w:rPr>
          <w:spacing w:val="-3"/>
        </w:rPr>
        <w:t> </w:t>
      </w:r>
      <w:r>
        <w:rPr/>
        <w:t>[</w:t>
      </w:r>
      <w:hyperlink w:history="true" w:anchor="_bookmark236">
        <w:r>
          <w:rPr/>
          <w:t>109</w:t>
        </w:r>
      </w:hyperlink>
      <w:r>
        <w:rPr/>
        <w:t>].</w:t>
      </w:r>
      <w:r>
        <w:rPr>
          <w:spacing w:val="-8"/>
        </w:rPr>
        <w:t> </w:t>
      </w:r>
      <w:r>
        <w:rPr/>
        <w:t>However,</w:t>
      </w:r>
      <w:r>
        <w:rPr>
          <w:spacing w:val="-8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clear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both</w:t>
      </w:r>
      <w:r>
        <w:rPr>
          <w:spacing w:val="-13"/>
        </w:rPr>
        <w:t> </w:t>
      </w:r>
      <w:r>
        <w:rPr/>
        <w:t>coreceptors</w:t>
      </w:r>
      <w:r>
        <w:rPr>
          <w:spacing w:val="-6"/>
        </w:rPr>
        <w:t> </w:t>
      </w:r>
      <w:r>
        <w:rPr/>
        <w:t>bind</w:t>
      </w:r>
      <w:r>
        <w:rPr>
          <w:spacing w:val="-58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TCR:pMHC complex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required</w:t>
      </w:r>
      <w:r>
        <w:rPr>
          <w:spacing w:val="5"/>
        </w:rPr>
        <w:t> </w:t>
      </w:r>
      <w:r>
        <w:rPr/>
        <w:t>for</w:t>
      </w:r>
      <w:r>
        <w:rPr>
          <w:spacing w:val="-1"/>
        </w:rPr>
        <w:t> </w:t>
      </w:r>
      <w:r>
        <w:rPr>
          <w:i/>
        </w:rPr>
        <w:t>in</w:t>
      </w:r>
      <w:r>
        <w:rPr>
          <w:i/>
          <w:spacing w:val="3"/>
        </w:rPr>
        <w:t> </w:t>
      </w:r>
      <w:r>
        <w:rPr>
          <w:i/>
        </w:rPr>
        <w:t>vivo </w:t>
      </w:r>
      <w:r>
        <w:rPr/>
        <w:t>activation.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 w:before="1"/>
        <w:ind w:left="440" w:right="154" w:firstLine="720"/>
        <w:jc w:val="both"/>
      </w:pPr>
      <w:r>
        <w:rPr/>
        <w:t>Although there are a significant number of TCR binding/signalling simulation</w:t>
      </w:r>
      <w:r>
        <w:rPr>
          <w:spacing w:val="1"/>
        </w:rPr>
        <w:t> </w:t>
      </w:r>
      <w:r>
        <w:rPr/>
        <w:t>analyses,</w:t>
      </w:r>
      <w:r>
        <w:rPr>
          <w:spacing w:val="-3"/>
        </w:rPr>
        <w:t> </w:t>
      </w:r>
      <w:r>
        <w:rPr/>
        <w:t>few</w:t>
      </w:r>
      <w:r>
        <w:rPr>
          <w:spacing w:val="-1"/>
        </w:rPr>
        <w:t> </w:t>
      </w:r>
      <w:r>
        <w:rPr/>
        <w:t>involve</w:t>
      </w:r>
      <w:r>
        <w:rPr>
          <w:spacing w:val="-9"/>
        </w:rPr>
        <w:t> </w:t>
      </w:r>
      <w:r>
        <w:rPr/>
        <w:t>coreceptors.</w:t>
      </w:r>
      <w:r>
        <w:rPr>
          <w:spacing w:val="-8"/>
        </w:rPr>
        <w:t> </w:t>
      </w:r>
      <w:r>
        <w:rPr/>
        <w:t>Due</w:t>
      </w:r>
      <w:r>
        <w:rPr>
          <w:spacing w:val="-4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4"/>
        </w:rPr>
        <w:t> </w:t>
      </w:r>
      <w:r>
        <w:rPr/>
        <w:t>presence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intracellular</w:t>
      </w:r>
      <w:r>
        <w:rPr>
          <w:spacing w:val="-8"/>
        </w:rPr>
        <w:t> </w:t>
      </w:r>
      <w:r>
        <w:rPr/>
        <w:t>Lck</w:t>
      </w:r>
      <w:r>
        <w:rPr>
          <w:spacing w:val="-8"/>
        </w:rPr>
        <w:t> </w:t>
      </w:r>
      <w:r>
        <w:rPr/>
        <w:t>which</w:t>
      </w:r>
      <w:r>
        <w:rPr>
          <w:spacing w:val="-13"/>
        </w:rPr>
        <w:t> </w:t>
      </w:r>
      <w:r>
        <w:rPr/>
        <w:t>can</w:t>
      </w:r>
      <w:r>
        <w:rPr>
          <w:spacing w:val="-13"/>
        </w:rPr>
        <w:t> </w:t>
      </w:r>
      <w:r>
        <w:rPr/>
        <w:t>bind</w:t>
      </w:r>
      <w:r>
        <w:rPr>
          <w:spacing w:val="-58"/>
        </w:rPr>
        <w:t> </w:t>
      </w:r>
      <w:r>
        <w:rPr/>
        <w:t>CD3 ITAMs, coreceptors have the ability to form a pseudo-dimer of dimers (PDD) where</w:t>
      </w:r>
      <w:r>
        <w:rPr>
          <w:spacing w:val="-57"/>
        </w:rPr>
        <w:t> </w:t>
      </w:r>
      <w:r>
        <w:rPr/>
        <w:t>there</w:t>
      </w:r>
      <w:r>
        <w:rPr>
          <w:spacing w:val="42"/>
        </w:rPr>
        <w:t> </w:t>
      </w:r>
      <w:r>
        <w:rPr/>
        <w:t>are</w:t>
      </w:r>
      <w:r>
        <w:rPr>
          <w:spacing w:val="42"/>
        </w:rPr>
        <w:t> </w:t>
      </w:r>
      <w:r>
        <w:rPr/>
        <w:t>three</w:t>
      </w:r>
      <w:r>
        <w:rPr>
          <w:spacing w:val="42"/>
        </w:rPr>
        <w:t> </w:t>
      </w:r>
      <w:r>
        <w:rPr/>
        <w:t>reversible</w:t>
      </w:r>
      <w:r>
        <w:rPr>
          <w:spacing w:val="43"/>
        </w:rPr>
        <w:t> </w:t>
      </w:r>
      <w:r>
        <w:rPr/>
        <w:t>bonds</w:t>
      </w:r>
      <w:r>
        <w:rPr>
          <w:spacing w:val="45"/>
        </w:rPr>
        <w:t> </w:t>
      </w:r>
      <w:r>
        <w:rPr/>
        <w:t>(TCR:MHC,</w:t>
      </w:r>
      <w:r>
        <w:rPr>
          <w:spacing w:val="43"/>
        </w:rPr>
        <w:t> </w:t>
      </w:r>
      <w:r>
        <w:rPr/>
        <w:t>CD8:MHC,</w:t>
      </w:r>
      <w:r>
        <w:rPr>
          <w:spacing w:val="43"/>
        </w:rPr>
        <w:t> </w:t>
      </w:r>
      <w:r>
        <w:rPr/>
        <w:t>Lck:CD3)</w:t>
      </w:r>
      <w:r>
        <w:rPr>
          <w:spacing w:val="53"/>
        </w:rPr>
        <w:t> </w:t>
      </w:r>
      <w:r>
        <w:rPr/>
        <w:t>playing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role</w:t>
      </w:r>
      <w:r>
        <w:rPr>
          <w:spacing w:val="42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4"/>
        <w:jc w:val="both"/>
      </w:pPr>
      <w:r>
        <w:rPr/>
        <w:t>stabilize the complex through close proximity. Chakraborty and colleagues suggested</w:t>
      </w:r>
      <w:r>
        <w:rPr>
          <w:spacing w:val="1"/>
        </w:rPr>
        <w:t> </w:t>
      </w:r>
      <w:r>
        <w:rPr/>
        <w:t>through modelling that this effect was minimal, but its lacks supporting experimental</w:t>
      </w:r>
      <w:r>
        <w:rPr>
          <w:spacing w:val="1"/>
        </w:rPr>
        <w:t> </w:t>
      </w:r>
      <w:r>
        <w:rPr/>
        <w:t>evidence [</w:t>
      </w:r>
      <w:hyperlink w:history="true" w:anchor="_bookmark237">
        <w:r>
          <w:rPr/>
          <w:t>110</w:t>
        </w:r>
      </w:hyperlink>
      <w:r>
        <w:rPr/>
        <w:t>]. Other recent models have suggested that the role of coreceptors relies</w:t>
      </w:r>
      <w:r>
        <w:rPr>
          <w:spacing w:val="1"/>
        </w:rPr>
        <w:t> </w:t>
      </w:r>
      <w:r>
        <w:rPr/>
        <w:t>solely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deliver</w:t>
      </w:r>
      <w:r>
        <w:rPr>
          <w:spacing w:val="1"/>
        </w:rPr>
        <w:t> </w:t>
      </w:r>
      <w:r>
        <w:rPr/>
        <w:t>Lck</w:t>
      </w:r>
      <w:r>
        <w:rPr>
          <w:spacing w:val="1"/>
        </w:rPr>
        <w:t> </w:t>
      </w:r>
      <w:r>
        <w:rPr/>
        <w:t>[</w:t>
      </w:r>
      <w:hyperlink w:history="true" w:anchor="_bookmark238">
        <w:r>
          <w:rPr/>
          <w:t>111,</w:t>
        </w:r>
      </w:hyperlink>
      <w:r>
        <w:rPr>
          <w:spacing w:val="1"/>
        </w:rPr>
        <w:t> </w:t>
      </w:r>
      <w:hyperlink w:history="true" w:anchor="_bookmark239">
        <w:r>
          <w:rPr/>
          <w:t>112</w:t>
        </w:r>
      </w:hyperlink>
      <w:r>
        <w:rPr/>
        <w:t>];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proofreading,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TCR:pMHC</w:t>
      </w:r>
      <w:r>
        <w:rPr>
          <w:spacing w:val="-5"/>
        </w:rPr>
        <w:t> </w:t>
      </w:r>
      <w:r>
        <w:rPr/>
        <w:t>interaction</w:t>
      </w:r>
      <w:r>
        <w:rPr>
          <w:spacing w:val="-10"/>
        </w:rPr>
        <w:t> </w:t>
      </w:r>
      <w:r>
        <w:rPr/>
        <w:t>discriminates</w:t>
      </w:r>
      <w:r>
        <w:rPr>
          <w:spacing w:val="-8"/>
        </w:rPr>
        <w:t> </w:t>
      </w:r>
      <w:r>
        <w:rPr/>
        <w:t>by</w:t>
      </w:r>
      <w:r>
        <w:rPr>
          <w:spacing w:val="-10"/>
        </w:rPr>
        <w:t> </w:t>
      </w:r>
      <w:r>
        <w:rPr/>
        <w:t>lasting</w:t>
      </w:r>
      <w:r>
        <w:rPr>
          <w:spacing w:val="-5"/>
        </w:rPr>
        <w:t> </w:t>
      </w:r>
      <w:r>
        <w:rPr/>
        <w:t>long</w:t>
      </w:r>
      <w:r>
        <w:rPr>
          <w:spacing w:val="-5"/>
        </w:rPr>
        <w:t> </w:t>
      </w:r>
      <w:r>
        <w:rPr/>
        <w:t>enough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“scan”</w:t>
      </w:r>
      <w:r>
        <w:rPr>
          <w:spacing w:val="-6"/>
        </w:rPr>
        <w:t> </w:t>
      </w:r>
      <w:r>
        <w:rPr/>
        <w:t>coreceptors</w:t>
      </w:r>
      <w:r>
        <w:rPr>
          <w:spacing w:val="-4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/>
        <w:t>presence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Lck.</w:t>
      </w:r>
      <w:r>
        <w:rPr>
          <w:spacing w:val="-10"/>
        </w:rPr>
        <w:t> </w:t>
      </w:r>
      <w:r>
        <w:rPr/>
        <w:t>Once one</w:t>
      </w:r>
      <w:r>
        <w:rPr>
          <w:spacing w:val="-6"/>
        </w:rPr>
        <w:t> </w:t>
      </w:r>
      <w:r>
        <w:rPr/>
        <w:t>is</w:t>
      </w:r>
      <w:r>
        <w:rPr>
          <w:spacing w:val="2"/>
        </w:rPr>
        <w:t> </w:t>
      </w:r>
      <w:r>
        <w:rPr/>
        <w:t>found,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T</w:t>
      </w:r>
      <w:r>
        <w:rPr>
          <w:spacing w:val="-5"/>
        </w:rPr>
        <w:t> </w:t>
      </w:r>
      <w:r>
        <w:rPr/>
        <w:t>cell</w:t>
      </w:r>
      <w:r>
        <w:rPr>
          <w:spacing w:val="-10"/>
        </w:rPr>
        <w:t> </w:t>
      </w:r>
      <w:r>
        <w:rPr/>
        <w:t>activates.</w:t>
      </w:r>
      <w:r>
        <w:rPr>
          <w:spacing w:val="-9"/>
        </w:rPr>
        <w:t> </w:t>
      </w:r>
      <w:r>
        <w:rPr/>
        <w:t>However,</w:t>
      </w:r>
      <w:r>
        <w:rPr>
          <w:spacing w:val="3"/>
        </w:rPr>
        <w:t> </w:t>
      </w:r>
      <w:r>
        <w:rPr/>
        <w:t>this</w:t>
      </w:r>
      <w:r>
        <w:rPr>
          <w:spacing w:val="-7"/>
        </w:rPr>
        <w:t> </w:t>
      </w:r>
      <w:r>
        <w:rPr/>
        <w:t>model</w:t>
      </w:r>
      <w:r>
        <w:rPr>
          <w:spacing w:val="-14"/>
        </w:rPr>
        <w:t> </w:t>
      </w:r>
      <w:r>
        <w:rPr/>
        <w:t>suffers</w:t>
      </w:r>
      <w:r>
        <w:rPr>
          <w:spacing w:val="-3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 same sensitivity/specificity exchange as kinetic proofreading models due to its heavy</w:t>
      </w:r>
      <w:r>
        <w:rPr>
          <w:spacing w:val="1"/>
        </w:rPr>
        <w:t> </w:t>
      </w:r>
      <w:r>
        <w:rPr/>
        <w:t>reliance on TCR:pMHC bond lifetime. At this time, the true role of CD8 in TCR antigen</w:t>
      </w:r>
      <w:r>
        <w:rPr>
          <w:spacing w:val="1"/>
        </w:rPr>
        <w:t> </w:t>
      </w:r>
      <w:r>
        <w:rPr/>
        <w:t>recognition</w:t>
      </w:r>
      <w:r>
        <w:rPr>
          <w:spacing w:val="3"/>
        </w:rPr>
        <w:t> </w:t>
      </w:r>
      <w:r>
        <w:rPr/>
        <w:t>is</w:t>
      </w:r>
      <w:r>
        <w:rPr>
          <w:spacing w:val="6"/>
        </w:rPr>
        <w:t> </w:t>
      </w:r>
      <w:r>
        <w:rPr/>
        <w:t>incompletely</w:t>
      </w:r>
      <w:r>
        <w:rPr>
          <w:spacing w:val="-6"/>
        </w:rPr>
        <w:t> </w:t>
      </w:r>
      <w:r>
        <w:rPr/>
        <w:t>understood.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1"/>
          <w:numId w:val="6"/>
        </w:numPr>
        <w:tabs>
          <w:tab w:pos="1016" w:val="left" w:leader="none"/>
        </w:tabs>
        <w:spacing w:line="240" w:lineRule="auto" w:before="1" w:after="0"/>
        <w:ind w:left="1016" w:right="0" w:hanging="576"/>
        <w:jc w:val="both"/>
      </w:pPr>
      <w:bookmarkStart w:name="2.4 Motivation and significance of resea" w:id="62"/>
      <w:bookmarkEnd w:id="62"/>
      <w:r>
        <w:rPr>
          <w:b w:val="0"/>
        </w:rPr>
      </w:r>
      <w:bookmarkStart w:name="_bookmark23" w:id="63"/>
      <w:bookmarkEnd w:id="63"/>
      <w:r>
        <w:rPr>
          <w:b w:val="0"/>
        </w:rPr>
      </w:r>
      <w:bookmarkStart w:name="_bookmark23" w:id="64"/>
      <w:bookmarkEnd w:id="64"/>
      <w:r>
        <w:rPr/>
        <w:t>M</w:t>
      </w:r>
      <w:r>
        <w:rPr/>
        <w:t>otivation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research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5"/>
        <w:ind w:left="440" w:right="153" w:firstLine="540"/>
        <w:jc w:val="both"/>
      </w:pPr>
      <w:r>
        <w:rPr/>
        <w:t>As summarized previously, the importance of the TCR in the human body cannot be</w:t>
      </w:r>
      <w:r>
        <w:rPr>
          <w:spacing w:val="-58"/>
        </w:rPr>
        <w:t> </w:t>
      </w:r>
      <w:r>
        <w:rPr/>
        <w:t>understated. T cells play a substantial role in the adaptive immune system, and their TCR</w:t>
      </w:r>
      <w:r>
        <w:rPr>
          <w:spacing w:val="1"/>
        </w:rPr>
        <w:t> </w:t>
      </w:r>
      <w:r>
        <w:rPr/>
        <w:t>is the primary molecule in unleashing the T cell response. The motivation for this study is</w:t>
      </w:r>
      <w:r>
        <w:rPr>
          <w:spacing w:val="-57"/>
        </w:rPr>
        <w:t> </w:t>
      </w:r>
      <w:r>
        <w:rPr/>
        <w:t>simple. There are many models of TCR triggering the initial cellular response, but none</w:t>
      </w:r>
      <w:r>
        <w:rPr>
          <w:spacing w:val="1"/>
        </w:rPr>
        <w:t> </w:t>
      </w:r>
      <w:r>
        <w:rPr/>
        <w:t>can adequately explain the high sensitivity and specificity of antigen recognition at the</w:t>
      </w:r>
      <w:r>
        <w:rPr>
          <w:spacing w:val="1"/>
        </w:rPr>
        <w:t> </w:t>
      </w:r>
      <w:r>
        <w:rPr/>
        <w:t>single pMHC level. Comprehensive understanding of this process is critical to initiating</w:t>
      </w:r>
      <w:r>
        <w:rPr>
          <w:spacing w:val="1"/>
        </w:rPr>
        <w:t> </w:t>
      </w:r>
      <w:r>
        <w:rPr/>
        <w:t>new waves of safer and better-informed immunotherapies. We believe that some critical</w:t>
      </w:r>
      <w:r>
        <w:rPr>
          <w:spacing w:val="1"/>
        </w:rPr>
        <w:t> </w:t>
      </w:r>
      <w:r>
        <w:rPr/>
        <w:t>information encoded in the TCR triggering process was previously not accessible by</w:t>
      </w:r>
      <w:r>
        <w:rPr>
          <w:spacing w:val="1"/>
        </w:rPr>
        <w:t> </w:t>
      </w:r>
      <w:r>
        <w:rPr/>
        <w:t>traditional assays. By using novel biophysical readouts of sensitive binding assays as a</w:t>
      </w:r>
      <w:r>
        <w:rPr>
          <w:spacing w:val="1"/>
        </w:rPr>
        <w:t> </w:t>
      </w:r>
      <w:r>
        <w:rPr/>
        <w:t>reflection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uncovers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surrounding the unique specificity and sensitivity in TCR antigen recognition through</w:t>
      </w:r>
      <w:r>
        <w:rPr>
          <w:spacing w:val="1"/>
        </w:rPr>
        <w:t> </w:t>
      </w:r>
      <w:r>
        <w:rPr/>
        <w:t>combined</w:t>
      </w:r>
      <w:r>
        <w:rPr>
          <w:spacing w:val="3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and simulation-based</w:t>
      </w:r>
      <w:r>
        <w:rPr>
          <w:spacing w:val="-1"/>
        </w:rPr>
        <w:t> </w:t>
      </w:r>
      <w:r>
        <w:rPr/>
        <w:t>analyses.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Heading1"/>
        <w:tabs>
          <w:tab w:pos="2726" w:val="left" w:leader="none"/>
        </w:tabs>
        <w:ind w:left="565"/>
      </w:pPr>
      <w:bookmarkStart w:name="CHAPTER 3. Experimental materials and me" w:id="65"/>
      <w:bookmarkEnd w:id="65"/>
      <w:r>
        <w:rPr>
          <w:b w:val="0"/>
        </w:rPr>
      </w:r>
      <w:bookmarkStart w:name="_bookmark24" w:id="66"/>
      <w:bookmarkEnd w:id="66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3.</w:t>
        <w:tab/>
        <w:t>EXPERIMENTAL</w:t>
      </w:r>
      <w:r>
        <w:rPr>
          <w:spacing w:val="-6"/>
        </w:rPr>
        <w:t> </w:t>
      </w:r>
      <w:r>
        <w:rPr/>
        <w:t>MATERIALS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METHODS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39"/>
        </w:rPr>
      </w:pPr>
    </w:p>
    <w:p>
      <w:pPr>
        <w:pStyle w:val="Heading2"/>
        <w:numPr>
          <w:ilvl w:val="1"/>
          <w:numId w:val="7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6" w:right="0" w:hanging="576"/>
        <w:jc w:val="left"/>
      </w:pPr>
      <w:bookmarkStart w:name="3.1 Cells and proteins" w:id="67"/>
      <w:bookmarkEnd w:id="67"/>
      <w:r>
        <w:rPr>
          <w:b w:val="0"/>
        </w:rPr>
      </w:r>
      <w:bookmarkStart w:name="_bookmark25" w:id="68"/>
      <w:bookmarkEnd w:id="68"/>
      <w:r>
        <w:rPr>
          <w:b w:val="0"/>
        </w:rPr>
      </w:r>
      <w:bookmarkStart w:name="_bookmark25" w:id="69"/>
      <w:bookmarkEnd w:id="69"/>
      <w:r>
        <w:rPr/>
        <w:t>C</w:t>
      </w:r>
      <w:r>
        <w:rPr/>
        <w:t>ells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proteins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5"/>
        <w:ind w:left="440" w:right="155" w:firstLine="575"/>
        <w:jc w:val="both"/>
      </w:pPr>
      <w:r>
        <w:rPr/>
        <w:t>The TCR-deficient J.RT3-T3.5 Jurkat cell line transfected with 1E6 TCR (1E6-J)</w:t>
      </w:r>
      <w:r>
        <w:rPr>
          <w:spacing w:val="1"/>
        </w:rPr>
        <w:t> </w:t>
      </w:r>
      <w:r>
        <w:rPr/>
        <w:t>and the associated biotinylated pMHC were gifts from Dr. David Cole. 1E6-J cells were</w:t>
      </w:r>
      <w:r>
        <w:rPr>
          <w:spacing w:val="1"/>
        </w:rPr>
        <w:t> </w:t>
      </w:r>
      <w:r>
        <w:rPr/>
        <w:t>expanded a media of RPMI 1640 with L-glutamine supplemented with 10% fetal bovine</w:t>
      </w:r>
      <w:r>
        <w:rPr>
          <w:spacing w:val="1"/>
        </w:rPr>
        <w:t> </w:t>
      </w:r>
      <w:r>
        <w:rPr>
          <w:position w:val="1"/>
        </w:rPr>
        <w:t>serium and 1unit/mL penicillin/streptomycin (R10) in 37</w:t>
      </w:r>
      <w:r>
        <w:rPr>
          <w:rFonts w:ascii="Symbol" w:hAnsi="Symbol"/>
          <w:position w:val="1"/>
        </w:rPr>
        <w:t></w:t>
      </w:r>
      <w:r>
        <w:rPr>
          <w:position w:val="1"/>
        </w:rPr>
        <w:t>C, 5% CO</w:t>
      </w:r>
      <w:r>
        <w:rPr>
          <w:sz w:val="16"/>
        </w:rPr>
        <w:t>2</w:t>
      </w:r>
      <w:r>
        <w:rPr>
          <w:position w:val="1"/>
        </w:rPr>
        <w:t>, then stored in R10</w:t>
      </w:r>
      <w:r>
        <w:rPr>
          <w:spacing w:val="1"/>
          <w:position w:val="1"/>
        </w:rPr>
        <w:t> </w:t>
      </w:r>
      <w:r>
        <w:rPr/>
        <w:t>containing 10% dimethyl sulfoxide (DMSO) at -80</w:t>
      </w:r>
      <w:r>
        <w:rPr>
          <w:rFonts w:ascii="Symbol" w:hAnsi="Symbol"/>
        </w:rPr>
        <w:t></w:t>
      </w:r>
      <w:r>
        <w:rPr/>
        <w:t>C or liquid nitrogen for future use.</w:t>
      </w:r>
      <w:r>
        <w:rPr>
          <w:spacing w:val="1"/>
        </w:rPr>
        <w:t> </w:t>
      </w:r>
      <w:r>
        <w:rPr/>
        <w:t>Cells</w:t>
      </w:r>
      <w:r>
        <w:rPr>
          <w:spacing w:val="-7"/>
        </w:rPr>
        <w:t> </w:t>
      </w:r>
      <w:r>
        <w:rPr/>
        <w:t>were</w:t>
      </w:r>
      <w:r>
        <w:rPr>
          <w:spacing w:val="-4"/>
        </w:rPr>
        <w:t> </w:t>
      </w:r>
      <w:r>
        <w:rPr/>
        <w:t>thawed and</w:t>
      </w:r>
      <w:r>
        <w:rPr>
          <w:spacing w:val="-2"/>
        </w:rPr>
        <w:t> </w:t>
      </w:r>
      <w:r>
        <w:rPr/>
        <w:t>rested</w:t>
      </w:r>
      <w:r>
        <w:rPr>
          <w:spacing w:val="1"/>
        </w:rPr>
        <w:t> </w:t>
      </w:r>
      <w:r>
        <w:rPr/>
        <w:t>in</w:t>
      </w:r>
      <w:r>
        <w:rPr>
          <w:spacing w:val="-13"/>
        </w:rPr>
        <w:t> </w:t>
      </w:r>
      <w:r>
        <w:rPr/>
        <w:t>R10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9"/>
        </w:rPr>
        <w:t> </w:t>
      </w:r>
      <w:r>
        <w:rPr/>
        <w:t>minimum</w:t>
      </w:r>
      <w:r>
        <w:rPr>
          <w:spacing w:val="-5"/>
        </w:rPr>
        <w:t> </w:t>
      </w:r>
      <w:r>
        <w:rPr/>
        <w:t>of</w:t>
      </w:r>
      <w:r>
        <w:rPr>
          <w:spacing w:val="-12"/>
        </w:rPr>
        <w:t> </w:t>
      </w:r>
      <w:r>
        <w:rPr/>
        <w:t>24</w:t>
      </w:r>
      <w:r>
        <w:rPr>
          <w:spacing w:val="2"/>
        </w:rPr>
        <w:t> </w:t>
      </w:r>
      <w:r>
        <w:rPr/>
        <w:t>hours</w:t>
      </w:r>
      <w:r>
        <w:rPr>
          <w:spacing w:val="-6"/>
        </w:rPr>
        <w:t> </w:t>
      </w:r>
      <w:r>
        <w:rPr/>
        <w:t>before</w:t>
      </w:r>
      <w:r>
        <w:rPr>
          <w:spacing w:val="-9"/>
        </w:rPr>
        <w:t> </w:t>
      </w:r>
      <w:r>
        <w:rPr/>
        <w:t>use.</w:t>
      </w:r>
      <w:r>
        <w:rPr>
          <w:spacing w:val="-8"/>
        </w:rPr>
        <w:t> </w:t>
      </w:r>
      <w:r>
        <w:rPr/>
        <w:t>Cultures</w:t>
      </w:r>
      <w:r>
        <w:rPr>
          <w:spacing w:val="-1"/>
        </w:rPr>
        <w:t> </w:t>
      </w:r>
      <w:r>
        <w:rPr/>
        <w:t>were</w:t>
      </w:r>
      <w:r>
        <w:rPr>
          <w:spacing w:val="-58"/>
        </w:rPr>
        <w:t> </w:t>
      </w:r>
      <w:r>
        <w:rPr>
          <w:position w:val="1"/>
        </w:rPr>
        <w:t>maintained in 37</w:t>
      </w:r>
      <w:r>
        <w:rPr>
          <w:rFonts w:ascii="Symbol" w:hAnsi="Symbol"/>
          <w:position w:val="1"/>
        </w:rPr>
        <w:t></w:t>
      </w:r>
      <w:r>
        <w:rPr>
          <w:position w:val="1"/>
        </w:rPr>
        <w:t>C, 5% CO</w:t>
      </w:r>
      <w:r>
        <w:rPr>
          <w:sz w:val="16"/>
        </w:rPr>
        <w:t>2</w:t>
      </w:r>
      <w:r>
        <w:rPr>
          <w:position w:val="1"/>
        </w:rPr>
        <w:t>, for up to two weeks. Media was changed every 48-72 hours</w:t>
      </w:r>
      <w:r>
        <w:rPr>
          <w:spacing w:val="-57"/>
          <w:position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0.2-1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cells/mL.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experiments.</w:t>
      </w:r>
      <w:r>
        <w:rPr>
          <w:spacing w:val="1"/>
        </w:rPr>
        <w:t> </w:t>
      </w:r>
      <w:r>
        <w:rPr/>
        <w:t>Biotinylated pMHC was allocated into 20</w:t>
      </w:r>
      <w:r>
        <w:rPr>
          <w:rFonts w:ascii="Symbol" w:hAnsi="Symbol"/>
        </w:rPr>
        <w:t></w:t>
      </w:r>
      <w:r>
        <w:rPr/>
        <w:t>g/mL vials, 10</w:t>
      </w:r>
      <w:r>
        <w:rPr>
          <w:rFonts w:ascii="Symbol" w:hAnsi="Symbol"/>
        </w:rPr>
        <w:t></w:t>
      </w:r>
      <w:r>
        <w:rPr/>
        <w:t>L, in phosphate buffer saline</w:t>
      </w:r>
      <w:r>
        <w:rPr>
          <w:spacing w:val="1"/>
        </w:rPr>
        <w:t> </w:t>
      </w:r>
      <w:r>
        <w:rPr/>
        <w:t>(PBS) with 1% BSA and stored at -80</w:t>
      </w:r>
      <w:r>
        <w:rPr>
          <w:rFonts w:ascii="Symbol" w:hAnsi="Symbol"/>
        </w:rPr>
        <w:t></w:t>
      </w:r>
      <w:r>
        <w:rPr/>
        <w:t>C and diluted with the same solution for coating</w:t>
      </w:r>
      <w:r>
        <w:rPr>
          <w:spacing w:val="1"/>
        </w:rPr>
        <w:t> </w:t>
      </w:r>
      <w:r>
        <w:rPr/>
        <w:t>purposes.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1"/>
          <w:numId w:val="7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6" w:right="0" w:hanging="576"/>
        <w:jc w:val="left"/>
      </w:pPr>
      <w:bookmarkStart w:name="3.2 Bead preparation" w:id="70"/>
      <w:bookmarkEnd w:id="70"/>
      <w:r>
        <w:rPr>
          <w:b w:val="0"/>
        </w:rPr>
      </w:r>
      <w:bookmarkStart w:name="_bookmark26" w:id="71"/>
      <w:bookmarkEnd w:id="71"/>
      <w:r>
        <w:rPr>
          <w:b w:val="0"/>
        </w:rPr>
      </w:r>
      <w:bookmarkStart w:name="_bookmark26" w:id="72"/>
      <w:bookmarkEnd w:id="72"/>
      <w:r>
        <w:rPr/>
        <w:t>B</w:t>
      </w:r>
      <w:r>
        <w:rPr/>
        <w:t>ead</w:t>
      </w:r>
      <w:r>
        <w:rPr>
          <w:spacing w:val="-4"/>
        </w:rPr>
        <w:t> </w:t>
      </w:r>
      <w:r>
        <w:rPr/>
        <w:t>preparation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5"/>
        <w:ind w:left="440" w:right="157" w:firstLine="575"/>
        <w:jc w:val="both"/>
      </w:pPr>
      <w:r>
        <w:rPr>
          <w:spacing w:val="-1"/>
        </w:rPr>
        <w:t>Streptavidin-coated</w:t>
      </w:r>
      <w:r>
        <w:rPr>
          <w:spacing w:val="-11"/>
        </w:rPr>
        <w:t> </w:t>
      </w:r>
      <w:r>
        <w:rPr/>
        <w:t>beads</w:t>
      </w:r>
      <w:r>
        <w:rPr>
          <w:spacing w:val="-6"/>
        </w:rPr>
        <w:t> </w:t>
      </w:r>
      <w:r>
        <w:rPr/>
        <w:t>(SA</w:t>
      </w:r>
      <w:r>
        <w:rPr>
          <w:spacing w:val="-9"/>
        </w:rPr>
        <w:t> </w:t>
      </w:r>
      <w:r>
        <w:rPr/>
        <w:t>beads)</w:t>
      </w:r>
      <w:r>
        <w:rPr>
          <w:spacing w:val="-8"/>
        </w:rPr>
        <w:t> </w:t>
      </w:r>
      <w:r>
        <w:rPr/>
        <w:t>were</w:t>
      </w:r>
      <w:r>
        <w:rPr>
          <w:spacing w:val="-12"/>
        </w:rPr>
        <w:t> </w:t>
      </w:r>
      <w:r>
        <w:rPr/>
        <w:t>prepared</w:t>
      </w:r>
      <w:r>
        <w:rPr>
          <w:spacing w:val="-6"/>
        </w:rPr>
        <w:t> </w:t>
      </w:r>
      <w:r>
        <w:rPr/>
        <w:t>similarly</w:t>
      </w:r>
      <w:r>
        <w:rPr>
          <w:spacing w:val="-15"/>
        </w:rPr>
        <w:t> </w:t>
      </w:r>
      <w:r>
        <w:rPr/>
        <w:t>to</w:t>
      </w:r>
      <w:r>
        <w:rPr>
          <w:spacing w:val="-7"/>
        </w:rPr>
        <w:t> </w:t>
      </w:r>
      <w:r>
        <w:rPr/>
        <w:t>biomembrane</w:t>
      </w:r>
      <w:r>
        <w:rPr>
          <w:spacing w:val="-6"/>
        </w:rPr>
        <w:t> </w:t>
      </w:r>
      <w:r>
        <w:rPr/>
        <w:t>force</w:t>
      </w:r>
      <w:r>
        <w:rPr>
          <w:spacing w:val="-58"/>
        </w:rPr>
        <w:t> </w:t>
      </w:r>
      <w:r>
        <w:rPr/>
        <w:t>probe beads in [</w:t>
      </w:r>
      <w:hyperlink w:history="true" w:anchor="_bookmark208">
        <w:r>
          <w:rPr/>
          <w:t>80</w:t>
        </w:r>
      </w:hyperlink>
      <w:r>
        <w:rPr/>
        <w:t>]. 8.1 </w:t>
      </w:r>
      <w:r>
        <w:rPr>
          <w:rFonts w:ascii="Symbol" w:hAnsi="Symbol"/>
        </w:rPr>
        <w:t></w:t>
      </w:r>
      <w:r>
        <w:rPr/>
        <w:t>m borosilicate glass beads were first covalently coupled with</w:t>
      </w:r>
      <w:r>
        <w:rPr>
          <w:spacing w:val="1"/>
        </w:rPr>
        <w:t> </w:t>
      </w:r>
      <w:r>
        <w:rPr/>
        <w:t>mercapto-propyltrimethoxy</w:t>
      </w:r>
      <w:r>
        <w:rPr>
          <w:spacing w:val="1"/>
        </w:rPr>
        <w:t> </w:t>
      </w:r>
      <w:r>
        <w:rPr/>
        <w:t>silane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covalently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tetravalent</w:t>
      </w:r>
      <w:r>
        <w:rPr>
          <w:spacing w:val="1"/>
        </w:rPr>
        <w:t> </w:t>
      </w:r>
      <w:r>
        <w:rPr/>
        <w:t>streptavidin-maleimide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PBS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overnight</w:t>
      </w:r>
      <w:r>
        <w:rPr>
          <w:spacing w:val="1"/>
        </w:rPr>
        <w:t> </w:t>
      </w:r>
      <w:r>
        <w:rPr/>
        <w:t>incubation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temperature.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>
          <w:spacing w:val="-1"/>
        </w:rPr>
        <w:t>prepared,</w:t>
      </w:r>
      <w:r>
        <w:rPr>
          <w:spacing w:val="-15"/>
        </w:rPr>
        <w:t> </w:t>
      </w:r>
      <w:r>
        <w:rPr>
          <w:spacing w:val="-1"/>
        </w:rPr>
        <w:t>SA</w:t>
      </w:r>
      <w:r>
        <w:rPr>
          <w:spacing w:val="-19"/>
        </w:rPr>
        <w:t> </w:t>
      </w:r>
      <w:r>
        <w:rPr/>
        <w:t>beads</w:t>
      </w:r>
      <w:r>
        <w:rPr>
          <w:spacing w:val="-14"/>
        </w:rPr>
        <w:t> </w:t>
      </w:r>
      <w:r>
        <w:rPr/>
        <w:t>were</w:t>
      </w:r>
      <w:r>
        <w:rPr>
          <w:spacing w:val="-12"/>
        </w:rPr>
        <w:t> </w:t>
      </w:r>
      <w:r>
        <w:rPr/>
        <w:t>stored</w:t>
      </w:r>
      <w:r>
        <w:rPr>
          <w:spacing w:val="-11"/>
        </w:rPr>
        <w:t> </w:t>
      </w:r>
      <w:r>
        <w:rPr/>
        <w:t>at</w:t>
      </w:r>
      <w:r>
        <w:rPr>
          <w:spacing w:val="-12"/>
        </w:rPr>
        <w:t> </w:t>
      </w:r>
      <w:r>
        <w:rPr/>
        <w:t>4</w:t>
      </w:r>
      <w:r>
        <w:rPr>
          <w:rFonts w:ascii="Symbol" w:hAnsi="Symbol"/>
        </w:rPr>
        <w:t></w:t>
      </w:r>
      <w:r>
        <w:rPr/>
        <w:t>C</w:t>
      </w:r>
      <w:r>
        <w:rPr>
          <w:spacing w:val="-11"/>
        </w:rPr>
        <w:t> </w:t>
      </w:r>
      <w:r>
        <w:rPr/>
        <w:t>in</w:t>
      </w:r>
      <w:r>
        <w:rPr>
          <w:spacing w:val="-16"/>
        </w:rPr>
        <w:t> </w:t>
      </w:r>
      <w:r>
        <w:rPr/>
        <w:t>HEPES</w:t>
      </w:r>
      <w:r>
        <w:rPr>
          <w:spacing w:val="-14"/>
        </w:rPr>
        <w:t> </w:t>
      </w:r>
      <w:r>
        <w:rPr/>
        <w:t>buffer</w:t>
      </w:r>
      <w:r>
        <w:rPr>
          <w:spacing w:val="-14"/>
        </w:rPr>
        <w:t> </w:t>
      </w:r>
      <w:r>
        <w:rPr/>
        <w:t>with</w:t>
      </w:r>
      <w:r>
        <w:rPr>
          <w:spacing w:val="-15"/>
        </w:rPr>
        <w:t> </w:t>
      </w:r>
      <w:r>
        <w:rPr/>
        <w:t>1%</w:t>
      </w:r>
      <w:r>
        <w:rPr>
          <w:spacing w:val="-15"/>
        </w:rPr>
        <w:t> </w:t>
      </w:r>
      <w:r>
        <w:rPr/>
        <w:t>BSA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taken</w:t>
      </w:r>
      <w:r>
        <w:rPr>
          <w:spacing w:val="-16"/>
        </w:rPr>
        <w:t> </w:t>
      </w:r>
      <w:r>
        <w:rPr/>
        <w:t>as</w:t>
      </w:r>
      <w:r>
        <w:rPr>
          <w:spacing w:val="-9"/>
        </w:rPr>
        <w:t> </w:t>
      </w:r>
      <w:r>
        <w:rPr/>
        <w:t>needed.</w:t>
      </w:r>
      <w:r>
        <w:rPr>
          <w:spacing w:val="-58"/>
        </w:rPr>
        <w:t> </w:t>
      </w:r>
      <w:r>
        <w:rPr/>
        <w:t>SA beads were then incubated with biotinylated pMHCs for 1h at room temperature and</w:t>
      </w:r>
      <w:r>
        <w:rPr>
          <w:spacing w:val="1"/>
        </w:rPr>
        <w:t> </w:t>
      </w:r>
      <w:r>
        <w:rPr/>
        <w:t>then</w:t>
      </w:r>
      <w:r>
        <w:rPr>
          <w:spacing w:val="-6"/>
        </w:rPr>
        <w:t> </w:t>
      </w:r>
      <w:r>
        <w:rPr/>
        <w:t>resuspended</w:t>
      </w:r>
      <w:r>
        <w:rPr>
          <w:spacing w:val="4"/>
        </w:rPr>
        <w:t> </w:t>
      </w:r>
      <w:r>
        <w:rPr/>
        <w:t>in</w:t>
      </w:r>
      <w:r>
        <w:rPr>
          <w:spacing w:val="-6"/>
        </w:rPr>
        <w:t> </w:t>
      </w:r>
      <w:r>
        <w:rPr/>
        <w:t>HEPES</w:t>
      </w:r>
      <w:r>
        <w:rPr>
          <w:spacing w:val="1"/>
        </w:rPr>
        <w:t> </w:t>
      </w:r>
      <w:r>
        <w:rPr/>
        <w:t>buffer</w:t>
      </w:r>
      <w:r>
        <w:rPr>
          <w:spacing w:val="2"/>
        </w:rPr>
        <w:t> </w:t>
      </w:r>
      <w:r>
        <w:rPr/>
        <w:t>with</w:t>
      </w:r>
      <w:r>
        <w:rPr>
          <w:spacing w:val="-5"/>
        </w:rPr>
        <w:t> </w:t>
      </w:r>
      <w:r>
        <w:rPr/>
        <w:t>1% BSA.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Heading2"/>
        <w:numPr>
          <w:ilvl w:val="1"/>
          <w:numId w:val="7"/>
        </w:numPr>
        <w:tabs>
          <w:tab w:pos="1016" w:val="left" w:leader="none"/>
        </w:tabs>
        <w:spacing w:line="240" w:lineRule="auto" w:before="61" w:after="0"/>
        <w:ind w:left="1016" w:right="0" w:hanging="576"/>
        <w:jc w:val="both"/>
      </w:pPr>
      <w:bookmarkStart w:name="3.3 Site density measurement" w:id="73"/>
      <w:bookmarkEnd w:id="73"/>
      <w:r>
        <w:rPr>
          <w:b w:val="0"/>
        </w:rPr>
      </w:r>
      <w:bookmarkStart w:name="_bookmark27" w:id="74"/>
      <w:bookmarkEnd w:id="74"/>
      <w:r>
        <w:rPr>
          <w:b w:val="0"/>
        </w:rPr>
      </w:r>
      <w:bookmarkStart w:name="_bookmark27" w:id="75"/>
      <w:bookmarkEnd w:id="75"/>
      <w:r>
        <w:rPr/>
        <w:t>S</w:t>
      </w:r>
      <w:r>
        <w:rPr/>
        <w:t>ite</w:t>
      </w:r>
      <w:r>
        <w:rPr>
          <w:spacing w:val="-9"/>
        </w:rPr>
        <w:t> </w:t>
      </w:r>
      <w:r>
        <w:rPr/>
        <w:t>density</w:t>
      </w:r>
      <w:r>
        <w:rPr>
          <w:spacing w:val="-7"/>
        </w:rPr>
        <w:t> </w:t>
      </w:r>
      <w:r>
        <w:rPr/>
        <w:t>measurement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6"/>
        <w:ind w:left="440" w:right="154" w:firstLine="575"/>
        <w:jc w:val="both"/>
      </w:pPr>
      <w:r>
        <w:rPr/>
        <w:t>Site densities for TCR and pMHC were measured using flow cytometry and PE</w:t>
      </w:r>
      <w:r>
        <w:rPr>
          <w:spacing w:val="1"/>
        </w:rPr>
        <w:t> </w:t>
      </w:r>
      <w:r>
        <w:rPr/>
        <w:t>conjugated antibodies for the specific molecules [</w:t>
      </w:r>
      <w:hyperlink w:history="true" w:anchor="_bookmark208">
        <w:r>
          <w:rPr/>
          <w:t>80</w:t>
        </w:r>
      </w:hyperlink>
      <w:r>
        <w:rPr/>
        <w:t>]. pMHC: BB7.2, BD Pharmingen</w:t>
      </w:r>
      <w:r>
        <w:rPr>
          <w:spacing w:val="1"/>
        </w:rPr>
        <w:t> </w:t>
      </w:r>
      <w:r>
        <w:rPr/>
        <w:t>Cat#558570; TCR: IP26, Biolegend, Cat#306708. Cells and beads were incubated with</w:t>
      </w:r>
      <w:r>
        <w:rPr>
          <w:spacing w:val="1"/>
        </w:rPr>
        <w:t> </w:t>
      </w:r>
      <w:r>
        <w:rPr/>
        <w:t>antibodies at 10μg/ml in 50μl PBS without calcium and magnesium, 1% BSA, 25mM</w:t>
      </w:r>
      <w:r>
        <w:rPr>
          <w:spacing w:val="1"/>
        </w:rPr>
        <w:t> </w:t>
      </w:r>
      <w:r>
        <w:rPr/>
        <w:t>HEPES buffer at 4°C for 30min; The fluorescent intensity was measured by the BD LSR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cytometer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calibrated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BD</w:t>
      </w:r>
      <w:r>
        <w:rPr>
          <w:spacing w:val="1"/>
        </w:rPr>
        <w:t> </w:t>
      </w:r>
      <w:r>
        <w:rPr/>
        <w:t>QuantiBRITE</w:t>
      </w:r>
      <w:r>
        <w:rPr>
          <w:spacing w:val="1"/>
        </w:rPr>
        <w:t> </w:t>
      </w:r>
      <w:r>
        <w:rPr/>
        <w:t>PE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beads</w:t>
      </w:r>
      <w:r>
        <w:rPr>
          <w:spacing w:val="1"/>
        </w:rPr>
        <w:t> </w:t>
      </w:r>
      <w:r>
        <w:rPr/>
        <w:t>(BD</w:t>
      </w:r>
      <w:r>
        <w:rPr>
          <w:spacing w:val="1"/>
        </w:rPr>
        <w:t> </w:t>
      </w:r>
      <w:r>
        <w:rPr/>
        <w:t>Biosciences). To determine site densities, the total amount of surface protein was divided</w:t>
      </w:r>
      <w:r>
        <w:rPr>
          <w:spacing w:val="1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2"/>
        </w:rPr>
        <w:t> </w:t>
      </w:r>
      <w:r>
        <w:rPr/>
        <w:t>surface</w:t>
      </w:r>
      <w:r>
        <w:rPr>
          <w:spacing w:val="3"/>
        </w:rPr>
        <w:t> </w:t>
      </w:r>
      <w:r>
        <w:rPr/>
        <w:t>area</w:t>
      </w:r>
      <w:r>
        <w:rPr>
          <w:spacing w:val="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cell</w:t>
      </w:r>
      <w:r>
        <w:rPr>
          <w:spacing w:val="3"/>
        </w:rPr>
        <w:t> </w:t>
      </w:r>
      <w:r>
        <w:rPr/>
        <w:t>or bead.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1"/>
          <w:numId w:val="7"/>
        </w:numPr>
        <w:tabs>
          <w:tab w:pos="1016" w:val="left" w:leader="none"/>
        </w:tabs>
        <w:spacing w:line="240" w:lineRule="auto" w:before="1" w:after="0"/>
        <w:ind w:left="1016" w:right="0" w:hanging="576"/>
        <w:jc w:val="both"/>
      </w:pPr>
      <w:bookmarkStart w:name="3.4 Microcantilever preparation and cali" w:id="76"/>
      <w:bookmarkEnd w:id="76"/>
      <w:r>
        <w:rPr>
          <w:b w:val="0"/>
        </w:rPr>
      </w:r>
      <w:bookmarkStart w:name="_bookmark28" w:id="77"/>
      <w:bookmarkEnd w:id="77"/>
      <w:r>
        <w:rPr>
          <w:b w:val="0"/>
        </w:rPr>
      </w:r>
      <w:bookmarkStart w:name="_bookmark28" w:id="78"/>
      <w:bookmarkEnd w:id="78"/>
      <w:r>
        <w:rPr/>
        <w:t>M</w:t>
      </w:r>
      <w:r>
        <w:rPr/>
        <w:t>icrocantilever</w:t>
      </w:r>
      <w:r>
        <w:rPr>
          <w:spacing w:val="-5"/>
        </w:rPr>
        <w:t> </w:t>
      </w:r>
      <w:r>
        <w:rPr/>
        <w:t>preparation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calibration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5"/>
        <w:ind w:left="440" w:right="157" w:firstLine="575"/>
        <w:jc w:val="both"/>
      </w:pPr>
      <w:r>
        <w:rPr/>
        <w:t>Microcantilever wafers were purchased from Bruker (OBL-10). Microcantilevers</w:t>
      </w:r>
      <w:r>
        <w:rPr>
          <w:spacing w:val="1"/>
        </w:rPr>
        <w:t> </w:t>
      </w:r>
      <w:r>
        <w:rPr/>
        <w:t>were cleaned in piranha solution (3:1 high concentration sulfuric acid to 30% hydrogen</w:t>
      </w:r>
      <w:r>
        <w:rPr>
          <w:spacing w:val="1"/>
        </w:rPr>
        <w:t> </w:t>
      </w:r>
      <w:r>
        <w:rPr/>
        <w:t>peroxide) for 30 minutes, rinsed in deionized (DI) water, placed in an ethanol bath for 5</w:t>
      </w:r>
      <w:r>
        <w:rPr>
          <w:spacing w:val="1"/>
        </w:rPr>
        <w:t> </w:t>
      </w:r>
      <w:r>
        <w:rPr/>
        <w:t>minutes,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finally</w:t>
      </w:r>
      <w:r>
        <w:rPr>
          <w:spacing w:val="1"/>
        </w:rPr>
        <w:t> </w:t>
      </w:r>
      <w:r>
        <w:rPr/>
        <w:t>rinsed</w:t>
      </w:r>
      <w:r>
        <w:rPr>
          <w:spacing w:val="1"/>
        </w:rPr>
        <w:t> </w:t>
      </w:r>
      <w:r>
        <w:rPr/>
        <w:t>again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Cantilevers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functionalized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400μg/mL biotinylated BSA (Sigma Aldrich A8549) in PBS overnight in 37</w:t>
      </w:r>
      <w:r>
        <w:rPr>
          <w:rFonts w:ascii="Symbol" w:hAnsi="Symbol"/>
        </w:rPr>
        <w:t></w:t>
      </w:r>
      <w:r>
        <w:rPr/>
        <w:t>C. After</w:t>
      </w:r>
      <w:r>
        <w:rPr>
          <w:spacing w:val="1"/>
        </w:rPr>
        <w:t> </w:t>
      </w:r>
      <w:r>
        <w:rPr/>
        <w:t>incubation,</w:t>
      </w:r>
      <w:r>
        <w:rPr>
          <w:spacing w:val="-9"/>
        </w:rPr>
        <w:t> </w:t>
      </w:r>
      <w:r>
        <w:rPr/>
        <w:t>cantilevers</w:t>
      </w:r>
      <w:r>
        <w:rPr>
          <w:spacing w:val="-7"/>
        </w:rPr>
        <w:t> </w:t>
      </w:r>
      <w:r>
        <w:rPr/>
        <w:t>were</w:t>
      </w:r>
      <w:r>
        <w:rPr>
          <w:spacing w:val="-10"/>
        </w:rPr>
        <w:t> </w:t>
      </w:r>
      <w:r>
        <w:rPr/>
        <w:t>washed</w:t>
      </w:r>
      <w:r>
        <w:rPr>
          <w:spacing w:val="-3"/>
        </w:rPr>
        <w:t> </w:t>
      </w:r>
      <w:r>
        <w:rPr/>
        <w:t>and</w:t>
      </w:r>
      <w:r>
        <w:rPr>
          <w:spacing w:val="-9"/>
        </w:rPr>
        <w:t> </w:t>
      </w:r>
      <w:r>
        <w:rPr/>
        <w:t>placed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filtered</w:t>
      </w:r>
      <w:r>
        <w:rPr>
          <w:spacing w:val="-9"/>
        </w:rPr>
        <w:t> </w:t>
      </w:r>
      <w:r>
        <w:rPr/>
        <w:t>PBS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stored</w:t>
      </w:r>
      <w:r>
        <w:rPr>
          <w:spacing w:val="5"/>
        </w:rPr>
        <w:t> </w:t>
      </w:r>
      <w:r>
        <w:rPr/>
        <w:t>for</w:t>
      </w:r>
      <w:r>
        <w:rPr>
          <w:spacing w:val="-3"/>
        </w:rPr>
        <w:t> </w:t>
      </w:r>
      <w:r>
        <w:rPr/>
        <w:t>future</w:t>
      </w:r>
      <w:r>
        <w:rPr>
          <w:spacing w:val="-5"/>
        </w:rPr>
        <w:t> </w:t>
      </w:r>
      <w:r>
        <w:rPr/>
        <w:t>use</w:t>
      </w:r>
      <w:r>
        <w:rPr>
          <w:spacing w:val="-9"/>
        </w:rPr>
        <w:t> </w:t>
      </w:r>
      <w:r>
        <w:rPr/>
        <w:t>at</w:t>
      </w:r>
      <w:r>
        <w:rPr>
          <w:spacing w:val="-58"/>
        </w:rPr>
        <w:t> </w:t>
      </w:r>
      <w:r>
        <w:rPr/>
        <w:t>4</w:t>
      </w:r>
      <w:r>
        <w:rPr>
          <w:rFonts w:ascii="Symbol" w:hAnsi="Symbol"/>
        </w:rPr>
        <w:t></w:t>
      </w:r>
      <w:r>
        <w:rPr/>
        <w:t>C</w:t>
      </w:r>
      <w:r>
        <w:rPr>
          <w:spacing w:val="-1"/>
        </w:rPr>
        <w:t> </w:t>
      </w:r>
      <w:r>
        <w:rPr/>
        <w:t>for up</w:t>
      </w:r>
      <w:r>
        <w:rPr>
          <w:spacing w:val="4"/>
        </w:rPr>
        <w:t> </w:t>
      </w:r>
      <w:r>
        <w:rPr/>
        <w:t>to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week.</w:t>
      </w:r>
    </w:p>
    <w:p>
      <w:pPr>
        <w:pStyle w:val="BodyText"/>
        <w:spacing w:line="480" w:lineRule="auto" w:before="241"/>
        <w:ind w:left="440" w:right="154" w:firstLine="575"/>
        <w:jc w:val="both"/>
      </w:pPr>
      <w:r>
        <w:rPr/>
        <w:t>To</w:t>
      </w:r>
      <w:r>
        <w:rPr>
          <w:spacing w:val="1"/>
        </w:rPr>
        <w:t> </w:t>
      </w:r>
      <w:r>
        <w:rPr/>
        <w:t>calibrate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microcantilevers,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glass</w:t>
      </w:r>
      <w:r>
        <w:rPr>
          <w:spacing w:val="1"/>
        </w:rPr>
        <w:t> </w:t>
      </w:r>
      <w:r>
        <w:rPr/>
        <w:t>bead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picked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micropipette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HAFM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aligned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tip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microcantilever.</w:t>
      </w:r>
      <w:r>
        <w:rPr>
          <w:spacing w:val="-7"/>
        </w:rPr>
        <w:t> </w:t>
      </w:r>
      <w:r>
        <w:rPr/>
        <w:t>Piezo</w:t>
      </w:r>
      <w:r>
        <w:rPr>
          <w:spacing w:val="-1"/>
        </w:rPr>
        <w:t> </w:t>
      </w:r>
      <w:r>
        <w:rPr/>
        <w:t>actuation</w:t>
      </w:r>
      <w:r>
        <w:rPr>
          <w:spacing w:val="-58"/>
        </w:rPr>
        <w:t> </w:t>
      </w:r>
      <w:r>
        <w:rPr/>
        <w:t>of the micropipette moved the bead with constant velocity while the signal from the</w:t>
      </w:r>
      <w:r>
        <w:rPr>
          <w:spacing w:val="1"/>
        </w:rPr>
        <w:t> </w:t>
      </w:r>
      <w:r>
        <w:rPr/>
        <w:t>photodiode was recorded. The slope of the resulting distance (measured by the capacitive</w:t>
      </w:r>
      <w:r>
        <w:rPr>
          <w:spacing w:val="1"/>
        </w:rPr>
        <w:t> </w:t>
      </w:r>
      <w:r>
        <w:rPr/>
        <w:t>feedback</w:t>
      </w:r>
      <w:r>
        <w:rPr>
          <w:spacing w:val="38"/>
        </w:rPr>
        <w:t> </w:t>
      </w:r>
      <w:r>
        <w:rPr/>
        <w:t>sensor</w:t>
      </w:r>
      <w:r>
        <w:rPr>
          <w:spacing w:val="48"/>
        </w:rPr>
        <w:t> </w:t>
      </w:r>
      <w:r>
        <w:rPr/>
        <w:t>on</w:t>
      </w:r>
      <w:r>
        <w:rPr>
          <w:spacing w:val="38"/>
        </w:rPr>
        <w:t> </w:t>
      </w:r>
      <w:r>
        <w:rPr/>
        <w:t>the</w:t>
      </w:r>
      <w:r>
        <w:rPr>
          <w:spacing w:val="43"/>
        </w:rPr>
        <w:t> </w:t>
      </w:r>
      <w:r>
        <w:rPr/>
        <w:t>piezo)</w:t>
      </w:r>
      <w:r>
        <w:rPr>
          <w:spacing w:val="49"/>
        </w:rPr>
        <w:t> </w:t>
      </w:r>
      <w:r>
        <w:rPr/>
        <w:t>vs.</w:t>
      </w:r>
      <w:r>
        <w:rPr>
          <w:spacing w:val="43"/>
        </w:rPr>
        <w:t> </w:t>
      </w:r>
      <w:r>
        <w:rPr/>
        <w:t>signal</w:t>
      </w:r>
      <w:r>
        <w:rPr>
          <w:spacing w:val="37"/>
        </w:rPr>
        <w:t> </w:t>
      </w:r>
      <w:r>
        <w:rPr/>
        <w:t>curve</w:t>
      </w:r>
      <w:r>
        <w:rPr>
          <w:spacing w:val="43"/>
        </w:rPr>
        <w:t> </w:t>
      </w:r>
      <w:r>
        <w:rPr/>
        <w:t>was</w:t>
      </w:r>
      <w:r>
        <w:rPr>
          <w:spacing w:val="45"/>
        </w:rPr>
        <w:t> </w:t>
      </w:r>
      <w:r>
        <w:rPr/>
        <w:t>measured</w:t>
      </w:r>
      <w:r>
        <w:rPr>
          <w:spacing w:val="43"/>
        </w:rPr>
        <w:t> </w:t>
      </w:r>
      <w:r>
        <w:rPr/>
        <w:t>to</w:t>
      </w:r>
      <w:r>
        <w:rPr>
          <w:spacing w:val="38"/>
        </w:rPr>
        <w:t> </w:t>
      </w:r>
      <w:r>
        <w:rPr/>
        <w:t>calibrate</w:t>
      </w:r>
      <w:r>
        <w:rPr>
          <w:spacing w:val="43"/>
        </w:rPr>
        <w:t> </w:t>
      </w:r>
      <w:r>
        <w:rPr/>
        <w:t>photodiode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77" w:lineRule="auto" w:before="61"/>
        <w:ind w:left="440"/>
      </w:pPr>
      <w:r>
        <w:rPr/>
        <w:t>sensitivity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distance.</w:t>
      </w:r>
      <w:r>
        <w:rPr>
          <w:spacing w:val="11"/>
        </w:rPr>
        <w:t> </w:t>
      </w:r>
      <w:r>
        <w:rPr/>
        <w:t>Cantilever</w:t>
      </w:r>
      <w:r>
        <w:rPr>
          <w:spacing w:val="12"/>
        </w:rPr>
        <w:t> </w:t>
      </w:r>
      <w:r>
        <w:rPr/>
        <w:t>stiffness</w:t>
      </w:r>
      <w:r>
        <w:rPr>
          <w:spacing w:val="13"/>
        </w:rPr>
        <w:t> </w:t>
      </w:r>
      <w:r>
        <w:rPr/>
        <w:t>was</w:t>
      </w:r>
      <w:r>
        <w:rPr>
          <w:spacing w:val="13"/>
        </w:rPr>
        <w:t> </w:t>
      </w:r>
      <w:r>
        <w:rPr/>
        <w:t>then</w:t>
      </w:r>
      <w:r>
        <w:rPr>
          <w:spacing w:val="12"/>
        </w:rPr>
        <w:t> </w:t>
      </w:r>
      <w:r>
        <w:rPr/>
        <w:t>measured</w:t>
      </w:r>
      <w:r>
        <w:rPr>
          <w:spacing w:val="11"/>
        </w:rPr>
        <w:t> </w:t>
      </w:r>
      <w:r>
        <w:rPr/>
        <w:t>by</w:t>
      </w:r>
      <w:r>
        <w:rPr>
          <w:spacing w:val="2"/>
        </w:rPr>
        <w:t> </w:t>
      </w:r>
      <w:r>
        <w:rPr/>
        <w:t>the</w:t>
      </w:r>
      <w:r>
        <w:rPr>
          <w:spacing w:val="11"/>
        </w:rPr>
        <w:t> </w:t>
      </w:r>
      <w:r>
        <w:rPr/>
        <w:t>thermal</w:t>
      </w:r>
      <w:r>
        <w:rPr>
          <w:spacing w:val="9"/>
        </w:rPr>
        <w:t> </w:t>
      </w:r>
      <w:r>
        <w:rPr/>
        <w:t>fluctuation</w:t>
      </w:r>
      <w:r>
        <w:rPr>
          <w:spacing w:val="-57"/>
        </w:rPr>
        <w:t> </w:t>
      </w:r>
      <w:r>
        <w:rPr/>
        <w:t>method</w:t>
      </w:r>
      <w:r>
        <w:rPr>
          <w:spacing w:val="-1"/>
        </w:rPr>
        <w:t> </w:t>
      </w:r>
      <w:r>
        <w:rPr/>
        <w:t>[</w:t>
      </w:r>
      <w:hyperlink w:history="true" w:anchor="_bookmark240">
        <w:r>
          <w:rPr/>
          <w:t>113</w:t>
        </w:r>
      </w:hyperlink>
      <w:r>
        <w:rPr/>
        <w:t>].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1"/>
          <w:numId w:val="7"/>
        </w:numPr>
        <w:tabs>
          <w:tab w:pos="1016" w:val="left" w:leader="none"/>
        </w:tabs>
        <w:spacing w:line="240" w:lineRule="auto" w:before="0" w:after="0"/>
        <w:ind w:left="1016" w:right="0" w:hanging="576"/>
        <w:jc w:val="both"/>
      </w:pPr>
      <w:bookmarkStart w:name="3.5 Statistical analyses" w:id="79"/>
      <w:bookmarkEnd w:id="79"/>
      <w:r>
        <w:rPr>
          <w:b w:val="0"/>
        </w:rPr>
      </w:r>
      <w:bookmarkStart w:name="_bookmark29" w:id="80"/>
      <w:bookmarkEnd w:id="80"/>
      <w:r>
        <w:rPr>
          <w:b w:val="0"/>
        </w:rPr>
      </w:r>
      <w:bookmarkStart w:name="_bookmark29" w:id="81"/>
      <w:bookmarkEnd w:id="81"/>
      <w:r>
        <w:rPr/>
        <w:t>S</w:t>
      </w:r>
      <w:r>
        <w:rPr/>
        <w:t>tatistical</w:t>
      </w:r>
      <w:r>
        <w:rPr>
          <w:spacing w:val="-10"/>
        </w:rPr>
        <w:t> </w:t>
      </w:r>
      <w:r>
        <w:rPr/>
        <w:t>analyses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5"/>
        <w:ind w:left="440" w:right="154" w:firstLine="575"/>
        <w:jc w:val="both"/>
      </w:pPr>
      <w:r>
        <w:rPr/>
        <w:t>Statistics were performed as noted in either MathWorks Matlab (R2015b), Python</w:t>
      </w:r>
      <w:r>
        <w:rPr>
          <w:spacing w:val="1"/>
        </w:rPr>
        <w:t> </w:t>
      </w:r>
      <w:r>
        <w:rPr/>
        <w:t>(Spyder 3.2.4) Microsoft Excel, or GraphPad Prism. Statistical analyses for calibration of</w:t>
      </w:r>
      <w:r>
        <w:rPr>
          <w:spacing w:val="1"/>
        </w:rPr>
        <w:t> </w:t>
      </w:r>
      <w:r>
        <w:rPr/>
        <w:t>simulation parameters was performed in R statistical packages. The process is currently</w:t>
      </w:r>
      <w:r>
        <w:rPr>
          <w:spacing w:val="1"/>
        </w:rPr>
        <w:t> </w:t>
      </w:r>
      <w:r>
        <w:rPr/>
        <w:t>under</w:t>
      </w:r>
      <w:r>
        <w:rPr>
          <w:spacing w:val="-1"/>
        </w:rPr>
        <w:t> </w:t>
      </w:r>
      <w:r>
        <w:rPr/>
        <w:t>review</w:t>
      </w:r>
      <w:r>
        <w:rPr>
          <w:spacing w:val="3"/>
        </w:rPr>
        <w:t> </w:t>
      </w:r>
      <w:r>
        <w:rPr/>
        <w:t>[</w:t>
      </w:r>
      <w:hyperlink w:history="true" w:anchor="_bookmark241">
        <w:r>
          <w:rPr/>
          <w:t>114</w:t>
        </w:r>
      </w:hyperlink>
      <w:r>
        <w:rPr/>
        <w:t>].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 w:before="1"/>
        <w:ind w:left="440" w:right="155" w:firstLine="575"/>
        <w:jc w:val="both"/>
      </w:pPr>
      <w:r>
        <w:rPr/>
        <w:t>Linear regression was performed in Matlab (R2015b) using first and second order</w:t>
      </w:r>
      <w:r>
        <w:rPr>
          <w:spacing w:val="1"/>
        </w:rPr>
        <w:t> </w:t>
      </w:r>
      <w:r>
        <w:rPr/>
        <w:t>covariates of the contact and waiting times and their effects with previous adhesion score.</w:t>
      </w:r>
      <w:r>
        <w:rPr>
          <w:spacing w:val="-57"/>
        </w:rPr>
        <w:t> </w:t>
      </w:r>
      <w:r>
        <w:rPr/>
        <w:t>Those whose coefficients were not significantly non-zero were eliminated one at a time in</w:t>
      </w:r>
      <w:r>
        <w:rPr>
          <w:spacing w:val="-58"/>
        </w:rPr>
        <w:t> </w:t>
      </w:r>
      <w:r>
        <w:rPr/>
        <w:t>order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least</w:t>
      </w:r>
      <w:r>
        <w:rPr>
          <w:spacing w:val="-4"/>
        </w:rPr>
        <w:t> </w:t>
      </w:r>
      <w:r>
        <w:rPr/>
        <w:t>significant until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/>
        <w:t>covariant</w:t>
      </w:r>
      <w:r>
        <w:rPr>
          <w:spacing w:val="1"/>
        </w:rPr>
        <w:t> </w:t>
      </w:r>
      <w:r>
        <w:rPr/>
        <w:t>coefficients were</w:t>
      </w:r>
      <w:r>
        <w:rPr>
          <w:spacing w:val="-4"/>
        </w:rPr>
        <w:t> </w:t>
      </w:r>
      <w:r>
        <w:rPr/>
        <w:t>significantly</w:t>
      </w:r>
      <w:r>
        <w:rPr>
          <w:spacing w:val="-2"/>
        </w:rPr>
        <w:t> </w:t>
      </w:r>
      <w:r>
        <w:rPr/>
        <w:t>non-zero.</w:t>
      </w:r>
    </w:p>
    <w:p>
      <w:pPr>
        <w:pStyle w:val="BodyText"/>
        <w:spacing w:before="7"/>
        <w:rPr>
          <w:sz w:val="20"/>
        </w:rPr>
      </w:pPr>
    </w:p>
    <w:p>
      <w:pPr>
        <w:pStyle w:val="Heading2"/>
        <w:numPr>
          <w:ilvl w:val="1"/>
          <w:numId w:val="7"/>
        </w:numPr>
        <w:tabs>
          <w:tab w:pos="1016" w:val="left" w:leader="none"/>
        </w:tabs>
        <w:spacing w:line="240" w:lineRule="auto" w:before="0" w:after="0"/>
        <w:ind w:left="1016" w:right="0" w:hanging="576"/>
        <w:jc w:val="both"/>
      </w:pPr>
      <w:bookmarkStart w:name="3.6 Dynamic micropipette assay using HAF" w:id="82"/>
      <w:bookmarkEnd w:id="82"/>
      <w:r>
        <w:rPr>
          <w:b w:val="0"/>
        </w:rPr>
      </w:r>
      <w:bookmarkStart w:name="_bookmark30" w:id="83"/>
      <w:bookmarkEnd w:id="83"/>
      <w:r>
        <w:rPr>
          <w:b w:val="0"/>
        </w:rPr>
      </w:r>
      <w:bookmarkStart w:name="_bookmark30" w:id="84"/>
      <w:bookmarkEnd w:id="84"/>
      <w:r>
        <w:rPr/>
        <w:t>D</w:t>
      </w:r>
      <w:r>
        <w:rPr/>
        <w:t>ynamic</w:t>
      </w:r>
      <w:r>
        <w:rPr>
          <w:spacing w:val="-5"/>
        </w:rPr>
        <w:t> </w:t>
      </w:r>
      <w:r>
        <w:rPr/>
        <w:t>micropipette</w:t>
      </w:r>
      <w:r>
        <w:rPr>
          <w:spacing w:val="-5"/>
        </w:rPr>
        <w:t> </w:t>
      </w:r>
      <w:r>
        <w:rPr/>
        <w:t>assay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HAFM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1"/>
        <w:ind w:left="440" w:right="154" w:firstLine="575"/>
        <w:jc w:val="both"/>
      </w:pPr>
      <w:r>
        <w:rPr/>
        <w:t>The procedure is outlined in Section </w:t>
      </w:r>
      <w:hyperlink w:history="true" w:anchor="_bookmark48">
        <w:r>
          <w:rPr/>
          <w:t>4.3.2. </w:t>
        </w:r>
      </w:hyperlink>
      <w:r>
        <w:rPr/>
        <w:t>Briefly, a bead coated in the ligand is</w:t>
      </w:r>
      <w:r>
        <w:rPr>
          <w:spacing w:val="1"/>
        </w:rPr>
        <w:t> </w:t>
      </w:r>
      <w:r>
        <w:rPr/>
        <w:t>adhered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microcantilever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axis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superfluous</w:t>
      </w:r>
      <w:r>
        <w:rPr>
          <w:spacing w:val="1"/>
        </w:rPr>
        <w:t> </w:t>
      </w:r>
      <w:r>
        <w:rPr/>
        <w:t>SA-biotin</w:t>
      </w:r>
      <w:r>
        <w:rPr>
          <w:spacing w:val="1"/>
        </w:rPr>
        <w:t> </w:t>
      </w:r>
      <w:r>
        <w:rPr/>
        <w:t>interactions. A cell is then aspirated by the micropipette and brought into contact with the</w:t>
      </w:r>
      <w:r>
        <w:rPr>
          <w:spacing w:val="-57"/>
        </w:rPr>
        <w:t> </w:t>
      </w:r>
      <w:r>
        <w:rPr/>
        <w:t>bead.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indentation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20-30pN</w:t>
      </w:r>
      <w:r>
        <w:rPr>
          <w:spacing w:val="1"/>
        </w:rPr>
        <w:t> </w:t>
      </w:r>
      <w:r>
        <w:rPr/>
        <w:t>assuming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cantilever</w:t>
      </w:r>
      <w:r>
        <w:rPr>
          <w:spacing w:val="-57"/>
        </w:rPr>
        <w:t> </w:t>
      </w:r>
      <w:r>
        <w:rPr/>
        <w:t>stiffness of 4pN/nm. The cell was then held in contact for a period of time between the</w:t>
      </w:r>
      <w:r>
        <w:rPr>
          <w:spacing w:val="1"/>
        </w:rPr>
        <w:t> </w:t>
      </w:r>
      <w:r>
        <w:rPr/>
        <w:t>uniform</w:t>
      </w:r>
      <w:r>
        <w:rPr>
          <w:spacing w:val="1"/>
        </w:rPr>
        <w:t> </w:t>
      </w:r>
      <w:r>
        <w:rPr/>
        <w:t>interval 0.25-5s. The cell was</w:t>
      </w:r>
      <w:r>
        <w:rPr>
          <w:spacing w:val="1"/>
        </w:rPr>
        <w:t> </w:t>
      </w:r>
      <w:r>
        <w:rPr/>
        <w:t>then retracted by piezo control. A bond was</w:t>
      </w:r>
      <w:r>
        <w:rPr>
          <w:spacing w:val="1"/>
        </w:rPr>
        <w:t> </w:t>
      </w:r>
      <w:r>
        <w:rPr/>
        <w:t>identified</w:t>
      </w:r>
      <w:r>
        <w:rPr>
          <w:spacing w:val="-2"/>
        </w:rPr>
        <w:t> </w:t>
      </w:r>
      <w:r>
        <w:rPr/>
        <w:t>by</w:t>
      </w:r>
      <w:r>
        <w:rPr>
          <w:spacing w:val="-8"/>
        </w:rPr>
        <w:t> </w:t>
      </w:r>
      <w:r>
        <w:rPr/>
        <w:t>a</w:t>
      </w:r>
      <w:r>
        <w:rPr>
          <w:spacing w:val="-4"/>
        </w:rPr>
        <w:t> </w:t>
      </w:r>
      <w:r>
        <w:rPr/>
        <w:t>fast</w:t>
      </w:r>
      <w:r>
        <w:rPr>
          <w:spacing w:val="-4"/>
        </w:rPr>
        <w:t> </w:t>
      </w:r>
      <w:r>
        <w:rPr/>
        <w:t>dissociation</w:t>
      </w:r>
      <w:r>
        <w:rPr>
          <w:spacing w:val="-2"/>
        </w:rPr>
        <w:t> </w:t>
      </w:r>
      <w:r>
        <w:rPr/>
        <w:t>step</w:t>
      </w:r>
      <w:r>
        <w:rPr>
          <w:spacing w:val="2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photodiode</w:t>
      </w:r>
      <w:r>
        <w:rPr>
          <w:spacing w:val="-4"/>
        </w:rPr>
        <w:t> </w:t>
      </w:r>
      <w:r>
        <w:rPr/>
        <w:t>signal.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cell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then</w:t>
      </w:r>
      <w:r>
        <w:rPr>
          <w:spacing w:val="-7"/>
        </w:rPr>
        <w:t> </w:t>
      </w:r>
      <w:r>
        <w:rPr/>
        <w:t>permitted</w:t>
      </w:r>
      <w:r>
        <w:rPr>
          <w:spacing w:val="-58"/>
        </w:rPr>
        <w:t> </w:t>
      </w:r>
      <w:r>
        <w:rPr/>
        <w:t>to</w:t>
      </w:r>
      <w:r>
        <w:rPr>
          <w:spacing w:val="17"/>
        </w:rPr>
        <w:t> </w:t>
      </w:r>
      <w:r>
        <w:rPr/>
        <w:t>rest</w:t>
      </w:r>
      <w:r>
        <w:rPr>
          <w:spacing w:val="21"/>
        </w:rPr>
        <w:t> </w:t>
      </w:r>
      <w:r>
        <w:rPr/>
        <w:t>for</w:t>
      </w:r>
      <w:r>
        <w:rPr>
          <w:spacing w:val="22"/>
        </w:rPr>
        <w:t> </w:t>
      </w:r>
      <w:r>
        <w:rPr/>
        <w:t>another</w:t>
      </w:r>
      <w:r>
        <w:rPr>
          <w:spacing w:val="17"/>
        </w:rPr>
        <w:t> </w:t>
      </w:r>
      <w:r>
        <w:rPr/>
        <w:t>period</w:t>
      </w:r>
      <w:r>
        <w:rPr>
          <w:spacing w:val="22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25"/>
        </w:rPr>
        <w:t> </w:t>
      </w:r>
      <w:r>
        <w:rPr/>
        <w:t>interval</w:t>
      </w:r>
      <w:r>
        <w:rPr>
          <w:spacing w:val="16"/>
        </w:rPr>
        <w:t> </w:t>
      </w:r>
      <w:r>
        <w:rPr/>
        <w:t>0.25-5s,</w:t>
      </w:r>
      <w:r>
        <w:rPr>
          <w:spacing w:val="18"/>
        </w:rPr>
        <w:t> </w:t>
      </w:r>
      <w:r>
        <w:rPr/>
        <w:t>which</w:t>
      </w:r>
      <w:r>
        <w:rPr>
          <w:spacing w:val="12"/>
        </w:rPr>
        <w:t> </w:t>
      </w:r>
      <w:r>
        <w:rPr/>
        <w:t>was</w:t>
      </w:r>
      <w:r>
        <w:rPr>
          <w:spacing w:val="19"/>
        </w:rPr>
        <w:t> </w:t>
      </w:r>
      <w:r>
        <w:rPr/>
        <w:t>adjusted</w:t>
      </w:r>
      <w:r>
        <w:rPr>
          <w:spacing w:val="22"/>
        </w:rPr>
        <w:t> </w:t>
      </w:r>
      <w:r>
        <w:rPr/>
        <w:t>for</w:t>
      </w:r>
      <w:r>
        <w:rPr>
          <w:spacing w:val="22"/>
        </w:rPr>
        <w:t> </w:t>
      </w:r>
      <w:r>
        <w:rPr/>
        <w:t>retraction</w:t>
      </w:r>
      <w:r>
        <w:rPr>
          <w:spacing w:val="2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77" w:lineRule="auto" w:before="61"/>
        <w:ind w:left="440"/>
      </w:pPr>
      <w:r>
        <w:rPr/>
        <w:t>approach</w:t>
      </w:r>
      <w:r>
        <w:rPr>
          <w:spacing w:val="12"/>
        </w:rPr>
        <w:t> </w:t>
      </w:r>
      <w:r>
        <w:rPr/>
        <w:t>times</w:t>
      </w:r>
      <w:r>
        <w:rPr>
          <w:spacing w:val="19"/>
        </w:rPr>
        <w:t> </w:t>
      </w:r>
      <w:r>
        <w:rPr/>
        <w:t>accordingly.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/>
        <w:t>experiments</w:t>
      </w:r>
      <w:r>
        <w:rPr>
          <w:spacing w:val="19"/>
        </w:rPr>
        <w:t> </w:t>
      </w:r>
      <w:r>
        <w:rPr/>
        <w:t>were</w:t>
      </w:r>
      <w:r>
        <w:rPr>
          <w:spacing w:val="21"/>
        </w:rPr>
        <w:t> </w:t>
      </w:r>
      <w:r>
        <w:rPr/>
        <w:t>limited</w:t>
      </w:r>
      <w:r>
        <w:rPr>
          <w:spacing w:val="17"/>
        </w:rPr>
        <w:t> </w:t>
      </w:r>
      <w:r>
        <w:rPr/>
        <w:t>to</w:t>
      </w:r>
      <w:r>
        <w:rPr>
          <w:spacing w:val="13"/>
        </w:rPr>
        <w:t> </w:t>
      </w:r>
      <w:r>
        <w:rPr/>
        <w:t>300</w:t>
      </w:r>
      <w:r>
        <w:rPr>
          <w:spacing w:val="22"/>
        </w:rPr>
        <w:t> </w:t>
      </w:r>
      <w:r>
        <w:rPr/>
        <w:t>contacts.</w:t>
      </w:r>
      <w:r>
        <w:rPr>
          <w:spacing w:val="21"/>
        </w:rPr>
        <w:t> </w:t>
      </w:r>
      <w:r>
        <w:rPr/>
        <w:t>Cells</w:t>
      </w:r>
      <w:r>
        <w:rPr>
          <w:spacing w:val="19"/>
        </w:rPr>
        <w:t> </w:t>
      </w:r>
      <w:r>
        <w:rPr/>
        <w:t>which</w:t>
      </w:r>
      <w:r>
        <w:rPr>
          <w:spacing w:val="-57"/>
        </w:rPr>
        <w:t> </w:t>
      </w:r>
      <w:r>
        <w:rPr/>
        <w:t>tethered</w:t>
      </w:r>
      <w:r>
        <w:rPr>
          <w:spacing w:val="-2"/>
        </w:rPr>
        <w:t> </w:t>
      </w:r>
      <w:r>
        <w:rPr/>
        <w:t>extensively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did</w:t>
      </w:r>
      <w:r>
        <w:rPr>
          <w:spacing w:val="3"/>
        </w:rPr>
        <w:t> </w:t>
      </w:r>
      <w:r>
        <w:rPr/>
        <w:t>not</w:t>
      </w:r>
      <w:r>
        <w:rPr>
          <w:spacing w:val="-4"/>
        </w:rPr>
        <w:t> </w:t>
      </w:r>
      <w:r>
        <w:rPr/>
        <w:t>reach</w:t>
      </w:r>
      <w:r>
        <w:rPr>
          <w:spacing w:val="-4"/>
        </w:rPr>
        <w:t> </w:t>
      </w:r>
      <w:r>
        <w:rPr/>
        <w:t>150</w:t>
      </w:r>
      <w:r>
        <w:rPr>
          <w:spacing w:val="-1"/>
        </w:rPr>
        <w:t> </w:t>
      </w:r>
      <w:r>
        <w:rPr/>
        <w:t>contacts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removed</w:t>
      </w:r>
      <w:r>
        <w:rPr>
          <w:spacing w:val="3"/>
        </w:rPr>
        <w:t> </w:t>
      </w:r>
      <w:r>
        <w:rPr/>
        <w:t>from</w:t>
      </w:r>
      <w:r>
        <w:rPr>
          <w:spacing w:val="-4"/>
        </w:rPr>
        <w:t> </w:t>
      </w:r>
      <w:r>
        <w:rPr/>
        <w:t>analysis.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1"/>
          <w:numId w:val="7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6" w:right="0" w:hanging="576"/>
        <w:jc w:val="left"/>
      </w:pPr>
      <w:bookmarkStart w:name="3.7 Lck inhibition treatment" w:id="85"/>
      <w:bookmarkEnd w:id="85"/>
      <w:r>
        <w:rPr>
          <w:b w:val="0"/>
        </w:rPr>
      </w:r>
      <w:bookmarkStart w:name="_bookmark31" w:id="86"/>
      <w:bookmarkEnd w:id="86"/>
      <w:r>
        <w:rPr>
          <w:b w:val="0"/>
        </w:rPr>
      </w:r>
      <w:bookmarkStart w:name="_bookmark31" w:id="87"/>
      <w:bookmarkEnd w:id="87"/>
      <w:r>
        <w:rPr/>
        <w:t>L</w:t>
      </w:r>
      <w:r>
        <w:rPr/>
        <w:t>ck</w:t>
      </w:r>
      <w:r>
        <w:rPr>
          <w:spacing w:val="-4"/>
        </w:rPr>
        <w:t> </w:t>
      </w:r>
      <w:r>
        <w:rPr/>
        <w:t>inhibition</w:t>
      </w:r>
      <w:r>
        <w:rPr>
          <w:spacing w:val="-8"/>
        </w:rPr>
        <w:t> </w:t>
      </w:r>
      <w:r>
        <w:rPr/>
        <w:t>treatment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5"/>
        <w:ind w:left="440" w:right="156" w:firstLine="575"/>
        <w:jc w:val="both"/>
      </w:pPr>
      <w:r>
        <w:rPr/>
        <w:t>The</w:t>
      </w:r>
      <w:r>
        <w:rPr>
          <w:spacing w:val="-5"/>
        </w:rPr>
        <w:t> </w:t>
      </w:r>
      <w:r>
        <w:rPr/>
        <w:t>lyophilized</w:t>
      </w:r>
      <w:r>
        <w:rPr>
          <w:spacing w:val="-7"/>
        </w:rPr>
        <w:t> </w:t>
      </w:r>
      <w:r>
        <w:rPr/>
        <w:t>powder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small</w:t>
      </w:r>
      <w:r>
        <w:rPr>
          <w:spacing w:val="-9"/>
        </w:rPr>
        <w:t> </w:t>
      </w:r>
      <w:r>
        <w:rPr/>
        <w:t>molecule</w:t>
      </w:r>
      <w:r>
        <w:rPr>
          <w:spacing w:val="-4"/>
        </w:rPr>
        <w:t> </w:t>
      </w:r>
      <w:r>
        <w:rPr/>
        <w:t>inhibitor</w:t>
      </w:r>
      <w:r>
        <w:rPr>
          <w:spacing w:val="-2"/>
        </w:rPr>
        <w:t> </w:t>
      </w:r>
      <w:r>
        <w:rPr/>
        <w:t>of</w:t>
      </w:r>
      <w:r>
        <w:rPr>
          <w:spacing w:val="-12"/>
        </w:rPr>
        <w:t> </w:t>
      </w:r>
      <w:r>
        <w:rPr/>
        <w:t>Lck,</w:t>
      </w:r>
      <w:r>
        <w:rPr>
          <w:spacing w:val="-8"/>
        </w:rPr>
        <w:t> </w:t>
      </w:r>
      <w:r>
        <w:rPr/>
        <w:t>CAS</w:t>
      </w:r>
      <w:r>
        <w:rPr>
          <w:spacing w:val="-6"/>
        </w:rPr>
        <w:t> </w:t>
      </w:r>
      <w:r>
        <w:rPr/>
        <w:t>213743-31-8,</w:t>
      </w:r>
      <w:r>
        <w:rPr>
          <w:spacing w:val="-8"/>
        </w:rPr>
        <w:t> </w:t>
      </w:r>
      <w:r>
        <w:rPr/>
        <w:t>was</w:t>
      </w:r>
      <w:r>
        <w:rPr>
          <w:spacing w:val="-57"/>
        </w:rPr>
        <w:t> </w:t>
      </w:r>
      <w:r>
        <w:rPr/>
        <w:t>purchased from Sigma-Aldrich (428205-M), dissolved in DMSO, and stored in aliquots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future</w:t>
      </w:r>
      <w:r>
        <w:rPr>
          <w:spacing w:val="-12"/>
        </w:rPr>
        <w:t> </w:t>
      </w:r>
      <w:r>
        <w:rPr>
          <w:spacing w:val="-1"/>
        </w:rPr>
        <w:t>use</w:t>
      </w:r>
      <w:r>
        <w:rPr>
          <w:spacing w:val="-12"/>
        </w:rPr>
        <w:t> </w:t>
      </w:r>
      <w:r>
        <w:rPr>
          <w:spacing w:val="-1"/>
        </w:rPr>
        <w:t>at</w:t>
      </w:r>
      <w:r>
        <w:rPr>
          <w:spacing w:val="-12"/>
        </w:rPr>
        <w:t> </w:t>
      </w:r>
      <w:r>
        <w:rPr>
          <w:spacing w:val="-1"/>
        </w:rPr>
        <w:t>4</w:t>
      </w:r>
      <w:r>
        <w:rPr>
          <w:rFonts w:ascii="Symbol" w:hAnsi="Symbol"/>
          <w:spacing w:val="-1"/>
        </w:rPr>
        <w:t></w:t>
      </w:r>
      <w:r>
        <w:rPr>
          <w:spacing w:val="-1"/>
        </w:rPr>
        <w:t>C.</w:t>
      </w:r>
      <w:r>
        <w:rPr>
          <w:spacing w:val="-10"/>
        </w:rPr>
        <w:t> </w:t>
      </w:r>
      <w:r>
        <w:rPr>
          <w:spacing w:val="-1"/>
        </w:rPr>
        <w:t>500,000</w:t>
      </w:r>
      <w:r>
        <w:rPr>
          <w:spacing w:val="-11"/>
        </w:rPr>
        <w:t> </w:t>
      </w:r>
      <w:r>
        <w:rPr>
          <w:spacing w:val="-1"/>
        </w:rPr>
        <w:t>cells/mL</w:t>
      </w:r>
      <w:r>
        <w:rPr>
          <w:spacing w:val="-11"/>
        </w:rPr>
        <w:t> </w:t>
      </w:r>
      <w:r>
        <w:rPr>
          <w:spacing w:val="-1"/>
        </w:rPr>
        <w:t>were</w:t>
      </w:r>
      <w:r>
        <w:rPr>
          <w:spacing w:val="-12"/>
        </w:rPr>
        <w:t> </w:t>
      </w:r>
      <w:r>
        <w:rPr>
          <w:spacing w:val="-1"/>
        </w:rPr>
        <w:t>treated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4</w:t>
      </w:r>
      <w:r>
        <w:rPr>
          <w:spacing w:val="-11"/>
        </w:rPr>
        <w:t> </w:t>
      </w:r>
      <w:r>
        <w:rPr>
          <w:spacing w:val="-1"/>
        </w:rPr>
        <w:t>or</w:t>
      </w:r>
      <w:r>
        <w:rPr>
          <w:spacing w:val="-10"/>
        </w:rPr>
        <w:t> </w:t>
      </w:r>
      <w:r>
        <w:rPr>
          <w:spacing w:val="-1"/>
        </w:rPr>
        <w:t>20μM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/>
        <w:t>inhibitor</w:t>
      </w:r>
      <w:r>
        <w:rPr>
          <w:spacing w:val="-2"/>
        </w:rPr>
        <w:t> </w:t>
      </w:r>
      <w:r>
        <w:rPr/>
        <w:t>or</w:t>
      </w:r>
      <w:r>
        <w:rPr>
          <w:spacing w:val="-10"/>
        </w:rPr>
        <w:t> </w:t>
      </w:r>
      <w:r>
        <w:rPr/>
        <w:t>vehicle</w:t>
      </w:r>
      <w:r>
        <w:rPr>
          <w:spacing w:val="-57"/>
        </w:rPr>
        <w:t> </w:t>
      </w:r>
      <w:r>
        <w:rPr/>
        <w:t>control in L15 media supplemented with 1% BSA and HEPES buffer for 30 minutes at</w:t>
      </w:r>
      <w:r>
        <w:rPr>
          <w:spacing w:val="1"/>
        </w:rPr>
        <w:t> </w:t>
      </w:r>
      <w:r>
        <w:rPr/>
        <w:t>room</w:t>
      </w:r>
      <w:r>
        <w:rPr>
          <w:spacing w:val="-5"/>
        </w:rPr>
        <w:t> </w:t>
      </w:r>
      <w:r>
        <w:rPr/>
        <w:t>temperature,</w:t>
      </w:r>
      <w:r>
        <w:rPr>
          <w:spacing w:val="-9"/>
        </w:rPr>
        <w:t> </w:t>
      </w:r>
      <w:r>
        <w:rPr/>
        <w:t>then</w:t>
      </w:r>
      <w:r>
        <w:rPr>
          <w:spacing w:val="-8"/>
        </w:rPr>
        <w:t> </w:t>
      </w:r>
      <w:r>
        <w:rPr/>
        <w:t>placed</w:t>
      </w:r>
      <w:r>
        <w:rPr>
          <w:spacing w:val="-2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HAFM</w:t>
      </w:r>
      <w:r>
        <w:rPr>
          <w:spacing w:val="-7"/>
        </w:rPr>
        <w:t> </w:t>
      </w:r>
      <w:r>
        <w:rPr/>
        <w:t>chamber.</w:t>
      </w:r>
      <w:r>
        <w:rPr>
          <w:spacing w:val="-7"/>
        </w:rPr>
        <w:t> </w:t>
      </w:r>
      <w:r>
        <w:rPr/>
        <w:t>Experiments</w:t>
      </w:r>
      <w:r>
        <w:rPr>
          <w:spacing w:val="-7"/>
        </w:rPr>
        <w:t> </w:t>
      </w:r>
      <w:r>
        <w:rPr/>
        <w:t>were</w:t>
      </w:r>
      <w:r>
        <w:rPr>
          <w:spacing w:val="-10"/>
        </w:rPr>
        <w:t> </w:t>
      </w:r>
      <w:r>
        <w:rPr/>
        <w:t>performed</w:t>
      </w:r>
      <w:r>
        <w:rPr>
          <w:spacing w:val="-2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continuous presence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2"/>
        </w:rPr>
        <w:t> </w:t>
      </w:r>
      <w:r>
        <w:rPr/>
        <w:t>inhibitor</w:t>
      </w:r>
      <w:r>
        <w:rPr>
          <w:spacing w:val="4"/>
        </w:rPr>
        <w:t> </w:t>
      </w:r>
      <w:r>
        <w:rPr/>
        <w:t>or</w:t>
      </w:r>
      <w:r>
        <w:rPr>
          <w:spacing w:val="3"/>
        </w:rPr>
        <w:t> </w:t>
      </w:r>
      <w:r>
        <w:rPr/>
        <w:t>vehicle</w:t>
      </w:r>
      <w:r>
        <w:rPr>
          <w:spacing w:val="-3"/>
        </w:rPr>
        <w:t> </w:t>
      </w:r>
      <w:r>
        <w:rPr/>
        <w:t>control</w:t>
      </w:r>
      <w:r>
        <w:rPr>
          <w:spacing w:val="-1"/>
        </w:rPr>
        <w:t> </w:t>
      </w:r>
      <w:r>
        <w:rPr/>
        <w:t>for</w:t>
      </w:r>
      <w:r>
        <w:rPr>
          <w:spacing w:val="4"/>
        </w:rPr>
        <w:t> </w:t>
      </w:r>
      <w:r>
        <w:rPr/>
        <w:t>no</w:t>
      </w:r>
      <w:r>
        <w:rPr>
          <w:spacing w:val="-2"/>
        </w:rPr>
        <w:t> </w:t>
      </w:r>
      <w:r>
        <w:rPr/>
        <w:t>more</w:t>
      </w:r>
      <w:r>
        <w:rPr>
          <w:spacing w:val="-3"/>
        </w:rPr>
        <w:t> </w:t>
      </w:r>
      <w:r>
        <w:rPr/>
        <w:t>than</w:t>
      </w:r>
      <w:r>
        <w:rPr>
          <w:spacing w:val="-7"/>
        </w:rPr>
        <w:t> </w:t>
      </w:r>
      <w:r>
        <w:rPr/>
        <w:t>2h.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1"/>
          <w:numId w:val="7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6" w:right="0" w:hanging="576"/>
        <w:jc w:val="left"/>
      </w:pPr>
      <w:bookmarkStart w:name="3.8 Cholesterol oxidase treatment" w:id="88"/>
      <w:bookmarkEnd w:id="88"/>
      <w:r>
        <w:rPr>
          <w:b w:val="0"/>
        </w:rPr>
      </w:r>
      <w:bookmarkStart w:name="_bookmark32" w:id="89"/>
      <w:bookmarkEnd w:id="89"/>
      <w:r>
        <w:rPr>
          <w:b w:val="0"/>
        </w:rPr>
      </w:r>
      <w:bookmarkStart w:name="_bookmark32" w:id="90"/>
      <w:bookmarkEnd w:id="90"/>
      <w:r>
        <w:rPr/>
        <w:t>C</w:t>
      </w:r>
      <w:r>
        <w:rPr/>
        <w:t>holesterol</w:t>
      </w:r>
      <w:r>
        <w:rPr>
          <w:spacing w:val="-9"/>
        </w:rPr>
        <w:t> </w:t>
      </w:r>
      <w:r>
        <w:rPr/>
        <w:t>oxidase</w:t>
      </w:r>
      <w:r>
        <w:rPr>
          <w:spacing w:val="-6"/>
        </w:rPr>
        <w:t> </w:t>
      </w:r>
      <w:r>
        <w:rPr/>
        <w:t>treatment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5"/>
        <w:ind w:left="440" w:right="159" w:firstLine="575"/>
        <w:jc w:val="both"/>
      </w:pPr>
      <w:r>
        <w:rPr/>
        <w:t>Cholesterol</w:t>
      </w:r>
      <w:r>
        <w:rPr>
          <w:spacing w:val="1"/>
        </w:rPr>
        <w:t> </w:t>
      </w:r>
      <w:r>
        <w:rPr/>
        <w:t>oxidase</w:t>
      </w:r>
      <w:r>
        <w:rPr>
          <w:spacing w:val="1"/>
        </w:rPr>
        <w:t> </w:t>
      </w:r>
      <w:r>
        <w:rPr/>
        <w:t>lyophilized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purchased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Sigma-Aldrich,</w:t>
      </w:r>
      <w:r>
        <w:rPr>
          <w:spacing w:val="1"/>
        </w:rPr>
        <w:t> </w:t>
      </w:r>
      <w:r>
        <w:rPr/>
        <w:t>dissolved in PBS, and stored in aliquots for future use at -20</w:t>
      </w:r>
      <w:r>
        <w:rPr>
          <w:rFonts w:ascii="Symbol" w:hAnsi="Symbol"/>
        </w:rPr>
        <w:t></w:t>
      </w:r>
      <w:r>
        <w:rPr/>
        <w:t>C. 500,000 cells/mL were</w:t>
      </w:r>
      <w:r>
        <w:rPr>
          <w:spacing w:val="1"/>
        </w:rPr>
        <w:t> </w:t>
      </w:r>
      <w:r>
        <w:rPr/>
        <w:t>treated in 1U/mL of the inhibitor or vehicle control in L15 media supplemented with 1%</w:t>
      </w:r>
      <w:r>
        <w:rPr>
          <w:spacing w:val="1"/>
        </w:rPr>
        <w:t> </w:t>
      </w:r>
      <w:r>
        <w:rPr/>
        <w:t>BSA and HEPES buffer for 1h at 37</w:t>
      </w:r>
      <w:r>
        <w:rPr>
          <w:rFonts w:ascii="Symbol" w:hAnsi="Symbol"/>
        </w:rPr>
        <w:t></w:t>
      </w:r>
      <w:r>
        <w:rPr/>
        <w:t>C, then placed in the HAFM chamber. Experiments</w:t>
      </w:r>
      <w:r>
        <w:rPr>
          <w:spacing w:val="1"/>
        </w:rPr>
        <w:t> </w:t>
      </w:r>
      <w:r>
        <w:rPr/>
        <w:t>were</w:t>
      </w:r>
      <w:r>
        <w:rPr>
          <w:spacing w:val="-4"/>
        </w:rPr>
        <w:t> </w:t>
      </w:r>
      <w:r>
        <w:rPr/>
        <w:t>performed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continuous</w:t>
      </w:r>
      <w:r>
        <w:rPr>
          <w:spacing w:val="-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cholesterol</w:t>
      </w:r>
      <w:r>
        <w:rPr>
          <w:spacing w:val="-4"/>
        </w:rPr>
        <w:t> </w:t>
      </w:r>
      <w:r>
        <w:rPr/>
        <w:t>oxidase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no</w:t>
      </w:r>
      <w:r>
        <w:rPr>
          <w:spacing w:val="-8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-8"/>
        </w:rPr>
        <w:t> </w:t>
      </w:r>
      <w:r>
        <w:rPr/>
        <w:t>2h.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1"/>
          <w:numId w:val="7"/>
        </w:numPr>
        <w:tabs>
          <w:tab w:pos="1015" w:val="left" w:leader="none"/>
          <w:tab w:pos="1016" w:val="left" w:leader="none"/>
        </w:tabs>
        <w:spacing w:line="240" w:lineRule="auto" w:before="1" w:after="0"/>
        <w:ind w:left="1016" w:right="0" w:hanging="576"/>
        <w:jc w:val="left"/>
      </w:pPr>
      <w:bookmarkStart w:name="3.9 Cholesterol sulfate treatment" w:id="91"/>
      <w:bookmarkEnd w:id="91"/>
      <w:r>
        <w:rPr>
          <w:b w:val="0"/>
        </w:rPr>
      </w:r>
      <w:bookmarkStart w:name="_bookmark33" w:id="92"/>
      <w:bookmarkEnd w:id="92"/>
      <w:r>
        <w:rPr>
          <w:b w:val="0"/>
        </w:rPr>
      </w:r>
      <w:bookmarkStart w:name="_bookmark33" w:id="93"/>
      <w:bookmarkEnd w:id="93"/>
      <w:r>
        <w:rPr/>
        <w:t>C</w:t>
      </w:r>
      <w:r>
        <w:rPr/>
        <w:t>holesterol</w:t>
      </w:r>
      <w:r>
        <w:rPr>
          <w:spacing w:val="-9"/>
        </w:rPr>
        <w:t> </w:t>
      </w:r>
      <w:r>
        <w:rPr/>
        <w:t>sulfate</w:t>
      </w:r>
      <w:r>
        <w:rPr>
          <w:spacing w:val="-7"/>
        </w:rPr>
        <w:t> </w:t>
      </w:r>
      <w:r>
        <w:rPr/>
        <w:t>treatment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5"/>
        <w:ind w:left="440" w:right="153" w:firstLine="575"/>
        <w:jc w:val="both"/>
      </w:pPr>
      <w:r>
        <w:rPr/>
        <w:t>Sodium</w:t>
      </w:r>
      <w:r>
        <w:rPr>
          <w:spacing w:val="1"/>
        </w:rPr>
        <w:t> </w:t>
      </w:r>
      <w:r>
        <w:rPr/>
        <w:t>cholesteryl sulfate was purchased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Sigma-Aldrich (C9523-25MG),</w:t>
      </w:r>
      <w:r>
        <w:rPr>
          <w:spacing w:val="1"/>
        </w:rPr>
        <w:t> </w:t>
      </w:r>
      <w:r>
        <w:rPr/>
        <w:t>dissolved in DMSO, and stored in aliquots for future use at -20</w:t>
      </w:r>
      <w:r>
        <w:rPr>
          <w:rFonts w:ascii="Symbol" w:hAnsi="Symbol"/>
        </w:rPr>
        <w:t></w:t>
      </w:r>
      <w:r>
        <w:rPr/>
        <w:t>C. 500,000 cells/mL were</w:t>
      </w:r>
      <w:r>
        <w:rPr>
          <w:spacing w:val="-57"/>
        </w:rPr>
        <w:t> </w:t>
      </w:r>
      <w:r>
        <w:rPr/>
        <w:t>treated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cholesterol</w:t>
      </w:r>
      <w:r>
        <w:rPr>
          <w:spacing w:val="1"/>
        </w:rPr>
        <w:t> </w:t>
      </w:r>
      <w:r>
        <w:rPr/>
        <w:t>sulfate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L15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supplemented</w:t>
      </w:r>
      <w:r>
        <w:rPr>
          <w:spacing w:val="32"/>
        </w:rPr>
        <w:t> </w:t>
      </w:r>
      <w:r>
        <w:rPr/>
        <w:t>with</w:t>
      </w:r>
      <w:r>
        <w:rPr>
          <w:spacing w:val="35"/>
        </w:rPr>
        <w:t> </w:t>
      </w:r>
      <w:r>
        <w:rPr/>
        <w:t>1%</w:t>
      </w:r>
      <w:r>
        <w:rPr>
          <w:spacing w:val="39"/>
        </w:rPr>
        <w:t> </w:t>
      </w:r>
      <w:r>
        <w:rPr/>
        <w:t>lipid-free</w:t>
      </w:r>
      <w:r>
        <w:rPr>
          <w:spacing w:val="35"/>
        </w:rPr>
        <w:t> </w:t>
      </w:r>
      <w:r>
        <w:rPr/>
        <w:t>BSA</w:t>
      </w:r>
      <w:r>
        <w:rPr>
          <w:spacing w:val="37"/>
        </w:rPr>
        <w:t> </w:t>
      </w:r>
      <w:r>
        <w:rPr/>
        <w:t>and</w:t>
      </w:r>
      <w:r>
        <w:rPr>
          <w:spacing w:val="32"/>
        </w:rPr>
        <w:t> </w:t>
      </w:r>
      <w:r>
        <w:rPr/>
        <w:t>HEPES</w:t>
      </w:r>
      <w:r>
        <w:rPr>
          <w:spacing w:val="42"/>
        </w:rPr>
        <w:t> </w:t>
      </w:r>
      <w:r>
        <w:rPr/>
        <w:t>for</w:t>
      </w:r>
      <w:r>
        <w:rPr>
          <w:spacing w:val="37"/>
        </w:rPr>
        <w:t> </w:t>
      </w:r>
      <w:r>
        <w:rPr/>
        <w:t>1h</w:t>
      </w:r>
      <w:r>
        <w:rPr>
          <w:spacing w:val="27"/>
        </w:rPr>
        <w:t> </w:t>
      </w:r>
      <w:r>
        <w:rPr/>
        <w:t>at</w:t>
      </w:r>
      <w:r>
        <w:rPr>
          <w:spacing w:val="32"/>
        </w:rPr>
        <w:t> </w:t>
      </w:r>
      <w:r>
        <w:rPr/>
        <w:t>37</w:t>
      </w:r>
      <w:r>
        <w:rPr>
          <w:rFonts w:ascii="Symbol" w:hAnsi="Symbol"/>
        </w:rPr>
        <w:t></w:t>
      </w:r>
      <w:r>
        <w:rPr/>
        <w:t>C,</w:t>
      </w:r>
      <w:r>
        <w:rPr>
          <w:spacing w:val="37"/>
        </w:rPr>
        <w:t> </w:t>
      </w:r>
      <w:r>
        <w:rPr/>
        <w:t>then</w:t>
      </w:r>
      <w:r>
        <w:rPr>
          <w:spacing w:val="28"/>
        </w:rPr>
        <w:t> </w:t>
      </w:r>
      <w:r>
        <w:rPr/>
        <w:t>placed</w:t>
      </w:r>
      <w:r>
        <w:rPr>
          <w:spacing w:val="37"/>
        </w:rPr>
        <w:t> </w:t>
      </w:r>
      <w:r>
        <w:rPr/>
        <w:t>in</w:t>
      </w:r>
      <w:r>
        <w:rPr>
          <w:spacing w:val="3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77" w:lineRule="auto" w:before="61"/>
        <w:ind w:left="440"/>
      </w:pPr>
      <w:r>
        <w:rPr/>
        <w:t>HAFM</w:t>
      </w:r>
      <w:r>
        <w:rPr>
          <w:spacing w:val="12"/>
        </w:rPr>
        <w:t> </w:t>
      </w:r>
      <w:r>
        <w:rPr/>
        <w:t>chamber.</w:t>
      </w:r>
      <w:r>
        <w:rPr>
          <w:spacing w:val="16"/>
        </w:rPr>
        <w:t> </w:t>
      </w:r>
      <w:r>
        <w:rPr/>
        <w:t>Experiments</w:t>
      </w:r>
      <w:r>
        <w:rPr>
          <w:spacing w:val="13"/>
        </w:rPr>
        <w:t> </w:t>
      </w:r>
      <w:r>
        <w:rPr/>
        <w:t>were</w:t>
      </w:r>
      <w:r>
        <w:rPr>
          <w:spacing w:val="10"/>
        </w:rPr>
        <w:t> </w:t>
      </w:r>
      <w:r>
        <w:rPr/>
        <w:t>performed</w:t>
      </w:r>
      <w:r>
        <w:rPr>
          <w:spacing w:val="16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continuous</w:t>
      </w:r>
      <w:r>
        <w:rPr>
          <w:spacing w:val="13"/>
        </w:rPr>
        <w:t> </w:t>
      </w:r>
      <w:r>
        <w:rPr/>
        <w:t>presence</w:t>
      </w:r>
      <w:r>
        <w:rPr>
          <w:spacing w:val="15"/>
        </w:rPr>
        <w:t> </w:t>
      </w:r>
      <w:r>
        <w:rPr/>
        <w:t>of</w:t>
      </w:r>
      <w:r>
        <w:rPr>
          <w:spacing w:val="11"/>
        </w:rPr>
        <w:t> </w:t>
      </w:r>
      <w:r>
        <w:rPr/>
        <w:t>cholesterol</w:t>
      </w:r>
      <w:r>
        <w:rPr>
          <w:spacing w:val="-57"/>
        </w:rPr>
        <w:t> </w:t>
      </w:r>
      <w:r>
        <w:rPr/>
        <w:t>oxidase</w:t>
      </w:r>
      <w:r>
        <w:rPr>
          <w:spacing w:val="2"/>
        </w:rPr>
        <w:t> </w:t>
      </w:r>
      <w:r>
        <w:rPr/>
        <w:t>for</w:t>
      </w:r>
      <w:r>
        <w:rPr>
          <w:spacing w:val="4"/>
        </w:rPr>
        <w:t> </w:t>
      </w:r>
      <w:r>
        <w:rPr/>
        <w:t>no</w:t>
      </w:r>
      <w:r>
        <w:rPr>
          <w:spacing w:val="-6"/>
        </w:rPr>
        <w:t> </w:t>
      </w:r>
      <w:r>
        <w:rPr/>
        <w:t>more</w:t>
      </w:r>
      <w:r>
        <w:rPr>
          <w:spacing w:val="3"/>
        </w:rPr>
        <w:t> </w:t>
      </w:r>
      <w:r>
        <w:rPr/>
        <w:t>than</w:t>
      </w:r>
      <w:r>
        <w:rPr>
          <w:spacing w:val="-6"/>
        </w:rPr>
        <w:t> </w:t>
      </w:r>
      <w:r>
        <w:rPr/>
        <w:t>2h.</w:t>
      </w:r>
    </w:p>
    <w:p>
      <w:pPr>
        <w:spacing w:after="0" w:line="477" w:lineRule="auto"/>
        <w:sectPr>
          <w:pgSz w:w="12240" w:h="15840"/>
          <w:pgMar w:header="0" w:footer="779" w:top="1380" w:bottom="960" w:left="1720" w:right="1280"/>
        </w:sectPr>
      </w:pPr>
    </w:p>
    <w:p>
      <w:pPr>
        <w:pStyle w:val="Heading1"/>
        <w:tabs>
          <w:tab w:pos="3091" w:val="left" w:leader="none"/>
        </w:tabs>
        <w:spacing w:line="480" w:lineRule="auto"/>
        <w:ind w:left="1826" w:right="646" w:hanging="896"/>
      </w:pPr>
      <w:bookmarkStart w:name="CHAPTER 4.  Development and validation o" w:id="94"/>
      <w:bookmarkEnd w:id="94"/>
      <w:r>
        <w:rPr>
          <w:b w:val="0"/>
        </w:rPr>
      </w:r>
      <w:bookmarkStart w:name="_bookmark34" w:id="95"/>
      <w:bookmarkEnd w:id="95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4.</w:t>
        <w:tab/>
        <w:t>DEVELOPMENT AND VALIDATION OF A</w:t>
      </w:r>
      <w:r>
        <w:rPr>
          <w:spacing w:val="-67"/>
        </w:rPr>
        <w:t> </w:t>
      </w:r>
      <w:r>
        <w:rPr/>
        <w:t>HORIZONTAL</w:t>
      </w:r>
      <w:r>
        <w:rPr>
          <w:spacing w:val="-3"/>
        </w:rPr>
        <w:t> </w:t>
      </w:r>
      <w:r>
        <w:rPr/>
        <w:t>ATOMIC</w:t>
      </w:r>
      <w:r>
        <w:rPr>
          <w:spacing w:val="-8"/>
        </w:rPr>
        <w:t> </w:t>
      </w:r>
      <w:r>
        <w:rPr/>
        <w:t>FORCE</w:t>
      </w:r>
      <w:r>
        <w:rPr>
          <w:spacing w:val="-2"/>
        </w:rPr>
        <w:t> </w:t>
      </w:r>
      <w:r>
        <w:rPr/>
        <w:t>MICROSCOPE</w:t>
      </w:r>
    </w:p>
    <w:p>
      <w:pPr>
        <w:pStyle w:val="BodyText"/>
        <w:spacing w:before="8"/>
        <w:rPr>
          <w:b/>
          <w:sz w:val="41"/>
        </w:rPr>
      </w:pPr>
    </w:p>
    <w:p>
      <w:pPr>
        <w:pStyle w:val="Heading2"/>
        <w:numPr>
          <w:ilvl w:val="1"/>
          <w:numId w:val="8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6" w:right="0" w:hanging="576"/>
        <w:jc w:val="left"/>
      </w:pPr>
      <w:bookmarkStart w:name="4.1 Background" w:id="96"/>
      <w:bookmarkEnd w:id="96"/>
      <w:r>
        <w:rPr>
          <w:b w:val="0"/>
        </w:rPr>
      </w:r>
      <w:bookmarkStart w:name="_bookmark35" w:id="97"/>
      <w:bookmarkEnd w:id="97"/>
      <w:r>
        <w:rPr>
          <w:b w:val="0"/>
        </w:rPr>
      </w:r>
      <w:bookmarkStart w:name="_bookmark35" w:id="98"/>
      <w:bookmarkEnd w:id="98"/>
      <w:r>
        <w:rPr/>
        <w:t>B</w:t>
      </w:r>
      <w:r>
        <w:rPr/>
        <w:t>ackground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6"/>
        <w:ind w:left="440" w:right="158" w:firstLine="575"/>
        <w:jc w:val="both"/>
      </w:pPr>
      <w:r>
        <w:rPr/>
        <w:t>Atomic Force Microscopy (AFM), a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 scanning</w:t>
      </w:r>
      <w:r>
        <w:rPr>
          <w:spacing w:val="1"/>
        </w:rPr>
        <w:t> </w:t>
      </w:r>
      <w:r>
        <w:rPr/>
        <w:t>probe microscopy,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renowned</w:t>
      </w:r>
      <w:r>
        <w:rPr>
          <w:spacing w:val="3"/>
        </w:rPr>
        <w:t> </w:t>
      </w:r>
      <w:r>
        <w:rPr/>
        <w:t>instrumentation</w:t>
      </w:r>
      <w:r>
        <w:rPr>
          <w:spacing w:val="-4"/>
        </w:rPr>
        <w:t> </w:t>
      </w:r>
      <w:r>
        <w:rPr/>
        <w:t>concept</w:t>
      </w:r>
      <w:r>
        <w:rPr>
          <w:spacing w:val="-4"/>
        </w:rPr>
        <w:t> </w:t>
      </w:r>
      <w:r>
        <w:rPr/>
        <w:t>used</w:t>
      </w:r>
      <w:r>
        <w:rPr>
          <w:spacing w:val="-3"/>
        </w:rPr>
        <w:t> </w:t>
      </w:r>
      <w:r>
        <w:rPr/>
        <w:t>to</w:t>
      </w:r>
      <w:r>
        <w:rPr>
          <w:spacing w:val="-8"/>
        </w:rPr>
        <w:t> </w:t>
      </w:r>
      <w:r>
        <w:rPr/>
        <w:t>measure extremely</w:t>
      </w:r>
      <w:r>
        <w:rPr>
          <w:spacing w:val="-13"/>
        </w:rPr>
        <w:t> </w:t>
      </w:r>
      <w:r>
        <w:rPr/>
        <w:t>small</w:t>
      </w:r>
      <w:r>
        <w:rPr>
          <w:spacing w:val="-10"/>
        </w:rPr>
        <w:t> </w:t>
      </w:r>
      <w:r>
        <w:rPr/>
        <w:t>displacements</w:t>
      </w:r>
      <w:r>
        <w:rPr>
          <w:spacing w:val="-1"/>
        </w:rPr>
        <w:t> </w:t>
      </w:r>
      <w:r>
        <w:rPr/>
        <w:t>(&lt;1nm</w:t>
      </w:r>
      <w:r>
        <w:rPr>
          <w:spacing w:val="-58"/>
        </w:rPr>
        <w:t> </w:t>
      </w:r>
      <w:r>
        <w:rPr/>
        <w:t>resolution) or forces (~1pN resolution). The most rudimentary AFM is composed of a</w:t>
      </w:r>
      <w:r>
        <w:rPr>
          <w:spacing w:val="1"/>
        </w:rPr>
        <w:t> </w:t>
      </w:r>
      <w:r>
        <w:rPr/>
        <w:t>microcantilever/laser/photodiode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microcantilever and reflected back to a photodiode. When the cantilever is deflected, the</w:t>
      </w:r>
      <w:r>
        <w:rPr>
          <w:spacing w:val="1"/>
        </w:rPr>
        <w:t> </w:t>
      </w:r>
      <w:r>
        <w:rPr>
          <w:spacing w:val="-1"/>
        </w:rPr>
        <w:t>laser</w:t>
      </w:r>
      <w:r>
        <w:rPr>
          <w:spacing w:val="-10"/>
        </w:rPr>
        <w:t> </w:t>
      </w:r>
      <w:r>
        <w:rPr>
          <w:spacing w:val="-1"/>
        </w:rPr>
        <w:t>reflection</w:t>
      </w:r>
      <w:r>
        <w:rPr>
          <w:spacing w:val="-16"/>
        </w:rPr>
        <w:t> </w:t>
      </w:r>
      <w:r>
        <w:rPr/>
        <w:t>will</w:t>
      </w:r>
      <w:r>
        <w:rPr>
          <w:spacing w:val="-12"/>
        </w:rPr>
        <w:t> </w:t>
      </w:r>
      <w:r>
        <w:rPr/>
        <w:t>shift</w:t>
      </w:r>
      <w:r>
        <w:rPr>
          <w:spacing w:val="-7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photodiode</w:t>
      </w:r>
      <w:r>
        <w:rPr>
          <w:spacing w:val="-12"/>
        </w:rPr>
        <w:t> </w:t>
      </w:r>
      <w:r>
        <w:rPr/>
        <w:t>and</w:t>
      </w:r>
      <w:r>
        <w:rPr>
          <w:spacing w:val="-6"/>
        </w:rPr>
        <w:t> </w:t>
      </w:r>
      <w:r>
        <w:rPr/>
        <w:t>an</w:t>
      </w:r>
      <w:r>
        <w:rPr>
          <w:spacing w:val="-11"/>
        </w:rPr>
        <w:t> </w:t>
      </w:r>
      <w:r>
        <w:rPr/>
        <w:t>intensity</w:t>
      </w:r>
      <w:r>
        <w:rPr>
          <w:spacing w:val="-16"/>
        </w:rPr>
        <w:t> </w:t>
      </w:r>
      <w:r>
        <w:rPr/>
        <w:t>change</w:t>
      </w:r>
      <w:r>
        <w:rPr>
          <w:spacing w:val="-7"/>
        </w:rPr>
        <w:t> </w:t>
      </w:r>
      <w:r>
        <w:rPr/>
        <w:t>is</w:t>
      </w:r>
      <w:r>
        <w:rPr>
          <w:spacing w:val="-4"/>
        </w:rPr>
        <w:t> </w:t>
      </w:r>
      <w:r>
        <w:rPr/>
        <w:t>measured (</w:t>
      </w:r>
      <w:hyperlink w:history="true" w:anchor="_bookmark36">
        <w:r>
          <w:rPr/>
          <w:t>Figure</w:t>
        </w:r>
        <w:r>
          <w:rPr>
            <w:spacing w:val="-6"/>
          </w:rPr>
          <w:t> </w:t>
        </w:r>
        <w:r>
          <w:rPr/>
          <w:t>2</w:t>
        </w:r>
      </w:hyperlink>
      <w:r>
        <w:rPr/>
        <w:t>).</w:t>
      </w:r>
      <w:r>
        <w:rPr>
          <w:spacing w:val="-57"/>
        </w:rPr>
        <w:t> </w:t>
      </w:r>
      <w:r>
        <w:rPr/>
        <w:t>Within a small range of displacement, the intensity change on the photodiode is linearly</w:t>
      </w:r>
      <w:r>
        <w:rPr>
          <w:spacing w:val="1"/>
        </w:rPr>
        <w:t> </w:t>
      </w:r>
      <w:r>
        <w:rPr/>
        <w:t>proportional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displacement.</w:t>
      </w:r>
      <w:r>
        <w:rPr>
          <w:spacing w:val="-7"/>
        </w:rPr>
        <w:t> </w:t>
      </w:r>
      <w:r>
        <w:rPr/>
        <w:t>If</w:t>
      </w:r>
      <w:r>
        <w:rPr>
          <w:spacing w:val="-11"/>
        </w:rPr>
        <w:t> </w:t>
      </w:r>
      <w:r>
        <w:rPr/>
        <w:t>desired,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displacement</w:t>
      </w:r>
      <w:r>
        <w:rPr>
          <w:spacing w:val="-8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8"/>
        </w:rPr>
        <w:t> </w:t>
      </w:r>
      <w:r>
        <w:rPr/>
        <w:t>converted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force</w:t>
      </w:r>
      <w:r>
        <w:rPr>
          <w:spacing w:val="-8"/>
        </w:rPr>
        <w:t> </w:t>
      </w:r>
      <w:r>
        <w:rPr/>
        <w:t>by</w:t>
      </w:r>
      <w:r>
        <w:rPr>
          <w:spacing w:val="-58"/>
        </w:rPr>
        <w:t> </w:t>
      </w:r>
      <w:r>
        <w:rPr/>
        <w:t>calibration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cantilever stiffness.</w:t>
      </w:r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3190962</wp:posOffset>
            </wp:positionH>
            <wp:positionV relativeFrom="paragraph">
              <wp:posOffset>198465</wp:posOffset>
            </wp:positionV>
            <wp:extent cx="1864961" cy="188595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96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5" w:lineRule="exact"/>
        <w:ind w:left="440" w:firstLine="0"/>
        <w:jc w:val="both"/>
      </w:pPr>
      <w:bookmarkStart w:name="_bookmark36" w:id="99"/>
      <w:bookmarkEnd w:id="99"/>
      <w:r>
        <w:rPr>
          <w:b w:val="0"/>
        </w:rPr>
      </w:r>
      <w:r>
        <w:rPr/>
        <w:t>Figure</w:t>
      </w:r>
      <w:r>
        <w:rPr>
          <w:spacing w:val="-4"/>
        </w:rPr>
        <w:t> </w:t>
      </w:r>
      <w:r>
        <w:rPr/>
        <w:t>2.</w:t>
      </w:r>
      <w:r>
        <w:rPr>
          <w:spacing w:val="-2"/>
        </w:rPr>
        <w:t> </w:t>
      </w:r>
      <w:r>
        <w:rPr/>
        <w:t>Principle</w:t>
      </w:r>
      <w:r>
        <w:rPr>
          <w:spacing w:val="-3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atomic</w:t>
      </w:r>
      <w:r>
        <w:rPr>
          <w:spacing w:val="-3"/>
        </w:rPr>
        <w:t> </w:t>
      </w:r>
      <w:r>
        <w:rPr/>
        <w:t>force</w:t>
      </w:r>
      <w:r>
        <w:rPr>
          <w:spacing w:val="-3"/>
        </w:rPr>
        <w:t> </w:t>
      </w:r>
      <w:r>
        <w:rPr/>
        <w:t>microscopy</w:t>
      </w:r>
    </w:p>
    <w:p>
      <w:pPr>
        <w:pStyle w:val="BodyText"/>
        <w:spacing w:line="255" w:lineRule="exact"/>
        <w:ind w:left="445"/>
        <w:jc w:val="both"/>
      </w:pPr>
      <w:r>
        <w:rPr/>
        <w:t>A</w:t>
      </w:r>
      <w:r>
        <w:rPr>
          <w:spacing w:val="8"/>
        </w:rPr>
        <w:t> </w:t>
      </w:r>
      <w:r>
        <w:rPr/>
        <w:t>laser</w:t>
      </w:r>
      <w:r>
        <w:rPr>
          <w:spacing w:val="12"/>
        </w:rPr>
        <w:t> </w:t>
      </w:r>
      <w:r>
        <w:rPr/>
        <w:t>is</w:t>
      </w:r>
      <w:r>
        <w:rPr>
          <w:spacing w:val="18"/>
        </w:rPr>
        <w:t> </w:t>
      </w:r>
      <w:r>
        <w:rPr/>
        <w:t>focused</w:t>
      </w:r>
      <w:r>
        <w:rPr>
          <w:spacing w:val="12"/>
        </w:rPr>
        <w:t> </w:t>
      </w:r>
      <w:r>
        <w:rPr/>
        <w:t>onto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back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9"/>
        </w:rPr>
        <w:t> </w:t>
      </w:r>
      <w:r>
        <w:rPr/>
        <w:t>microcantilever.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reflection</w:t>
      </w:r>
      <w:r>
        <w:rPr>
          <w:spacing w:val="11"/>
        </w:rPr>
        <w:t> </w:t>
      </w:r>
      <w:r>
        <w:rPr/>
        <w:t>is</w:t>
      </w:r>
      <w:r>
        <w:rPr>
          <w:spacing w:val="14"/>
        </w:rPr>
        <w:t> </w:t>
      </w:r>
      <w:r>
        <w:rPr/>
        <w:t>measured</w:t>
      </w:r>
      <w:r>
        <w:rPr>
          <w:spacing w:val="16"/>
        </w:rPr>
        <w:t> </w:t>
      </w:r>
      <w:r>
        <w:rPr/>
        <w:t>on</w:t>
      </w:r>
      <w:r>
        <w:rPr>
          <w:spacing w:val="7"/>
        </w:rPr>
        <w:t> </w:t>
      </w:r>
      <w:r>
        <w:rPr/>
        <w:t>a</w:t>
      </w:r>
    </w:p>
    <w:p>
      <w:pPr>
        <w:pStyle w:val="BodyText"/>
        <w:ind w:left="445" w:right="415"/>
        <w:jc w:val="both"/>
      </w:pPr>
      <w:r>
        <w:rPr/>
        <w:t>photodiode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sides</w:t>
      </w:r>
      <w:r>
        <w:rPr>
          <w:spacing w:val="1"/>
        </w:rPr>
        <w:t> </w:t>
      </w:r>
      <w:r>
        <w:rPr/>
        <w:t>(although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torsion</w:t>
      </w:r>
      <w:r>
        <w:rPr>
          <w:spacing w:val="1"/>
        </w:rPr>
        <w:t> </w:t>
      </w:r>
      <w:r>
        <w:rPr/>
        <w:t>components).</w:t>
      </w:r>
      <w:r>
        <w:rPr>
          <w:spacing w:val="-7"/>
        </w:rPr>
        <w:t> </w:t>
      </w:r>
      <w:r>
        <w:rPr/>
        <w:t>Movement</w:t>
      </w:r>
      <w:r>
        <w:rPr>
          <w:spacing w:val="-4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cantilever</w:t>
      </w:r>
      <w:r>
        <w:rPr>
          <w:spacing w:val="-2"/>
        </w:rPr>
        <w:t> </w:t>
      </w:r>
      <w:r>
        <w:rPr/>
        <w:t>in</w:t>
      </w:r>
      <w:r>
        <w:rPr>
          <w:spacing w:val="-8"/>
        </w:rPr>
        <w:t> </w:t>
      </w:r>
      <w:r>
        <w:rPr/>
        <w:t>either</w:t>
      </w:r>
      <w:r>
        <w:rPr>
          <w:spacing w:val="-8"/>
        </w:rPr>
        <w:t> </w:t>
      </w:r>
      <w:r>
        <w:rPr/>
        <w:t>direction</w:t>
      </w:r>
      <w:r>
        <w:rPr>
          <w:spacing w:val="-12"/>
        </w:rPr>
        <w:t> </w:t>
      </w:r>
      <w:r>
        <w:rPr/>
        <w:t>will</w:t>
      </w:r>
      <w:r>
        <w:rPr>
          <w:spacing w:val="-9"/>
        </w:rPr>
        <w:t> </w:t>
      </w:r>
      <w:r>
        <w:rPr/>
        <w:t>correspondingly</w:t>
      </w:r>
      <w:r>
        <w:rPr>
          <w:spacing w:val="-13"/>
        </w:rPr>
        <w:t> </w:t>
      </w:r>
      <w:r>
        <w:rPr/>
        <w:t>move</w:t>
      </w:r>
      <w:r>
        <w:rPr>
          <w:spacing w:val="-57"/>
        </w:rPr>
        <w:t> </w:t>
      </w:r>
      <w:r>
        <w:rPr/>
        <w:t>the laser reflection. This displacement can be calibrated to the signal. Signals can be</w:t>
      </w:r>
      <w:r>
        <w:rPr>
          <w:spacing w:val="1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extremely</w:t>
      </w:r>
      <w:r>
        <w:rPr>
          <w:spacing w:val="-2"/>
        </w:rPr>
        <w:t> </w:t>
      </w:r>
      <w:r>
        <w:rPr/>
        <w:t>high</w:t>
      </w:r>
      <w:r>
        <w:rPr>
          <w:spacing w:val="-6"/>
        </w:rPr>
        <w:t> </w:t>
      </w:r>
      <w:r>
        <w:rPr/>
        <w:t>rates,</w:t>
      </w:r>
      <w:r>
        <w:rPr>
          <w:spacing w:val="4"/>
        </w:rPr>
        <w:t> </w:t>
      </w:r>
      <w:r>
        <w:rPr/>
        <w:t>limited</w:t>
      </w:r>
      <w:r>
        <w:rPr>
          <w:spacing w:val="3"/>
        </w:rPr>
        <w:t> </w:t>
      </w:r>
      <w:r>
        <w:rPr/>
        <w:t>only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computational</w:t>
      </w:r>
      <w:r>
        <w:rPr>
          <w:spacing w:val="-8"/>
        </w:rPr>
        <w:t> </w:t>
      </w:r>
      <w:r>
        <w:rPr/>
        <w:t>resources.</w:t>
      </w:r>
    </w:p>
    <w:p>
      <w:pPr>
        <w:spacing w:after="0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7" w:firstLine="720"/>
        <w:jc w:val="both"/>
      </w:pPr>
      <w:r>
        <w:rPr/>
        <w:t>AFMs have two general functions although others have been proposed. Primarily,</w:t>
      </w:r>
      <w:r>
        <w:rPr>
          <w:spacing w:val="-57"/>
        </w:rPr>
        <w:t> </w:t>
      </w:r>
      <w:r>
        <w:rPr/>
        <w:t>commercial AFMs are used as imaging tools to measure a range of surface topographies,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-12"/>
        </w:rPr>
        <w:t> </w:t>
      </w:r>
      <w:r>
        <w:rPr>
          <w:spacing w:val="-1"/>
        </w:rPr>
        <w:t>biological</w:t>
      </w:r>
      <w:r>
        <w:rPr>
          <w:spacing w:val="-16"/>
        </w:rPr>
        <w:t> </w:t>
      </w:r>
      <w:r>
        <w:rPr>
          <w:spacing w:val="-1"/>
        </w:rPr>
        <w:t>to</w:t>
      </w:r>
      <w:r>
        <w:rPr>
          <w:spacing w:val="-16"/>
        </w:rPr>
        <w:t> </w:t>
      </w:r>
      <w:r>
        <w:rPr>
          <w:spacing w:val="-1"/>
        </w:rPr>
        <w:t>mechanical</w:t>
      </w:r>
      <w:r>
        <w:rPr>
          <w:spacing w:val="-16"/>
        </w:rPr>
        <w:t> </w:t>
      </w:r>
      <w:r>
        <w:rPr>
          <w:spacing w:val="-1"/>
        </w:rPr>
        <w:t>materials.</w:t>
      </w:r>
      <w:r>
        <w:rPr>
          <w:spacing w:val="-9"/>
        </w:rPr>
        <w:t> </w:t>
      </w:r>
      <w:r>
        <w:rPr/>
        <w:t>The</w:t>
      </w:r>
      <w:r>
        <w:rPr>
          <w:spacing w:val="-16"/>
        </w:rPr>
        <w:t> </w:t>
      </w:r>
      <w:r>
        <w:rPr/>
        <w:t>result</w:t>
      </w:r>
      <w:r>
        <w:rPr>
          <w:spacing w:val="-12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17"/>
        </w:rPr>
        <w:t> </w:t>
      </w:r>
      <w:r>
        <w:rPr/>
        <w:t>3D</w:t>
      </w:r>
      <w:r>
        <w:rPr>
          <w:spacing w:val="-13"/>
        </w:rPr>
        <w:t> </w:t>
      </w:r>
      <w:r>
        <w:rPr/>
        <w:t>surface</w:t>
      </w:r>
      <w:r>
        <w:rPr>
          <w:spacing w:val="-12"/>
        </w:rPr>
        <w:t> </w:t>
      </w:r>
      <w:r>
        <w:rPr/>
        <w:t>mapping</w:t>
      </w:r>
      <w:r>
        <w:rPr>
          <w:spacing w:val="-10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1"/>
        </w:rPr>
        <w:t> </w:t>
      </w:r>
      <w:r>
        <w:rPr/>
        <w:t>material.</w:t>
      </w:r>
      <w:r>
        <w:rPr>
          <w:spacing w:val="-58"/>
        </w:rPr>
        <w:t> </w:t>
      </w:r>
      <w:r>
        <w:rPr/>
        <w:t>However, they can be adapted to function as molecular force probes, which are important</w:t>
      </w:r>
      <w:r>
        <w:rPr>
          <w:spacing w:val="-57"/>
        </w:rPr>
        <w:t> </w:t>
      </w:r>
      <w:r>
        <w:rPr/>
        <w:t>to the study of mechanical responses of receptor-ligand interactions. In these assays, a</w:t>
      </w:r>
      <w:r>
        <w:rPr>
          <w:spacing w:val="1"/>
        </w:rPr>
        <w:t> </w:t>
      </w:r>
      <w:r>
        <w:rPr/>
        <w:t>piezo-electric motor brings a functionalized AFM tip into and out of contact with the</w:t>
      </w:r>
      <w:r>
        <w:rPr>
          <w:spacing w:val="1"/>
        </w:rPr>
        <w:t> </w:t>
      </w:r>
      <w:r>
        <w:rPr/>
        <w:t>sample. With such a device, the dynamics of specific receptor-ligand interactions can be</w:t>
      </w:r>
      <w:r>
        <w:rPr>
          <w:spacing w:val="1"/>
        </w:rPr>
        <w:t> </w:t>
      </w:r>
      <w:r>
        <w:rPr/>
        <w:t>examined</w:t>
      </w:r>
      <w:r>
        <w:rPr>
          <w:spacing w:val="-1"/>
        </w:rPr>
        <w:t> </w:t>
      </w:r>
      <w:r>
        <w:rPr/>
        <w:t>under</w:t>
      </w:r>
      <w:r>
        <w:rPr>
          <w:spacing w:val="1"/>
        </w:rPr>
        <w:t> </w:t>
      </w:r>
      <w:r>
        <w:rPr/>
        <w:t>mechanical</w:t>
      </w:r>
      <w:r>
        <w:rPr>
          <w:spacing w:val="-2"/>
        </w:rPr>
        <w:t> </w:t>
      </w:r>
      <w:r>
        <w:rPr/>
        <w:t>force.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40" w:right="153" w:firstLine="720"/>
        <w:jc w:val="both"/>
      </w:pPr>
      <w:r>
        <w:rPr/>
        <w:t>There are several methods of measuring similar kinetic properties of receptor-</w:t>
      </w:r>
      <w:r>
        <w:rPr>
          <w:spacing w:val="1"/>
        </w:rPr>
        <w:t> </w:t>
      </w:r>
      <w:r>
        <w:rPr/>
        <w:t>ligands</w:t>
      </w:r>
      <w:r>
        <w:rPr>
          <w:spacing w:val="-1"/>
        </w:rPr>
        <w:t> </w:t>
      </w:r>
      <w:r>
        <w:rPr/>
        <w:t>interactions</w:t>
      </w:r>
      <w:r>
        <w:rPr>
          <w:spacing w:val="-5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single</w:t>
      </w:r>
      <w:r>
        <w:rPr>
          <w:spacing w:val="-8"/>
        </w:rPr>
        <w:t> </w:t>
      </w:r>
      <w:r>
        <w:rPr/>
        <w:t>molecule</w:t>
      </w:r>
      <w:r>
        <w:rPr>
          <w:spacing w:val="-4"/>
        </w:rPr>
        <w:t> </w:t>
      </w:r>
      <w:r>
        <w:rPr/>
        <w:t>level.</w:t>
      </w:r>
      <w:r>
        <w:rPr>
          <w:spacing w:val="3"/>
        </w:rPr>
        <w:t> </w:t>
      </w:r>
      <w:r>
        <w:rPr/>
        <w:t>In</w:t>
      </w:r>
      <w:r>
        <w:rPr>
          <w:spacing w:val="-12"/>
        </w:rPr>
        <w:t> </w:t>
      </w:r>
      <w:r>
        <w:rPr/>
        <w:t>essence,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method</w:t>
      </w:r>
      <w:r>
        <w:rPr>
          <w:spacing w:val="-8"/>
        </w:rPr>
        <w:t> </w:t>
      </w:r>
      <w:r>
        <w:rPr/>
        <w:t>which</w:t>
      </w:r>
      <w:r>
        <w:rPr>
          <w:spacing w:val="-7"/>
        </w:rPr>
        <w:t> </w:t>
      </w:r>
      <w:r>
        <w:rPr/>
        <w:t>can</w:t>
      </w:r>
      <w:r>
        <w:rPr>
          <w:spacing w:val="3"/>
        </w:rPr>
        <w:t> </w:t>
      </w:r>
      <w:r>
        <w:rPr/>
        <w:t>be</w:t>
      </w:r>
      <w:r>
        <w:rPr>
          <w:spacing w:val="-8"/>
        </w:rPr>
        <w:t> </w:t>
      </w:r>
      <w:r>
        <w:rPr/>
        <w:t>used</w:t>
      </w:r>
      <w:r>
        <w:rPr>
          <w:spacing w:val="-57"/>
        </w:rPr>
        <w:t> </w:t>
      </w:r>
      <w:r>
        <w:rPr/>
        <w:t>relies on the origins of the receptor-ligand pair, summarized in </w:t>
      </w:r>
      <w:hyperlink w:history="true" w:anchor="_bookmark37">
        <w:r>
          <w:rPr/>
          <w:t>Table 1, </w:t>
        </w:r>
      </w:hyperlink>
      <w:r>
        <w:rPr/>
        <w:t>although it must</w:t>
      </w:r>
      <w:r>
        <w:rPr>
          <w:spacing w:val="1"/>
        </w:rPr>
        <w:t> </w:t>
      </w:r>
      <w:r>
        <w:rPr/>
        <w:t>be noted that this list is not entirely comprehensive. In an ordinary AFM system, both</w:t>
      </w:r>
      <w:r>
        <w:rPr>
          <w:spacing w:val="1"/>
        </w:rPr>
        <w:t> </w:t>
      </w:r>
      <w:r>
        <w:rPr/>
        <w:t>molecules need to be purified and usually functionalized to the microcantilever through</w:t>
      </w:r>
      <w:r>
        <w:rPr>
          <w:spacing w:val="1"/>
        </w:rPr>
        <w:t> </w:t>
      </w:r>
      <w:r>
        <w:rPr/>
        <w:t>specific</w:t>
      </w:r>
      <w:r>
        <w:rPr>
          <w:spacing w:val="-7"/>
        </w:rPr>
        <w:t> </w:t>
      </w:r>
      <w:r>
        <w:rPr/>
        <w:t>interactions;</w:t>
      </w:r>
      <w:r>
        <w:rPr>
          <w:spacing w:val="-7"/>
        </w:rPr>
        <w:t> </w:t>
      </w:r>
      <w:r>
        <w:rPr/>
        <w:t>neither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receptor nor</w:t>
      </w:r>
      <w:r>
        <w:rPr>
          <w:spacing w:val="-5"/>
        </w:rPr>
        <w:t> </w:t>
      </w:r>
      <w:r>
        <w:rPr/>
        <w:t>ligand</w:t>
      </w:r>
      <w:r>
        <w:rPr>
          <w:spacing w:val="-10"/>
        </w:rPr>
        <w:t> </w:t>
      </w:r>
      <w:r>
        <w:rPr/>
        <w:t>can</w:t>
      </w:r>
      <w:r>
        <w:rPr>
          <w:spacing w:val="-15"/>
        </w:rPr>
        <w:t> </w:t>
      </w:r>
      <w:r>
        <w:rPr/>
        <w:t>reside</w:t>
      </w:r>
      <w:r>
        <w:rPr>
          <w:spacing w:val="-11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cellular</w:t>
      </w:r>
      <w:r>
        <w:rPr>
          <w:spacing w:val="-10"/>
        </w:rPr>
        <w:t> </w:t>
      </w:r>
      <w:r>
        <w:rPr/>
        <w:t>context.</w:t>
      </w:r>
      <w:r>
        <w:rPr>
          <w:spacing w:val="-6"/>
        </w:rPr>
        <w:t> </w:t>
      </w:r>
      <w:r>
        <w:rPr/>
        <w:t>Cell-</w:t>
      </w:r>
      <w:r>
        <w:rPr>
          <w:spacing w:val="-57"/>
        </w:rPr>
        <w:t> </w:t>
      </w:r>
      <w:r>
        <w:rPr/>
        <w:t>purified molecule dynamics (where one molecule is in the cellular context, the other is</w:t>
      </w:r>
      <w:r>
        <w:rPr>
          <w:spacing w:val="1"/>
        </w:rPr>
        <w:t> </w:t>
      </w:r>
      <w:r>
        <w:rPr/>
        <w:t>purified) cannot easily be performed on the AFM. If a cell is adherent and can reach high</w:t>
      </w:r>
      <w:r>
        <w:rPr>
          <w:spacing w:val="1"/>
        </w:rPr>
        <w:t> </w:t>
      </w:r>
      <w:r>
        <w:rPr/>
        <w:t>confluence on the plate, it is possible to perform on AFM. Lastly, zero-force assays</w:t>
      </w:r>
      <w:r>
        <w:rPr>
          <w:spacing w:val="1"/>
        </w:rPr>
        <w:t> </w:t>
      </w:r>
      <w:r>
        <w:rPr/>
        <w:t>(thermal fluctuation)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two</w:t>
      </w:r>
      <w:r>
        <w:rPr>
          <w:spacing w:val="-8"/>
        </w:rPr>
        <w:t> </w:t>
      </w:r>
      <w:r>
        <w:rPr/>
        <w:t>cells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nearly</w:t>
      </w:r>
      <w:r>
        <w:rPr>
          <w:spacing w:val="-3"/>
        </w:rPr>
        <w:t> </w:t>
      </w:r>
      <w:r>
        <w:rPr/>
        <w:t>impossible.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Heading2"/>
        <w:spacing w:before="61"/>
        <w:ind w:left="440" w:firstLine="0"/>
      </w:pPr>
      <w:bookmarkStart w:name="_bookmark37" w:id="100"/>
      <w:bookmarkEnd w:id="100"/>
      <w:r>
        <w:rPr>
          <w:b w:val="0"/>
        </w:rPr>
      </w:r>
      <w:r>
        <w:rPr/>
        <w:t>Table</w:t>
      </w:r>
      <w:r>
        <w:rPr>
          <w:spacing w:val="-4"/>
        </w:rPr>
        <w:t> </w:t>
      </w:r>
      <w:r>
        <w:rPr/>
        <w:t>1.</w:t>
      </w:r>
      <w:r>
        <w:rPr>
          <w:spacing w:val="-1"/>
        </w:rPr>
        <w:t> </w:t>
      </w:r>
      <w:r>
        <w:rPr/>
        <w:t>Comparison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single</w:t>
      </w:r>
      <w:r>
        <w:rPr>
          <w:spacing w:val="-3"/>
        </w:rPr>
        <w:t> </w:t>
      </w:r>
      <w:r>
        <w:rPr/>
        <w:t>molecule</w:t>
      </w:r>
      <w:r>
        <w:rPr>
          <w:spacing w:val="-4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techniques and their</w:t>
      </w:r>
      <w:r>
        <w:rPr>
          <w:spacing w:val="-3"/>
        </w:rPr>
        <w:t> </w:t>
      </w:r>
      <w:r>
        <w:rPr/>
        <w:t>assays</w:t>
      </w:r>
    </w:p>
    <w:p>
      <w:pPr>
        <w:pStyle w:val="BodyText"/>
        <w:spacing w:before="9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2698750</wp:posOffset>
            </wp:positionH>
            <wp:positionV relativeFrom="paragraph">
              <wp:posOffset>227979</wp:posOffset>
            </wp:positionV>
            <wp:extent cx="2846592" cy="2360866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592" cy="236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440" w:right="155" w:firstLine="720"/>
        <w:jc w:val="both"/>
      </w:pPr>
      <w:r>
        <w:rPr/>
        <w:t>Adaptations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AFM</w:t>
      </w:r>
      <w:r>
        <w:rPr>
          <w:spacing w:val="-7"/>
        </w:rPr>
        <w:t> </w:t>
      </w:r>
      <w:r>
        <w:rPr/>
        <w:t>concept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made</w:t>
      </w:r>
      <w:r>
        <w:rPr>
          <w:spacing w:val="-5"/>
        </w:rPr>
        <w:t> </w:t>
      </w: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these</w:t>
      </w:r>
      <w:r>
        <w:rPr>
          <w:spacing w:val="-9"/>
        </w:rPr>
        <w:t> </w:t>
      </w:r>
      <w:r>
        <w:rPr/>
        <w:t>assays</w:t>
      </w:r>
      <w:r>
        <w:rPr>
          <w:spacing w:val="-3"/>
        </w:rPr>
        <w:t> </w:t>
      </w:r>
      <w:r>
        <w:rPr/>
        <w:t>more</w:t>
      </w:r>
      <w:r>
        <w:rPr>
          <w:spacing w:val="-5"/>
        </w:rPr>
        <w:t> </w:t>
      </w:r>
      <w:r>
        <w:rPr/>
        <w:t>accessible.</w:t>
      </w:r>
      <w:r>
        <w:rPr>
          <w:spacing w:val="-57"/>
        </w:rPr>
        <w:t> </w:t>
      </w:r>
      <w:r>
        <w:rPr/>
        <w:t>The addition of an objective and camera on the top of an AFM has provided the means of</w:t>
      </w:r>
      <w:r>
        <w:rPr>
          <w:spacing w:val="-57"/>
        </w:rPr>
        <w:t> </w:t>
      </w:r>
      <w:r>
        <w:rPr/>
        <w:t>mounting cells or purified molecules onto cantilevers while being able to control their</w:t>
      </w:r>
      <w:r>
        <w:rPr>
          <w:spacing w:val="1"/>
        </w:rPr>
        <w:t> </w:t>
      </w:r>
      <w:r>
        <w:rPr/>
        <w:t>contact onto plated cells [</w:t>
      </w:r>
      <w:hyperlink w:history="true" w:anchor="_bookmark242">
        <w:r>
          <w:rPr/>
          <w:t>115-118</w:t>
        </w:r>
      </w:hyperlink>
      <w:r>
        <w:rPr/>
        <w:t>]. Other adaptations of added another camera/objective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7"/>
        </w:rPr>
        <w:t> </w:t>
      </w:r>
      <w:r>
        <w:rPr>
          <w:spacing w:val="-1"/>
        </w:rPr>
        <w:t>side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20"/>
        </w:rPr>
        <w:t> </w:t>
      </w:r>
      <w:r>
        <w:rPr>
          <w:spacing w:val="-1"/>
        </w:rPr>
        <w:t>perform</w:t>
      </w:r>
      <w:r>
        <w:rPr>
          <w:spacing w:val="-17"/>
        </w:rPr>
        <w:t> </w:t>
      </w:r>
      <w:r>
        <w:rPr>
          <w:spacing w:val="-1"/>
        </w:rPr>
        <w:t>microscopy</w:t>
      </w:r>
      <w:r>
        <w:rPr>
          <w:spacing w:val="-16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7"/>
        </w:rPr>
        <w:t> </w:t>
      </w:r>
      <w:r>
        <w:rPr>
          <w:spacing w:val="-1"/>
        </w:rPr>
        <w:t>cells</w:t>
      </w:r>
      <w:r>
        <w:rPr>
          <w:spacing w:val="-14"/>
        </w:rPr>
        <w:t> </w:t>
      </w:r>
      <w:r>
        <w:rPr>
          <w:spacing w:val="-1"/>
        </w:rPr>
        <w:t>during</w:t>
      </w:r>
      <w:r>
        <w:rPr>
          <w:spacing w:val="-6"/>
        </w:rPr>
        <w:t> </w:t>
      </w:r>
      <w:r>
        <w:rPr/>
        <w:t>and</w:t>
      </w:r>
      <w:r>
        <w:rPr>
          <w:spacing w:val="-10"/>
        </w:rPr>
        <w:t> </w:t>
      </w:r>
      <w:r>
        <w:rPr/>
        <w:t>after</w:t>
      </w:r>
      <w:r>
        <w:rPr>
          <w:spacing w:val="-11"/>
        </w:rPr>
        <w:t> </w:t>
      </w:r>
      <w:r>
        <w:rPr/>
        <w:t>contact</w:t>
      </w:r>
      <w:r>
        <w:rPr>
          <w:spacing w:val="-5"/>
        </w:rPr>
        <w:t> </w:t>
      </w:r>
      <w:r>
        <w:rPr/>
        <w:t>[</w:t>
      </w:r>
      <w:hyperlink w:history="true" w:anchor="_bookmark243">
        <w:r>
          <w:rPr/>
          <w:t>119,</w:t>
        </w:r>
        <w:r>
          <w:rPr>
            <w:spacing w:val="-10"/>
          </w:rPr>
          <w:t> </w:t>
        </w:r>
      </w:hyperlink>
      <w:hyperlink w:history="true" w:anchor="_bookmark244">
        <w:r>
          <w:rPr/>
          <w:t>120</w:t>
        </w:r>
      </w:hyperlink>
      <w:r>
        <w:rPr/>
        <w:t>].</w:t>
      </w:r>
      <w:r>
        <w:rPr>
          <w:spacing w:val="-16"/>
        </w:rPr>
        <w:t> </w:t>
      </w:r>
      <w:r>
        <w:rPr/>
        <w:t>Recently,</w:t>
      </w:r>
      <w:r>
        <w:rPr>
          <w:spacing w:val="-57"/>
        </w:rPr>
        <w:t> </w:t>
      </w:r>
      <w:r>
        <w:rPr/>
        <w:t>Ounkomol and</w:t>
      </w:r>
      <w:r>
        <w:rPr>
          <w:spacing w:val="1"/>
        </w:rPr>
        <w:t> </w:t>
      </w:r>
      <w:r>
        <w:rPr/>
        <w:t>colleagues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 Horizontal Atomic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Microscopy (HAFM) in which they mount the AFM under a microscope and replace 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plane</w:t>
      </w:r>
      <w:r>
        <w:rPr>
          <w:spacing w:val="1"/>
        </w:rPr>
        <w:t> </w:t>
      </w:r>
      <w:r>
        <w:rPr/>
        <w:t>with micropipette</w:t>
      </w:r>
      <w:r>
        <w:rPr>
          <w:spacing w:val="1"/>
        </w:rPr>
        <w:t> </w:t>
      </w:r>
      <w:r>
        <w:rPr/>
        <w:t>aspiration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[</w:t>
      </w:r>
      <w:hyperlink w:history="true" w:anchor="_bookmark245">
        <w:r>
          <w:rPr/>
          <w:t>121</w:t>
        </w:r>
      </w:hyperlink>
      <w:r>
        <w:rPr/>
        <w:t>,</w:t>
      </w:r>
      <w:r>
        <w:rPr>
          <w:spacing w:val="1"/>
        </w:rPr>
        <w:t> </w:t>
      </w:r>
      <w:hyperlink w:history="true" w:anchor="_bookmark246">
        <w:r>
          <w:rPr/>
          <w:t>122</w:t>
        </w:r>
      </w:hyperlink>
      <w:r>
        <w:rPr/>
        <w:t>].</w:t>
      </w:r>
      <w:r>
        <w:rPr>
          <w:spacing w:val="1"/>
        </w:rPr>
        <w:t> </w:t>
      </w:r>
      <w:r>
        <w:rPr/>
        <w:t>Although Ounkomol’s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interactions,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setup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 potential in many different assays outside the typical AFM scope (</w:t>
      </w:r>
      <w:hyperlink w:history="true" w:anchor="_bookmark37">
        <w:r>
          <w:rPr/>
          <w:t>Table 1,</w:t>
        </w:r>
      </w:hyperlink>
      <w:r>
        <w:rPr>
          <w:spacing w:val="1"/>
        </w:rPr>
        <w:t> </w:t>
      </w:r>
      <w:hyperlink w:history="true" w:anchor="_bookmark38">
        <w:r>
          <w:rPr/>
          <w:t>Figure 3</w:t>
        </w:r>
      </w:hyperlink>
      <w:r>
        <w:rPr/>
        <w:t>). We realized this system had the capacity to perform and automate the tedious</w:t>
      </w:r>
      <w:r>
        <w:rPr>
          <w:spacing w:val="1"/>
        </w:rPr>
        <w:t> </w:t>
      </w:r>
      <w:r>
        <w:rPr/>
        <w:t>micropipette assay [</w:t>
      </w:r>
      <w:hyperlink w:history="true" w:anchor="_bookmark247">
        <w:r>
          <w:rPr/>
          <w:t>123</w:t>
        </w:r>
      </w:hyperlink>
      <w:r>
        <w:rPr/>
        <w:t>]. Due to the nature of an automated system, the HAFM also has</w:t>
      </w:r>
      <w:r>
        <w:rPr>
          <w:spacing w:val="1"/>
        </w:rPr>
        <w:t> </w:t>
      </w:r>
      <w:r>
        <w:rPr/>
        <w:t>the</w:t>
      </w:r>
      <w:r>
        <w:rPr>
          <w:spacing w:val="-9"/>
        </w:rPr>
        <w:t> </w:t>
      </w:r>
      <w:r>
        <w:rPr/>
        <w:t>potential</w:t>
      </w:r>
      <w:r>
        <w:rPr>
          <w:spacing w:val="-9"/>
        </w:rPr>
        <w:t> </w:t>
      </w:r>
      <w:r>
        <w:rPr/>
        <w:t>to</w:t>
      </w:r>
      <w:r>
        <w:rPr>
          <w:spacing w:val="-13"/>
        </w:rPr>
        <w:t> </w:t>
      </w:r>
      <w:r>
        <w:rPr/>
        <w:t>mediate</w:t>
      </w:r>
      <w:r>
        <w:rPr>
          <w:spacing w:val="-3"/>
        </w:rPr>
        <w:t> </w:t>
      </w:r>
      <w:r>
        <w:rPr/>
        <w:t>long-term</w:t>
      </w:r>
      <w:r>
        <w:rPr>
          <w:spacing w:val="-4"/>
        </w:rPr>
        <w:t> </w:t>
      </w:r>
      <w:r>
        <w:rPr/>
        <w:t>kinetic</w:t>
      </w:r>
      <w:r>
        <w:rPr>
          <w:spacing w:val="-9"/>
        </w:rPr>
        <w:t> </w:t>
      </w:r>
      <w:r>
        <w:rPr/>
        <w:t>probing</w:t>
      </w:r>
      <w:r>
        <w:rPr>
          <w:spacing w:val="-3"/>
        </w:rPr>
        <w:t> </w:t>
      </w:r>
      <w:r>
        <w:rPr/>
        <w:t>assays</w:t>
      </w:r>
      <w:r>
        <w:rPr>
          <w:spacing w:val="-1"/>
        </w:rPr>
        <w:t> </w:t>
      </w:r>
      <w:r>
        <w:rPr/>
        <w:t>on</w:t>
      </w:r>
      <w:r>
        <w:rPr>
          <w:spacing w:val="-8"/>
        </w:rPr>
        <w:t> </w:t>
      </w:r>
      <w:r>
        <w:rPr/>
        <w:t>cells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elucidate</w:t>
      </w:r>
      <w:r>
        <w:rPr>
          <w:spacing w:val="-4"/>
        </w:rPr>
        <w:t> </w:t>
      </w:r>
      <w:r>
        <w:rPr/>
        <w:t>mechanisms</w:t>
      </w:r>
      <w:r>
        <w:rPr>
          <w:spacing w:val="-58"/>
        </w:rPr>
        <w:t> </w:t>
      </w:r>
      <w:r>
        <w:rPr/>
        <w:t>involved in regulation of kinetics due to signaling. With these assays in mind, we decided</w:t>
      </w:r>
      <w:r>
        <w:rPr>
          <w:spacing w:val="-57"/>
        </w:rPr>
        <w:t> </w:t>
      </w:r>
      <w:r>
        <w:rPr/>
        <w:t>to</w:t>
      </w:r>
      <w:r>
        <w:rPr>
          <w:spacing w:val="-7"/>
        </w:rPr>
        <w:t> </w:t>
      </w:r>
      <w:r>
        <w:rPr/>
        <w:t>develop</w:t>
      </w:r>
      <w:r>
        <w:rPr>
          <w:spacing w:val="4"/>
        </w:rPr>
        <w:t> </w:t>
      </w:r>
      <w:r>
        <w:rPr/>
        <w:t>a</w:t>
      </w:r>
      <w:r>
        <w:rPr>
          <w:spacing w:val="-2"/>
        </w:rPr>
        <w:t> </w:t>
      </w:r>
      <w:r>
        <w:rPr/>
        <w:t>HAFM and</w:t>
      </w:r>
      <w:r>
        <w:rPr>
          <w:spacing w:val="4"/>
        </w:rPr>
        <w:t> </w:t>
      </w:r>
      <w:r>
        <w:rPr/>
        <w:t>validate</w:t>
      </w:r>
      <w:r>
        <w:rPr>
          <w:spacing w:val="3"/>
        </w:rPr>
        <w:t> </w:t>
      </w:r>
      <w:r>
        <w:rPr/>
        <w:t>its</w:t>
      </w:r>
      <w:r>
        <w:rPr>
          <w:spacing w:val="5"/>
        </w:rPr>
        <w:t> </w:t>
      </w:r>
      <w:r>
        <w:rPr/>
        <w:t>utility.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ind w:left="447"/>
        <w:rPr>
          <w:sz w:val="20"/>
        </w:rPr>
      </w:pPr>
      <w:r>
        <w:rPr>
          <w:sz w:val="20"/>
        </w:rPr>
        <w:drawing>
          <wp:inline distT="0" distB="0" distL="0" distR="0">
            <wp:extent cx="5479938" cy="144627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938" cy="144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2"/>
        <w:spacing w:before="90"/>
        <w:ind w:left="440" w:firstLine="0"/>
        <w:jc w:val="both"/>
      </w:pPr>
      <w:bookmarkStart w:name="_bookmark38" w:id="101"/>
      <w:bookmarkEnd w:id="101"/>
      <w:r>
        <w:rPr>
          <w:b w:val="0"/>
        </w:rPr>
      </w:r>
      <w:r>
        <w:rPr/>
        <w:t>Figure</w:t>
      </w:r>
      <w:r>
        <w:rPr>
          <w:spacing w:val="-5"/>
        </w:rPr>
        <w:t> </w:t>
      </w:r>
      <w:r>
        <w:rPr/>
        <w:t>3.</w:t>
      </w:r>
      <w:r>
        <w:rPr>
          <w:spacing w:val="-3"/>
        </w:rPr>
        <w:t> </w:t>
      </w:r>
      <w:r>
        <w:rPr/>
        <w:t>Diagram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HAFM</w:t>
      </w:r>
      <w:r>
        <w:rPr>
          <w:spacing w:val="-5"/>
        </w:rPr>
        <w:t> </w:t>
      </w:r>
      <w:r>
        <w:rPr/>
        <w:t>molecular origins</w:t>
      </w:r>
    </w:p>
    <w:p>
      <w:pPr>
        <w:pStyle w:val="BodyText"/>
        <w:spacing w:line="242" w:lineRule="auto" w:before="19"/>
        <w:ind w:left="415" w:right="437"/>
        <w:jc w:val="both"/>
      </w:pPr>
      <w:r>
        <w:rPr/>
        <w:t>The HAFM can be used to perform force/displacement assays in the context of (A)</w:t>
      </w:r>
      <w:r>
        <w:rPr>
          <w:spacing w:val="1"/>
        </w:rPr>
        <w:t> </w:t>
      </w:r>
      <w:r>
        <w:rPr/>
        <w:t>purified</w:t>
      </w:r>
      <w:r>
        <w:rPr>
          <w:spacing w:val="1"/>
        </w:rPr>
        <w:t> </w:t>
      </w:r>
      <w:r>
        <w:rPr/>
        <w:t>molecule-purified</w:t>
      </w:r>
      <w:r>
        <w:rPr>
          <w:spacing w:val="1"/>
        </w:rPr>
        <w:t> </w:t>
      </w:r>
      <w:r>
        <w:rPr/>
        <w:t>molecule</w:t>
      </w:r>
      <w:r>
        <w:rPr>
          <w:spacing w:val="1"/>
        </w:rPr>
        <w:t> </w:t>
      </w:r>
      <w:r>
        <w:rPr/>
        <w:t>interactions,</w:t>
      </w:r>
      <w:r>
        <w:rPr>
          <w:spacing w:val="1"/>
        </w:rPr>
        <w:t> </w:t>
      </w:r>
      <w:r>
        <w:rPr/>
        <w:t>(B)</w:t>
      </w:r>
      <w:r>
        <w:rPr>
          <w:spacing w:val="1"/>
        </w:rPr>
        <w:t> </w:t>
      </w:r>
      <w:r>
        <w:rPr/>
        <w:t>purified</w:t>
      </w:r>
      <w:r>
        <w:rPr>
          <w:spacing w:val="1"/>
        </w:rPr>
        <w:t> </w:t>
      </w:r>
      <w:r>
        <w:rPr/>
        <w:t>molecule-cell</w:t>
      </w:r>
      <w:r>
        <w:rPr>
          <w:spacing w:val="-57"/>
        </w:rPr>
        <w:t> </w:t>
      </w:r>
      <w:r>
        <w:rPr/>
        <w:t>interactions,</w:t>
      </w:r>
      <w:r>
        <w:rPr>
          <w:spacing w:val="-1"/>
        </w:rPr>
        <w:t> </w:t>
      </w:r>
      <w:r>
        <w:rPr/>
        <w:t>(C)</w:t>
      </w:r>
      <w:r>
        <w:rPr>
          <w:spacing w:val="4"/>
        </w:rPr>
        <w:t> </w:t>
      </w:r>
      <w:r>
        <w:rPr/>
        <w:t>or cell-cell</w:t>
      </w:r>
      <w:r>
        <w:rPr>
          <w:spacing w:val="-3"/>
        </w:rPr>
        <w:t> </w:t>
      </w:r>
      <w:r>
        <w:rPr/>
        <w:t>interactions.</w:t>
      </w:r>
    </w:p>
    <w:p>
      <w:pPr>
        <w:pStyle w:val="BodyText"/>
        <w:spacing w:before="9"/>
        <w:rPr>
          <w:sz w:val="17"/>
        </w:rPr>
      </w:pPr>
    </w:p>
    <w:p>
      <w:pPr>
        <w:pStyle w:val="Heading2"/>
        <w:numPr>
          <w:ilvl w:val="1"/>
          <w:numId w:val="8"/>
        </w:numPr>
        <w:tabs>
          <w:tab w:pos="1015" w:val="left" w:leader="none"/>
          <w:tab w:pos="1016" w:val="left" w:leader="none"/>
        </w:tabs>
        <w:spacing w:line="240" w:lineRule="auto" w:before="90" w:after="0"/>
        <w:ind w:left="1016" w:right="0" w:hanging="576"/>
        <w:jc w:val="left"/>
      </w:pPr>
      <w:bookmarkStart w:name="4.2 Development of instrumentation" w:id="102"/>
      <w:bookmarkEnd w:id="102"/>
      <w:r>
        <w:rPr>
          <w:b w:val="0"/>
        </w:rPr>
      </w:r>
      <w:bookmarkStart w:name="_bookmark39" w:id="103"/>
      <w:bookmarkEnd w:id="103"/>
      <w:r>
        <w:rPr>
          <w:b w:val="0"/>
        </w:rPr>
      </w:r>
      <w:bookmarkStart w:name="_bookmark39" w:id="104"/>
      <w:bookmarkEnd w:id="104"/>
      <w:r>
        <w:rPr/>
        <w:t>D</w:t>
      </w:r>
      <w:r>
        <w:rPr/>
        <w:t>evelopment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instrumentation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20"/>
        <w:ind w:left="1016"/>
      </w:pPr>
      <w:r>
        <w:rPr/>
        <w:t>There</w:t>
      </w:r>
      <w:r>
        <w:rPr>
          <w:spacing w:val="5"/>
        </w:rPr>
        <w:t> </w:t>
      </w:r>
      <w:r>
        <w:rPr/>
        <w:t>are</w:t>
      </w:r>
      <w:r>
        <w:rPr>
          <w:spacing w:val="6"/>
        </w:rPr>
        <w:t> </w:t>
      </w:r>
      <w:r>
        <w:rPr/>
        <w:t>two</w:t>
      </w:r>
      <w:r>
        <w:rPr>
          <w:spacing w:val="1"/>
        </w:rPr>
        <w:t> </w:t>
      </w:r>
      <w:r>
        <w:rPr/>
        <w:t>different</w:t>
      </w:r>
      <w:r>
        <w:rPr>
          <w:spacing w:val="11"/>
        </w:rPr>
        <w:t> </w:t>
      </w:r>
      <w:r>
        <w:rPr/>
        <w:t>components</w:t>
      </w:r>
      <w:r>
        <w:rPr>
          <w:spacing w:val="8"/>
        </w:rPr>
        <w:t> </w:t>
      </w:r>
      <w:r>
        <w:rPr/>
        <w:t>to</w:t>
      </w:r>
      <w:r>
        <w:rPr>
          <w:spacing w:val="6"/>
        </w:rPr>
        <w:t> </w:t>
      </w:r>
      <w:r>
        <w:rPr/>
        <w:t>instrument</w:t>
      </w:r>
      <w:r>
        <w:rPr>
          <w:spacing w:val="10"/>
        </w:rPr>
        <w:t> </w:t>
      </w:r>
      <w:r>
        <w:rPr/>
        <w:t>design</w:t>
      </w:r>
      <w:r>
        <w:rPr>
          <w:spacing w:val="15"/>
        </w:rPr>
        <w:t> </w:t>
      </w:r>
      <w:r>
        <w:rPr/>
        <w:t>–</w:t>
      </w:r>
      <w:r>
        <w:rPr>
          <w:spacing w:val="11"/>
        </w:rPr>
        <w:t> </w:t>
      </w:r>
      <w:r>
        <w:rPr/>
        <w:t>hardware</w:t>
      </w:r>
      <w:r>
        <w:rPr>
          <w:spacing w:val="11"/>
        </w:rPr>
        <w:t> </w:t>
      </w:r>
      <w:r>
        <w:rPr/>
        <w:t>and</w:t>
      </w:r>
      <w:r>
        <w:rPr>
          <w:spacing w:val="6"/>
        </w:rPr>
        <w:t> </w:t>
      </w:r>
      <w:r>
        <w:rPr/>
        <w:t>software.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440"/>
        <w:jc w:val="both"/>
      </w:pPr>
      <w:r>
        <w:rPr/>
        <w:t>Both</w:t>
      </w:r>
      <w:r>
        <w:rPr>
          <w:spacing w:val="-8"/>
        </w:rPr>
        <w:t> </w:t>
      </w:r>
      <w:r>
        <w:rPr/>
        <w:t>were</w:t>
      </w:r>
      <w:r>
        <w:rPr>
          <w:spacing w:val="-4"/>
        </w:rPr>
        <w:t> </w:t>
      </w:r>
      <w:r>
        <w:rPr/>
        <w:t>designed</w:t>
      </w:r>
      <w:r>
        <w:rPr>
          <w:spacing w:val="3"/>
        </w:rPr>
        <w:t> </w:t>
      </w:r>
      <w:r>
        <w:rPr/>
        <w:t>in</w:t>
      </w:r>
      <w:r>
        <w:rPr>
          <w:spacing w:val="-2"/>
        </w:rPr>
        <w:t> </w:t>
      </w:r>
      <w:r>
        <w:rPr/>
        <w:t>tandem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operate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many</w:t>
      </w:r>
      <w:r>
        <w:rPr>
          <w:spacing w:val="-7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assays</w:t>
      </w:r>
      <w:r>
        <w:rPr>
          <w:spacing w:val="4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HAFM.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1160" w:val="left" w:leader="none"/>
          <w:tab w:pos="1161" w:val="left" w:leader="none"/>
        </w:tabs>
        <w:spacing w:line="240" w:lineRule="auto" w:before="215" w:after="0"/>
        <w:ind w:left="1161" w:right="0" w:hanging="721"/>
        <w:jc w:val="left"/>
        <w:rPr>
          <w:i/>
          <w:sz w:val="24"/>
        </w:rPr>
      </w:pPr>
      <w:bookmarkStart w:name="4.2.1 Hardware design" w:id="105"/>
      <w:bookmarkEnd w:id="105"/>
      <w:r>
        <w:rPr/>
      </w:r>
      <w:bookmarkStart w:name="_bookmark40" w:id="106"/>
      <w:bookmarkEnd w:id="106"/>
      <w:r>
        <w:rPr/>
      </w:r>
      <w:bookmarkStart w:name="_bookmark40" w:id="107"/>
      <w:bookmarkEnd w:id="107"/>
      <w:r>
        <w:rPr>
          <w:i/>
          <w:sz w:val="24"/>
        </w:rPr>
        <w:t>H</w:t>
      </w:r>
      <w:r>
        <w:rPr>
          <w:i/>
          <w:sz w:val="24"/>
        </w:rPr>
        <w:t>ardware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design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20"/>
        <w:ind w:left="440" w:right="153" w:firstLine="720"/>
        <w:jc w:val="both"/>
      </w:pPr>
      <w:r>
        <w:rPr>
          <w:spacing w:val="-1"/>
        </w:rPr>
        <w:t>As</w:t>
      </w:r>
      <w:r>
        <w:rPr>
          <w:spacing w:val="-13"/>
        </w:rPr>
        <w:t> </w:t>
      </w:r>
      <w:r>
        <w:rPr>
          <w:spacing w:val="-1"/>
        </w:rPr>
        <w:t>mentioned</w:t>
      </w:r>
      <w:r>
        <w:rPr>
          <w:spacing w:val="-11"/>
        </w:rPr>
        <w:t> </w:t>
      </w:r>
      <w:r>
        <w:rPr/>
        <w:t>earlier,</w:t>
      </w:r>
      <w:r>
        <w:rPr>
          <w:spacing w:val="-11"/>
        </w:rPr>
        <w:t> </w:t>
      </w:r>
      <w:r>
        <w:rPr/>
        <w:t>a</w:t>
      </w:r>
      <w:r>
        <w:rPr>
          <w:spacing w:val="-17"/>
        </w:rPr>
        <w:t> </w:t>
      </w:r>
      <w:r>
        <w:rPr/>
        <w:t>HAFM</w:t>
      </w:r>
      <w:r>
        <w:rPr>
          <w:spacing w:val="-13"/>
        </w:rPr>
        <w:t> </w:t>
      </w:r>
      <w:r>
        <w:rPr/>
        <w:t>consists</w:t>
      </w:r>
      <w:r>
        <w:rPr>
          <w:spacing w:val="-9"/>
        </w:rPr>
        <w:t> </w:t>
      </w:r>
      <w:r>
        <w:rPr/>
        <w:t>of</w:t>
      </w:r>
      <w:r>
        <w:rPr>
          <w:spacing w:val="-21"/>
        </w:rPr>
        <w:t> </w:t>
      </w:r>
      <w:r>
        <w:rPr/>
        <w:t>several</w:t>
      </w:r>
      <w:r>
        <w:rPr>
          <w:spacing w:val="-17"/>
        </w:rPr>
        <w:t> </w:t>
      </w:r>
      <w:r>
        <w:rPr/>
        <w:t>key</w:t>
      </w:r>
      <w:r>
        <w:rPr>
          <w:spacing w:val="-16"/>
        </w:rPr>
        <w:t> </w:t>
      </w:r>
      <w:r>
        <w:rPr/>
        <w:t>components,</w:t>
      </w:r>
      <w:r>
        <w:rPr>
          <w:spacing w:val="-14"/>
        </w:rPr>
        <w:t> </w:t>
      </w:r>
      <w:r>
        <w:rPr/>
        <w:t>but</w:t>
      </w:r>
      <w:r>
        <w:rPr>
          <w:spacing w:val="-12"/>
        </w:rPr>
        <w:t> </w:t>
      </w:r>
      <w:r>
        <w:rPr/>
        <w:t>the</w:t>
      </w:r>
      <w:r>
        <w:rPr>
          <w:spacing w:val="-17"/>
        </w:rPr>
        <w:t> </w:t>
      </w:r>
      <w:r>
        <w:rPr/>
        <w:t>physical</w:t>
      </w:r>
      <w:r>
        <w:rPr>
          <w:spacing w:val="-58"/>
        </w:rPr>
        <w:t> </w:t>
      </w:r>
      <w:r>
        <w:rPr/>
        <w:t>system requires additional manipulation, control, and noise isolation components. Of the</w:t>
      </w:r>
      <w:r>
        <w:rPr>
          <w:spacing w:val="1"/>
        </w:rPr>
        <w:t> </w:t>
      </w:r>
      <w:r>
        <w:rPr>
          <w:spacing w:val="-1"/>
        </w:rPr>
        <w:t>components,</w:t>
      </w:r>
      <w:r>
        <w:rPr>
          <w:spacing w:val="-6"/>
        </w:rPr>
        <w:t> </w:t>
      </w:r>
      <w:r>
        <w:rPr>
          <w:spacing w:val="-1"/>
        </w:rPr>
        <w:t>many</w:t>
      </w:r>
      <w:r>
        <w:rPr>
          <w:spacing w:val="-16"/>
        </w:rPr>
        <w:t> </w:t>
      </w:r>
      <w:r>
        <w:rPr>
          <w:spacing w:val="-1"/>
        </w:rPr>
        <w:t>were</w:t>
      </w:r>
      <w:r>
        <w:rPr>
          <w:spacing w:val="-11"/>
        </w:rPr>
        <w:t> </w:t>
      </w:r>
      <w:r>
        <w:rPr>
          <w:spacing w:val="-1"/>
        </w:rPr>
        <w:t>purchased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reliable</w:t>
      </w:r>
      <w:r>
        <w:rPr>
          <w:spacing w:val="-12"/>
        </w:rPr>
        <w:t> </w:t>
      </w:r>
      <w:r>
        <w:rPr/>
        <w:t>suppliers</w:t>
      </w:r>
      <w:r>
        <w:rPr>
          <w:spacing w:val="-1"/>
        </w:rPr>
        <w:t> </w:t>
      </w:r>
      <w:r>
        <w:rPr/>
        <w:t>(</w:t>
      </w:r>
      <w:hyperlink w:history="true" w:anchor="_bookmark41">
        <w:r>
          <w:rPr/>
          <w:t>Table</w:t>
        </w:r>
        <w:r>
          <w:rPr>
            <w:spacing w:val="-6"/>
          </w:rPr>
          <w:t> </w:t>
        </w:r>
        <w:r>
          <w:rPr/>
          <w:t>2</w:t>
        </w:r>
      </w:hyperlink>
      <w:r>
        <w:rPr/>
        <w:t>)</w:t>
      </w:r>
      <w:r>
        <w:rPr>
          <w:spacing w:val="-9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exception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/>
        <w:t>custom-designed hardware, consisting of the micropipette, photodiode board, and many</w:t>
      </w:r>
      <w:r>
        <w:rPr>
          <w:spacing w:val="1"/>
        </w:rPr>
        <w:t> </w:t>
      </w:r>
      <w:r>
        <w:rPr/>
        <w:t>machined</w:t>
      </w:r>
      <w:r>
        <w:rPr>
          <w:spacing w:val="-1"/>
        </w:rPr>
        <w:t> </w:t>
      </w:r>
      <w:r>
        <w:rPr/>
        <w:t>components.</w:t>
      </w:r>
    </w:p>
    <w:p>
      <w:pPr>
        <w:pStyle w:val="BodyText"/>
        <w:rPr>
          <w:sz w:val="21"/>
        </w:rPr>
      </w:pPr>
    </w:p>
    <w:p>
      <w:pPr>
        <w:pStyle w:val="Heading2"/>
        <w:ind w:left="440" w:firstLine="0"/>
        <w:jc w:val="both"/>
      </w:pPr>
      <w:bookmarkStart w:name="_bookmark41" w:id="108"/>
      <w:bookmarkEnd w:id="108"/>
      <w:r>
        <w:rPr>
          <w:b w:val="0"/>
        </w:rPr>
      </w:r>
      <w:r>
        <w:rPr/>
        <w:t>Table</w:t>
      </w:r>
      <w:r>
        <w:rPr>
          <w:spacing w:val="-6"/>
        </w:rPr>
        <w:t> </w:t>
      </w:r>
      <w:r>
        <w:rPr/>
        <w:t>2.</w:t>
      </w:r>
      <w:r>
        <w:rPr>
          <w:spacing w:val="-3"/>
        </w:rPr>
        <w:t> </w:t>
      </w:r>
      <w:r>
        <w:rPr/>
        <w:t>HAFM</w:t>
      </w:r>
      <w:r>
        <w:rPr>
          <w:spacing w:val="-5"/>
        </w:rPr>
        <w:t> </w:t>
      </w:r>
      <w:r>
        <w:rPr/>
        <w:t>primary</w:t>
      </w:r>
      <w:r>
        <w:rPr>
          <w:spacing w:val="-3"/>
        </w:rPr>
        <w:t> </w:t>
      </w:r>
      <w:r>
        <w:rPr/>
        <w:t>components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11"/>
        </w:rPr>
      </w:pPr>
    </w:p>
    <w:tbl>
      <w:tblPr>
        <w:tblW w:w="0" w:type="auto"/>
        <w:jc w:val="left"/>
        <w:tblInd w:w="72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6"/>
        <w:gridCol w:w="1731"/>
        <w:gridCol w:w="2977"/>
        <w:gridCol w:w="2206"/>
      </w:tblGrid>
      <w:tr>
        <w:trPr>
          <w:trHeight w:val="520" w:hRule="atLeast"/>
        </w:trPr>
        <w:tc>
          <w:tcPr>
            <w:tcW w:w="1186" w:type="dxa"/>
          </w:tcPr>
          <w:p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Quantity</w:t>
            </w:r>
          </w:p>
        </w:tc>
        <w:tc>
          <w:tcPr>
            <w:tcW w:w="1731" w:type="dxa"/>
          </w:tcPr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Manufacturer</w:t>
            </w:r>
          </w:p>
        </w:tc>
        <w:tc>
          <w:tcPr>
            <w:tcW w:w="2977" w:type="dxa"/>
          </w:tcPr>
          <w:p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Item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Description</w:t>
            </w:r>
          </w:p>
        </w:tc>
        <w:tc>
          <w:tcPr>
            <w:tcW w:w="2206" w:type="dxa"/>
          </w:tcPr>
          <w:p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Item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#</w:t>
            </w:r>
          </w:p>
        </w:tc>
      </w:tr>
      <w:tr>
        <w:trPr>
          <w:trHeight w:val="280" w:hRule="atLeast"/>
        </w:trPr>
        <w:tc>
          <w:tcPr>
            <w:tcW w:w="1186" w:type="dxa"/>
            <w:shd w:val="clear" w:color="auto" w:fill="F1F1F1"/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731" w:type="dxa"/>
            <w:shd w:val="clear" w:color="auto" w:fill="F1F1F1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TMC</w:t>
            </w:r>
          </w:p>
        </w:tc>
        <w:tc>
          <w:tcPr>
            <w:tcW w:w="2977" w:type="dxa"/>
            <w:shd w:val="clear" w:color="auto" w:fill="F1F1F1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Tabletop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Vibration Isolator</w:t>
            </w:r>
          </w:p>
        </w:tc>
        <w:tc>
          <w:tcPr>
            <w:tcW w:w="2206" w:type="dxa"/>
            <w:shd w:val="clear" w:color="auto" w:fill="F1F1F1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64-314</w:t>
            </w:r>
          </w:p>
        </w:tc>
      </w:tr>
      <w:tr>
        <w:trPr>
          <w:trHeight w:val="280" w:hRule="atLeast"/>
        </w:trPr>
        <w:tc>
          <w:tcPr>
            <w:tcW w:w="1186" w:type="dxa"/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731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Dell</w:t>
            </w:r>
          </w:p>
        </w:tc>
        <w:tc>
          <w:tcPr>
            <w:tcW w:w="2977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Computer/Monitor</w:t>
            </w:r>
          </w:p>
        </w:tc>
        <w:tc>
          <w:tcPr>
            <w:tcW w:w="2206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Optiplex</w:t>
            </w:r>
          </w:p>
        </w:tc>
      </w:tr>
      <w:tr>
        <w:trPr>
          <w:trHeight w:val="280" w:hRule="atLeast"/>
        </w:trPr>
        <w:tc>
          <w:tcPr>
            <w:tcW w:w="1186" w:type="dxa"/>
            <w:shd w:val="clear" w:color="auto" w:fill="F1F1F1"/>
          </w:tcPr>
          <w:p>
            <w:pPr>
              <w:pStyle w:val="TableParagraph"/>
              <w:spacing w:line="229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731" w:type="dxa"/>
            <w:shd w:val="clear" w:color="auto" w:fill="F1F1F1"/>
          </w:tcPr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NI</w:t>
            </w:r>
          </w:p>
        </w:tc>
        <w:tc>
          <w:tcPr>
            <w:tcW w:w="2977" w:type="dxa"/>
            <w:shd w:val="clear" w:color="auto" w:fill="F1F1F1"/>
          </w:tcPr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PCI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A/D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conversion</w:t>
            </w:r>
          </w:p>
        </w:tc>
        <w:tc>
          <w:tcPr>
            <w:tcW w:w="2206" w:type="dxa"/>
            <w:shd w:val="clear" w:color="auto" w:fill="F1F1F1"/>
          </w:tcPr>
          <w:p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PCIe-6321</w:t>
            </w:r>
          </w:p>
        </w:tc>
      </w:tr>
      <w:tr>
        <w:trPr>
          <w:trHeight w:val="460" w:hRule="atLeast"/>
        </w:trPr>
        <w:tc>
          <w:tcPr>
            <w:tcW w:w="1186" w:type="dxa"/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731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NI</w:t>
            </w:r>
          </w:p>
        </w:tc>
        <w:tc>
          <w:tcPr>
            <w:tcW w:w="2977" w:type="dxa"/>
          </w:tcPr>
          <w:p>
            <w:pPr>
              <w:pStyle w:val="TableParagraph"/>
              <w:spacing w:line="230" w:lineRule="exact"/>
              <w:ind w:left="104" w:right="526"/>
              <w:rPr>
                <w:sz w:val="20"/>
              </w:rPr>
            </w:pPr>
            <w:r>
              <w:rPr>
                <w:sz w:val="20"/>
              </w:rPr>
              <w:t>Input/Output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BNC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connector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block</w:t>
            </w:r>
          </w:p>
        </w:tc>
        <w:tc>
          <w:tcPr>
            <w:tcW w:w="2206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color w:val="333333"/>
                <w:sz w:val="20"/>
              </w:rPr>
              <w:t>BNC-2110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779" w:top="1500" w:bottom="960" w:left="1720" w:right="1280"/>
        </w:sectPr>
      </w:pPr>
    </w:p>
    <w:tbl>
      <w:tblPr>
        <w:tblW w:w="0" w:type="auto"/>
        <w:jc w:val="left"/>
        <w:tblInd w:w="72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6"/>
        <w:gridCol w:w="1731"/>
        <w:gridCol w:w="2977"/>
        <w:gridCol w:w="2206"/>
      </w:tblGrid>
      <w:tr>
        <w:trPr>
          <w:trHeight w:val="280" w:hRule="atLeast"/>
        </w:trPr>
        <w:tc>
          <w:tcPr>
            <w:tcW w:w="1186" w:type="dxa"/>
            <w:shd w:val="clear" w:color="auto" w:fill="F1F1F1"/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731" w:type="dxa"/>
            <w:shd w:val="clear" w:color="auto" w:fill="F1F1F1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Newport</w:t>
            </w:r>
          </w:p>
        </w:tc>
        <w:tc>
          <w:tcPr>
            <w:tcW w:w="2977" w:type="dxa"/>
            <w:shd w:val="clear" w:color="auto" w:fill="F1F1F1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Micromanipulator</w:t>
            </w:r>
          </w:p>
        </w:tc>
        <w:tc>
          <w:tcPr>
            <w:tcW w:w="2206" w:type="dxa"/>
            <w:shd w:val="clear" w:color="auto" w:fill="F1F1F1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461-XYZ-M</w:t>
            </w:r>
          </w:p>
        </w:tc>
      </w:tr>
      <w:tr>
        <w:trPr>
          <w:trHeight w:val="280" w:hRule="atLeast"/>
        </w:trPr>
        <w:tc>
          <w:tcPr>
            <w:tcW w:w="1186" w:type="dxa"/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731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Newport</w:t>
            </w:r>
          </w:p>
        </w:tc>
        <w:tc>
          <w:tcPr>
            <w:tcW w:w="2977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Micro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actuators</w:t>
            </w:r>
          </w:p>
        </w:tc>
        <w:tc>
          <w:tcPr>
            <w:tcW w:w="2206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DM-13B</w:t>
            </w:r>
          </w:p>
        </w:tc>
      </w:tr>
      <w:tr>
        <w:trPr>
          <w:trHeight w:val="280" w:hRule="atLeast"/>
        </w:trPr>
        <w:tc>
          <w:tcPr>
            <w:tcW w:w="1186" w:type="dxa"/>
            <w:shd w:val="clear" w:color="auto" w:fill="F1F1F1"/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731" w:type="dxa"/>
            <w:shd w:val="clear" w:color="auto" w:fill="F1F1F1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Warner</w:t>
            </w:r>
          </w:p>
        </w:tc>
        <w:tc>
          <w:tcPr>
            <w:tcW w:w="2977" w:type="dxa"/>
            <w:shd w:val="clear" w:color="auto" w:fill="F1F1F1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MP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holder</w:t>
            </w:r>
          </w:p>
        </w:tc>
        <w:tc>
          <w:tcPr>
            <w:tcW w:w="2206" w:type="dxa"/>
            <w:shd w:val="clear" w:color="auto" w:fill="F1F1F1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64-1261</w:t>
            </w:r>
          </w:p>
        </w:tc>
      </w:tr>
      <w:tr>
        <w:trPr>
          <w:trHeight w:val="460" w:hRule="atLeast"/>
        </w:trPr>
        <w:tc>
          <w:tcPr>
            <w:tcW w:w="1186" w:type="dxa"/>
          </w:tcPr>
          <w:p>
            <w:pPr>
              <w:pStyle w:val="TableParagraph"/>
              <w:spacing w:line="229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731" w:type="dxa"/>
          </w:tcPr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OZ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Optics</w:t>
            </w:r>
          </w:p>
        </w:tc>
        <w:tc>
          <w:tcPr>
            <w:tcW w:w="2977" w:type="dxa"/>
          </w:tcPr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Laser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source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attenuator</w:t>
            </w:r>
          </w:p>
        </w:tc>
        <w:tc>
          <w:tcPr>
            <w:tcW w:w="2206" w:type="dxa"/>
          </w:tcPr>
          <w:p>
            <w:pPr>
              <w:pStyle w:val="TableParagraph"/>
              <w:spacing w:line="230" w:lineRule="exact"/>
              <w:ind w:left="103" w:right="238"/>
              <w:rPr>
                <w:sz w:val="20"/>
              </w:rPr>
            </w:pPr>
            <w:r>
              <w:rPr>
                <w:spacing w:val="-1"/>
                <w:sz w:val="20"/>
              </w:rPr>
              <w:t>BB-500-11-670-4/125-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S-40-3S3S-3-0.5</w:t>
            </w:r>
          </w:p>
        </w:tc>
      </w:tr>
      <w:tr>
        <w:trPr>
          <w:trHeight w:val="460" w:hRule="atLeast"/>
        </w:trPr>
        <w:tc>
          <w:tcPr>
            <w:tcW w:w="1186" w:type="dxa"/>
            <w:shd w:val="clear" w:color="auto" w:fill="F1F1F1"/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731" w:type="dxa"/>
            <w:shd w:val="clear" w:color="auto" w:fill="F1F1F1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OZ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Optics</w:t>
            </w:r>
          </w:p>
        </w:tc>
        <w:tc>
          <w:tcPr>
            <w:tcW w:w="2977" w:type="dxa"/>
            <w:shd w:val="clear" w:color="auto" w:fill="F1F1F1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Laser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source</w:t>
            </w:r>
          </w:p>
        </w:tc>
        <w:tc>
          <w:tcPr>
            <w:tcW w:w="2206" w:type="dxa"/>
            <w:shd w:val="clear" w:color="auto" w:fill="F1F1F1"/>
          </w:tcPr>
          <w:p>
            <w:pPr>
              <w:pStyle w:val="TableParagraph"/>
              <w:spacing w:line="230" w:lineRule="exact"/>
              <w:ind w:left="103" w:right="113"/>
              <w:rPr>
                <w:sz w:val="20"/>
              </w:rPr>
            </w:pPr>
            <w:r>
              <w:rPr>
                <w:spacing w:val="-1"/>
                <w:sz w:val="20"/>
              </w:rPr>
              <w:t>FOSS-21-3S-4/125-670-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S-0.9</w:t>
            </w:r>
          </w:p>
        </w:tc>
      </w:tr>
      <w:tr>
        <w:trPr>
          <w:trHeight w:val="460" w:hRule="atLeast"/>
        </w:trPr>
        <w:tc>
          <w:tcPr>
            <w:tcW w:w="1186" w:type="dxa"/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731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OZ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Optics</w:t>
            </w:r>
          </w:p>
        </w:tc>
        <w:tc>
          <w:tcPr>
            <w:tcW w:w="2977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Laser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lens</w:t>
            </w:r>
          </w:p>
        </w:tc>
        <w:tc>
          <w:tcPr>
            <w:tcW w:w="2206" w:type="dxa"/>
          </w:tcPr>
          <w:p>
            <w:pPr>
              <w:pStyle w:val="TableParagraph"/>
              <w:spacing w:line="230" w:lineRule="exact"/>
              <w:ind w:left="103" w:right="181"/>
              <w:rPr>
                <w:sz w:val="20"/>
              </w:rPr>
            </w:pPr>
            <w:r>
              <w:rPr>
                <w:sz w:val="20"/>
              </w:rPr>
              <w:t>LPF-04-670-4/125-S-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1.9-50-18AS-40-3S-3-1</w:t>
            </w:r>
          </w:p>
        </w:tc>
      </w:tr>
      <w:tr>
        <w:trPr>
          <w:trHeight w:val="280" w:hRule="atLeast"/>
        </w:trPr>
        <w:tc>
          <w:tcPr>
            <w:tcW w:w="1186" w:type="dxa"/>
            <w:shd w:val="clear" w:color="auto" w:fill="F1F1F1"/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731" w:type="dxa"/>
            <w:shd w:val="clear" w:color="auto" w:fill="F1F1F1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ThorLabs</w:t>
            </w:r>
          </w:p>
        </w:tc>
        <w:tc>
          <w:tcPr>
            <w:tcW w:w="2977" w:type="dxa"/>
            <w:shd w:val="clear" w:color="auto" w:fill="F1F1F1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Side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camera</w:t>
            </w:r>
          </w:p>
        </w:tc>
        <w:tc>
          <w:tcPr>
            <w:tcW w:w="2206" w:type="dxa"/>
            <w:shd w:val="clear" w:color="auto" w:fill="F1F1F1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DCC1645C</w:t>
            </w:r>
          </w:p>
        </w:tc>
      </w:tr>
      <w:tr>
        <w:trPr>
          <w:trHeight w:val="280" w:hRule="atLeast"/>
        </w:trPr>
        <w:tc>
          <w:tcPr>
            <w:tcW w:w="1186" w:type="dxa"/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731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Computar</w:t>
            </w:r>
          </w:p>
        </w:tc>
        <w:tc>
          <w:tcPr>
            <w:tcW w:w="2977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Side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camera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lens</w:t>
            </w:r>
          </w:p>
        </w:tc>
        <w:tc>
          <w:tcPr>
            <w:tcW w:w="2206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MLH-10X</w:t>
            </w:r>
          </w:p>
        </w:tc>
      </w:tr>
      <w:tr>
        <w:trPr>
          <w:trHeight w:val="460" w:hRule="atLeast"/>
        </w:trPr>
        <w:tc>
          <w:tcPr>
            <w:tcW w:w="1186" w:type="dxa"/>
            <w:shd w:val="clear" w:color="auto" w:fill="F1F1F1"/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731" w:type="dxa"/>
            <w:shd w:val="clear" w:color="auto" w:fill="F1F1F1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Warner</w:t>
            </w:r>
          </w:p>
        </w:tc>
        <w:tc>
          <w:tcPr>
            <w:tcW w:w="2977" w:type="dxa"/>
            <w:shd w:val="clear" w:color="auto" w:fill="F1F1F1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micropipette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holder</w:t>
            </w:r>
          </w:p>
        </w:tc>
        <w:tc>
          <w:tcPr>
            <w:tcW w:w="2206" w:type="dxa"/>
            <w:shd w:val="clear" w:color="auto" w:fill="F1F1F1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64-0218,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#MHH-</w:t>
            </w:r>
          </w:p>
          <w:p>
            <w:pPr>
              <w:pStyle w:val="TableParagraph"/>
              <w:spacing w:line="212" w:lineRule="exact"/>
              <w:ind w:left="103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>
        <w:trPr>
          <w:trHeight w:val="280" w:hRule="atLeast"/>
        </w:trPr>
        <w:tc>
          <w:tcPr>
            <w:tcW w:w="1186" w:type="dxa"/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731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Analog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Devices</w:t>
            </w:r>
          </w:p>
        </w:tc>
        <w:tc>
          <w:tcPr>
            <w:tcW w:w="2977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Photodiode</w:t>
            </w:r>
          </w:p>
        </w:tc>
        <w:tc>
          <w:tcPr>
            <w:tcW w:w="2206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AD8251</w:t>
            </w:r>
          </w:p>
        </w:tc>
      </w:tr>
      <w:tr>
        <w:trPr>
          <w:trHeight w:val="280" w:hRule="atLeast"/>
        </w:trPr>
        <w:tc>
          <w:tcPr>
            <w:tcW w:w="1186" w:type="dxa"/>
            <w:shd w:val="clear" w:color="auto" w:fill="F1F1F1"/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731" w:type="dxa"/>
            <w:shd w:val="clear" w:color="auto" w:fill="F1F1F1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Newport</w:t>
            </w:r>
          </w:p>
        </w:tc>
        <w:tc>
          <w:tcPr>
            <w:tcW w:w="2977" w:type="dxa"/>
            <w:shd w:val="clear" w:color="auto" w:fill="F1F1F1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Micromanipulator</w:t>
            </w:r>
          </w:p>
        </w:tc>
        <w:tc>
          <w:tcPr>
            <w:tcW w:w="2206" w:type="dxa"/>
            <w:shd w:val="clear" w:color="auto" w:fill="F1F1F1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MS-500-XYZ</w:t>
            </w:r>
          </w:p>
        </w:tc>
      </w:tr>
      <w:tr>
        <w:trPr>
          <w:trHeight w:val="280" w:hRule="atLeast"/>
        </w:trPr>
        <w:tc>
          <w:tcPr>
            <w:tcW w:w="1186" w:type="dxa"/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731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Edmund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Optics</w:t>
            </w:r>
          </w:p>
        </w:tc>
        <w:tc>
          <w:tcPr>
            <w:tcW w:w="2977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Laser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Filter</w:t>
            </w:r>
          </w:p>
        </w:tc>
        <w:tc>
          <w:tcPr>
            <w:tcW w:w="2206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#65-657</w:t>
            </w:r>
          </w:p>
        </w:tc>
      </w:tr>
      <w:tr>
        <w:trPr>
          <w:trHeight w:val="460" w:hRule="atLeast"/>
        </w:trPr>
        <w:tc>
          <w:tcPr>
            <w:tcW w:w="1186" w:type="dxa"/>
            <w:shd w:val="clear" w:color="auto" w:fill="F1F1F1"/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731" w:type="dxa"/>
            <w:shd w:val="clear" w:color="auto" w:fill="F1F1F1"/>
          </w:tcPr>
          <w:p>
            <w:pPr>
              <w:pStyle w:val="TableParagraph"/>
              <w:spacing w:line="230" w:lineRule="exact"/>
              <w:ind w:left="104" w:right="815"/>
              <w:rPr>
                <w:sz w:val="20"/>
              </w:rPr>
            </w:pPr>
            <w:r>
              <w:rPr>
                <w:spacing w:val="-1"/>
                <w:sz w:val="20"/>
              </w:rPr>
              <w:t>Unknown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(Chinese</w:t>
            </w:r>
          </w:p>
        </w:tc>
        <w:tc>
          <w:tcPr>
            <w:tcW w:w="2977" w:type="dxa"/>
            <w:shd w:val="clear" w:color="auto" w:fill="F1F1F1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333333"/>
                <w:sz w:val="20"/>
              </w:rPr>
              <w:t>XY 30X30mm</w:t>
            </w:r>
            <w:r>
              <w:rPr>
                <w:color w:val="333333"/>
                <w:spacing w:val="-2"/>
                <w:sz w:val="20"/>
              </w:rPr>
              <w:t> </w:t>
            </w:r>
            <w:r>
              <w:rPr>
                <w:color w:val="333333"/>
                <w:sz w:val="20"/>
              </w:rPr>
              <w:t>linear</w:t>
            </w:r>
            <w:r>
              <w:rPr>
                <w:color w:val="333333"/>
                <w:spacing w:val="-3"/>
                <w:sz w:val="20"/>
              </w:rPr>
              <w:t> </w:t>
            </w:r>
            <w:r>
              <w:rPr>
                <w:color w:val="333333"/>
                <w:sz w:val="20"/>
              </w:rPr>
              <w:t>stage</w:t>
            </w:r>
          </w:p>
        </w:tc>
        <w:tc>
          <w:tcPr>
            <w:tcW w:w="2206" w:type="dxa"/>
            <w:shd w:val="clear" w:color="auto" w:fill="F1F1F1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color w:val="333333"/>
                <w:sz w:val="20"/>
              </w:rPr>
              <w:t>LY30-L</w:t>
            </w:r>
          </w:p>
        </w:tc>
      </w:tr>
      <w:tr>
        <w:trPr>
          <w:trHeight w:val="460" w:hRule="atLeast"/>
        </w:trPr>
        <w:tc>
          <w:tcPr>
            <w:tcW w:w="1186" w:type="dxa"/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731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Edmund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Optics</w:t>
            </w:r>
          </w:p>
        </w:tc>
        <w:tc>
          <w:tcPr>
            <w:tcW w:w="2977" w:type="dxa"/>
          </w:tcPr>
          <w:p>
            <w:pPr>
              <w:pStyle w:val="TableParagraph"/>
              <w:spacing w:line="230" w:lineRule="exact"/>
              <w:ind w:left="104" w:right="420"/>
              <w:rPr>
                <w:sz w:val="20"/>
              </w:rPr>
            </w:pPr>
            <w:r>
              <w:rPr>
                <w:sz w:val="20"/>
              </w:rPr>
              <w:t>5mm,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Rhomboid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Prism,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Coated</w:t>
            </w:r>
          </w:p>
        </w:tc>
        <w:tc>
          <w:tcPr>
            <w:tcW w:w="2206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#47-806</w:t>
            </w:r>
          </w:p>
        </w:tc>
      </w:tr>
      <w:tr>
        <w:trPr>
          <w:trHeight w:val="460" w:hRule="atLeast"/>
        </w:trPr>
        <w:tc>
          <w:tcPr>
            <w:tcW w:w="1186" w:type="dxa"/>
            <w:shd w:val="clear" w:color="auto" w:fill="F1F1F1"/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731" w:type="dxa"/>
            <w:shd w:val="clear" w:color="auto" w:fill="F1F1F1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PI</w:t>
            </w:r>
          </w:p>
        </w:tc>
        <w:tc>
          <w:tcPr>
            <w:tcW w:w="2977" w:type="dxa"/>
            <w:shd w:val="clear" w:color="auto" w:fill="F1F1F1"/>
          </w:tcPr>
          <w:p>
            <w:pPr>
              <w:pStyle w:val="TableParagraph"/>
              <w:spacing w:line="230" w:lineRule="exact"/>
              <w:ind w:left="104" w:right="291"/>
              <w:rPr>
                <w:sz w:val="20"/>
              </w:rPr>
            </w:pPr>
            <w:r>
              <w:rPr>
                <w:sz w:val="20"/>
              </w:rPr>
              <w:t>Linear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piezo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electric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motor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capacitive feedback</w:t>
            </w:r>
          </w:p>
        </w:tc>
        <w:tc>
          <w:tcPr>
            <w:tcW w:w="2206" w:type="dxa"/>
            <w:shd w:val="clear" w:color="auto" w:fill="F1F1F1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P-753.12C</w:t>
            </w:r>
          </w:p>
        </w:tc>
      </w:tr>
      <w:tr>
        <w:trPr>
          <w:trHeight w:val="280" w:hRule="atLeast"/>
        </w:trPr>
        <w:tc>
          <w:tcPr>
            <w:tcW w:w="1186" w:type="dxa"/>
          </w:tcPr>
          <w:p>
            <w:pPr>
              <w:pStyle w:val="TableParagraph"/>
              <w:spacing w:line="229" w:lineRule="exact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731" w:type="dxa"/>
          </w:tcPr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PI</w:t>
            </w:r>
          </w:p>
        </w:tc>
        <w:tc>
          <w:tcPr>
            <w:tcW w:w="2977" w:type="dxa"/>
          </w:tcPr>
          <w:p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Piezo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electric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controller</w:t>
            </w:r>
          </w:p>
        </w:tc>
        <w:tc>
          <w:tcPr>
            <w:tcW w:w="2206" w:type="dxa"/>
          </w:tcPr>
          <w:p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E-509.C1,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E-505.00</w:t>
            </w:r>
          </w:p>
        </w:tc>
      </w:tr>
      <w:tr>
        <w:trPr>
          <w:trHeight w:val="280" w:hRule="atLeast"/>
        </w:trPr>
        <w:tc>
          <w:tcPr>
            <w:tcW w:w="1186" w:type="dxa"/>
            <w:shd w:val="clear" w:color="auto" w:fill="F1F1F1"/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731" w:type="dxa"/>
            <w:shd w:val="clear" w:color="auto" w:fill="F1F1F1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Nikon</w:t>
            </w:r>
          </w:p>
        </w:tc>
        <w:tc>
          <w:tcPr>
            <w:tcW w:w="2977" w:type="dxa"/>
            <w:shd w:val="clear" w:color="auto" w:fill="F1F1F1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Microscope</w:t>
            </w:r>
          </w:p>
        </w:tc>
        <w:tc>
          <w:tcPr>
            <w:tcW w:w="2206" w:type="dxa"/>
            <w:shd w:val="clear" w:color="auto" w:fill="F1F1F1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Diaphot</w:t>
            </w:r>
          </w:p>
        </w:tc>
      </w:tr>
      <w:tr>
        <w:trPr>
          <w:trHeight w:val="460" w:hRule="atLeast"/>
        </w:trPr>
        <w:tc>
          <w:tcPr>
            <w:tcW w:w="1186" w:type="dxa"/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731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Olympus</w:t>
            </w:r>
          </w:p>
        </w:tc>
        <w:tc>
          <w:tcPr>
            <w:tcW w:w="2977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LWD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Objective</w:t>
            </w:r>
          </w:p>
        </w:tc>
        <w:tc>
          <w:tcPr>
            <w:tcW w:w="2206" w:type="dxa"/>
          </w:tcPr>
          <w:p>
            <w:pPr>
              <w:pStyle w:val="TableParagraph"/>
              <w:spacing w:line="230" w:lineRule="exact"/>
              <w:ind w:left="103" w:right="306"/>
              <w:rPr>
                <w:sz w:val="20"/>
              </w:rPr>
            </w:pPr>
            <w:r>
              <w:rPr>
                <w:sz w:val="20"/>
              </w:rPr>
              <w:t>ULWD CDPlan 40PL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0.50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160/0-2</w:t>
            </w:r>
          </w:p>
        </w:tc>
      </w:tr>
    </w:tbl>
    <w:p>
      <w:pPr>
        <w:pStyle w:val="BodyText"/>
        <w:spacing w:before="1"/>
        <w:rPr>
          <w:b/>
          <w:sz w:val="13"/>
        </w:rPr>
      </w:pPr>
    </w:p>
    <w:p>
      <w:pPr>
        <w:pStyle w:val="BodyText"/>
        <w:spacing w:line="480" w:lineRule="auto" w:before="90"/>
        <w:ind w:left="440" w:right="158" w:firstLine="720"/>
        <w:jc w:val="both"/>
      </w:pPr>
      <w:r>
        <w:rPr/>
        <w:t>The photodiode board was built in-house. The photodiode itself was purchased</w:t>
      </w:r>
      <w:r>
        <w:rPr>
          <w:spacing w:val="1"/>
        </w:rPr>
        <w:t> </w:t>
      </w:r>
      <w:r>
        <w:rPr/>
        <w:t>from Analog Devices (AD8251) and was selected for its excellent performance in drift,</w:t>
      </w:r>
      <w:r>
        <w:rPr>
          <w:spacing w:val="1"/>
        </w:rPr>
        <w:t> </w:t>
      </w:r>
      <w:r>
        <w:rPr>
          <w:spacing w:val="-1"/>
        </w:rPr>
        <w:t>power,</w:t>
      </w:r>
      <w:r>
        <w:rPr>
          <w:spacing w:val="-5"/>
        </w:rPr>
        <w:t> </w:t>
      </w:r>
      <w:r>
        <w:rPr>
          <w:spacing w:val="-1"/>
        </w:rPr>
        <w:t>noise,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response</w:t>
      </w:r>
      <w:r>
        <w:rPr>
          <w:spacing w:val="-12"/>
        </w:rPr>
        <w:t> </w:t>
      </w:r>
      <w:r>
        <w:rPr>
          <w:spacing w:val="-1"/>
        </w:rPr>
        <w:t>time.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circuitry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board itself</w:t>
      </w:r>
      <w:r>
        <w:rPr>
          <w:spacing w:val="-10"/>
        </w:rPr>
        <w:t> </w:t>
      </w:r>
      <w:r>
        <w:rPr/>
        <w:t>was</w:t>
      </w:r>
      <w:r>
        <w:rPr>
          <w:spacing w:val="-9"/>
        </w:rPr>
        <w:t> </w:t>
      </w:r>
      <w:r>
        <w:rPr/>
        <w:t>designed</w:t>
      </w:r>
      <w:r>
        <w:rPr>
          <w:spacing w:val="-11"/>
        </w:rPr>
        <w:t> </w:t>
      </w:r>
      <w:r>
        <w:rPr/>
        <w:t>by</w:t>
      </w:r>
      <w:r>
        <w:rPr>
          <w:spacing w:val="-16"/>
        </w:rPr>
        <w:t> </w:t>
      </w:r>
      <w:r>
        <w:rPr/>
        <w:t>Dr.</w:t>
      </w:r>
      <w:r>
        <w:rPr>
          <w:spacing w:val="-10"/>
        </w:rPr>
        <w:t> </w:t>
      </w:r>
      <w:r>
        <w:rPr/>
        <w:t>Fang</w:t>
      </w:r>
      <w:r>
        <w:rPr>
          <w:spacing w:val="-58"/>
        </w:rPr>
        <w:t> </w:t>
      </w:r>
      <w:r>
        <w:rPr/>
        <w:t>Kong with assistance from the electrical shop at Georgia Institute of Technology (</w:t>
      </w:r>
      <w:hyperlink w:history="true" w:anchor="_bookmark42">
        <w:r>
          <w:rPr/>
          <w:t>Figure</w:t>
        </w:r>
      </w:hyperlink>
      <w:r>
        <w:rPr>
          <w:spacing w:val="1"/>
        </w:rPr>
        <w:t> </w:t>
      </w:r>
      <w:hyperlink w:history="true" w:anchor="_bookmark42">
        <w:r>
          <w:rPr/>
          <w:t>4</w:t>
        </w:r>
      </w:hyperlink>
      <w:r>
        <w:rPr/>
        <w:t>). The board itself consists of several components to amplify the signal with adjustable</w:t>
      </w:r>
      <w:r>
        <w:rPr>
          <w:spacing w:val="1"/>
        </w:rPr>
        <w:t> </w:t>
      </w:r>
      <w:r>
        <w:rPr/>
        <w:t>gains.</w:t>
      </w:r>
    </w:p>
    <w:p>
      <w:pPr>
        <w:spacing w:after="0" w:line="480" w:lineRule="auto"/>
        <w:jc w:val="both"/>
        <w:sectPr>
          <w:pgSz w:w="12240" w:h="15840"/>
          <w:pgMar w:header="0" w:footer="779" w:top="1440" w:bottom="960" w:left="1720" w:right="1280"/>
        </w:sectPr>
      </w:pPr>
    </w:p>
    <w:p>
      <w:pPr>
        <w:pStyle w:val="BodyText"/>
        <w:ind w:left="1220"/>
        <w:rPr>
          <w:sz w:val="20"/>
        </w:rPr>
      </w:pPr>
      <w:r>
        <w:rPr>
          <w:sz w:val="20"/>
        </w:rPr>
        <w:drawing>
          <wp:inline distT="0" distB="0" distL="0" distR="0">
            <wp:extent cx="4586743" cy="2314575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743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2"/>
        <w:spacing w:before="90"/>
        <w:ind w:left="440" w:firstLine="0"/>
      </w:pPr>
      <w:bookmarkStart w:name="_bookmark42" w:id="109"/>
      <w:bookmarkEnd w:id="109"/>
      <w:r>
        <w:rPr>
          <w:b w:val="0"/>
        </w:rPr>
      </w:r>
      <w:r>
        <w:rPr/>
        <w:t>Figure</w:t>
      </w:r>
      <w:r>
        <w:rPr>
          <w:spacing w:val="-5"/>
        </w:rPr>
        <w:t> </w:t>
      </w:r>
      <w:r>
        <w:rPr/>
        <w:t>4.</w:t>
      </w:r>
      <w:r>
        <w:rPr>
          <w:spacing w:val="-3"/>
        </w:rPr>
        <w:t> </w:t>
      </w:r>
      <w:r>
        <w:rPr/>
        <w:t>Photodiode</w:t>
      </w:r>
      <w:r>
        <w:rPr>
          <w:spacing w:val="-5"/>
        </w:rPr>
        <w:t> </w:t>
      </w:r>
      <w:r>
        <w:rPr/>
        <w:t>board</w:t>
      </w:r>
      <w:r>
        <w:rPr>
          <w:spacing w:val="-2"/>
        </w:rPr>
        <w:t> </w:t>
      </w:r>
      <w:r>
        <w:rPr/>
        <w:t>circuitry</w:t>
      </w:r>
    </w:p>
    <w:p>
      <w:pPr>
        <w:pStyle w:val="BodyText"/>
        <w:spacing w:before="64"/>
        <w:ind w:left="455"/>
      </w:pPr>
      <w:r>
        <w:rPr/>
        <w:t>Designed</w:t>
      </w:r>
      <w:r>
        <w:rPr>
          <w:spacing w:val="-2"/>
        </w:rPr>
        <w:t> </w:t>
      </w:r>
      <w:r>
        <w:rPr/>
        <w:t>by</w:t>
      </w:r>
      <w:r>
        <w:rPr>
          <w:spacing w:val="-7"/>
        </w:rPr>
        <w:t> </w:t>
      </w:r>
      <w:r>
        <w:rPr/>
        <w:t>Dr.</w:t>
      </w:r>
      <w:r>
        <w:rPr>
          <w:spacing w:val="-2"/>
        </w:rPr>
        <w:t> </w:t>
      </w:r>
      <w:r>
        <w:rPr/>
        <w:t>Fang</w:t>
      </w:r>
      <w:r>
        <w:rPr>
          <w:spacing w:val="-2"/>
        </w:rPr>
        <w:t> </w:t>
      </w:r>
      <w:r>
        <w:rPr/>
        <w:t>Kong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480" w:lineRule="auto" w:before="90"/>
        <w:ind w:left="440" w:right="158" w:firstLine="720"/>
        <w:jc w:val="both"/>
      </w:pPr>
      <w:r>
        <w:rPr/>
        <w:t>A major hindrance to the design of a HAFM is space – a significant number of</w:t>
      </w:r>
      <w:r>
        <w:rPr>
          <w:spacing w:val="1"/>
        </w:rPr>
        <w:t> </w:t>
      </w:r>
      <w:r>
        <w:rPr/>
        <w:t>components must be confined under a microscope. A Solidworks representation of the</w:t>
      </w:r>
      <w:r>
        <w:rPr>
          <w:spacing w:val="1"/>
        </w:rPr>
        <w:t> </w:t>
      </w:r>
      <w:r>
        <w:rPr/>
        <w:t>device was outlined to assist with spatial restrictions and develop machined brackets and</w:t>
      </w:r>
      <w:r>
        <w:rPr>
          <w:spacing w:val="1"/>
        </w:rPr>
        <w:t> </w:t>
      </w:r>
      <w:r>
        <w:rPr/>
        <w:t>the chamber (</w:t>
      </w:r>
      <w:hyperlink w:history="true" w:anchor="_bookmark43">
        <w:r>
          <w:rPr/>
          <w:t>Figure 5</w:t>
        </w:r>
      </w:hyperlink>
      <w:r>
        <w:rPr/>
        <w:t>A). The chamber development required several iterations. The laser</w:t>
      </w:r>
      <w:r>
        <w:rPr>
          <w:spacing w:val="-57"/>
        </w:rPr>
        <w:t> </w:t>
      </w:r>
      <w:r>
        <w:rPr/>
        <w:t>path penetrates through a Plexiglas piece, referred to as the cantilever mount, which is</w:t>
      </w:r>
      <w:r>
        <w:rPr>
          <w:spacing w:val="1"/>
        </w:rPr>
        <w:t> </w:t>
      </w:r>
      <w:r>
        <w:rPr/>
        <w:t>designed with a slight incline (7.5</w:t>
      </w:r>
      <w:r>
        <w:rPr>
          <w:rFonts w:ascii="Symbol" w:hAnsi="Symbol"/>
        </w:rPr>
        <w:t></w:t>
      </w:r>
      <w:r>
        <w:rPr/>
        <w:t>) to avoid overlapping laser interference from the two</w:t>
      </w:r>
      <w:r>
        <w:rPr>
          <w:spacing w:val="1"/>
        </w:rPr>
        <w:t> </w:t>
      </w:r>
      <w:r>
        <w:rPr>
          <w:spacing w:val="-1"/>
        </w:rPr>
        <w:t>reflective</w:t>
      </w:r>
      <w:r>
        <w:rPr>
          <w:spacing w:val="-12"/>
        </w:rPr>
        <w:t> </w:t>
      </w:r>
      <w:r>
        <w:rPr>
          <w:spacing w:val="-1"/>
        </w:rPr>
        <w:t>surfaces</w:t>
      </w:r>
      <w:r>
        <w:rPr>
          <w:spacing w:val="-8"/>
        </w:rPr>
        <w:t> </w:t>
      </w:r>
      <w:r>
        <w:rPr>
          <w:spacing w:val="-1"/>
        </w:rPr>
        <w:t>(air-Plexiglas</w:t>
      </w:r>
      <w:r>
        <w:rPr>
          <w:spacing w:val="-9"/>
        </w:rPr>
        <w:t> </w:t>
      </w:r>
      <w:r>
        <w:rPr/>
        <w:t>transition,</w:t>
      </w:r>
      <w:r>
        <w:rPr>
          <w:spacing w:val="-10"/>
        </w:rPr>
        <w:t> </w:t>
      </w:r>
      <w:r>
        <w:rPr/>
        <w:t>back</w:t>
      </w:r>
      <w:r>
        <w:rPr>
          <w:spacing w:val="-10"/>
        </w:rPr>
        <w:t> </w:t>
      </w:r>
      <w:r>
        <w:rPr/>
        <w:t>of</w:t>
      </w:r>
      <w:r>
        <w:rPr>
          <w:spacing w:val="-16"/>
        </w:rPr>
        <w:t> </w:t>
      </w:r>
      <w:r>
        <w:rPr/>
        <w:t>cantilever).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ease</w:t>
      </w:r>
      <w:r>
        <w:rPr>
          <w:spacing w:val="-7"/>
        </w:rPr>
        <w:t> </w:t>
      </w:r>
      <w:r>
        <w:rPr/>
        <w:t>of</w:t>
      </w:r>
      <w:r>
        <w:rPr>
          <w:spacing w:val="-15"/>
        </w:rPr>
        <w:t> </w:t>
      </w:r>
      <w:r>
        <w:rPr/>
        <w:t>microcantilever</w:t>
      </w:r>
      <w:r>
        <w:rPr>
          <w:spacing w:val="-58"/>
        </w:rPr>
        <w:t> </w:t>
      </w:r>
      <w:r>
        <w:rPr/>
        <w:t>placement, a clamp was built-in to hold the microcantilever in place against the cantilever</w:t>
      </w:r>
      <w:r>
        <w:rPr>
          <w:spacing w:val="-57"/>
        </w:rPr>
        <w:t> </w:t>
      </w:r>
      <w:r>
        <w:rPr/>
        <w:t>mount and slots were used to slide pieces together. Fasteners for coverslips are made of</w:t>
      </w:r>
      <w:r>
        <w:rPr>
          <w:spacing w:val="1"/>
        </w:rPr>
        <w:t> </w:t>
      </w:r>
      <w:r>
        <w:rPr/>
        <w:t>non-conductive materials for the isolation of metal clamps to heat-conducting glass (used</w:t>
      </w:r>
      <w:r>
        <w:rPr>
          <w:spacing w:val="1"/>
        </w:rPr>
        <w:t> </w:t>
      </w:r>
      <w:r>
        <w:rPr/>
        <w:t>for temperature control) which requires electrical current. A picture of a portion of the</w:t>
      </w:r>
      <w:r>
        <w:rPr>
          <w:spacing w:val="1"/>
        </w:rPr>
        <w:t> </w:t>
      </w:r>
      <w:r>
        <w:rPr/>
        <w:t>completed</w:t>
      </w:r>
      <w:r>
        <w:rPr>
          <w:spacing w:val="5"/>
        </w:rPr>
        <w:t> </w:t>
      </w:r>
      <w:r>
        <w:rPr/>
        <w:t>instrumentation</w:t>
      </w:r>
      <w:r>
        <w:rPr>
          <w:spacing w:val="-1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3"/>
        </w:rPr>
        <w:t> </w:t>
      </w:r>
      <w:r>
        <w:rPr/>
        <w:t>seen</w:t>
      </w:r>
      <w:r>
        <w:rPr>
          <w:spacing w:val="-1"/>
        </w:rPr>
        <w:t> </w:t>
      </w:r>
      <w:r>
        <w:rPr/>
        <w:t>in</w:t>
      </w:r>
      <w:r>
        <w:rPr>
          <w:spacing w:val="4"/>
        </w:rPr>
        <w:t> </w:t>
      </w:r>
      <w:hyperlink w:history="true" w:anchor="_bookmark43">
        <w:r>
          <w:rPr/>
          <w:t>Figure</w:t>
        </w:r>
        <w:r>
          <w:rPr>
            <w:spacing w:val="-1"/>
          </w:rPr>
          <w:t> </w:t>
        </w:r>
        <w:r>
          <w:rPr/>
          <w:t>5</w:t>
        </w:r>
      </w:hyperlink>
      <w:r>
        <w:rPr/>
        <w:t>B.</w:t>
      </w:r>
    </w:p>
    <w:p>
      <w:pPr>
        <w:spacing w:after="0" w:line="480" w:lineRule="auto"/>
        <w:jc w:val="both"/>
        <w:sectPr>
          <w:pgSz w:w="12240" w:h="15840"/>
          <w:pgMar w:header="0" w:footer="779" w:top="1440" w:bottom="960" w:left="1720" w:right="1280"/>
        </w:sectPr>
      </w:pPr>
    </w:p>
    <w:p>
      <w:pPr>
        <w:pStyle w:val="BodyText"/>
        <w:ind w:left="440"/>
        <w:rPr>
          <w:sz w:val="20"/>
        </w:rPr>
      </w:pPr>
      <w:r>
        <w:rPr>
          <w:sz w:val="20"/>
        </w:rPr>
        <w:drawing>
          <wp:inline distT="0" distB="0" distL="0" distR="0">
            <wp:extent cx="5481462" cy="186690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462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Heading2"/>
        <w:spacing w:line="275" w:lineRule="exact" w:before="90"/>
        <w:ind w:left="440" w:firstLine="0"/>
        <w:jc w:val="both"/>
      </w:pPr>
      <w:bookmarkStart w:name="_bookmark43" w:id="110"/>
      <w:bookmarkEnd w:id="110"/>
      <w:r>
        <w:rPr>
          <w:b w:val="0"/>
        </w:rPr>
      </w:r>
      <w:r>
        <w:rPr/>
        <w:t>Figure</w:t>
      </w:r>
      <w:r>
        <w:rPr>
          <w:spacing w:val="-4"/>
        </w:rPr>
        <w:t> </w:t>
      </w:r>
      <w:r>
        <w:rPr/>
        <w:t>5.</w:t>
      </w:r>
      <w:r>
        <w:rPr>
          <w:spacing w:val="-2"/>
        </w:rPr>
        <w:t> </w:t>
      </w:r>
      <w:r>
        <w:rPr/>
        <w:t>HAFM</w:t>
      </w:r>
      <w:r>
        <w:rPr>
          <w:spacing w:val="-4"/>
        </w:rPr>
        <w:t> </w:t>
      </w:r>
      <w:r>
        <w:rPr/>
        <w:t>hardware</w:t>
      </w:r>
      <w:r>
        <w:rPr>
          <w:spacing w:val="-4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requires</w:t>
      </w:r>
      <w:r>
        <w:rPr>
          <w:spacing w:val="4"/>
        </w:rPr>
        <w:t> </w:t>
      </w:r>
      <w:r>
        <w:rPr/>
        <w:t>maximal</w:t>
      </w:r>
      <w:r>
        <w:rPr>
          <w:spacing w:val="-3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space</w:t>
      </w:r>
    </w:p>
    <w:p>
      <w:pPr>
        <w:pStyle w:val="BodyText"/>
        <w:ind w:left="455" w:right="411"/>
        <w:jc w:val="both"/>
      </w:pPr>
      <w:r>
        <w:rPr/>
        <w:t>(A) Solidworks representation of planned HAFM hardware under microscope. White</w:t>
      </w:r>
      <w:r>
        <w:rPr>
          <w:spacing w:val="1"/>
        </w:rPr>
        <w:t> </w:t>
      </w:r>
      <w:r>
        <w:rPr/>
        <w:t>arrows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components.</w:t>
      </w:r>
      <w:r>
        <w:rPr>
          <w:spacing w:val="1"/>
        </w:rPr>
        <w:t> </w:t>
      </w:r>
      <w:r>
        <w:rPr/>
        <w:t>(B)</w:t>
      </w:r>
      <w:r>
        <w:rPr>
          <w:spacing w:val="1"/>
        </w:rPr>
        <w:t> </w:t>
      </w:r>
      <w:r>
        <w:rPr/>
        <w:t>Picture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hardware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microscope.</w:t>
      </w:r>
      <w:r>
        <w:rPr>
          <w:spacing w:val="-1"/>
        </w:rPr>
        <w:t> </w:t>
      </w:r>
      <w:r>
        <w:rPr/>
        <w:t>Penny</w:t>
      </w:r>
      <w:r>
        <w:rPr>
          <w:spacing w:val="-1"/>
        </w:rPr>
        <w:t> </w:t>
      </w:r>
      <w:r>
        <w:rPr/>
        <w:t>for scale.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8"/>
        </w:numPr>
        <w:tabs>
          <w:tab w:pos="1161" w:val="left" w:leader="none"/>
        </w:tabs>
        <w:spacing w:line="240" w:lineRule="auto" w:before="90" w:after="0"/>
        <w:ind w:left="1161" w:right="0" w:hanging="721"/>
        <w:jc w:val="both"/>
        <w:rPr>
          <w:i/>
          <w:sz w:val="24"/>
        </w:rPr>
      </w:pPr>
      <w:bookmarkStart w:name="4.2.2 Software libraries" w:id="111"/>
      <w:bookmarkEnd w:id="111"/>
      <w:r>
        <w:rPr/>
      </w:r>
      <w:bookmarkStart w:name="_bookmark44" w:id="112"/>
      <w:bookmarkEnd w:id="112"/>
      <w:r>
        <w:rPr/>
      </w:r>
      <w:bookmarkStart w:name="_bookmark44" w:id="113"/>
      <w:bookmarkEnd w:id="113"/>
      <w:r>
        <w:rPr>
          <w:i/>
          <w:sz w:val="24"/>
        </w:rPr>
        <w:t>So</w:t>
      </w:r>
      <w:r>
        <w:rPr>
          <w:i/>
          <w:sz w:val="24"/>
        </w:rPr>
        <w:t>ftware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libraries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16"/>
        <w:ind w:left="440" w:right="156" w:firstLine="575"/>
        <w:jc w:val="both"/>
      </w:pPr>
      <w:r>
        <w:rPr/>
        <w:t>Control of the HAFM was developed</w:t>
      </w:r>
      <w:r>
        <w:rPr>
          <w:spacing w:val="1"/>
        </w:rPr>
        <w:t> </w:t>
      </w:r>
      <w:r>
        <w:rPr/>
        <w:t>in Labview</w:t>
      </w:r>
      <w:r>
        <w:rPr>
          <w:spacing w:val="1"/>
        </w:rPr>
        <w:t> </w:t>
      </w:r>
      <w:r>
        <w:rPr/>
        <w:t>with used</w:t>
      </w:r>
      <w:r>
        <w:rPr>
          <w:spacing w:val="1"/>
        </w:rPr>
        <w:t> </w:t>
      </w:r>
      <w:r>
        <w:rPr/>
        <w:t>of State Diagram</w:t>
      </w:r>
      <w:r>
        <w:rPr>
          <w:spacing w:val="1"/>
        </w:rPr>
        <w:t> </w:t>
      </w:r>
      <w:r>
        <w:rPr/>
        <w:t>packages,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was</w:t>
      </w:r>
      <w:r>
        <w:rPr>
          <w:spacing w:val="-8"/>
        </w:rPr>
        <w:t> </w:t>
      </w:r>
      <w:r>
        <w:rPr/>
        <w:t>developed</w:t>
      </w:r>
      <w:r>
        <w:rPr>
          <w:spacing w:val="-3"/>
        </w:rPr>
        <w:t> </w:t>
      </w:r>
      <w:r>
        <w:rPr/>
        <w:t>in</w:t>
      </w:r>
      <w:r>
        <w:rPr>
          <w:spacing w:val="-14"/>
        </w:rPr>
        <w:t> </w:t>
      </w:r>
      <w:r>
        <w:rPr/>
        <w:t>either</w:t>
      </w:r>
      <w:r>
        <w:rPr>
          <w:spacing w:val="-10"/>
        </w:rPr>
        <w:t> </w:t>
      </w:r>
      <w:r>
        <w:rPr/>
        <w:t>Matlab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Labview.</w:t>
      </w:r>
      <w:r>
        <w:rPr>
          <w:spacing w:val="-9"/>
        </w:rPr>
        <w:t> </w:t>
      </w:r>
      <w:r>
        <w:rPr/>
        <w:t>Programs</w:t>
      </w:r>
      <w:r>
        <w:rPr>
          <w:spacing w:val="-8"/>
        </w:rPr>
        <w:t> </w:t>
      </w:r>
      <w:r>
        <w:rPr/>
        <w:t>were</w:t>
      </w:r>
      <w:r>
        <w:rPr>
          <w:spacing w:val="-10"/>
        </w:rPr>
        <w:t> </w:t>
      </w:r>
      <w:r>
        <w:rPr/>
        <w:t>written</w:t>
      </w:r>
      <w:r>
        <w:rPr>
          <w:spacing w:val="-57"/>
        </w:rPr>
        <w:t> </w:t>
      </w:r>
      <w:r>
        <w:rPr/>
        <w:t>for calibration of photodiode sensitivity, spring constant calibration, micropipette assay,</w:t>
      </w:r>
      <w:r>
        <w:rPr>
          <w:spacing w:val="1"/>
        </w:rPr>
        <w:t> </w:t>
      </w:r>
      <w:r>
        <w:rPr/>
        <w:t>rupture force assay, force clamp assay, and data analysis. More about the outlines of the</w:t>
      </w:r>
      <w:r>
        <w:rPr>
          <w:spacing w:val="1"/>
        </w:rPr>
        <w:t> </w:t>
      </w:r>
      <w:r>
        <w:rPr/>
        <w:t>algorithms will be discussed in the validation section or in </w:t>
      </w:r>
      <w:hyperlink w:history="true" w:anchor="_bookmark24">
        <w:r>
          <w:rPr/>
          <w:t>Experimental materials and</w:t>
        </w:r>
      </w:hyperlink>
      <w:r>
        <w:rPr>
          <w:spacing w:val="1"/>
        </w:rPr>
        <w:t> </w:t>
      </w:r>
      <w:hyperlink w:history="true" w:anchor="_bookmark24">
        <w:r>
          <w:rPr/>
          <w:t>methods.</w:t>
        </w:r>
      </w:hyperlink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1"/>
          <w:numId w:val="8"/>
        </w:numPr>
        <w:tabs>
          <w:tab w:pos="1016" w:val="left" w:leader="none"/>
        </w:tabs>
        <w:spacing w:line="240" w:lineRule="auto" w:before="1" w:after="0"/>
        <w:ind w:left="1016" w:right="0" w:hanging="576"/>
        <w:jc w:val="both"/>
      </w:pPr>
      <w:bookmarkStart w:name="4.3 Validation of instrumentation" w:id="114"/>
      <w:bookmarkEnd w:id="114"/>
      <w:r>
        <w:rPr>
          <w:b w:val="0"/>
        </w:rPr>
      </w:r>
      <w:bookmarkStart w:name="_bookmark45" w:id="115"/>
      <w:bookmarkEnd w:id="115"/>
      <w:r>
        <w:rPr>
          <w:b w:val="0"/>
        </w:rPr>
      </w:r>
      <w:bookmarkStart w:name="_bookmark45" w:id="116"/>
      <w:bookmarkEnd w:id="116"/>
      <w:r>
        <w:rPr/>
        <w:t>V</w:t>
      </w:r>
      <w:r>
        <w:rPr/>
        <w:t>alidation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instrumentation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8"/>
        </w:numPr>
        <w:tabs>
          <w:tab w:pos="1161" w:val="left" w:leader="none"/>
        </w:tabs>
        <w:spacing w:line="240" w:lineRule="auto" w:before="215" w:after="0"/>
        <w:ind w:left="1161" w:right="0" w:hanging="721"/>
        <w:jc w:val="both"/>
        <w:rPr>
          <w:i/>
          <w:sz w:val="24"/>
        </w:rPr>
      </w:pPr>
      <w:bookmarkStart w:name="4.3.1 Hallmarks of AFM" w:id="117"/>
      <w:bookmarkEnd w:id="117"/>
      <w:r>
        <w:rPr/>
      </w:r>
      <w:bookmarkStart w:name="_bookmark46" w:id="118"/>
      <w:bookmarkEnd w:id="118"/>
      <w:r>
        <w:rPr/>
      </w:r>
      <w:bookmarkStart w:name="_bookmark46" w:id="119"/>
      <w:bookmarkEnd w:id="119"/>
      <w:r>
        <w:rPr>
          <w:i/>
          <w:sz w:val="24"/>
        </w:rPr>
        <w:t>H</w:t>
      </w:r>
      <w:r>
        <w:rPr>
          <w:i/>
          <w:sz w:val="24"/>
        </w:rPr>
        <w:t>allmarks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AFM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15"/>
        <w:ind w:left="440" w:right="158" w:firstLine="720"/>
        <w:jc w:val="both"/>
      </w:pPr>
      <w:r>
        <w:rPr/>
        <w:t>HAFM should have the same functional hallmarks as the standard AFM. First,</w:t>
      </w:r>
      <w:r>
        <w:rPr>
          <w:spacing w:val="1"/>
        </w:rPr>
        <w:t> </w:t>
      </w:r>
      <w:r>
        <w:rPr>
          <w:spacing w:val="-1"/>
        </w:rPr>
        <w:t>displacement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microcantilever</w:t>
      </w:r>
      <w:r>
        <w:rPr>
          <w:spacing w:val="-5"/>
        </w:rPr>
        <w:t> </w:t>
      </w:r>
      <w:r>
        <w:rPr/>
        <w:t>tip</w:t>
      </w:r>
      <w:r>
        <w:rPr>
          <w:spacing w:val="-10"/>
        </w:rPr>
        <w:t> </w:t>
      </w:r>
      <w:r>
        <w:rPr/>
        <w:t>should</w:t>
      </w:r>
      <w:r>
        <w:rPr>
          <w:spacing w:val="-10"/>
        </w:rPr>
        <w:t> </w:t>
      </w:r>
      <w:r>
        <w:rPr/>
        <w:t>be</w:t>
      </w:r>
      <w:r>
        <w:rPr>
          <w:spacing w:val="-6"/>
        </w:rPr>
        <w:t> </w:t>
      </w:r>
      <w:r>
        <w:rPr/>
        <w:t>linearly</w:t>
      </w:r>
      <w:r>
        <w:rPr>
          <w:spacing w:val="-15"/>
        </w:rPr>
        <w:t> </w:t>
      </w:r>
      <w:r>
        <w:rPr/>
        <w:t>proportional</w:t>
      </w:r>
      <w:r>
        <w:rPr>
          <w:spacing w:val="-16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signal</w:t>
      </w:r>
      <w:r>
        <w:rPr>
          <w:spacing w:val="-11"/>
        </w:rPr>
        <w:t> </w:t>
      </w:r>
      <w:r>
        <w:rPr/>
        <w:t>change</w:t>
      </w:r>
      <w:r>
        <w:rPr>
          <w:spacing w:val="-58"/>
        </w:rPr>
        <w:t> </w:t>
      </w:r>
      <w:r>
        <w:rPr/>
        <w:t>on the photodiode. Secondly, the power spectrum of thermal noise of a cantilever should</w:t>
      </w:r>
      <w:r>
        <w:rPr>
          <w:spacing w:val="1"/>
        </w:rPr>
        <w:t> </w:t>
      </w:r>
      <w:r>
        <w:rPr/>
        <w:t>have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resonance</w:t>
      </w:r>
      <w:r>
        <w:rPr>
          <w:spacing w:val="-10"/>
        </w:rPr>
        <w:t> </w:t>
      </w:r>
      <w:r>
        <w:rPr/>
        <w:t>peak, fitting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description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it</w:t>
      </w:r>
      <w:r>
        <w:rPr>
          <w:spacing w:val="-10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simple</w:t>
      </w:r>
      <w:r>
        <w:rPr>
          <w:spacing w:val="-5"/>
        </w:rPr>
        <w:t> </w:t>
      </w:r>
      <w:r>
        <w:rPr/>
        <w:t>harmonic</w:t>
      </w:r>
      <w:r>
        <w:rPr>
          <w:spacing w:val="-5"/>
        </w:rPr>
        <w:t> </w:t>
      </w:r>
      <w:r>
        <w:rPr/>
        <w:t>oscillator</w:t>
      </w:r>
      <w:r>
        <w:rPr>
          <w:spacing w:val="-5"/>
        </w:rPr>
        <w:t> </w:t>
      </w:r>
      <w:r>
        <w:rPr/>
        <w:t>[</w:t>
      </w:r>
      <w:hyperlink w:history="true" w:anchor="_bookmark240">
        <w:r>
          <w:rPr/>
          <w:t>113</w:t>
        </w:r>
      </w:hyperlink>
      <w:r>
        <w:rPr/>
        <w:t>].</w:t>
      </w:r>
    </w:p>
    <w:p>
      <w:pPr>
        <w:spacing w:after="0" w:line="480" w:lineRule="auto"/>
        <w:jc w:val="both"/>
        <w:sectPr>
          <w:pgSz w:w="12240" w:h="15840"/>
          <w:pgMar w:header="0" w:footer="779" w:top="1440" w:bottom="960" w:left="1720" w:right="1280"/>
        </w:sectPr>
      </w:pPr>
    </w:p>
    <w:p>
      <w:pPr>
        <w:pStyle w:val="BodyText"/>
        <w:spacing w:line="480" w:lineRule="auto" w:before="61"/>
        <w:ind w:left="440" w:right="161"/>
        <w:jc w:val="both"/>
      </w:pP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test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linear</w:t>
      </w:r>
      <w:r>
        <w:rPr>
          <w:spacing w:val="-10"/>
        </w:rPr>
        <w:t> </w:t>
      </w:r>
      <w:r>
        <w:rPr>
          <w:spacing w:val="-1"/>
        </w:rPr>
        <w:t>displacement,</w:t>
      </w:r>
      <w:r>
        <w:rPr>
          <w:spacing w:val="-6"/>
        </w:rPr>
        <w:t> </w:t>
      </w:r>
      <w:r>
        <w:rPr/>
        <w:t>a</w:t>
      </w:r>
      <w:r>
        <w:rPr>
          <w:spacing w:val="-11"/>
        </w:rPr>
        <w:t> </w:t>
      </w:r>
      <w:r>
        <w:rPr/>
        <w:t>stiff</w:t>
      </w:r>
      <w:r>
        <w:rPr>
          <w:spacing w:val="-15"/>
        </w:rPr>
        <w:t> </w:t>
      </w:r>
      <w:r>
        <w:rPr/>
        <w:t>polystyrene</w:t>
      </w:r>
      <w:r>
        <w:rPr>
          <w:spacing w:val="-11"/>
        </w:rPr>
        <w:t> </w:t>
      </w:r>
      <w:r>
        <w:rPr/>
        <w:t>glass</w:t>
      </w:r>
      <w:r>
        <w:rPr>
          <w:spacing w:val="-9"/>
        </w:rPr>
        <w:t> </w:t>
      </w:r>
      <w:r>
        <w:rPr/>
        <w:t>bead</w:t>
      </w:r>
      <w:r>
        <w:rPr>
          <w:spacing w:val="-11"/>
        </w:rPr>
        <w:t> </w:t>
      </w:r>
      <w:r>
        <w:rPr/>
        <w:t>was</w:t>
      </w:r>
      <w:r>
        <w:rPr>
          <w:spacing w:val="-8"/>
        </w:rPr>
        <w:t> </w:t>
      </w:r>
      <w:r>
        <w:rPr/>
        <w:t>brought</w:t>
      </w:r>
      <w:r>
        <w:rPr>
          <w:spacing w:val="-7"/>
        </w:rPr>
        <w:t> </w:t>
      </w:r>
      <w:r>
        <w:rPr/>
        <w:t>into</w:t>
      </w:r>
      <w:r>
        <w:rPr>
          <w:spacing w:val="-16"/>
        </w:rPr>
        <w:t> </w:t>
      </w:r>
      <w:r>
        <w:rPr/>
        <w:t>contact</w:t>
      </w:r>
      <w:r>
        <w:rPr>
          <w:spacing w:val="-6"/>
        </w:rPr>
        <w:t> </w:t>
      </w:r>
      <w:r>
        <w:rPr/>
        <w:t>with</w:t>
      </w:r>
      <w:r>
        <w:rPr>
          <w:spacing w:val="-58"/>
        </w:rPr>
        <w:t> </w:t>
      </w:r>
      <w:r>
        <w:rPr/>
        <w:t>the microcantilever tip using piezo control. Capacitive feedback from the piezo motor</w:t>
      </w:r>
      <w:r>
        <w:rPr>
          <w:spacing w:val="1"/>
        </w:rPr>
        <w:t> </w:t>
      </w:r>
      <w:r>
        <w:rPr/>
        <w:t>simultaneously</w:t>
      </w:r>
      <w:r>
        <w:rPr>
          <w:spacing w:val="1"/>
        </w:rPr>
        <w:t> </w:t>
      </w:r>
      <w:r>
        <w:rPr/>
        <w:t>monitors</w:t>
      </w:r>
      <w:r>
        <w:rPr>
          <w:spacing w:val="1"/>
        </w:rPr>
        <w:t> </w:t>
      </w:r>
      <w:r>
        <w:rPr/>
        <w:t>displacement.</w:t>
      </w:r>
      <w:r>
        <w:rPr>
          <w:spacing w:val="1"/>
        </w:rPr>
        <w:t> </w:t>
      </w:r>
      <w:r>
        <w:rPr/>
        <w:t>Plotting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photodiode</w:t>
      </w:r>
      <w:r>
        <w:rPr>
          <w:spacing w:val="1"/>
        </w:rPr>
        <w:t> </w:t>
      </w:r>
      <w:r>
        <w:rPr/>
        <w:t>voltage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displacement</w:t>
      </w:r>
      <w:r>
        <w:rPr>
          <w:spacing w:val="-2"/>
        </w:rPr>
        <w:t> </w:t>
      </w:r>
      <w:r>
        <w:rPr>
          <w:spacing w:val="-1"/>
        </w:rPr>
        <w:t>from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feedback</w:t>
      </w:r>
      <w:r>
        <w:rPr>
          <w:spacing w:val="-16"/>
        </w:rPr>
        <w:t> </w:t>
      </w:r>
      <w:r>
        <w:rPr>
          <w:spacing w:val="-1"/>
        </w:rPr>
        <w:t>sensor</w:t>
      </w:r>
      <w:r>
        <w:rPr>
          <w:spacing w:val="-10"/>
        </w:rPr>
        <w:t> </w:t>
      </w:r>
      <w:r>
        <w:rPr>
          <w:spacing w:val="-1"/>
        </w:rPr>
        <w:t>gives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/>
        <w:t>reliable</w:t>
      </w:r>
      <w:r>
        <w:rPr>
          <w:spacing w:val="-7"/>
        </w:rPr>
        <w:t> </w:t>
      </w:r>
      <w:r>
        <w:rPr/>
        <w:t>linear</w:t>
      </w:r>
      <w:r>
        <w:rPr>
          <w:spacing w:val="-10"/>
        </w:rPr>
        <w:t> </w:t>
      </w:r>
      <w:r>
        <w:rPr/>
        <w:t>response,</w:t>
      </w:r>
      <w:r>
        <w:rPr>
          <w:spacing w:val="-6"/>
        </w:rPr>
        <w:t> </w:t>
      </w:r>
      <w:r>
        <w:rPr/>
        <w:t>which</w:t>
      </w:r>
      <w:r>
        <w:rPr>
          <w:spacing w:val="-11"/>
        </w:rPr>
        <w:t> </w:t>
      </w:r>
      <w:r>
        <w:rPr/>
        <w:t>is</w:t>
      </w:r>
      <w:r>
        <w:rPr>
          <w:spacing w:val="-4"/>
        </w:rPr>
        <w:t> </w:t>
      </w:r>
      <w:r>
        <w:rPr/>
        <w:t>repeatable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intervals</w:t>
      </w:r>
      <w:r>
        <w:rPr>
          <w:spacing w:val="1"/>
        </w:rPr>
        <w:t> </w:t>
      </w:r>
      <w:r>
        <w:rPr/>
        <w:t>(</w:t>
      </w:r>
      <w:hyperlink w:history="true" w:anchor="_bookmark47">
        <w:r>
          <w:rPr/>
          <w:t>Figure</w:t>
        </w:r>
        <w:r>
          <w:rPr>
            <w:spacing w:val="1"/>
          </w:rPr>
          <w:t> </w:t>
        </w:r>
        <w:r>
          <w:rPr/>
          <w:t>6</w:t>
        </w:r>
      </w:hyperlink>
      <w:r>
        <w:rPr/>
        <w:t>A).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fluctuation</w:t>
      </w:r>
      <w:r>
        <w:rPr>
          <w:spacing w:val="-7"/>
        </w:rPr>
        <w:t> </w:t>
      </w:r>
      <w:r>
        <w:rPr/>
        <w:t>power spectrum</w:t>
      </w:r>
      <w:r>
        <w:rPr>
          <w:spacing w:val="-3"/>
        </w:rPr>
        <w:t> </w:t>
      </w:r>
      <w:r>
        <w:rPr/>
        <w:t>also</w:t>
      </w:r>
      <w:r>
        <w:rPr>
          <w:spacing w:val="-6"/>
        </w:rPr>
        <w:t> </w:t>
      </w:r>
      <w:r>
        <w:rPr/>
        <w:t>gave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characteristic</w:t>
      </w:r>
      <w:r>
        <w:rPr>
          <w:spacing w:val="-2"/>
        </w:rPr>
        <w:t> </w:t>
      </w:r>
      <w:r>
        <w:rPr/>
        <w:t>resonant</w:t>
      </w:r>
      <w:r>
        <w:rPr>
          <w:spacing w:val="-3"/>
        </w:rPr>
        <w:t> </w:t>
      </w:r>
      <w:r>
        <w:rPr/>
        <w:t>peak</w:t>
      </w:r>
      <w:r>
        <w:rPr>
          <w:spacing w:val="4"/>
        </w:rPr>
        <w:t> </w:t>
      </w:r>
      <w:r>
        <w:rPr/>
        <w:t>(</w:t>
      </w:r>
      <w:hyperlink w:history="true" w:anchor="_bookmark47">
        <w:r>
          <w:rPr/>
          <w:t>Figure</w:t>
        </w:r>
        <w:r>
          <w:rPr>
            <w:spacing w:val="-2"/>
          </w:rPr>
          <w:t> </w:t>
        </w:r>
        <w:r>
          <w:rPr/>
          <w:t>6</w:t>
        </w:r>
      </w:hyperlink>
      <w:r>
        <w:rPr/>
        <w:t>B).</w:t>
      </w: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2118057</wp:posOffset>
            </wp:positionH>
            <wp:positionV relativeFrom="paragraph">
              <wp:posOffset>224101</wp:posOffset>
            </wp:positionV>
            <wp:extent cx="4049954" cy="1399031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954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Heading2"/>
        <w:spacing w:before="221"/>
        <w:ind w:left="440" w:firstLine="0"/>
        <w:jc w:val="both"/>
      </w:pPr>
      <w:bookmarkStart w:name="_bookmark47" w:id="120"/>
      <w:bookmarkEnd w:id="120"/>
      <w:r>
        <w:rPr>
          <w:b w:val="0"/>
        </w:rPr>
      </w:r>
      <w:r>
        <w:rPr/>
        <w:t>Figure</w:t>
      </w:r>
      <w:r>
        <w:rPr>
          <w:spacing w:val="-4"/>
        </w:rPr>
        <w:t> </w:t>
      </w:r>
      <w:r>
        <w:rPr/>
        <w:t>6.</w:t>
      </w:r>
      <w:r>
        <w:rPr>
          <w:spacing w:val="-2"/>
        </w:rPr>
        <w:t> </w:t>
      </w:r>
      <w:r>
        <w:rPr/>
        <w:t>AFM</w:t>
      </w:r>
      <w:r>
        <w:rPr>
          <w:spacing w:val="-4"/>
        </w:rPr>
        <w:t> </w:t>
      </w:r>
      <w:r>
        <w:rPr/>
        <w:t>signal</w:t>
      </w:r>
      <w:r>
        <w:rPr>
          <w:spacing w:val="1"/>
        </w:rPr>
        <w:t> </w:t>
      </w:r>
      <w:r>
        <w:rPr/>
        <w:t>hallmarks</w:t>
      </w:r>
    </w:p>
    <w:p>
      <w:pPr>
        <w:pStyle w:val="BodyText"/>
        <w:spacing w:before="14"/>
        <w:ind w:left="455" w:right="406"/>
        <w:jc w:val="both"/>
      </w:pPr>
      <w:r>
        <w:rPr/>
        <w:t>(A) Linear voltage vs. displacement response from contacting a glass bead driven by</w:t>
      </w:r>
      <w:r>
        <w:rPr>
          <w:spacing w:val="1"/>
        </w:rPr>
        <w:t> </w:t>
      </w:r>
      <w:r>
        <w:rPr/>
        <w:t>piezo actuation. Red curve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actual signal. Black line represents</w:t>
      </w:r>
      <w:r>
        <w:rPr>
          <w:spacing w:val="1"/>
        </w:rPr>
        <w:t> </w:t>
      </w:r>
      <w:r>
        <w:rPr/>
        <w:t>linear slope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sensitivity</w:t>
      </w:r>
      <w:r>
        <w:rPr>
          <w:spacing w:val="-11"/>
        </w:rPr>
        <w:t> </w:t>
      </w:r>
      <w:r>
        <w:rPr>
          <w:spacing w:val="-1"/>
        </w:rPr>
        <w:t>calibration.</w:t>
      </w:r>
      <w:r>
        <w:rPr>
          <w:spacing w:val="-10"/>
        </w:rPr>
        <w:t> </w:t>
      </w:r>
      <w:r>
        <w:rPr>
          <w:spacing w:val="-1"/>
        </w:rPr>
        <w:t>(B)</w:t>
      </w:r>
      <w:r>
        <w:rPr>
          <w:spacing w:val="-10"/>
        </w:rPr>
        <w:t> </w:t>
      </w:r>
      <w:r>
        <w:rPr>
          <w:spacing w:val="-1"/>
        </w:rPr>
        <w:t>Power</w:t>
      </w:r>
      <w:r>
        <w:rPr>
          <w:spacing w:val="-9"/>
        </w:rPr>
        <w:t> </w:t>
      </w:r>
      <w:r>
        <w:rPr>
          <w:spacing w:val="-1"/>
        </w:rPr>
        <w:t>spectral</w:t>
      </w:r>
      <w:r>
        <w:rPr>
          <w:spacing w:val="-16"/>
        </w:rPr>
        <w:t> </w:t>
      </w:r>
      <w:r>
        <w:rPr/>
        <w:t>density</w:t>
      </w:r>
      <w:r>
        <w:rPr>
          <w:spacing w:val="-16"/>
        </w:rPr>
        <w:t> </w:t>
      </w:r>
      <w:r>
        <w:rPr/>
        <w:t>curve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free</w:t>
      </w:r>
      <w:r>
        <w:rPr>
          <w:spacing w:val="-12"/>
        </w:rPr>
        <w:t> </w:t>
      </w:r>
      <w:r>
        <w:rPr/>
        <w:t>signal,</w:t>
      </w:r>
      <w:r>
        <w:rPr>
          <w:spacing w:val="-10"/>
        </w:rPr>
        <w:t> </w:t>
      </w:r>
      <w:r>
        <w:rPr/>
        <w:t>averaged</w:t>
      </w:r>
      <w:r>
        <w:rPr>
          <w:spacing w:val="-5"/>
        </w:rPr>
        <w:t> </w:t>
      </w:r>
      <w:r>
        <w:rPr/>
        <w:t>analysis</w:t>
      </w:r>
      <w:r>
        <w:rPr>
          <w:spacing w:val="-58"/>
        </w:rPr>
        <w:t> </w:t>
      </w:r>
      <w:r>
        <w:rPr/>
        <w:t>of</w:t>
      </w:r>
      <w:r>
        <w:rPr>
          <w:spacing w:val="-13"/>
        </w:rPr>
        <w:t> </w:t>
      </w:r>
      <w:r>
        <w:rPr/>
        <w:t>200</w:t>
      </w:r>
      <w:r>
        <w:rPr>
          <w:spacing w:val="-9"/>
        </w:rPr>
        <w:t> </w:t>
      </w:r>
      <w:r>
        <w:rPr/>
        <w:t>runs</w:t>
      </w:r>
      <w:r>
        <w:rPr>
          <w:spacing w:val="-7"/>
        </w:rPr>
        <w:t> </w:t>
      </w:r>
      <w:r>
        <w:rPr/>
        <w:t>from</w:t>
      </w:r>
      <w:r>
        <w:rPr>
          <w:spacing w:val="-9"/>
        </w:rPr>
        <w:t> </w:t>
      </w:r>
      <w:r>
        <w:rPr/>
        <w:t>4096</w:t>
      </w:r>
      <w:r>
        <w:rPr>
          <w:spacing w:val="-9"/>
        </w:rPr>
        <w:t> </w:t>
      </w:r>
      <w:r>
        <w:rPr/>
        <w:t>samples</w:t>
      </w:r>
      <w:r>
        <w:rPr>
          <w:spacing w:val="-7"/>
        </w:rPr>
        <w:t> </w:t>
      </w:r>
      <w:r>
        <w:rPr/>
        <w:t>at</w:t>
      </w:r>
      <w:r>
        <w:rPr>
          <w:spacing w:val="-10"/>
        </w:rPr>
        <w:t> </w:t>
      </w:r>
      <w:r>
        <w:rPr/>
        <w:t>80000</w:t>
      </w:r>
      <w:r>
        <w:rPr>
          <w:spacing w:val="-8"/>
        </w:rPr>
        <w:t> </w:t>
      </w:r>
      <w:r>
        <w:rPr/>
        <w:t>Hz,</w:t>
      </w:r>
      <w:r>
        <w:rPr>
          <w:spacing w:val="-14"/>
        </w:rPr>
        <w:t> </w:t>
      </w:r>
      <w:r>
        <w:rPr/>
        <w:t>showing</w:t>
      </w:r>
      <w:r>
        <w:rPr>
          <w:spacing w:val="-4"/>
        </w:rPr>
        <w:t> </w:t>
      </w:r>
      <w:r>
        <w:rPr/>
        <w:t>standard</w:t>
      </w:r>
      <w:r>
        <w:rPr>
          <w:spacing w:val="-8"/>
        </w:rPr>
        <w:t> </w:t>
      </w:r>
      <w:r>
        <w:rPr/>
        <w:t>resonance</w:t>
      </w:r>
      <w:r>
        <w:rPr>
          <w:spacing w:val="-9"/>
        </w:rPr>
        <w:t> </w:t>
      </w:r>
      <w:r>
        <w:rPr/>
        <w:t>peak</w:t>
      </w:r>
      <w:r>
        <w:rPr>
          <w:spacing w:val="-14"/>
        </w:rPr>
        <w:t> </w:t>
      </w:r>
      <w:r>
        <w:rPr/>
        <w:t>for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soft</w:t>
      </w:r>
      <w:r>
        <w:rPr>
          <w:spacing w:val="-58"/>
        </w:rPr>
        <w:t> </w:t>
      </w:r>
      <w:r>
        <w:rPr/>
        <w:t>cantilever,</w:t>
      </w:r>
      <w:r>
        <w:rPr>
          <w:spacing w:val="-2"/>
        </w:rPr>
        <w:t> </w:t>
      </w:r>
      <w:r>
        <w:rPr/>
        <w:t>used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calculation</w:t>
      </w:r>
      <w:r>
        <w:rPr>
          <w:spacing w:val="3"/>
        </w:rPr>
        <w:t> </w:t>
      </w:r>
      <w:r>
        <w:rPr/>
        <w:t>of</w:t>
      </w:r>
      <w:r>
        <w:rPr>
          <w:spacing w:val="-8"/>
        </w:rPr>
        <w:t> </w:t>
      </w:r>
      <w:r>
        <w:rPr/>
        <w:t>spring</w:t>
      </w:r>
      <w:r>
        <w:rPr>
          <w:spacing w:val="-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once</w:t>
      </w:r>
      <w:r>
        <w:rPr>
          <w:spacing w:val="-4"/>
        </w:rPr>
        <w:t> </w:t>
      </w:r>
      <w:r>
        <w:rPr/>
        <w:t>sensitivity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calibrated.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2"/>
          <w:numId w:val="8"/>
        </w:numPr>
        <w:tabs>
          <w:tab w:pos="1160" w:val="left" w:leader="none"/>
          <w:tab w:pos="1161" w:val="left" w:leader="none"/>
        </w:tabs>
        <w:spacing w:line="240" w:lineRule="auto" w:before="90" w:after="0"/>
        <w:ind w:left="1161" w:right="0" w:hanging="721"/>
        <w:jc w:val="left"/>
        <w:rPr>
          <w:i/>
          <w:sz w:val="24"/>
        </w:rPr>
      </w:pPr>
      <w:bookmarkStart w:name="4.3.2 Micropipette assay" w:id="121"/>
      <w:bookmarkEnd w:id="121"/>
      <w:r>
        <w:rPr/>
      </w:r>
      <w:bookmarkStart w:name="_bookmark48" w:id="122"/>
      <w:bookmarkEnd w:id="122"/>
      <w:r>
        <w:rPr/>
      </w:r>
      <w:bookmarkStart w:name="_bookmark48" w:id="123"/>
      <w:bookmarkEnd w:id="123"/>
      <w:r>
        <w:rPr>
          <w:i/>
          <w:sz w:val="24"/>
        </w:rPr>
        <w:t>M</w:t>
      </w:r>
      <w:r>
        <w:rPr>
          <w:i/>
          <w:sz w:val="24"/>
        </w:rPr>
        <w:t>icropipette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assay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15"/>
        <w:ind w:left="440" w:right="152" w:firstLine="720"/>
        <w:jc w:val="both"/>
      </w:pPr>
      <w:r>
        <w:rPr/>
        <w:t>The micropipette assay was developed as a method to determine kinetics of two</w:t>
      </w:r>
      <w:r>
        <w:rPr>
          <w:spacing w:val="1"/>
        </w:rPr>
        <w:t> </w:t>
      </w:r>
      <w:r>
        <w:rPr/>
        <w:t>membrane-bound</w:t>
      </w:r>
      <w:r>
        <w:rPr>
          <w:spacing w:val="-3"/>
        </w:rPr>
        <w:t> </w:t>
      </w:r>
      <w:r>
        <w:rPr/>
        <w:t>proteins [</w:t>
      </w:r>
      <w:hyperlink w:history="true" w:anchor="_bookmark247">
        <w:r>
          <w:rPr/>
          <w:t>123</w:t>
        </w:r>
      </w:hyperlink>
      <w:r>
        <w:rPr/>
        <w:t>].</w:t>
      </w:r>
      <w:r>
        <w:rPr>
          <w:spacing w:val="-2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traditional</w:t>
      </w:r>
      <w:r>
        <w:rPr>
          <w:spacing w:val="-4"/>
        </w:rPr>
        <w:t> </w:t>
      </w:r>
      <w:r>
        <w:rPr/>
        <w:t>form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micropipette,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Red</w:t>
      </w:r>
      <w:r>
        <w:rPr>
          <w:spacing w:val="-2"/>
        </w:rPr>
        <w:t> </w:t>
      </w:r>
      <w:r>
        <w:rPr/>
        <w:t>Blood</w:t>
      </w:r>
      <w:r>
        <w:rPr>
          <w:spacing w:val="-2"/>
        </w:rPr>
        <w:t> </w:t>
      </w:r>
      <w:r>
        <w:rPr/>
        <w:t>Cell</w:t>
      </w:r>
      <w:r>
        <w:rPr>
          <w:spacing w:val="-57"/>
        </w:rPr>
        <w:t> </w:t>
      </w:r>
      <w:r>
        <w:rPr/>
        <w:t>(RBC) is coated in the ligand of interest and brought into contact with its receptor for a</w:t>
      </w:r>
      <w:r>
        <w:rPr>
          <w:spacing w:val="1"/>
        </w:rPr>
        <w:t> </w:t>
      </w:r>
      <w:r>
        <w:rPr/>
        <w:t>controlled duration by piezo control. The cells are then separated through retraction of the</w:t>
      </w:r>
      <w:r>
        <w:rPr>
          <w:spacing w:val="-57"/>
        </w:rPr>
        <w:t> </w:t>
      </w:r>
      <w:r>
        <w:rPr/>
        <w:t>pipette. If there is a bond at the end of contact, a small deflection is seen at the RBC</w:t>
      </w:r>
      <w:r>
        <w:rPr>
          <w:spacing w:val="1"/>
        </w:rPr>
        <w:t> </w:t>
      </w:r>
      <w:r>
        <w:rPr/>
        <w:t>interface;</w:t>
      </w:r>
      <w:r>
        <w:rPr>
          <w:spacing w:val="4"/>
        </w:rPr>
        <w:t> </w:t>
      </w:r>
      <w:r>
        <w:rPr/>
        <w:t>if</w:t>
      </w:r>
      <w:r>
        <w:rPr>
          <w:spacing w:val="-4"/>
        </w:rPr>
        <w:t> </w:t>
      </w:r>
      <w:r>
        <w:rPr/>
        <w:t>there</w:t>
      </w:r>
      <w:r>
        <w:rPr>
          <w:spacing w:val="5"/>
        </w:rPr>
        <w:t> </w:t>
      </w:r>
      <w:r>
        <w:rPr/>
        <w:t>is</w:t>
      </w:r>
      <w:r>
        <w:rPr>
          <w:spacing w:val="2"/>
        </w:rPr>
        <w:t> </w:t>
      </w:r>
      <w:r>
        <w:rPr/>
        <w:t>no</w:t>
      </w:r>
      <w:r>
        <w:rPr>
          <w:spacing w:val="-4"/>
        </w:rPr>
        <w:t> </w:t>
      </w:r>
      <w:r>
        <w:rPr/>
        <w:t>bond,</w:t>
      </w:r>
      <w:r>
        <w:rPr>
          <w:spacing w:val="1"/>
        </w:rPr>
        <w:t> </w:t>
      </w:r>
      <w:r>
        <w:rPr/>
        <w:t>a deflection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the RBC is</w:t>
      </w:r>
      <w:r>
        <w:rPr>
          <w:spacing w:val="3"/>
        </w:rPr>
        <w:t> </w:t>
      </w:r>
      <w:r>
        <w:rPr/>
        <w:t>not seen.</w:t>
      </w:r>
      <w:r>
        <w:rPr>
          <w:spacing w:val="1"/>
        </w:rPr>
        <w:t> </w:t>
      </w:r>
      <w:r>
        <w:rPr/>
        <w:t>Repeating this</w:t>
      </w:r>
      <w:r>
        <w:rPr>
          <w:spacing w:val="3"/>
        </w:rPr>
        <w:t> </w:t>
      </w:r>
      <w:r>
        <w:rPr/>
        <w:t>cycle</w:t>
      </w:r>
      <w:r>
        <w:rPr>
          <w:spacing w:val="5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9"/>
        <w:jc w:val="both"/>
      </w:pPr>
      <w:r>
        <w:rPr/>
        <w:t>many touches across different contact times results in sequences which can be converted</w:t>
      </w:r>
      <w:r>
        <w:rPr>
          <w:spacing w:val="1"/>
        </w:rPr>
        <w:t> </w:t>
      </w:r>
      <w:r>
        <w:rPr>
          <w:position w:val="1"/>
        </w:rPr>
        <w:t>into adhesion frequencies, or probabilities of adhesion (P</w:t>
      </w:r>
      <w:r>
        <w:rPr>
          <w:sz w:val="16"/>
        </w:rPr>
        <w:t>a</w:t>
      </w:r>
      <w:r>
        <w:rPr>
          <w:position w:val="1"/>
        </w:rPr>
        <w:t>), which are reflective of the</w:t>
      </w:r>
      <w:r>
        <w:rPr>
          <w:spacing w:val="1"/>
          <w:position w:val="1"/>
        </w:rPr>
        <w:t> </w:t>
      </w:r>
      <w:r>
        <w:rPr/>
        <w:t>kinetic</w:t>
      </w:r>
      <w:r>
        <w:rPr>
          <w:spacing w:val="-3"/>
        </w:rPr>
        <w:t> </w:t>
      </w:r>
      <w:r>
        <w:rPr/>
        <w:t>characteristics</w:t>
      </w:r>
      <w:r>
        <w:rPr>
          <w:spacing w:val="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2"/>
        </w:rPr>
        <w:t> </w:t>
      </w:r>
      <w:r>
        <w:rPr/>
        <w:t>receptor-ligand</w:t>
      </w:r>
      <w:r>
        <w:rPr>
          <w:spacing w:val="3"/>
        </w:rPr>
        <w:t> </w:t>
      </w:r>
      <w:r>
        <w:rPr/>
        <w:t>interaction.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40" w:right="157" w:firstLine="720"/>
        <w:jc w:val="both"/>
      </w:pPr>
      <w:r>
        <w:rPr/>
        <w:t>There</w:t>
      </w:r>
      <w:r>
        <w:rPr>
          <w:spacing w:val="-10"/>
        </w:rPr>
        <w:t> </w:t>
      </w:r>
      <w:r>
        <w:rPr/>
        <w:t>are</w:t>
      </w:r>
      <w:r>
        <w:rPr>
          <w:spacing w:val="-15"/>
        </w:rPr>
        <w:t> </w:t>
      </w:r>
      <w:r>
        <w:rPr/>
        <w:t>several</w:t>
      </w:r>
      <w:r>
        <w:rPr>
          <w:spacing w:val="-10"/>
        </w:rPr>
        <w:t> </w:t>
      </w:r>
      <w:r>
        <w:rPr/>
        <w:t>limitations</w:t>
      </w:r>
      <w:r>
        <w:rPr>
          <w:spacing w:val="-7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traditional</w:t>
      </w:r>
      <w:r>
        <w:rPr>
          <w:spacing w:val="-10"/>
        </w:rPr>
        <w:t> </w:t>
      </w:r>
      <w:r>
        <w:rPr/>
        <w:t>micropipette</w:t>
      </w:r>
      <w:r>
        <w:rPr>
          <w:spacing w:val="-14"/>
        </w:rPr>
        <w:t> </w:t>
      </w:r>
      <w:r>
        <w:rPr/>
        <w:t>assay.</w:t>
      </w:r>
      <w:r>
        <w:rPr>
          <w:spacing w:val="-9"/>
        </w:rPr>
        <w:t> </w:t>
      </w:r>
      <w:r>
        <w:rPr/>
        <w:t>First,</w:t>
      </w:r>
      <w:r>
        <w:rPr>
          <w:spacing w:val="-14"/>
        </w:rPr>
        <w:t> </w:t>
      </w:r>
      <w:r>
        <w:rPr/>
        <w:t>there</w:t>
      </w:r>
      <w:r>
        <w:rPr>
          <w:spacing w:val="-10"/>
        </w:rPr>
        <w:t> </w:t>
      </w:r>
      <w:r>
        <w:rPr/>
        <w:t>exists</w:t>
      </w:r>
      <w:r>
        <w:rPr>
          <w:spacing w:val="-57"/>
        </w:rPr>
        <w:t> </w:t>
      </w:r>
      <w:r>
        <w:rPr>
          <w:spacing w:val="-1"/>
        </w:rPr>
        <w:t>human</w:t>
      </w:r>
      <w:r>
        <w:rPr>
          <w:spacing w:val="-15"/>
        </w:rPr>
        <w:t> </w:t>
      </w:r>
      <w:r>
        <w:rPr>
          <w:spacing w:val="-1"/>
        </w:rPr>
        <w:t>error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bond</w:t>
      </w:r>
      <w:r>
        <w:rPr>
          <w:spacing w:val="-5"/>
        </w:rPr>
        <w:t> </w:t>
      </w:r>
      <w:r>
        <w:rPr>
          <w:spacing w:val="-1"/>
        </w:rPr>
        <w:t>identification.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some</w:t>
      </w:r>
      <w:r>
        <w:rPr>
          <w:spacing w:val="-11"/>
        </w:rPr>
        <w:t> </w:t>
      </w:r>
      <w:r>
        <w:rPr>
          <w:spacing w:val="-1"/>
        </w:rPr>
        <w:t>receptor-ligand</w:t>
      </w:r>
      <w:r>
        <w:rPr>
          <w:spacing w:val="-5"/>
        </w:rPr>
        <w:t> </w:t>
      </w:r>
      <w:r>
        <w:rPr/>
        <w:t>interactions,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bonds</w:t>
      </w:r>
      <w:r>
        <w:rPr>
          <w:spacing w:val="-8"/>
        </w:rPr>
        <w:t> </w:t>
      </w:r>
      <w:r>
        <w:rPr/>
        <w:t>are</w:t>
      </w:r>
      <w:r>
        <w:rPr>
          <w:spacing w:val="-11"/>
        </w:rPr>
        <w:t> </w:t>
      </w:r>
      <w:r>
        <w:rPr/>
        <w:t>very</w:t>
      </w:r>
      <w:r>
        <w:rPr>
          <w:spacing w:val="-58"/>
        </w:rPr>
        <w:t> </w:t>
      </w:r>
      <w:r>
        <w:rPr/>
        <w:t>strong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deflections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discerned.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interactions which are measured where bonds may be weaker, and there is the possibility</w:t>
      </w:r>
      <w:r>
        <w:rPr>
          <w:spacing w:val="1"/>
        </w:rPr>
        <w:t> </w:t>
      </w:r>
      <w:r>
        <w:rPr/>
        <w:t>of</w:t>
      </w:r>
      <w:r>
        <w:rPr>
          <w:spacing w:val="-13"/>
        </w:rPr>
        <w:t> </w:t>
      </w:r>
      <w:r>
        <w:rPr/>
        <w:t>misidentification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events.</w:t>
      </w:r>
      <w:r>
        <w:rPr>
          <w:spacing w:val="-7"/>
        </w:rPr>
        <w:t> </w:t>
      </w:r>
      <w:r>
        <w:rPr/>
        <w:t>This can</w:t>
      </w:r>
      <w:r>
        <w:rPr>
          <w:spacing w:val="-13"/>
        </w:rPr>
        <w:t> </w:t>
      </w:r>
      <w:r>
        <w:rPr/>
        <w:t>exceptionally</w:t>
      </w:r>
      <w:r>
        <w:rPr>
          <w:spacing w:val="-7"/>
        </w:rPr>
        <w:t> </w:t>
      </w:r>
      <w:r>
        <w:rPr/>
        <w:t>difficult</w:t>
      </w:r>
      <w:r>
        <w:rPr>
          <w:spacing w:val="-9"/>
        </w:rPr>
        <w:t> </w:t>
      </w:r>
      <w:r>
        <w:rPr/>
        <w:t>when</w:t>
      </w:r>
      <w:r>
        <w:rPr>
          <w:spacing w:val="-12"/>
        </w:rPr>
        <w:t> </w:t>
      </w:r>
      <w:r>
        <w:rPr/>
        <w:t>there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more</w:t>
      </w:r>
      <w:r>
        <w:rPr>
          <w:spacing w:val="-8"/>
        </w:rPr>
        <w:t> </w:t>
      </w:r>
      <w:r>
        <w:rPr/>
        <w:t>than</w:t>
      </w:r>
      <w:r>
        <w:rPr>
          <w:spacing w:val="-13"/>
        </w:rPr>
        <w:t> </w:t>
      </w:r>
      <w:r>
        <w:rPr/>
        <w:t>one</w:t>
      </w:r>
      <w:r>
        <w:rPr>
          <w:spacing w:val="-57"/>
        </w:rPr>
        <w:t> </w:t>
      </w:r>
      <w:r>
        <w:rPr/>
        <w:t>bond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requires significant</w:t>
      </w:r>
      <w:r>
        <w:rPr>
          <w:spacing w:val="3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and experience.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 w:before="1"/>
        <w:ind w:left="440" w:right="156" w:firstLine="720"/>
        <w:jc w:val="both"/>
      </w:pPr>
      <w:r>
        <w:rPr>
          <w:spacing w:val="-1"/>
          <w:position w:val="1"/>
        </w:rPr>
        <w:t>Secondly,</w:t>
      </w:r>
      <w:r>
        <w:rPr>
          <w:spacing w:val="-11"/>
          <w:position w:val="1"/>
        </w:rPr>
        <w:t> </w:t>
      </w:r>
      <w:r>
        <w:rPr>
          <w:spacing w:val="-1"/>
          <w:position w:val="1"/>
        </w:rPr>
        <w:t>the</w:t>
      </w:r>
      <w:r>
        <w:rPr>
          <w:spacing w:val="-6"/>
          <w:position w:val="1"/>
        </w:rPr>
        <w:t> </w:t>
      </w:r>
      <w:r>
        <w:rPr>
          <w:spacing w:val="-1"/>
          <w:position w:val="1"/>
        </w:rPr>
        <w:t>P</w:t>
      </w:r>
      <w:r>
        <w:rPr>
          <w:spacing w:val="-1"/>
          <w:sz w:val="16"/>
        </w:rPr>
        <w:t>a</w:t>
      </w:r>
      <w:r>
        <w:rPr>
          <w:spacing w:val="8"/>
          <w:sz w:val="16"/>
        </w:rPr>
        <w:t> </w:t>
      </w:r>
      <w:r>
        <w:rPr>
          <w:spacing w:val="-1"/>
          <w:position w:val="1"/>
        </w:rPr>
        <w:t>depends</w:t>
      </w:r>
      <w:r>
        <w:rPr>
          <w:spacing w:val="-7"/>
          <w:position w:val="1"/>
        </w:rPr>
        <w:t> </w:t>
      </w:r>
      <w:r>
        <w:rPr>
          <w:spacing w:val="-1"/>
          <w:position w:val="1"/>
        </w:rPr>
        <w:t>considerably</w:t>
      </w:r>
      <w:r>
        <w:rPr>
          <w:spacing w:val="-10"/>
          <w:position w:val="1"/>
        </w:rPr>
        <w:t> </w:t>
      </w:r>
      <w:r>
        <w:rPr>
          <w:position w:val="1"/>
        </w:rPr>
        <w:t>on</w:t>
      </w:r>
      <w:r>
        <w:rPr>
          <w:spacing w:val="-10"/>
          <w:position w:val="1"/>
        </w:rPr>
        <w:t> </w:t>
      </w:r>
      <w:r>
        <w:rPr>
          <w:position w:val="1"/>
        </w:rPr>
        <w:t>contact</w:t>
      </w:r>
      <w:r>
        <w:rPr>
          <w:spacing w:val="-6"/>
          <w:position w:val="1"/>
        </w:rPr>
        <w:t> </w:t>
      </w:r>
      <w:r>
        <w:rPr>
          <w:position w:val="1"/>
        </w:rPr>
        <w:t>area</w:t>
      </w:r>
      <w:r>
        <w:rPr>
          <w:spacing w:val="-12"/>
          <w:position w:val="1"/>
        </w:rPr>
        <w:t> </w:t>
      </w:r>
      <w:r>
        <w:rPr>
          <w:position w:val="1"/>
        </w:rPr>
        <w:t>(amount</w:t>
      </w:r>
      <w:r>
        <w:rPr>
          <w:spacing w:val="-1"/>
          <w:position w:val="1"/>
        </w:rPr>
        <w:t> </w:t>
      </w:r>
      <w:r>
        <w:rPr>
          <w:position w:val="1"/>
        </w:rPr>
        <w:t>of</w:t>
      </w:r>
      <w:r>
        <w:rPr>
          <w:spacing w:val="-15"/>
          <w:position w:val="1"/>
        </w:rPr>
        <w:t> </w:t>
      </w:r>
      <w:r>
        <w:rPr>
          <w:position w:val="1"/>
        </w:rPr>
        <w:t>area</w:t>
      </w:r>
      <w:r>
        <w:rPr>
          <w:spacing w:val="-7"/>
          <w:position w:val="1"/>
        </w:rPr>
        <w:t> </w:t>
      </w:r>
      <w:r>
        <w:rPr>
          <w:position w:val="1"/>
        </w:rPr>
        <w:t>in</w:t>
      </w:r>
      <w:r>
        <w:rPr>
          <w:spacing w:val="-16"/>
          <w:position w:val="1"/>
        </w:rPr>
        <w:t> </w:t>
      </w:r>
      <w:r>
        <w:rPr>
          <w:position w:val="1"/>
        </w:rPr>
        <w:t>which</w:t>
      </w:r>
      <w:r>
        <w:rPr>
          <w:spacing w:val="-10"/>
          <w:position w:val="1"/>
        </w:rPr>
        <w:t> </w:t>
      </w:r>
      <w:r>
        <w:rPr>
          <w:position w:val="1"/>
        </w:rPr>
        <w:t>the</w:t>
      </w:r>
      <w:r>
        <w:rPr>
          <w:spacing w:val="-58"/>
          <w:position w:val="1"/>
        </w:rPr>
        <w:t> </w:t>
      </w:r>
      <w:r>
        <w:rPr/>
        <w:t>molecules can interact). Because of pipette drift, corrections are required by the user to</w:t>
      </w:r>
      <w:r>
        <w:rPr>
          <w:spacing w:val="1"/>
        </w:rPr>
        <w:t> </w:t>
      </w:r>
      <w:r>
        <w:rPr/>
        <w:t>maintain constant contact area. Additionally, this contact area can vary from user to user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-9"/>
        </w:rPr>
        <w:t> </w:t>
      </w:r>
      <w:r>
        <w:rPr/>
        <w:t>preferences,</w:t>
      </w:r>
      <w:r>
        <w:rPr>
          <w:spacing w:val="-2"/>
        </w:rPr>
        <w:t> </w:t>
      </w:r>
      <w:r>
        <w:rPr/>
        <w:t>so</w:t>
      </w:r>
      <w:r>
        <w:rPr>
          <w:spacing w:val="-8"/>
        </w:rPr>
        <w:t> </w:t>
      </w:r>
      <w:r>
        <w:rPr/>
        <w:t>results</w:t>
      </w:r>
      <w:r>
        <w:rPr>
          <w:spacing w:val="-2"/>
        </w:rPr>
        <w:t> </w:t>
      </w:r>
      <w:r>
        <w:rPr/>
        <w:t>are</w:t>
      </w:r>
      <w:r>
        <w:rPr>
          <w:spacing w:val="-5"/>
        </w:rPr>
        <w:t> </w:t>
      </w:r>
      <w:r>
        <w:rPr/>
        <w:t>sometimes</w:t>
      </w:r>
      <w:r>
        <w:rPr>
          <w:spacing w:val="-1"/>
        </w:rPr>
        <w:t> </w:t>
      </w:r>
      <w:r>
        <w:rPr/>
        <w:t>difficult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/>
        <w:t>compare</w:t>
      </w:r>
      <w:r>
        <w:rPr>
          <w:spacing w:val="-4"/>
        </w:rPr>
        <w:t> </w:t>
      </w:r>
      <w:r>
        <w:rPr/>
        <w:t>amongst</w:t>
      </w:r>
      <w:r>
        <w:rPr>
          <w:spacing w:val="-5"/>
        </w:rPr>
        <w:t> </w:t>
      </w:r>
      <w:r>
        <w:rPr/>
        <w:t>different</w:t>
      </w:r>
      <w:r>
        <w:rPr>
          <w:spacing w:val="-58"/>
        </w:rPr>
        <w:t> </w:t>
      </w:r>
      <w:r>
        <w:rPr/>
        <w:t>users. This can also be rectified by experience and training. However, it is still a source of</w:t>
      </w:r>
      <w:r>
        <w:rPr>
          <w:spacing w:val="-58"/>
        </w:rPr>
        <w:t> </w:t>
      </w:r>
      <w:r>
        <w:rPr/>
        <w:t>uncontrollable</w:t>
      </w:r>
      <w:r>
        <w:rPr>
          <w:spacing w:val="4"/>
        </w:rPr>
        <w:t> </w:t>
      </w:r>
      <w:r>
        <w:rPr/>
        <w:t>error</w:t>
      </w:r>
      <w:r>
        <w:rPr>
          <w:spacing w:val="4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3"/>
        </w:rPr>
        <w:t> </w:t>
      </w:r>
      <w:r>
        <w:rPr/>
        <w:t>micropipette</w:t>
      </w:r>
      <w:r>
        <w:rPr>
          <w:spacing w:val="-2"/>
        </w:rPr>
        <w:t> </w:t>
      </w:r>
      <w:r>
        <w:rPr/>
        <w:t>assay.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/>
        <w:ind w:left="440" w:right="159" w:firstLine="720"/>
        <w:jc w:val="both"/>
      </w:pPr>
      <w:r>
        <w:rPr/>
        <w:t>Lastly, it is nearly impossible to maintain a tightly controlled sequence of events.</w:t>
      </w:r>
      <w:r>
        <w:rPr>
          <w:spacing w:val="1"/>
        </w:rPr>
        <w:t> </w:t>
      </w:r>
      <w:r>
        <w:rPr/>
        <w:t>Due to pipette drift and the difficulty of general distractions during the several hours</w:t>
      </w:r>
      <w:r>
        <w:rPr>
          <w:spacing w:val="1"/>
        </w:rPr>
        <w:t> </w:t>
      </w:r>
      <w:r>
        <w:rPr>
          <w:spacing w:val="-1"/>
        </w:rPr>
        <w:t>required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assay,</w:t>
      </w:r>
      <w:r>
        <w:rPr>
          <w:spacing w:val="-11"/>
        </w:rPr>
        <w:t> </w:t>
      </w:r>
      <w:r>
        <w:rPr/>
        <w:t>events</w:t>
      </w:r>
      <w:r>
        <w:rPr>
          <w:spacing w:val="-9"/>
        </w:rPr>
        <w:t> </w:t>
      </w:r>
      <w:r>
        <w:rPr/>
        <w:t>are</w:t>
      </w:r>
      <w:r>
        <w:rPr>
          <w:spacing w:val="-7"/>
        </w:rPr>
        <w:t> </w:t>
      </w:r>
      <w:r>
        <w:rPr/>
        <w:t>not</w:t>
      </w:r>
      <w:r>
        <w:rPr>
          <w:spacing w:val="-12"/>
        </w:rPr>
        <w:t> </w:t>
      </w:r>
      <w:r>
        <w:rPr/>
        <w:t>always</w:t>
      </w:r>
      <w:r>
        <w:rPr>
          <w:spacing w:val="-9"/>
        </w:rPr>
        <w:t> </w:t>
      </w:r>
      <w:r>
        <w:rPr/>
        <w:t>measured</w:t>
      </w:r>
      <w:r>
        <w:rPr>
          <w:spacing w:val="-11"/>
        </w:rPr>
        <w:t> </w:t>
      </w:r>
      <w:r>
        <w:rPr/>
        <w:t>in</w:t>
      </w:r>
      <w:r>
        <w:rPr>
          <w:spacing w:val="-2"/>
        </w:rPr>
        <w:t> </w:t>
      </w:r>
      <w:r>
        <w:rPr/>
        <w:t>succession</w:t>
      </w:r>
      <w:r>
        <w:rPr>
          <w:spacing w:val="-14"/>
        </w:rPr>
        <w:t> </w:t>
      </w:r>
      <w:r>
        <w:rPr/>
        <w:t>–</w:t>
      </w:r>
      <w:r>
        <w:rPr>
          <w:spacing w:val="-11"/>
        </w:rPr>
        <w:t> </w:t>
      </w:r>
      <w:r>
        <w:rPr/>
        <w:t>pauses</w:t>
      </w:r>
      <w:r>
        <w:rPr>
          <w:spacing w:val="-9"/>
        </w:rPr>
        <w:t> </w:t>
      </w:r>
      <w:r>
        <w:rPr/>
        <w:t>may</w:t>
      </w:r>
      <w:r>
        <w:rPr>
          <w:spacing w:val="-16"/>
        </w:rPr>
        <w:t> </w:t>
      </w:r>
      <w:r>
        <w:rPr/>
        <w:t>be</w:t>
      </w:r>
      <w:r>
        <w:rPr>
          <w:spacing w:val="-12"/>
        </w:rPr>
        <w:t> </w:t>
      </w:r>
      <w:r>
        <w:rPr/>
        <w:t>made</w:t>
      </w:r>
      <w:r>
        <w:rPr>
          <w:spacing w:val="-58"/>
        </w:rPr>
        <w:t> </w:t>
      </w:r>
      <w:r>
        <w:rPr/>
        <w:t>and events may be missed. This is perfectly acceptable if the sequence of events is</w:t>
      </w:r>
      <w:r>
        <w:rPr>
          <w:spacing w:val="1"/>
        </w:rPr>
        <w:t> </w:t>
      </w:r>
      <w:r>
        <w:rPr/>
        <w:t>Bernoulli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case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many</w:t>
      </w:r>
      <w:r>
        <w:rPr>
          <w:spacing w:val="-13"/>
        </w:rPr>
        <w:t> </w:t>
      </w:r>
      <w:r>
        <w:rPr/>
        <w:t>receptor-ligand</w:t>
      </w:r>
      <w:r>
        <w:rPr>
          <w:spacing w:val="-1"/>
        </w:rPr>
        <w:t> </w:t>
      </w:r>
      <w:r>
        <w:rPr/>
        <w:t>interactions;</w:t>
      </w:r>
      <w:r>
        <w:rPr>
          <w:spacing w:val="1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we</w:t>
      </w:r>
      <w:r>
        <w:rPr>
          <w:spacing w:val="-4"/>
        </w:rPr>
        <w:t> </w:t>
      </w:r>
      <w:r>
        <w:rPr/>
        <w:t>will</w:t>
      </w:r>
      <w:r>
        <w:rPr>
          <w:spacing w:val="-9"/>
        </w:rPr>
        <w:t> </w:t>
      </w:r>
      <w:r>
        <w:rPr/>
        <w:t>see</w:t>
      </w:r>
      <w:r>
        <w:rPr>
          <w:spacing w:val="-57"/>
        </w:rPr>
        <w:t> </w:t>
      </w:r>
      <w:r>
        <w:rPr/>
        <w:t>in </w:t>
      </w:r>
      <w:hyperlink w:history="true" w:anchor="_bookmark55">
        <w:r>
          <w:rPr/>
          <w:t>CHAPTER</w:t>
        </w:r>
        <w:r>
          <w:rPr>
            <w:spacing w:val="6"/>
          </w:rPr>
          <w:t> </w:t>
        </w:r>
        <w:r>
          <w:rPr/>
          <w:t>5,</w:t>
        </w:r>
        <w:r>
          <w:rPr>
            <w:spacing w:val="5"/>
          </w:rPr>
          <w:t> </w:t>
        </w:r>
      </w:hyperlink>
      <w:r>
        <w:rPr/>
        <w:t>sometimes</w:t>
      </w:r>
      <w:r>
        <w:rPr>
          <w:spacing w:val="8"/>
        </w:rPr>
        <w:t> </w:t>
      </w:r>
      <w:r>
        <w:rPr/>
        <w:t>the</w:t>
      </w:r>
      <w:r>
        <w:rPr>
          <w:spacing w:val="4"/>
        </w:rPr>
        <w:t> </w:t>
      </w:r>
      <w:r>
        <w:rPr/>
        <w:t>sequence</w:t>
      </w:r>
      <w:r>
        <w:rPr>
          <w:spacing w:val="13"/>
        </w:rPr>
        <w:t> </w:t>
      </w:r>
      <w:r>
        <w:rPr/>
        <w:t>is</w:t>
      </w:r>
      <w:r>
        <w:rPr>
          <w:spacing w:val="7"/>
        </w:rPr>
        <w:t> </w:t>
      </w:r>
      <w:r>
        <w:rPr/>
        <w:t>Markovian.</w:t>
      </w:r>
      <w:r>
        <w:rPr>
          <w:spacing w:val="8"/>
        </w:rPr>
        <w:t> </w:t>
      </w:r>
      <w:r>
        <w:rPr/>
        <w:t>Additionally,</w:t>
      </w:r>
      <w:r>
        <w:rPr>
          <w:spacing w:val="10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user</w:t>
      </w:r>
      <w:r>
        <w:rPr>
          <w:spacing w:val="6"/>
        </w:rPr>
        <w:t> </w:t>
      </w:r>
      <w:r>
        <w:rPr/>
        <w:t>requires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77" w:lineRule="auto" w:before="61"/>
        <w:ind w:left="440" w:right="159"/>
        <w:jc w:val="both"/>
      </w:pPr>
      <w:r>
        <w:rPr/>
        <w:t>dynamic inputs to the program, these missed events become critical. Analysis of the</w:t>
      </w:r>
      <w:r>
        <w:rPr>
          <w:spacing w:val="1"/>
        </w:rPr>
        <w:t> </w:t>
      </w:r>
      <w:r>
        <w:rPr/>
        <w:t>sequence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disturbed by</w:t>
      </w:r>
      <w:r>
        <w:rPr>
          <w:spacing w:val="-7"/>
        </w:rPr>
        <w:t> </w:t>
      </w:r>
      <w:r>
        <w:rPr/>
        <w:t>assay</w:t>
      </w:r>
      <w:r>
        <w:rPr>
          <w:spacing w:val="-6"/>
        </w:rPr>
        <w:t> </w:t>
      </w:r>
      <w:r>
        <w:rPr/>
        <w:t>constraints</w:t>
      </w:r>
      <w:r>
        <w:rPr>
          <w:spacing w:val="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user.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80" w:lineRule="auto"/>
        <w:ind w:left="440" w:right="154" w:firstLine="720"/>
        <w:jc w:val="both"/>
      </w:pPr>
      <w:r>
        <w:rPr/>
        <w:t>The HAFM has the capacity to rectify these problem areas through use of signal</w:t>
      </w:r>
      <w:r>
        <w:rPr>
          <w:spacing w:val="1"/>
        </w:rPr>
        <w:t> </w:t>
      </w:r>
      <w:r>
        <w:rPr/>
        <w:t>recorded bond detection, controlled impact of cell contact, and robustness of the assay</w:t>
      </w:r>
      <w:r>
        <w:rPr>
          <w:spacing w:val="1"/>
        </w:rPr>
        <w:t> </w:t>
      </w:r>
      <w:r>
        <w:rPr>
          <w:spacing w:val="-1"/>
        </w:rPr>
        <w:t>performed</w:t>
      </w:r>
      <w:r>
        <w:rPr>
          <w:spacing w:val="-11"/>
        </w:rPr>
        <w:t> </w:t>
      </w:r>
      <w:r>
        <w:rPr>
          <w:spacing w:val="-1"/>
        </w:rPr>
        <w:t>on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HAFM,</w:t>
      </w:r>
      <w:r>
        <w:rPr>
          <w:spacing w:val="-16"/>
        </w:rPr>
        <w:t> </w:t>
      </w:r>
      <w:r>
        <w:rPr>
          <w:spacing w:val="-1"/>
        </w:rPr>
        <w:t>respectively.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16"/>
        </w:rPr>
        <w:t> </w:t>
      </w:r>
      <w:r>
        <w:rPr>
          <w:spacing w:val="-1"/>
        </w:rPr>
        <w:t>automate</w:t>
      </w:r>
      <w:r>
        <w:rPr>
          <w:spacing w:val="-17"/>
        </w:rPr>
        <w:t> </w:t>
      </w:r>
      <w:r>
        <w:rPr/>
        <w:t>this</w:t>
      </w:r>
      <w:r>
        <w:rPr>
          <w:spacing w:val="-13"/>
        </w:rPr>
        <w:t> </w:t>
      </w:r>
      <w:r>
        <w:rPr/>
        <w:t>process,</w:t>
      </w:r>
      <w:r>
        <w:rPr>
          <w:spacing w:val="-16"/>
        </w:rPr>
        <w:t> </w:t>
      </w:r>
      <w:r>
        <w:rPr/>
        <w:t>beads</w:t>
      </w:r>
      <w:r>
        <w:rPr>
          <w:spacing w:val="-8"/>
        </w:rPr>
        <w:t> </w:t>
      </w:r>
      <w:r>
        <w:rPr/>
        <w:t>coated</w:t>
      </w:r>
      <w:r>
        <w:rPr>
          <w:spacing w:val="-11"/>
        </w:rPr>
        <w:t> </w:t>
      </w:r>
      <w:r>
        <w:rPr/>
        <w:t>in</w:t>
      </w:r>
      <w:r>
        <w:rPr>
          <w:spacing w:val="-16"/>
        </w:rPr>
        <w:t> </w:t>
      </w:r>
      <w:r>
        <w:rPr/>
        <w:t>the</w:t>
      </w:r>
      <w:r>
        <w:rPr>
          <w:spacing w:val="-6"/>
        </w:rPr>
        <w:t> </w:t>
      </w:r>
      <w:r>
        <w:rPr/>
        <w:t>ligand</w:t>
      </w:r>
      <w:r>
        <w:rPr>
          <w:spacing w:val="-58"/>
        </w:rPr>
        <w:t> </w:t>
      </w:r>
      <w:r>
        <w:rPr/>
        <w:t>of</w:t>
      </w:r>
      <w:r>
        <w:rPr>
          <w:spacing w:val="-3"/>
        </w:rPr>
        <w:t> </w:t>
      </w:r>
      <w:r>
        <w:rPr/>
        <w:t>interest</w:t>
      </w:r>
      <w:r>
        <w:rPr>
          <w:spacing w:val="-4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4"/>
        </w:rPr>
        <w:t> </w:t>
      </w:r>
      <w:r>
        <w:rPr/>
        <w:t>adhered</w:t>
      </w:r>
      <w:r>
        <w:rPr>
          <w:spacing w:val="-2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microcantilever</w:t>
      </w:r>
      <w:r>
        <w:rPr>
          <w:spacing w:val="-2"/>
        </w:rPr>
        <w:t> </w:t>
      </w:r>
      <w:r>
        <w:rPr/>
        <w:t>through</w:t>
      </w:r>
      <w:r>
        <w:rPr>
          <w:spacing w:val="-8"/>
        </w:rPr>
        <w:t> </w:t>
      </w:r>
      <w:r>
        <w:rPr/>
        <w:t>specific</w:t>
      </w:r>
      <w:r>
        <w:rPr>
          <w:spacing w:val="1"/>
        </w:rPr>
        <w:t> </w:t>
      </w:r>
      <w:r>
        <w:rPr/>
        <w:t>interactions.</w:t>
      </w:r>
      <w:r>
        <w:rPr>
          <w:spacing w:val="8"/>
        </w:rPr>
        <w:t> </w:t>
      </w:r>
      <w:r>
        <w:rPr/>
        <w:t>Several</w:t>
      </w:r>
      <w:r>
        <w:rPr>
          <w:spacing w:val="-9"/>
        </w:rPr>
        <w:t> </w:t>
      </w:r>
      <w:r>
        <w:rPr/>
        <w:t>can</w:t>
      </w:r>
      <w:r>
        <w:rPr>
          <w:spacing w:val="-57"/>
        </w:rPr>
        <w:t> </w:t>
      </w:r>
      <w:r>
        <w:rPr>
          <w:spacing w:val="-1"/>
        </w:rPr>
        <w:t>be</w:t>
      </w:r>
      <w:r>
        <w:rPr>
          <w:spacing w:val="-7"/>
        </w:rPr>
        <w:t> </w:t>
      </w:r>
      <w:r>
        <w:rPr>
          <w:spacing w:val="-1"/>
        </w:rPr>
        <w:t>loaded</w:t>
      </w:r>
      <w:r>
        <w:rPr>
          <w:spacing w:val="-4"/>
        </w:rPr>
        <w:t> </w:t>
      </w:r>
      <w:r>
        <w:rPr>
          <w:spacing w:val="-1"/>
        </w:rPr>
        <w:t>for fast</w:t>
      </w:r>
      <w:r>
        <w:rPr>
          <w:spacing w:val="-7"/>
        </w:rPr>
        <w:t> </w:t>
      </w:r>
      <w:r>
        <w:rPr>
          <w:spacing w:val="-1"/>
        </w:rPr>
        <w:t>transition</w:t>
      </w:r>
      <w:r>
        <w:rPr>
          <w:spacing w:val="-11"/>
        </w:rPr>
        <w:t> </w:t>
      </w:r>
      <w:r>
        <w:rPr>
          <w:spacing w:val="-1"/>
        </w:rPr>
        <w:t>(see</w:t>
      </w:r>
      <w:r>
        <w:rPr>
          <w:spacing w:val="-6"/>
        </w:rPr>
        <w:t> </w:t>
      </w:r>
      <w:hyperlink w:history="true" w:anchor="_bookmark49">
        <w:r>
          <w:rPr/>
          <w:t>Figure</w:t>
        </w:r>
        <w:r>
          <w:rPr>
            <w:spacing w:val="-6"/>
          </w:rPr>
          <w:t> </w:t>
        </w:r>
        <w:r>
          <w:rPr/>
          <w:t>7</w:t>
        </w:r>
        <w:r>
          <w:rPr>
            <w:spacing w:val="-10"/>
          </w:rPr>
          <w:t> </w:t>
        </w:r>
      </w:hyperlink>
      <w:r>
        <w:rPr/>
        <w:t>microscope</w:t>
      </w:r>
      <w:r>
        <w:rPr>
          <w:spacing w:val="-2"/>
        </w:rPr>
        <w:t> </w:t>
      </w:r>
      <w:r>
        <w:rPr/>
        <w:t>view,</w:t>
      </w:r>
      <w:r>
        <w:rPr>
          <w:spacing w:val="-11"/>
        </w:rPr>
        <w:t> </w:t>
      </w:r>
      <w:r>
        <w:rPr/>
        <w:t>up</w:t>
      </w:r>
      <w:r>
        <w:rPr>
          <w:spacing w:val="-6"/>
        </w:rPr>
        <w:t> </w:t>
      </w:r>
      <w:r>
        <w:rPr/>
        <w:t>to</w:t>
      </w:r>
      <w:r>
        <w:rPr>
          <w:spacing w:val="-16"/>
        </w:rPr>
        <w:t> </w:t>
      </w:r>
      <w:r>
        <w:rPr/>
        <w:t>three</w:t>
      </w:r>
      <w:r>
        <w:rPr>
          <w:spacing w:val="-11"/>
        </w:rPr>
        <w:t> </w:t>
      </w:r>
      <w:r>
        <w:rPr/>
        <w:t>beads</w:t>
      </w:r>
      <w:r>
        <w:rPr>
          <w:spacing w:val="-9"/>
        </w:rPr>
        <w:t> </w:t>
      </w:r>
      <w:r>
        <w:rPr/>
        <w:t>can</w:t>
      </w:r>
      <w:r>
        <w:rPr>
          <w:spacing w:val="-16"/>
        </w:rPr>
        <w:t> </w:t>
      </w:r>
      <w:r>
        <w:rPr/>
        <w:t>be</w:t>
      </w:r>
      <w:r>
        <w:rPr>
          <w:spacing w:val="-12"/>
        </w:rPr>
        <w:t> </w:t>
      </w:r>
      <w:r>
        <w:rPr/>
        <w:t>placed</w:t>
      </w:r>
      <w:r>
        <w:rPr>
          <w:spacing w:val="-58"/>
        </w:rPr>
        <w:t> </w:t>
      </w:r>
      <w:r>
        <w:rPr/>
        <w:t>simultaneously without signal aberration). The target cell is aspirated by the HAFM</w:t>
      </w:r>
      <w:r>
        <w:rPr>
          <w:spacing w:val="1"/>
        </w:rPr>
        <w:t> </w:t>
      </w:r>
      <w:r>
        <w:rPr/>
        <w:t>micropipette</w:t>
      </w:r>
      <w:r>
        <w:rPr>
          <w:spacing w:val="-13"/>
        </w:rPr>
        <w:t> </w:t>
      </w:r>
      <w:r>
        <w:rPr/>
        <w:t>system.</w:t>
      </w:r>
      <w:r>
        <w:rPr>
          <w:spacing w:val="-8"/>
        </w:rPr>
        <w:t> </w:t>
      </w:r>
      <w:r>
        <w:rPr/>
        <w:t>Upon</w:t>
      </w:r>
      <w:r>
        <w:rPr>
          <w:spacing w:val="-14"/>
        </w:rPr>
        <w:t> </w:t>
      </w:r>
      <w:r>
        <w:rPr/>
        <w:t>initialization</w:t>
      </w:r>
      <w:r>
        <w:rPr>
          <w:spacing w:val="-8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program,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/>
        <w:t>cell</w:t>
      </w:r>
      <w:r>
        <w:rPr>
          <w:spacing w:val="-10"/>
        </w:rPr>
        <w:t> </w:t>
      </w:r>
      <w:r>
        <w:rPr/>
        <w:t>is</w:t>
      </w:r>
      <w:r>
        <w:rPr>
          <w:spacing w:val="-6"/>
        </w:rPr>
        <w:t> </w:t>
      </w:r>
      <w:r>
        <w:rPr/>
        <w:t>driven</w:t>
      </w:r>
      <w:r>
        <w:rPr>
          <w:spacing w:val="-9"/>
        </w:rPr>
        <w:t> </w:t>
      </w:r>
      <w:r>
        <w:rPr/>
        <w:t>into</w:t>
      </w:r>
      <w:r>
        <w:rPr>
          <w:spacing w:val="-13"/>
        </w:rPr>
        <w:t> </w:t>
      </w:r>
      <w:r>
        <w:rPr/>
        <w:t>contact</w:t>
      </w:r>
      <w:r>
        <w:rPr>
          <w:spacing w:val="-10"/>
        </w:rPr>
        <w:t> </w:t>
      </w:r>
      <w:r>
        <w:rPr/>
        <w:t>with</w:t>
      </w:r>
      <w:r>
        <w:rPr>
          <w:spacing w:val="-57"/>
        </w:rPr>
        <w:t> </w:t>
      </w:r>
      <w:r>
        <w:rPr/>
        <w:t>the ligand-coated bead to a user-inputted signal deflection, i.e. force, through piezo motor</w:t>
      </w:r>
      <w:r>
        <w:rPr>
          <w:spacing w:val="-57"/>
        </w:rPr>
        <w:t> </w:t>
      </w:r>
      <w:r>
        <w:rPr/>
        <w:t>control. The surfaces are permitted to interact for a randomly selected contact period</w:t>
      </w:r>
      <w:r>
        <w:rPr>
          <w:spacing w:val="1"/>
        </w:rPr>
        <w:t> </w:t>
      </w:r>
      <w:r>
        <w:rPr/>
        <w:t>defined between a specific interval, then separated to a distance for another randomly</w:t>
      </w:r>
      <w:r>
        <w:rPr>
          <w:spacing w:val="1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waiting</w:t>
      </w:r>
      <w:r>
        <w:rPr>
          <w:spacing w:val="-2"/>
        </w:rPr>
        <w:t> </w:t>
      </w:r>
      <w:r>
        <w:rPr/>
        <w:t>period</w:t>
      </w:r>
      <w:r>
        <w:rPr>
          <w:spacing w:val="-2"/>
        </w:rPr>
        <w:t> </w:t>
      </w:r>
      <w:r>
        <w:rPr/>
        <w:t>between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specifically</w:t>
      </w:r>
      <w:r>
        <w:rPr>
          <w:spacing w:val="-8"/>
        </w:rPr>
        <w:t> </w:t>
      </w:r>
      <w:r>
        <w:rPr/>
        <w:t>defined</w:t>
      </w:r>
      <w:r>
        <w:rPr>
          <w:spacing w:val="-1"/>
        </w:rPr>
        <w:t> </w:t>
      </w:r>
      <w:r>
        <w:rPr/>
        <w:t>interval.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cycle</w:t>
      </w:r>
      <w:r>
        <w:rPr>
          <w:spacing w:val="-3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4"/>
        </w:rPr>
        <w:t> </w:t>
      </w:r>
      <w:r>
        <w:rPr/>
        <w:t>repeated</w:t>
      </w:r>
      <w:r>
        <w:rPr>
          <w:spacing w:val="-57"/>
        </w:rPr>
        <w:t> </w:t>
      </w:r>
      <w:r>
        <w:rPr/>
        <w:t>for hundreds</w:t>
      </w:r>
      <w:r>
        <w:rPr>
          <w:spacing w:val="1"/>
        </w:rPr>
        <w:t> </w:t>
      </w:r>
      <w:r>
        <w:rPr/>
        <w:t>of contacts or until an error in the system occurs.</w:t>
      </w:r>
      <w:r>
        <w:rPr>
          <w:spacing w:val="1"/>
        </w:rPr>
        <w:t> </w:t>
      </w:r>
      <w:r>
        <w:rPr/>
        <w:t>Simultaneously, the</w:t>
      </w:r>
      <w:r>
        <w:rPr>
          <w:spacing w:val="1"/>
        </w:rPr>
        <w:t> </w:t>
      </w:r>
      <w:r>
        <w:rPr/>
        <w:t>photodiode signal is recorded at a defined rate, allowing each contact cycle to be analysed</w:t>
      </w:r>
      <w:r>
        <w:rPr>
          <w:spacing w:val="-58"/>
        </w:rPr>
        <w:t> </w:t>
      </w:r>
      <w:r>
        <w:rPr/>
        <w:t>at</w:t>
      </w:r>
      <w:r>
        <w:rPr>
          <w:spacing w:val="-3"/>
        </w:rPr>
        <w:t> </w:t>
      </w:r>
      <w:r>
        <w:rPr/>
        <w:t>a</w:t>
      </w:r>
      <w:r>
        <w:rPr>
          <w:spacing w:val="3"/>
        </w:rPr>
        <w:t> </w:t>
      </w:r>
      <w:r>
        <w:rPr/>
        <w:t>later point.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ind w:left="1780"/>
        <w:rPr>
          <w:sz w:val="20"/>
        </w:rPr>
      </w:pPr>
      <w:r>
        <w:rPr>
          <w:sz w:val="20"/>
        </w:rPr>
        <w:drawing>
          <wp:inline distT="0" distB="0" distL="0" distR="0">
            <wp:extent cx="3772572" cy="240030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572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2"/>
        <w:spacing w:before="90"/>
        <w:ind w:left="440" w:firstLine="0"/>
        <w:jc w:val="both"/>
      </w:pPr>
      <w:bookmarkStart w:name="_bookmark49" w:id="124"/>
      <w:bookmarkEnd w:id="124"/>
      <w:r>
        <w:rPr>
          <w:b w:val="0"/>
        </w:rPr>
      </w:r>
      <w:r>
        <w:rPr/>
        <w:t>Figure</w:t>
      </w:r>
      <w:r>
        <w:rPr>
          <w:spacing w:val="-4"/>
        </w:rPr>
        <w:t> </w:t>
      </w:r>
      <w:r>
        <w:rPr/>
        <w:t>7.</w:t>
      </w:r>
      <w:r>
        <w:rPr>
          <w:spacing w:val="-1"/>
        </w:rPr>
        <w:t> </w:t>
      </w:r>
      <w:r>
        <w:rPr/>
        <w:t>HAFM</w:t>
      </w:r>
      <w:r>
        <w:rPr>
          <w:spacing w:val="-3"/>
        </w:rPr>
        <w:t> </w:t>
      </w:r>
      <w:r>
        <w:rPr/>
        <w:t>micropipette</w:t>
      </w:r>
      <w:r>
        <w:rPr>
          <w:spacing w:val="-3"/>
        </w:rPr>
        <w:t> </w:t>
      </w:r>
      <w:r>
        <w:rPr/>
        <w:t>assay</w:t>
      </w:r>
      <w:r>
        <w:rPr>
          <w:spacing w:val="-1"/>
        </w:rPr>
        <w:t> </w:t>
      </w:r>
      <w:r>
        <w:rPr/>
        <w:t>outline</w:t>
      </w:r>
    </w:p>
    <w:p>
      <w:pPr>
        <w:pStyle w:val="BodyText"/>
        <w:spacing w:before="34"/>
        <w:ind w:left="455" w:right="405"/>
        <w:jc w:val="both"/>
      </w:pPr>
      <w:r>
        <w:rPr>
          <w:spacing w:val="-1"/>
        </w:rPr>
        <w:t>Beads</w:t>
      </w:r>
      <w:r>
        <w:rPr>
          <w:spacing w:val="-9"/>
        </w:rPr>
        <w:t> </w:t>
      </w:r>
      <w:r>
        <w:rPr>
          <w:spacing w:val="-1"/>
        </w:rPr>
        <w:t>coated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ligand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interest</w:t>
      </w:r>
      <w:r>
        <w:rPr>
          <w:spacing w:val="-12"/>
        </w:rPr>
        <w:t> </w:t>
      </w:r>
      <w:r>
        <w:rPr>
          <w:spacing w:val="-1"/>
        </w:rPr>
        <w:t>are</w:t>
      </w:r>
      <w:r>
        <w:rPr>
          <w:spacing w:val="-11"/>
        </w:rPr>
        <w:t> </w:t>
      </w:r>
      <w:r>
        <w:rPr>
          <w:spacing w:val="-1"/>
        </w:rPr>
        <w:t>adhered</w:t>
      </w:r>
      <w:r>
        <w:rPr>
          <w:spacing w:val="-11"/>
        </w:rPr>
        <w:t> </w:t>
      </w:r>
      <w:r>
        <w:rPr/>
        <w:t>to</w:t>
      </w:r>
      <w:r>
        <w:rPr>
          <w:spacing w:val="-16"/>
        </w:rPr>
        <w:t> </w:t>
      </w:r>
      <w:r>
        <w:rPr/>
        <w:t>the</w:t>
      </w:r>
      <w:r>
        <w:rPr>
          <w:spacing w:val="-6"/>
        </w:rPr>
        <w:t> </w:t>
      </w:r>
      <w:r>
        <w:rPr/>
        <w:t>microcantilever</w:t>
      </w:r>
      <w:r>
        <w:rPr>
          <w:spacing w:val="-9"/>
        </w:rPr>
        <w:t> </w:t>
      </w:r>
      <w:r>
        <w:rPr/>
        <w:t>through</w:t>
      </w:r>
      <w:r>
        <w:rPr>
          <w:spacing w:val="-16"/>
        </w:rPr>
        <w:t> </w:t>
      </w:r>
      <w:r>
        <w:rPr/>
        <w:t>specific</w:t>
      </w:r>
      <w:r>
        <w:rPr>
          <w:spacing w:val="-58"/>
        </w:rPr>
        <w:t> </w:t>
      </w:r>
      <w:r>
        <w:rPr/>
        <w:t>interactions. A typical microscope view is provided with a cartoon for clarity. The cell</w:t>
      </w:r>
      <w:r>
        <w:rPr>
          <w:spacing w:val="1"/>
        </w:rPr>
        <w:t> </w:t>
      </w:r>
      <w:r>
        <w:rPr/>
        <w:t>and its receptor can be brought into contact with the beads for controlled, automated</w:t>
      </w:r>
      <w:r>
        <w:rPr>
          <w:spacing w:val="1"/>
        </w:rPr>
        <w:t> </w:t>
      </w:r>
      <w:r>
        <w:rPr/>
        <w:t>contact periods. Two example events are shown. Bond events (arrow with *) can be</w:t>
      </w:r>
      <w:r>
        <w:rPr>
          <w:spacing w:val="1"/>
        </w:rPr>
        <w:t> </w:t>
      </w:r>
      <w:r>
        <w:rPr/>
        <w:t>discerned from</w:t>
      </w:r>
      <w:r>
        <w:rPr>
          <w:spacing w:val="1"/>
        </w:rPr>
        <w:t> </w:t>
      </w:r>
      <w:r>
        <w:rPr/>
        <w:t>no-bond (arrow, no *) events through cantilever signal deflection.</w:t>
      </w:r>
      <w:r>
        <w:rPr>
          <w:spacing w:val="1"/>
        </w:rPr>
        <w:t> </w:t>
      </w:r>
      <w:r>
        <w:rPr/>
        <w:t>Contact times (CT) and waiting times (WT) can be randomly selected. The events can</w:t>
      </w:r>
      <w:r>
        <w:rPr>
          <w:spacing w:val="1"/>
        </w:rPr>
        <w:t> </w:t>
      </w:r>
      <w:r>
        <w:rPr/>
        <w:t>be</w:t>
      </w:r>
      <w:r>
        <w:rPr>
          <w:spacing w:val="-4"/>
        </w:rPr>
        <w:t> </w:t>
      </w:r>
      <w:r>
        <w:rPr/>
        <w:t>compiled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analyzed</w:t>
      </w:r>
      <w:r>
        <w:rPr>
          <w:spacing w:val="3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3"/>
        </w:rPr>
        <w:t> </w:t>
      </w:r>
      <w:r>
        <w:rPr/>
        <w:t>similar</w:t>
      </w:r>
      <w:r>
        <w:rPr>
          <w:spacing w:val="3"/>
        </w:rPr>
        <w:t> </w:t>
      </w:r>
      <w:r>
        <w:rPr/>
        <w:t>fashion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traditional</w:t>
      </w:r>
      <w:r>
        <w:rPr>
          <w:spacing w:val="-4"/>
        </w:rPr>
        <w:t> </w:t>
      </w:r>
      <w:r>
        <w:rPr/>
        <w:t>micropipette</w:t>
      </w:r>
      <w:r>
        <w:rPr>
          <w:spacing w:val="-3"/>
        </w:rPr>
        <w:t> </w:t>
      </w:r>
      <w:r>
        <w:rPr/>
        <w:t>data.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80" w:lineRule="auto" w:before="90"/>
        <w:ind w:left="440" w:right="160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 micropipette serves to</w:t>
      </w:r>
      <w:r>
        <w:rPr>
          <w:spacing w:val="1"/>
        </w:rPr>
        <w:t> </w:t>
      </w:r>
      <w:r>
        <w:rPr/>
        <w:t>negate the previously described</w:t>
      </w:r>
      <w:r>
        <w:rPr>
          <w:spacing w:val="1"/>
        </w:rPr>
        <w:t> </w:t>
      </w:r>
      <w:r>
        <w:rPr/>
        <w:t>errors</w:t>
      </w:r>
      <w:r>
        <w:rPr>
          <w:spacing w:val="1"/>
        </w:rPr>
        <w:t> </w:t>
      </w:r>
      <w:r>
        <w:rPr/>
        <w:t>associated with traditional micropipette assays. The detection of an event outcome (bond</w:t>
      </w:r>
      <w:r>
        <w:rPr>
          <w:spacing w:val="1"/>
        </w:rPr>
        <w:t> </w:t>
      </w:r>
      <w:r>
        <w:rPr/>
        <w:t>or no bond) is straightforward (</w:t>
      </w:r>
      <w:hyperlink w:history="true" w:anchor="_bookmark49">
        <w:r>
          <w:rPr/>
          <w:t>Figure 7</w:t>
        </w:r>
      </w:hyperlink>
      <w:r>
        <w:rPr/>
        <w:t>), even for weak interactions due to the sensitivity</w:t>
      </w:r>
      <w:r>
        <w:rPr>
          <w:spacing w:val="-57"/>
        </w:rPr>
        <w:t> </w:t>
      </w:r>
      <w:r>
        <w:rPr/>
        <w:t>of AFM measurements. Unless severe misalignment occurs, the impact force controls a</w:t>
      </w:r>
      <w:r>
        <w:rPr>
          <w:spacing w:val="1"/>
        </w:rPr>
        <w:t> </w:t>
      </w:r>
      <w:r>
        <w:rPr/>
        <w:t>constant contact area over the course of an experiment assuming constant viscoelastic</w:t>
      </w:r>
      <w:r>
        <w:rPr>
          <w:spacing w:val="1"/>
        </w:rPr>
        <w:t> </w:t>
      </w:r>
      <w:r>
        <w:rPr/>
        <w:t>properties of the cell. Lastly, the sequence of events is retained due to automated control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lack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user</w:t>
      </w:r>
      <w:r>
        <w:rPr>
          <w:spacing w:val="4"/>
        </w:rPr>
        <w:t> </w:t>
      </w:r>
      <w:r>
        <w:rPr/>
        <w:t>intervention (</w:t>
      </w:r>
      <w:hyperlink w:history="true" w:anchor="_bookmark50">
        <w:r>
          <w:rPr/>
          <w:t>Figure</w:t>
        </w:r>
        <w:r>
          <w:rPr>
            <w:spacing w:val="-1"/>
          </w:rPr>
          <w:t> </w:t>
        </w:r>
        <w:r>
          <w:rPr/>
          <w:t>8</w:t>
        </w:r>
      </w:hyperlink>
      <w:r>
        <w:rPr/>
        <w:t>).</w:t>
      </w:r>
    </w:p>
    <w:p>
      <w:pPr>
        <w:spacing w:after="0" w:line="480" w:lineRule="auto"/>
        <w:jc w:val="both"/>
        <w:sectPr>
          <w:pgSz w:w="12240" w:h="15840"/>
          <w:pgMar w:header="0" w:footer="779" w:top="1500" w:bottom="960" w:left="1720" w:right="1280"/>
        </w:sectPr>
      </w:pPr>
    </w:p>
    <w:p>
      <w:pPr>
        <w:pStyle w:val="BodyText"/>
        <w:ind w:left="2407"/>
        <w:rPr>
          <w:sz w:val="20"/>
        </w:rPr>
      </w:pPr>
      <w:r>
        <w:rPr>
          <w:sz w:val="20"/>
        </w:rPr>
        <w:drawing>
          <wp:inline distT="0" distB="0" distL="0" distR="0">
            <wp:extent cx="2949264" cy="2071687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264" cy="20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2"/>
        <w:spacing w:before="90"/>
        <w:ind w:left="440" w:firstLine="0"/>
      </w:pPr>
      <w:bookmarkStart w:name="_bookmark50" w:id="125"/>
      <w:bookmarkEnd w:id="125"/>
      <w:r>
        <w:rPr>
          <w:b w:val="0"/>
        </w:rPr>
      </w:r>
      <w:r>
        <w:rPr/>
        <w:t>Figure</w:t>
      </w:r>
      <w:r>
        <w:rPr>
          <w:spacing w:val="-5"/>
        </w:rPr>
        <w:t> </w:t>
      </w:r>
      <w:r>
        <w:rPr/>
        <w:t>8.</w:t>
      </w:r>
      <w:r>
        <w:rPr>
          <w:spacing w:val="-2"/>
        </w:rPr>
        <w:t> </w:t>
      </w:r>
      <w:r>
        <w:rPr/>
        <w:t>HAFM</w:t>
      </w:r>
      <w:r>
        <w:rPr>
          <w:spacing w:val="-4"/>
        </w:rPr>
        <w:t> </w:t>
      </w:r>
      <w:r>
        <w:rPr/>
        <w:t>micropipette</w:t>
      </w:r>
      <w:r>
        <w:rPr>
          <w:spacing w:val="-4"/>
        </w:rPr>
        <w:t> </w:t>
      </w:r>
      <w:r>
        <w:rPr/>
        <w:t>data</w:t>
      </w:r>
      <w:r>
        <w:rPr>
          <w:spacing w:val="-2"/>
        </w:rPr>
        <w:t> </w:t>
      </w:r>
      <w:r>
        <w:rPr/>
        <w:t>stability</w:t>
      </w:r>
    </w:p>
    <w:p>
      <w:pPr>
        <w:pStyle w:val="BodyText"/>
        <w:spacing w:before="39"/>
        <w:ind w:left="430" w:right="163"/>
      </w:pPr>
      <w:r>
        <w:rPr/>
        <w:t>Unfiltered raw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 HAFM. Successive contacts</w:t>
      </w:r>
      <w:r>
        <w:rPr>
          <w:spacing w:val="1"/>
        </w:rPr>
        <w:t> </w:t>
      </w:r>
      <w:r>
        <w:rPr/>
        <w:t>are shown across</w:t>
      </w:r>
      <w:r>
        <w:rPr>
          <w:spacing w:val="1"/>
        </w:rPr>
        <w:t> </w:t>
      </w:r>
      <w:r>
        <w:rPr/>
        <w:t>~2</w:t>
      </w:r>
      <w:r>
        <w:rPr>
          <w:spacing w:val="1"/>
        </w:rPr>
        <w:t> </w:t>
      </w:r>
      <w:r>
        <w:rPr/>
        <w:t>minutes.</w:t>
      </w:r>
      <w:r>
        <w:rPr>
          <w:spacing w:val="-57"/>
        </w:rPr>
        <w:t> </w:t>
      </w:r>
      <w:r>
        <w:rPr/>
        <w:t>Bonds are</w:t>
      </w:r>
      <w:r>
        <w:rPr>
          <w:spacing w:val="3"/>
        </w:rPr>
        <w:t> </w:t>
      </w:r>
      <w:r>
        <w:rPr/>
        <w:t>marked by</w:t>
      </w:r>
      <w:r>
        <w:rPr>
          <w:spacing w:val="-6"/>
        </w:rPr>
        <w:t> </w:t>
      </w:r>
      <w:r>
        <w:rPr/>
        <w:t>red asterisks.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2"/>
          <w:numId w:val="8"/>
        </w:numPr>
        <w:tabs>
          <w:tab w:pos="1160" w:val="left" w:leader="none"/>
          <w:tab w:pos="1161" w:val="left" w:leader="none"/>
        </w:tabs>
        <w:spacing w:line="240" w:lineRule="auto" w:before="90" w:after="0"/>
        <w:ind w:left="1161" w:right="0" w:hanging="721"/>
        <w:jc w:val="left"/>
        <w:rPr>
          <w:i/>
          <w:sz w:val="24"/>
        </w:rPr>
      </w:pPr>
      <w:bookmarkStart w:name="4.3.3 Force clamp and rupture force assa" w:id="126"/>
      <w:bookmarkEnd w:id="126"/>
      <w:r>
        <w:rPr/>
      </w:r>
      <w:bookmarkStart w:name="_bookmark51" w:id="127"/>
      <w:bookmarkEnd w:id="127"/>
      <w:r>
        <w:rPr/>
      </w:r>
      <w:bookmarkStart w:name="_bookmark51" w:id="128"/>
      <w:bookmarkEnd w:id="128"/>
      <w:r>
        <w:rPr>
          <w:i/>
          <w:sz w:val="24"/>
        </w:rPr>
        <w:t>F</w:t>
      </w:r>
      <w:r>
        <w:rPr>
          <w:i/>
          <w:sz w:val="24"/>
        </w:rPr>
        <w:t>orce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clamp and rupture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force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assays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15"/>
        <w:ind w:left="440" w:right="158" w:firstLine="720"/>
        <w:jc w:val="both"/>
      </w:pPr>
      <w:r>
        <w:rPr/>
        <w:t>The</w:t>
      </w:r>
      <w:r>
        <w:rPr>
          <w:spacing w:val="-4"/>
        </w:rPr>
        <w:t> </w:t>
      </w:r>
      <w:r>
        <w:rPr/>
        <w:t>force</w:t>
      </w:r>
      <w:r>
        <w:rPr>
          <w:spacing w:val="-3"/>
        </w:rPr>
        <w:t> </w:t>
      </w:r>
      <w:r>
        <w:rPr/>
        <w:t>clamp and</w:t>
      </w:r>
      <w:r>
        <w:rPr>
          <w:spacing w:val="-7"/>
        </w:rPr>
        <w:t> </w:t>
      </w:r>
      <w:r>
        <w:rPr/>
        <w:t>rupture</w:t>
      </w:r>
      <w:r>
        <w:rPr>
          <w:spacing w:val="2"/>
        </w:rPr>
        <w:t> </w:t>
      </w:r>
      <w:r>
        <w:rPr/>
        <w:t>force</w:t>
      </w:r>
      <w:r>
        <w:rPr>
          <w:spacing w:val="-2"/>
        </w:rPr>
        <w:t> </w:t>
      </w:r>
      <w:r>
        <w:rPr/>
        <w:t>assays have</w:t>
      </w:r>
      <w:r>
        <w:rPr>
          <w:spacing w:val="-7"/>
        </w:rPr>
        <w:t> </w:t>
      </w:r>
      <w:r>
        <w:rPr/>
        <w:t>been</w:t>
      </w:r>
      <w:r>
        <w:rPr>
          <w:spacing w:val="-11"/>
        </w:rPr>
        <w:t> </w:t>
      </w:r>
      <w:r>
        <w:rPr/>
        <w:t>shown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8"/>
        </w:rPr>
        <w:t> </w:t>
      </w:r>
      <w:r>
        <w:rPr/>
        <w:t>a</w:t>
      </w:r>
      <w:r>
        <w:rPr>
          <w:spacing w:val="-3"/>
        </w:rPr>
        <w:t> </w:t>
      </w:r>
      <w:r>
        <w:rPr/>
        <w:t>powerful</w:t>
      </w:r>
      <w:r>
        <w:rPr>
          <w:spacing w:val="-13"/>
        </w:rPr>
        <w:t> </w:t>
      </w:r>
      <w:r>
        <w:rPr/>
        <w:t>tool</w:t>
      </w:r>
      <w:r>
        <w:rPr>
          <w:spacing w:val="-3"/>
        </w:rPr>
        <w:t> </w:t>
      </w:r>
      <w:r>
        <w:rPr/>
        <w:t>in</w:t>
      </w:r>
      <w:r>
        <w:rPr>
          <w:spacing w:val="-58"/>
        </w:rPr>
        <w:t> </w:t>
      </w:r>
      <w:r>
        <w:rPr>
          <w:spacing w:val="-1"/>
        </w:rPr>
        <w:t>understanding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response</w:t>
      </w:r>
      <w:r>
        <w:rPr>
          <w:spacing w:val="-2"/>
        </w:rPr>
        <w:t> </w:t>
      </w:r>
      <w:r>
        <w:rPr/>
        <w:t>of</w:t>
      </w:r>
      <w:r>
        <w:rPr>
          <w:spacing w:val="-15"/>
        </w:rPr>
        <w:t> </w:t>
      </w:r>
      <w:r>
        <w:rPr/>
        <w:t>cell</w:t>
      </w:r>
      <w:r>
        <w:rPr>
          <w:spacing w:val="-12"/>
        </w:rPr>
        <w:t> </w:t>
      </w:r>
      <w:r>
        <w:rPr/>
        <w:t>surface</w:t>
      </w:r>
      <w:r>
        <w:rPr>
          <w:spacing w:val="-7"/>
        </w:rPr>
        <w:t> </w:t>
      </w:r>
      <w:r>
        <w:rPr/>
        <w:t>receptors</w:t>
      </w:r>
      <w:r>
        <w:rPr>
          <w:spacing w:val="-8"/>
        </w:rPr>
        <w:t> </w:t>
      </w:r>
      <w:r>
        <w:rPr/>
        <w:t>to</w:t>
      </w:r>
      <w:r>
        <w:rPr>
          <w:spacing w:val="-11"/>
        </w:rPr>
        <w:t> </w:t>
      </w:r>
      <w:r>
        <w:rPr/>
        <w:t>mechanical</w:t>
      </w:r>
      <w:r>
        <w:rPr>
          <w:spacing w:val="-17"/>
        </w:rPr>
        <w:t> </w:t>
      </w:r>
      <w:r>
        <w:rPr/>
        <w:t>stimulation.</w:t>
      </w:r>
      <w:r>
        <w:rPr>
          <w:spacing w:val="12"/>
        </w:rPr>
        <w:t> </w:t>
      </w:r>
      <w:r>
        <w:rPr/>
        <w:t>In</w:t>
      </w:r>
      <w:r>
        <w:rPr>
          <w:spacing w:val="-16"/>
        </w:rPr>
        <w:t> </w:t>
      </w:r>
      <w:r>
        <w:rPr/>
        <w:t>the</w:t>
      </w:r>
      <w:r>
        <w:rPr>
          <w:spacing w:val="-7"/>
        </w:rPr>
        <w:t> </w:t>
      </w:r>
      <w:r>
        <w:rPr/>
        <w:t>force</w:t>
      </w:r>
      <w:r>
        <w:rPr>
          <w:spacing w:val="-58"/>
        </w:rPr>
        <w:t> </w:t>
      </w:r>
      <w:r>
        <w:rPr/>
        <w:t>clamp</w:t>
      </w:r>
      <w:r>
        <w:rPr>
          <w:spacing w:val="-4"/>
        </w:rPr>
        <w:t> </w:t>
      </w:r>
      <w:r>
        <w:rPr/>
        <w:t>assay,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single</w:t>
      </w:r>
      <w:r>
        <w:rPr>
          <w:spacing w:val="-5"/>
        </w:rPr>
        <w:t> </w:t>
      </w:r>
      <w:r>
        <w:rPr/>
        <w:t>receptor-ligand</w:t>
      </w:r>
      <w:r>
        <w:rPr>
          <w:spacing w:val="-3"/>
        </w:rPr>
        <w:t> </w:t>
      </w:r>
      <w:r>
        <w:rPr/>
        <w:t>bond is</w:t>
      </w:r>
      <w:r>
        <w:rPr>
          <w:spacing w:val="-2"/>
        </w:rPr>
        <w:t> </w:t>
      </w:r>
      <w:r>
        <w:rPr/>
        <w:t>pulled</w:t>
      </w:r>
      <w:r>
        <w:rPr>
          <w:spacing w:val="-4"/>
        </w:rPr>
        <w:t> </w:t>
      </w:r>
      <w:r>
        <w:rPr/>
        <w:t>to</w:t>
      </w:r>
      <w:r>
        <w:rPr>
          <w:spacing w:val="-9"/>
        </w:rPr>
        <w:t> </w:t>
      </w:r>
      <w:r>
        <w:rPr/>
        <w:t>a</w:t>
      </w:r>
      <w:r>
        <w:rPr>
          <w:spacing w:val="-5"/>
        </w:rPr>
        <w:t> </w:t>
      </w:r>
      <w:r>
        <w:rPr/>
        <w:t>specific force</w:t>
      </w:r>
      <w:r>
        <w:rPr>
          <w:spacing w:val="-1"/>
        </w:rPr>
        <w:t> </w:t>
      </w:r>
      <w:r>
        <w:rPr/>
        <w:t>level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permitted</w:t>
      </w:r>
      <w:r>
        <w:rPr>
          <w:spacing w:val="-57"/>
        </w:rPr>
        <w:t> </w:t>
      </w:r>
      <w:r>
        <w:rPr/>
        <w:t>to exist until it dissociates. Because these lifetimes are highly stochastic, lifetimes over</w:t>
      </w:r>
      <w:r>
        <w:rPr>
          <w:spacing w:val="1"/>
        </w:rPr>
        <w:t> </w:t>
      </w:r>
      <w:r>
        <w:rPr/>
        <w:t>many different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are compiled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Rupture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assays</w:t>
      </w:r>
      <w:r>
        <w:rPr>
          <w:spacing w:val="1"/>
        </w:rPr>
        <w:t> </w:t>
      </w:r>
      <w:r>
        <w:rPr/>
        <w:t>are a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extension of force clamp assays where the force level is set to infinity and the bond is</w:t>
      </w:r>
      <w:r>
        <w:rPr>
          <w:spacing w:val="1"/>
        </w:rPr>
        <w:t> </w:t>
      </w:r>
      <w:r>
        <w:rPr/>
        <w:t>simply</w:t>
      </w:r>
      <w:r>
        <w:rPr>
          <w:spacing w:val="-14"/>
        </w:rPr>
        <w:t> </w:t>
      </w:r>
      <w:r>
        <w:rPr/>
        <w:t>pulled</w:t>
      </w:r>
      <w:r>
        <w:rPr>
          <w:spacing w:val="-9"/>
        </w:rPr>
        <w:t> </w:t>
      </w:r>
      <w:r>
        <w:rPr/>
        <w:t>until</w:t>
      </w:r>
      <w:r>
        <w:rPr>
          <w:spacing w:val="-15"/>
        </w:rPr>
        <w:t> </w:t>
      </w:r>
      <w:r>
        <w:rPr/>
        <w:t>rupture;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output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force</w:t>
      </w:r>
      <w:r>
        <w:rPr>
          <w:spacing w:val="-10"/>
        </w:rPr>
        <w:t> </w:t>
      </w:r>
      <w:r>
        <w:rPr/>
        <w:t>at</w:t>
      </w:r>
      <w:r>
        <w:rPr>
          <w:spacing w:val="-5"/>
        </w:rPr>
        <w:t> </w:t>
      </w:r>
      <w:r>
        <w:rPr/>
        <w:t>which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bond</w:t>
      </w:r>
      <w:r>
        <w:rPr>
          <w:spacing w:val="-9"/>
        </w:rPr>
        <w:t> </w:t>
      </w:r>
      <w:r>
        <w:rPr/>
        <w:t>dissociates.</w:t>
      </w:r>
      <w:r>
        <w:rPr>
          <w:spacing w:val="-9"/>
        </w:rPr>
        <w:t> </w:t>
      </w:r>
      <w:r>
        <w:rPr/>
        <w:t>This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no</w:t>
      </w:r>
      <w:r>
        <w:rPr>
          <w:spacing w:val="-57"/>
        </w:rPr>
        <w:t> </w:t>
      </w:r>
      <w:r>
        <w:rPr/>
        <w:t>longer a widely-used technique due to the necessity for pulling at several different force</w:t>
      </w:r>
      <w:r>
        <w:rPr>
          <w:spacing w:val="1"/>
        </w:rPr>
        <w:t> </w:t>
      </w:r>
      <w:r>
        <w:rPr/>
        <w:t>loading rates for significant analysis of the rupture dynamics and the effects of viscous</w:t>
      </w:r>
      <w:r>
        <w:rPr>
          <w:spacing w:val="1"/>
        </w:rPr>
        <w:t> </w:t>
      </w:r>
      <w:r>
        <w:rPr/>
        <w:t>drag</w:t>
      </w:r>
      <w:r>
        <w:rPr>
          <w:spacing w:val="-1"/>
        </w:rPr>
        <w:t> </w:t>
      </w:r>
      <w:r>
        <w:rPr/>
        <w:t>forces</w:t>
      </w:r>
      <w:r>
        <w:rPr>
          <w:spacing w:val="2"/>
        </w:rPr>
        <w:t> </w:t>
      </w:r>
      <w:r>
        <w:rPr/>
        <w:t>at</w:t>
      </w:r>
      <w:r>
        <w:rPr>
          <w:spacing w:val="3"/>
        </w:rPr>
        <w:t> </w:t>
      </w:r>
      <w:r>
        <w:rPr/>
        <w:t>high</w:t>
      </w:r>
      <w:r>
        <w:rPr>
          <w:spacing w:val="-1"/>
        </w:rPr>
        <w:t> </w:t>
      </w:r>
      <w:r>
        <w:rPr/>
        <w:t>loading rates.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2" w:lineRule="auto"/>
        <w:ind w:left="440" w:right="168" w:firstLine="720"/>
        <w:jc w:val="both"/>
      </w:pPr>
      <w:r>
        <w:rPr/>
        <w:t>As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previously,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force assays</w:t>
      </w:r>
      <w:r>
        <w:rPr>
          <w:spacing w:val="3"/>
        </w:rPr>
        <w:t> </w:t>
      </w:r>
      <w:r>
        <w:rPr/>
        <w:t>with</w:t>
      </w:r>
      <w:r>
        <w:rPr>
          <w:spacing w:val="-4"/>
        </w:rPr>
        <w:t> </w:t>
      </w:r>
      <w:r>
        <w:rPr/>
        <w:t>purified molecules,</w:t>
      </w:r>
      <w:r>
        <w:rPr>
          <w:spacing w:val="1"/>
        </w:rPr>
        <w:t> </w:t>
      </w:r>
      <w:r>
        <w:rPr/>
        <w:t>but</w:t>
      </w:r>
      <w:r>
        <w:rPr>
          <w:spacing w:val="4"/>
        </w:rPr>
        <w:t> </w:t>
      </w:r>
      <w:r>
        <w:rPr/>
        <w:t>the</w:t>
      </w:r>
      <w:r>
        <w:rPr>
          <w:spacing w:val="-1"/>
        </w:rPr>
        <w:t> </w:t>
      </w:r>
      <w:r>
        <w:rPr/>
        <w:t>HAFM</w:t>
      </w:r>
      <w:r>
        <w:rPr>
          <w:spacing w:val="3"/>
        </w:rPr>
        <w:t> </w:t>
      </w:r>
      <w:r>
        <w:rPr/>
        <w:t>has</w:t>
      </w:r>
      <w:r>
        <w:rPr>
          <w:spacing w:val="2"/>
        </w:rPr>
        <w:t> </w:t>
      </w:r>
      <w:r>
        <w:rPr/>
        <w:t>the added</w:t>
      </w:r>
      <w:r>
        <w:rPr>
          <w:spacing w:val="1"/>
        </w:rPr>
        <w:t> </w:t>
      </w:r>
      <w:r>
        <w:rPr/>
        <w:t>advantage</w:t>
      </w:r>
    </w:p>
    <w:p>
      <w:pPr>
        <w:spacing w:after="0" w:line="482" w:lineRule="auto"/>
        <w:jc w:val="both"/>
        <w:sectPr>
          <w:pgSz w:w="12240" w:h="15840"/>
          <w:pgMar w:header="0" w:footer="779" w:top="1480" w:bottom="960" w:left="1720" w:right="1280"/>
        </w:sectPr>
      </w:pPr>
    </w:p>
    <w:p>
      <w:pPr>
        <w:pStyle w:val="BodyText"/>
        <w:spacing w:line="480" w:lineRule="auto" w:before="61"/>
        <w:ind w:left="440" w:right="163"/>
        <w:jc w:val="both"/>
      </w:pP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being</w:t>
      </w:r>
      <w:r>
        <w:rPr>
          <w:spacing w:val="-6"/>
        </w:rPr>
        <w:t> </w:t>
      </w:r>
      <w:r>
        <w:rPr>
          <w:spacing w:val="-1"/>
        </w:rPr>
        <w:t>able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6"/>
        </w:rPr>
        <w:t> </w:t>
      </w:r>
      <w:r>
        <w:rPr>
          <w:spacing w:val="-1"/>
        </w:rPr>
        <w:t>perform</w:t>
      </w:r>
      <w:r>
        <w:rPr>
          <w:spacing w:val="-12"/>
        </w:rPr>
        <w:t> </w:t>
      </w:r>
      <w:r>
        <w:rPr>
          <w:spacing w:val="-1"/>
        </w:rPr>
        <w:t>cell-cell</w:t>
      </w:r>
      <w:r>
        <w:rPr>
          <w:spacing w:val="-11"/>
        </w:rPr>
        <w:t> </w:t>
      </w:r>
      <w:r>
        <w:rPr>
          <w:spacing w:val="-1"/>
        </w:rPr>
        <w:t>force</w:t>
      </w:r>
      <w:r>
        <w:rPr>
          <w:spacing w:val="-12"/>
        </w:rPr>
        <w:t> </w:t>
      </w:r>
      <w:r>
        <w:rPr/>
        <w:t>assays.</w:t>
      </w:r>
      <w:r>
        <w:rPr>
          <w:spacing w:val="-3"/>
        </w:rPr>
        <w:t> </w:t>
      </w:r>
      <w:r>
        <w:rPr/>
        <w:t>Although</w:t>
      </w:r>
      <w:r>
        <w:rPr>
          <w:spacing w:val="-16"/>
        </w:rPr>
        <w:t> </w:t>
      </w:r>
      <w:r>
        <w:rPr/>
        <w:t>many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these</w:t>
      </w:r>
      <w:r>
        <w:rPr>
          <w:spacing w:val="-11"/>
        </w:rPr>
        <w:t> </w:t>
      </w:r>
      <w:r>
        <w:rPr/>
        <w:t>systems</w:t>
      </w:r>
      <w:r>
        <w:rPr>
          <w:spacing w:val="-9"/>
        </w:rPr>
        <w:t> </w:t>
      </w:r>
      <w:r>
        <w:rPr/>
        <w:t>claim</w:t>
      </w:r>
      <w:r>
        <w:rPr>
          <w:spacing w:val="-7"/>
        </w:rPr>
        <w:t> </w:t>
      </w:r>
      <w:r>
        <w:rPr/>
        <w:t>force</w:t>
      </w:r>
      <w:r>
        <w:rPr>
          <w:spacing w:val="-58"/>
        </w:rPr>
        <w:t> </w:t>
      </w:r>
      <w:r>
        <w:rPr/>
        <w:t>clamp capabilities, the feedback systems required to clamp at constant force are limited to</w:t>
      </w:r>
      <w:r>
        <w:rPr>
          <w:spacing w:val="-58"/>
        </w:rPr>
        <w:t> </w:t>
      </w:r>
      <w:r>
        <w:rPr/>
        <w:t>a distance clamp without closed feedback; the HAFM, due to its fast acquisition rates, is</w:t>
      </w:r>
      <w:r>
        <w:rPr>
          <w:spacing w:val="1"/>
        </w:rPr>
        <w:t> </w:t>
      </w:r>
      <w:r>
        <w:rPr/>
        <w:t>able to provide closed-loop force clamping capabilities to adjust for any disturbances in</w:t>
      </w:r>
      <w:r>
        <w:rPr>
          <w:spacing w:val="1"/>
        </w:rPr>
        <w:t> </w:t>
      </w:r>
      <w:r>
        <w:rPr/>
        <w:t>force level (signal aberrations, cell or molecule relaxation, molecular species changes,</w:t>
      </w:r>
      <w:r>
        <w:rPr>
          <w:spacing w:val="1"/>
        </w:rPr>
        <w:t> </w:t>
      </w:r>
      <w:r>
        <w:rPr/>
        <w:t>cytoskeletal</w:t>
      </w:r>
      <w:r>
        <w:rPr>
          <w:spacing w:val="-8"/>
        </w:rPr>
        <w:t> </w:t>
      </w:r>
      <w:r>
        <w:rPr/>
        <w:t>rearrangement,</w:t>
      </w:r>
      <w:r>
        <w:rPr>
          <w:spacing w:val="4"/>
        </w:rPr>
        <w:t> </w:t>
      </w:r>
      <w:r>
        <w:rPr/>
        <w:t>etc.).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 w:before="1"/>
        <w:ind w:left="440" w:right="156" w:firstLine="720"/>
        <w:jc w:val="both"/>
      </w:pPr>
      <w:r>
        <w:rPr/>
        <w:t>To demonstrate these capabilities, we used a Jurkat cell line transfected with 1E6</w:t>
      </w:r>
      <w:r>
        <w:rPr>
          <w:spacing w:val="1"/>
        </w:rPr>
        <w:t> </w:t>
      </w:r>
      <w:r>
        <w:rPr/>
        <w:t>human TCR against several different pMHC ligands, similar to the setup seen in </w:t>
      </w:r>
      <w:hyperlink w:history="true" w:anchor="_bookmark38">
        <w:r>
          <w:rPr/>
          <w:t>Figure</w:t>
        </w:r>
      </w:hyperlink>
      <w:r>
        <w:rPr>
          <w:spacing w:val="1"/>
        </w:rPr>
        <w:t> </w:t>
      </w:r>
      <w:hyperlink w:history="true" w:anchor="_bookmark38">
        <w:r>
          <w:rPr/>
          <w:t>3</w:t>
        </w:r>
      </w:hyperlink>
      <w:r>
        <w:rPr/>
        <w:t>B. A demonstration of the force clamp cycle is shown in </w:t>
      </w:r>
      <w:hyperlink w:history="true" w:anchor="_bookmark52">
        <w:r>
          <w:rPr/>
          <w:t>Figure 9</w:t>
        </w:r>
      </w:hyperlink>
      <w:r>
        <w:rPr/>
        <w:t>A where the cell is</w:t>
      </w:r>
      <w:r>
        <w:rPr>
          <w:spacing w:val="1"/>
        </w:rPr>
        <w:t> </w:t>
      </w:r>
      <w:r>
        <w:rPr/>
        <w:t>brought into contact with the bead, permitted to interact for a period of time to allow for</w:t>
      </w:r>
      <w:r>
        <w:rPr>
          <w:spacing w:val="1"/>
        </w:rPr>
        <w:t> </w:t>
      </w:r>
      <w:r>
        <w:rPr/>
        <w:t>bond formation, then retracted to a defined force level which is maintained until bond</w:t>
      </w:r>
      <w:r>
        <w:rPr>
          <w:spacing w:val="1"/>
        </w:rPr>
        <w:t> </w:t>
      </w:r>
      <w:r>
        <w:rPr/>
        <w:t>dissociation. For the duration of a long lifetime bond, the piezo must continuously adjust</w:t>
      </w:r>
      <w:r>
        <w:rPr>
          <w:spacing w:val="1"/>
        </w:rPr>
        <w:t> </w:t>
      </w:r>
      <w:r>
        <w:rPr/>
        <w:t>to maintain force level (</w:t>
      </w:r>
      <w:hyperlink w:history="true" w:anchor="_bookmark52">
        <w:r>
          <w:rPr/>
          <w:t>Figure 9</w:t>
        </w:r>
      </w:hyperlink>
      <w:r>
        <w:rPr/>
        <w:t>A, bottom panel). Three different ligands of different</w:t>
      </w:r>
      <w:r>
        <w:rPr>
          <w:spacing w:val="1"/>
        </w:rPr>
        <w:t> </w:t>
      </w:r>
      <w:r>
        <w:rPr/>
        <w:t>potency were tested for their kinetic response to mechanical stimulation through the force</w:t>
      </w:r>
      <w:r>
        <w:rPr>
          <w:spacing w:val="-57"/>
        </w:rPr>
        <w:t> </w:t>
      </w:r>
      <w:r>
        <w:rPr/>
        <w:t>clamp assay (</w:t>
      </w:r>
      <w:hyperlink w:history="true" w:anchor="_bookmark52">
        <w:r>
          <w:rPr/>
          <w:t>Figure 9</w:t>
        </w:r>
      </w:hyperlink>
      <w:r>
        <w:rPr/>
        <w:t>B-D). Several hundred bond lifetimes across various forces were</w:t>
      </w:r>
      <w:r>
        <w:rPr>
          <w:spacing w:val="1"/>
        </w:rPr>
        <w:t> </w:t>
      </w:r>
      <w:r>
        <w:rPr>
          <w:spacing w:val="-1"/>
        </w:rPr>
        <w:t>measured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binned</w:t>
      </w:r>
      <w:r>
        <w:rPr>
          <w:spacing w:val="-9"/>
        </w:rPr>
        <w:t> </w:t>
      </w:r>
      <w:r>
        <w:rPr/>
        <w:t>into</w:t>
      </w:r>
      <w:r>
        <w:rPr>
          <w:spacing w:val="-13"/>
        </w:rPr>
        <w:t> </w:t>
      </w:r>
      <w:r>
        <w:rPr/>
        <w:t>lifetime</w:t>
      </w:r>
      <w:r>
        <w:rPr>
          <w:spacing w:val="-11"/>
        </w:rPr>
        <w:t> </w:t>
      </w:r>
      <w:r>
        <w:rPr/>
        <w:t>vs.</w:t>
      </w:r>
      <w:r>
        <w:rPr>
          <w:spacing w:val="-13"/>
        </w:rPr>
        <w:t> </w:t>
      </w:r>
      <w:r>
        <w:rPr/>
        <w:t>force</w:t>
      </w:r>
      <w:r>
        <w:rPr>
          <w:spacing w:val="-15"/>
        </w:rPr>
        <w:t> </w:t>
      </w:r>
      <w:r>
        <w:rPr/>
        <w:t>curves.</w:t>
      </w:r>
      <w:r>
        <w:rPr>
          <w:spacing w:val="-14"/>
        </w:rPr>
        <w:t> </w:t>
      </w:r>
      <w:r>
        <w:rPr/>
        <w:t>Weak</w:t>
      </w:r>
      <w:r>
        <w:rPr>
          <w:spacing w:val="-14"/>
        </w:rPr>
        <w:t> </w:t>
      </w:r>
      <w:r>
        <w:rPr/>
        <w:t>ligand</w:t>
      </w:r>
      <w:r>
        <w:rPr>
          <w:spacing w:val="-9"/>
        </w:rPr>
        <w:t> </w:t>
      </w:r>
      <w:r>
        <w:rPr/>
        <w:t>ALW</w:t>
      </w:r>
      <w:r>
        <w:rPr>
          <w:spacing w:val="-15"/>
        </w:rPr>
        <w:t> </w:t>
      </w:r>
      <w:r>
        <w:rPr/>
        <w:t>showed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slip-bond,</w:t>
      </w:r>
      <w:r>
        <w:rPr>
          <w:spacing w:val="-57"/>
        </w:rPr>
        <w:t> </w:t>
      </w:r>
      <w:r>
        <w:rPr/>
        <w:t>whereas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strong</w:t>
      </w:r>
      <w:r>
        <w:rPr>
          <w:spacing w:val="1"/>
        </w:rPr>
        <w:t> </w:t>
      </w:r>
      <w:r>
        <w:rPr/>
        <w:t>ligands</w:t>
      </w:r>
      <w:r>
        <w:rPr>
          <w:spacing w:val="-8"/>
        </w:rPr>
        <w:t> </w:t>
      </w:r>
      <w:r>
        <w:rPr/>
        <w:t>(YQF,</w:t>
      </w:r>
      <w:r>
        <w:rPr>
          <w:spacing w:val="-9"/>
        </w:rPr>
        <w:t> </w:t>
      </w:r>
      <w:r>
        <w:rPr/>
        <w:t>RQF-I)</w:t>
      </w:r>
      <w:r>
        <w:rPr>
          <w:spacing w:val="-3"/>
        </w:rPr>
        <w:t> </w:t>
      </w:r>
      <w:r>
        <w:rPr/>
        <w:t>had</w:t>
      </w:r>
      <w:r>
        <w:rPr>
          <w:spacing w:val="-3"/>
        </w:rPr>
        <w:t> </w:t>
      </w:r>
      <w:r>
        <w:rPr/>
        <w:t>catch</w:t>
      </w:r>
      <w:r>
        <w:rPr>
          <w:spacing w:val="-10"/>
        </w:rPr>
        <w:t> </w:t>
      </w:r>
      <w:r>
        <w:rPr/>
        <w:t>bonds.</w:t>
      </w:r>
      <w:r>
        <w:rPr>
          <w:spacing w:val="-9"/>
        </w:rPr>
        <w:t> </w:t>
      </w:r>
      <w:r>
        <w:rPr/>
        <w:t>This</w:t>
      </w:r>
      <w:r>
        <w:rPr>
          <w:spacing w:val="1"/>
        </w:rPr>
        <w:t> </w:t>
      </w:r>
      <w:r>
        <w:rPr/>
        <w:t>concept</w:t>
      </w:r>
      <w:r>
        <w:rPr>
          <w:spacing w:val="-6"/>
        </w:rPr>
        <w:t> </w:t>
      </w:r>
      <w:r>
        <w:rPr/>
        <w:t>is</w:t>
      </w:r>
      <w:r>
        <w:rPr>
          <w:spacing w:val="-2"/>
        </w:rPr>
        <w:t> </w:t>
      </w:r>
      <w:r>
        <w:rPr/>
        <w:t>consistent</w:t>
      </w:r>
      <w:r>
        <w:rPr>
          <w:spacing w:val="-5"/>
        </w:rPr>
        <w:t> </w:t>
      </w:r>
      <w:r>
        <w:rPr/>
        <w:t>with</w:t>
      </w:r>
      <w:r>
        <w:rPr>
          <w:spacing w:val="-58"/>
        </w:rPr>
        <w:t> </w:t>
      </w:r>
      <w:r>
        <w:rPr/>
        <w:t>previous work</w:t>
      </w:r>
      <w:r>
        <w:rPr>
          <w:spacing w:val="-4"/>
        </w:rPr>
        <w:t> </w:t>
      </w:r>
      <w:r>
        <w:rPr/>
        <w:t>[</w:t>
      </w:r>
      <w:hyperlink w:history="true" w:anchor="_bookmark219">
        <w:r>
          <w:rPr/>
          <w:t>92,</w:t>
        </w:r>
      </w:hyperlink>
      <w:r>
        <w:rPr/>
        <w:t> </w:t>
      </w:r>
      <w:hyperlink w:history="true" w:anchor="_bookmark222">
        <w:r>
          <w:rPr/>
          <w:t>95</w:t>
        </w:r>
      </w:hyperlink>
      <w:r>
        <w:rPr/>
        <w:t>].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ind w:left="1982"/>
        <w:rPr>
          <w:sz w:val="20"/>
        </w:rPr>
      </w:pPr>
      <w:r>
        <w:rPr>
          <w:sz w:val="20"/>
        </w:rPr>
        <w:drawing>
          <wp:inline distT="0" distB="0" distL="0" distR="0">
            <wp:extent cx="3740158" cy="3509962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158" cy="350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ind w:left="440" w:firstLine="0"/>
        <w:jc w:val="both"/>
      </w:pPr>
      <w:bookmarkStart w:name="_bookmark52" w:id="129"/>
      <w:bookmarkEnd w:id="129"/>
      <w:r>
        <w:rPr>
          <w:b w:val="0"/>
        </w:rPr>
      </w:r>
      <w:r>
        <w:rPr/>
        <w:t>Figure</w:t>
      </w:r>
      <w:r>
        <w:rPr>
          <w:spacing w:val="-3"/>
        </w:rPr>
        <w:t> </w:t>
      </w:r>
      <w:r>
        <w:rPr/>
        <w:t>9.</w:t>
      </w:r>
      <w:r>
        <w:rPr>
          <w:spacing w:val="-1"/>
        </w:rPr>
        <w:t> </w:t>
      </w:r>
      <w:r>
        <w:rPr/>
        <w:t>Demonstration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HAFM</w:t>
      </w:r>
      <w:r>
        <w:rPr>
          <w:spacing w:val="-2"/>
        </w:rPr>
        <w:t> </w:t>
      </w:r>
      <w:r>
        <w:rPr/>
        <w:t>force</w:t>
      </w:r>
      <w:r>
        <w:rPr>
          <w:spacing w:val="-3"/>
        </w:rPr>
        <w:t> </w:t>
      </w:r>
      <w:r>
        <w:rPr/>
        <w:t>clamp assay</w:t>
      </w:r>
    </w:p>
    <w:p>
      <w:pPr>
        <w:pStyle w:val="BodyText"/>
        <w:spacing w:before="4"/>
        <w:ind w:left="455" w:right="402"/>
        <w:jc w:val="both"/>
      </w:pPr>
      <w:r>
        <w:rPr/>
        <w:t>(A)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HAFM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contact,</w:t>
      </w:r>
      <w:r>
        <w:rPr>
          <w:spacing w:val="1"/>
        </w:rPr>
        <w:t> </w:t>
      </w:r>
      <w:r>
        <w:rPr/>
        <w:t>clamp,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dissociation</w:t>
      </w:r>
      <w:r>
        <w:rPr>
          <w:spacing w:val="-16"/>
        </w:rPr>
        <w:t> </w:t>
      </w:r>
      <w:r>
        <w:rPr>
          <w:spacing w:val="-1"/>
        </w:rPr>
        <w:t>phases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7"/>
        </w:rPr>
        <w:t> </w:t>
      </w:r>
      <w:r>
        <w:rPr>
          <w:spacing w:val="-1"/>
        </w:rPr>
        <w:t>force</w:t>
      </w:r>
      <w:r>
        <w:rPr>
          <w:spacing w:val="-7"/>
        </w:rPr>
        <w:t> </w:t>
      </w:r>
      <w:r>
        <w:rPr>
          <w:spacing w:val="-1"/>
        </w:rPr>
        <w:t>clamp</w:t>
      </w:r>
      <w:r>
        <w:rPr>
          <w:spacing w:val="-10"/>
        </w:rPr>
        <w:t> </w:t>
      </w:r>
      <w:r>
        <w:rPr/>
        <w:t>assay</w:t>
      </w:r>
      <w:r>
        <w:rPr>
          <w:spacing w:val="-16"/>
        </w:rPr>
        <w:t> </w:t>
      </w:r>
      <w:r>
        <w:rPr/>
        <w:t>cycle.</w:t>
      </w:r>
      <w:r>
        <w:rPr>
          <w:spacing w:val="-11"/>
        </w:rPr>
        <w:t> </w:t>
      </w:r>
      <w:r>
        <w:rPr/>
        <w:t>(B-D)</w:t>
      </w:r>
      <w:r>
        <w:rPr>
          <w:spacing w:val="-9"/>
        </w:rPr>
        <w:t> </w:t>
      </w:r>
      <w:r>
        <w:rPr/>
        <w:t>Compiled</w:t>
      </w:r>
      <w:r>
        <w:rPr>
          <w:spacing w:val="-11"/>
        </w:rPr>
        <w:t> </w:t>
      </w:r>
      <w:r>
        <w:rPr/>
        <w:t>data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force-lifetime</w:t>
      </w:r>
      <w:r>
        <w:rPr>
          <w:spacing w:val="-58"/>
        </w:rPr>
        <w:t> </w:t>
      </w:r>
      <w:r>
        <w:rPr/>
        <w:t>curves from</w:t>
      </w:r>
      <w:r>
        <w:rPr>
          <w:spacing w:val="-3"/>
        </w:rPr>
        <w:t> </w:t>
      </w:r>
      <w:r>
        <w:rPr/>
        <w:t>1E6 TCR</w:t>
      </w:r>
      <w:r>
        <w:rPr>
          <w:spacing w:val="3"/>
        </w:rPr>
        <w:t> </w:t>
      </w:r>
      <w:r>
        <w:rPr/>
        <w:t>vs. three</w:t>
      </w:r>
      <w:r>
        <w:rPr>
          <w:spacing w:val="-3"/>
        </w:rPr>
        <w:t> </w:t>
      </w:r>
      <w:r>
        <w:rPr/>
        <w:t>different</w:t>
      </w:r>
      <w:r>
        <w:rPr>
          <w:spacing w:val="3"/>
        </w:rPr>
        <w:t> </w:t>
      </w:r>
      <w:r>
        <w:rPr/>
        <w:t>ligands (ALW, YQF,</w:t>
      </w:r>
      <w:r>
        <w:rPr>
          <w:spacing w:val="-1"/>
        </w:rPr>
        <w:t> </w:t>
      </w:r>
      <w:r>
        <w:rPr/>
        <w:t>RQF-I)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80" w:lineRule="auto" w:before="90"/>
        <w:ind w:left="440" w:right="155" w:firstLine="720"/>
        <w:jc w:val="both"/>
      </w:pPr>
      <w:r>
        <w:rPr/>
        <w:t>To demonstrate the HAFM modality of cell-cell force experiments, the interaction</w:t>
      </w:r>
      <w:r>
        <w:rPr>
          <w:spacing w:val="-57"/>
        </w:rPr>
        <w:t> </w:t>
      </w:r>
      <w:r>
        <w:rPr/>
        <w:t>between CD222 and PD-L1 was tested. The CD222:PD-L1 interaction relies heavily on</w:t>
      </w:r>
      <w:r>
        <w:rPr>
          <w:spacing w:val="1"/>
        </w:rPr>
        <w:t> </w:t>
      </w:r>
      <w:r>
        <w:rPr/>
        <w:t>glycosylation, so it was thought best to examine its interaction kinetics in a native system.</w:t>
      </w:r>
      <w:r>
        <w:rPr>
          <w:spacing w:val="-57"/>
        </w:rPr>
        <w:t> </w:t>
      </w:r>
      <w:r>
        <w:rPr/>
        <w:t>Therefore, we mounted a CHO cell transfected with CD222 onto the microcantilever and</w:t>
      </w:r>
      <w:r>
        <w:rPr>
          <w:spacing w:val="1"/>
        </w:rPr>
        <w:t> </w:t>
      </w:r>
      <w:r>
        <w:rPr/>
        <w:t>brought it into contact with a micropipette aspirated HEK cell transfected with CD222</w:t>
      </w:r>
      <w:r>
        <w:rPr>
          <w:spacing w:val="1"/>
        </w:rPr>
        <w:t> </w:t>
      </w:r>
      <w:r>
        <w:rPr/>
        <w:t>ligand PD-L1; these two cells lines of different species were used to negate some of the</w:t>
      </w:r>
      <w:r>
        <w:rPr>
          <w:spacing w:val="1"/>
        </w:rPr>
        <w:t> </w:t>
      </w:r>
      <w:r>
        <w:rPr/>
        <w:t>background adhesion contributed by other molecules. To examine implications of the</w:t>
      </w:r>
      <w:r>
        <w:rPr>
          <w:spacing w:val="1"/>
        </w:rPr>
        <w:t> </w:t>
      </w:r>
      <w:r>
        <w:rPr/>
        <w:t>receptor-ligand</w:t>
      </w:r>
      <w:r>
        <w:rPr>
          <w:spacing w:val="15"/>
        </w:rPr>
        <w:t> </w:t>
      </w:r>
      <w:r>
        <w:rPr/>
        <w:t>interaction</w:t>
      </w:r>
      <w:r>
        <w:rPr>
          <w:spacing w:val="15"/>
        </w:rPr>
        <w:t> </w:t>
      </w:r>
      <w:r>
        <w:rPr/>
        <w:t>on</w:t>
      </w:r>
      <w:r>
        <w:rPr>
          <w:spacing w:val="10"/>
        </w:rPr>
        <w:t> </w:t>
      </w:r>
      <w:r>
        <w:rPr/>
        <w:t>overall</w:t>
      </w:r>
      <w:r>
        <w:rPr>
          <w:spacing w:val="10"/>
        </w:rPr>
        <w:t> </w:t>
      </w:r>
      <w:r>
        <w:rPr/>
        <w:t>cell-cell</w:t>
      </w:r>
      <w:r>
        <w:rPr>
          <w:spacing w:val="8"/>
        </w:rPr>
        <w:t> </w:t>
      </w:r>
      <w:r>
        <w:rPr/>
        <w:t>adhesion,</w:t>
      </w:r>
      <w:r>
        <w:rPr>
          <w:spacing w:val="10"/>
        </w:rPr>
        <w:t> </w:t>
      </w:r>
      <w:r>
        <w:rPr/>
        <w:t>we</w:t>
      </w:r>
      <w:r>
        <w:rPr>
          <w:spacing w:val="10"/>
        </w:rPr>
        <w:t> </w:t>
      </w:r>
      <w:r>
        <w:rPr/>
        <w:t>performed</w:t>
      </w:r>
      <w:r>
        <w:rPr>
          <w:spacing w:val="15"/>
        </w:rPr>
        <w:t> </w:t>
      </w:r>
      <w:r>
        <w:rPr/>
        <w:t>experiments</w:t>
      </w:r>
      <w:r>
        <w:rPr>
          <w:spacing w:val="12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0" w:footer="779" w:top="1500" w:bottom="960" w:left="1720" w:right="1280"/>
        </w:sectPr>
      </w:pPr>
    </w:p>
    <w:p>
      <w:pPr>
        <w:pStyle w:val="BodyText"/>
        <w:spacing w:line="477" w:lineRule="auto" w:before="61"/>
        <w:ind w:left="440" w:right="158"/>
        <w:jc w:val="both"/>
      </w:pPr>
      <w:r>
        <w:rPr/>
        <w:t>and without the addition of a specific blocking antibody. The cells were brought into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either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short</w:t>
      </w:r>
      <w:r>
        <w:rPr>
          <w:spacing w:val="2"/>
        </w:rPr>
        <w:t> </w:t>
      </w:r>
      <w:r>
        <w:rPr/>
        <w:t>or</w:t>
      </w:r>
      <w:r>
        <w:rPr>
          <w:spacing w:val="3"/>
        </w:rPr>
        <w:t> </w:t>
      </w:r>
      <w:r>
        <w:rPr/>
        <w:t>long</w:t>
      </w:r>
      <w:r>
        <w:rPr>
          <w:spacing w:val="-1"/>
        </w:rPr>
        <w:t> </w:t>
      </w:r>
      <w:r>
        <w:rPr/>
        <w:t>duration,</w:t>
      </w:r>
      <w:r>
        <w:rPr>
          <w:spacing w:val="3"/>
        </w:rPr>
        <w:t> </w:t>
      </w:r>
      <w:r>
        <w:rPr/>
        <w:t>then</w:t>
      </w:r>
      <w:r>
        <w:rPr>
          <w:spacing w:val="-7"/>
        </w:rPr>
        <w:t> </w:t>
      </w:r>
      <w:r>
        <w:rPr/>
        <w:t>pulled</w:t>
      </w:r>
      <w:r>
        <w:rPr>
          <w:spacing w:val="-1"/>
        </w:rPr>
        <w:t> </w:t>
      </w:r>
      <w:r>
        <w:rPr/>
        <w:t>until</w:t>
      </w:r>
      <w:r>
        <w:rPr>
          <w:spacing w:val="2"/>
        </w:rPr>
        <w:t> </w:t>
      </w:r>
      <w:r>
        <w:rPr/>
        <w:t>no</w:t>
      </w:r>
      <w:r>
        <w:rPr>
          <w:spacing w:val="-7"/>
        </w:rPr>
        <w:t> </w:t>
      </w:r>
      <w:r>
        <w:rPr/>
        <w:t>bonds remained.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80" w:lineRule="auto"/>
        <w:ind w:left="440" w:right="155" w:firstLine="720"/>
        <w:jc w:val="both"/>
      </w:pPr>
      <w:r>
        <w:rPr/>
        <w:t>Two methods were used to quantify the strength of the intercellular adhesion –</w:t>
      </w:r>
      <w:r>
        <w:rPr>
          <w:spacing w:val="1"/>
        </w:rPr>
        <w:t> </w:t>
      </w:r>
      <w:r>
        <w:rPr/>
        <w:t>rupture energy and peak rupture force. The peak rupture force is the maximum force</w:t>
      </w:r>
      <w:r>
        <w:rPr>
          <w:spacing w:val="1"/>
        </w:rPr>
        <w:t> </w:t>
      </w:r>
      <w:r>
        <w:rPr/>
        <w:t>reached</w:t>
      </w:r>
      <w:r>
        <w:rPr>
          <w:spacing w:val="-8"/>
        </w:rPr>
        <w:t> </w:t>
      </w:r>
      <w:r>
        <w:rPr/>
        <w:t>after</w:t>
      </w:r>
      <w:r>
        <w:rPr>
          <w:spacing w:val="-8"/>
        </w:rPr>
        <w:t> </w:t>
      </w:r>
      <w:r>
        <w:rPr/>
        <w:t>separation.</w:t>
      </w:r>
      <w:r>
        <w:rPr>
          <w:spacing w:val="-3"/>
        </w:rPr>
        <w:t> </w:t>
      </w:r>
      <w:r>
        <w:rPr/>
        <w:t>The</w:t>
      </w:r>
      <w:r>
        <w:rPr>
          <w:spacing w:val="-9"/>
        </w:rPr>
        <w:t> </w:t>
      </w:r>
      <w:r>
        <w:rPr/>
        <w:t>rupture</w:t>
      </w:r>
      <w:r>
        <w:rPr>
          <w:spacing w:val="-8"/>
        </w:rPr>
        <w:t> </w:t>
      </w:r>
      <w:r>
        <w:rPr/>
        <w:t>energy</w:t>
      </w:r>
      <w:r>
        <w:rPr>
          <w:spacing w:val="-5"/>
        </w:rPr>
        <w:t> </w:t>
      </w:r>
      <w:r>
        <w:rPr/>
        <w:t>is how</w:t>
      </w:r>
      <w:r>
        <w:rPr>
          <w:spacing w:val="-6"/>
        </w:rPr>
        <w:t> </w:t>
      </w:r>
      <w:r>
        <w:rPr/>
        <w:t>much</w:t>
      </w:r>
      <w:r>
        <w:rPr>
          <w:spacing w:val="-12"/>
        </w:rPr>
        <w:t> </w:t>
      </w:r>
      <w:r>
        <w:rPr/>
        <w:t>energy</w:t>
      </w:r>
      <w:r>
        <w:rPr>
          <w:spacing w:val="-13"/>
        </w:rPr>
        <w:t> </w:t>
      </w:r>
      <w:r>
        <w:rPr/>
        <w:t>the</w:t>
      </w:r>
      <w:r>
        <w:rPr>
          <w:spacing w:val="-8"/>
        </w:rPr>
        <w:t> </w:t>
      </w:r>
      <w:r>
        <w:rPr/>
        <w:t>piezo</w:t>
      </w:r>
      <w:r>
        <w:rPr>
          <w:spacing w:val="-13"/>
        </w:rPr>
        <w:t> </w:t>
      </w:r>
      <w:r>
        <w:rPr/>
        <w:t>required</w:t>
      </w:r>
      <w:r>
        <w:rPr>
          <w:spacing w:val="-7"/>
        </w:rPr>
        <w:t> </w:t>
      </w:r>
      <w:r>
        <w:rPr/>
        <w:t>to</w:t>
      </w:r>
      <w:r>
        <w:rPr>
          <w:spacing w:val="-13"/>
        </w:rPr>
        <w:t> </w:t>
      </w:r>
      <w:r>
        <w:rPr/>
        <w:t>pull</w:t>
      </w:r>
      <w:r>
        <w:rPr>
          <w:spacing w:val="-57"/>
        </w:rPr>
        <w:t> </w:t>
      </w:r>
      <w:r>
        <w:rPr/>
        <w:t>the cells apart; this is calculated by integrating the force-extension profile over the entire</w:t>
      </w:r>
      <w:r>
        <w:rPr>
          <w:spacing w:val="1"/>
        </w:rPr>
        <w:t> </w:t>
      </w:r>
      <w:r>
        <w:rPr/>
        <w:t>separation period. An automated process was used to quantify both metrics, with similar</w:t>
      </w:r>
      <w:r>
        <w:rPr>
          <w:spacing w:val="1"/>
        </w:rPr>
        <w:t> </w:t>
      </w:r>
      <w:r>
        <w:rPr>
          <w:spacing w:val="-1"/>
        </w:rPr>
        <w:t>results</w:t>
      </w:r>
      <w:r>
        <w:rPr>
          <w:spacing w:val="-9"/>
        </w:rPr>
        <w:t> </w:t>
      </w:r>
      <w:r>
        <w:rPr>
          <w:spacing w:val="-1"/>
        </w:rPr>
        <w:t>compared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an</w:t>
      </w:r>
      <w:r>
        <w:rPr>
          <w:spacing w:val="-15"/>
        </w:rPr>
        <w:t> </w:t>
      </w:r>
      <w:r>
        <w:rPr>
          <w:spacing w:val="-1"/>
        </w:rPr>
        <w:t>unbiased</w:t>
      </w:r>
      <w:r>
        <w:rPr>
          <w:spacing w:val="-6"/>
        </w:rPr>
        <w:t> </w:t>
      </w:r>
      <w:r>
        <w:rPr>
          <w:spacing w:val="-1"/>
        </w:rPr>
        <w:t>human</w:t>
      </w:r>
      <w:r>
        <w:rPr>
          <w:spacing w:val="-11"/>
        </w:rPr>
        <w:t> </w:t>
      </w:r>
      <w:r>
        <w:rPr>
          <w:spacing w:val="-1"/>
        </w:rPr>
        <w:t>analysis </w:t>
      </w:r>
      <w:r>
        <w:rPr/>
        <w:t>(</w:t>
      </w:r>
      <w:hyperlink w:history="true" w:anchor="_bookmark53">
        <w:r>
          <w:rPr/>
          <w:t>Figure</w:t>
        </w:r>
        <w:r>
          <w:rPr>
            <w:spacing w:val="-10"/>
          </w:rPr>
          <w:t> </w:t>
        </w:r>
        <w:r>
          <w:rPr/>
          <w:t>10</w:t>
        </w:r>
      </w:hyperlink>
      <w:r>
        <w:rPr/>
        <w:t>A). As</w:t>
      </w:r>
      <w:r>
        <w:rPr>
          <w:spacing w:val="-9"/>
        </w:rPr>
        <w:t> </w:t>
      </w:r>
      <w:r>
        <w:rPr/>
        <w:t>expected, longer</w:t>
      </w:r>
      <w:r>
        <w:rPr>
          <w:spacing w:val="-6"/>
        </w:rPr>
        <w:t> </w:t>
      </w:r>
      <w:r>
        <w:rPr/>
        <w:t>contact</w:t>
      </w:r>
      <w:r>
        <w:rPr>
          <w:spacing w:val="-58"/>
        </w:rPr>
        <w:t> </w:t>
      </w:r>
      <w:r>
        <w:rPr/>
        <w:t>times</w:t>
      </w:r>
      <w:r>
        <w:rPr>
          <w:spacing w:val="1"/>
        </w:rPr>
        <w:t> </w:t>
      </w:r>
      <w:r>
        <w:rPr/>
        <w:t>permitted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bond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stronger</w:t>
      </w:r>
      <w:r>
        <w:rPr>
          <w:spacing w:val="1"/>
        </w:rPr>
        <w:t> </w:t>
      </w:r>
      <w:r>
        <w:rPr/>
        <w:t>intercellular</w:t>
      </w:r>
      <w:r>
        <w:rPr>
          <w:spacing w:val="1"/>
        </w:rPr>
        <w:t> </w:t>
      </w:r>
      <w:r>
        <w:rPr/>
        <w:t>adhesion.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blocking</w:t>
      </w:r>
      <w:r>
        <w:rPr>
          <w:spacing w:val="1"/>
        </w:rPr>
        <w:t> </w:t>
      </w:r>
      <w:r>
        <w:rPr/>
        <w:t>antibody</w:t>
      </w:r>
      <w:r>
        <w:rPr>
          <w:spacing w:val="1"/>
        </w:rPr>
        <w:t> </w:t>
      </w:r>
      <w:r>
        <w:rPr/>
        <w:t>inhibiting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difference was seen between the two conditions for either contact time</w:t>
      </w:r>
      <w:r>
        <w:rPr>
          <w:spacing w:val="1"/>
        </w:rPr>
        <w:t> </w:t>
      </w:r>
      <w:r>
        <w:rPr/>
        <w:t>or method of</w:t>
      </w:r>
      <w:r>
        <w:rPr>
          <w:spacing w:val="1"/>
        </w:rPr>
        <w:t> </w:t>
      </w:r>
      <w:r>
        <w:rPr/>
        <w:t>quantification (</w:t>
      </w:r>
      <w:hyperlink w:history="true" w:anchor="_bookmark53">
        <w:r>
          <w:rPr/>
          <w:t>Figure</w:t>
        </w:r>
        <w:r>
          <w:rPr>
            <w:spacing w:val="-2"/>
          </w:rPr>
          <w:t> </w:t>
        </w:r>
        <w:r>
          <w:rPr/>
          <w:t>10</w:t>
        </w:r>
      </w:hyperlink>
      <w:r>
        <w:rPr/>
        <w:t>B-D).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1760542</wp:posOffset>
            </wp:positionH>
            <wp:positionV relativeFrom="paragraph">
              <wp:posOffset>179603</wp:posOffset>
            </wp:positionV>
            <wp:extent cx="4706348" cy="2324100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348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2"/>
        <w:ind w:left="440" w:firstLine="0"/>
        <w:jc w:val="both"/>
      </w:pPr>
      <w:bookmarkStart w:name="_bookmark53" w:id="130"/>
      <w:bookmarkEnd w:id="130"/>
      <w:r>
        <w:rPr>
          <w:b w:val="0"/>
        </w:rPr>
      </w:r>
      <w:r>
        <w:rPr/>
        <w:t>Figure</w:t>
      </w:r>
      <w:r>
        <w:rPr>
          <w:spacing w:val="-4"/>
        </w:rPr>
        <w:t> </w:t>
      </w:r>
      <w:r>
        <w:rPr/>
        <w:t>10.</w:t>
      </w:r>
      <w:r>
        <w:rPr>
          <w:spacing w:val="-2"/>
        </w:rPr>
        <w:t> </w:t>
      </w:r>
      <w:r>
        <w:rPr/>
        <w:t>HAFM</w:t>
      </w:r>
      <w:r>
        <w:rPr>
          <w:spacing w:val="-4"/>
        </w:rPr>
        <w:t> </w:t>
      </w:r>
      <w:r>
        <w:rPr/>
        <w:t>cell-cell</w:t>
      </w:r>
      <w:r>
        <w:rPr>
          <w:spacing w:val="-3"/>
        </w:rPr>
        <w:t> </w:t>
      </w:r>
      <w:r>
        <w:rPr/>
        <w:t>force</w:t>
      </w:r>
      <w:r>
        <w:rPr>
          <w:spacing w:val="-4"/>
        </w:rPr>
        <w:t> </w:t>
      </w:r>
      <w:r>
        <w:rPr/>
        <w:t>separation</w:t>
      </w:r>
      <w:r>
        <w:rPr>
          <w:spacing w:val="-6"/>
        </w:rPr>
        <w:t> </w:t>
      </w:r>
      <w:r>
        <w:rPr/>
        <w:t>characteristics</w:t>
      </w:r>
    </w:p>
    <w:p>
      <w:pPr>
        <w:pStyle w:val="BodyText"/>
        <w:spacing w:before="14"/>
        <w:ind w:left="430" w:right="422"/>
        <w:jc w:val="both"/>
      </w:pPr>
      <w:r>
        <w:rPr/>
        <w:t>HAFM was used to measure the mechanical separation of a CHO cell transfected with</w:t>
      </w:r>
      <w:r>
        <w:rPr>
          <w:spacing w:val="1"/>
        </w:rPr>
        <w:t> </w:t>
      </w:r>
      <w:r>
        <w:rPr/>
        <w:t>CD222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HEK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transfected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ligand</w:t>
      </w:r>
      <w:r>
        <w:rPr>
          <w:spacing w:val="1"/>
        </w:rPr>
        <w:t> </w:t>
      </w:r>
      <w:r>
        <w:rPr/>
        <w:t>PD-L1.</w:t>
      </w:r>
      <w:r>
        <w:rPr>
          <w:spacing w:val="1"/>
        </w:rPr>
        <w:t> </w:t>
      </w:r>
      <w:r>
        <w:rPr/>
        <w:t>(A)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algorithmic and user determination of rupture force. (B,C) Rupture energy required to</w:t>
      </w:r>
      <w:r>
        <w:rPr>
          <w:spacing w:val="1"/>
        </w:rPr>
        <w:t> </w:t>
      </w:r>
      <w:r>
        <w:rPr/>
        <w:t>break cells given 0.25s (B) and 1s (C) contact. (D,E) Maximum rupture force upon cell</w:t>
      </w:r>
      <w:r>
        <w:rPr>
          <w:spacing w:val="-57"/>
        </w:rPr>
        <w:t> </w:t>
      </w:r>
      <w:r>
        <w:rPr/>
        <w:t>separation</w:t>
      </w:r>
      <w:r>
        <w:rPr>
          <w:spacing w:val="-7"/>
        </w:rPr>
        <w:t> </w:t>
      </w:r>
      <w:r>
        <w:rPr/>
        <w:t>given</w:t>
      </w:r>
      <w:r>
        <w:rPr>
          <w:spacing w:val="-6"/>
        </w:rPr>
        <w:t> </w:t>
      </w:r>
      <w:r>
        <w:rPr/>
        <w:t>0.25s</w:t>
      </w:r>
      <w:r>
        <w:rPr>
          <w:spacing w:val="1"/>
        </w:rPr>
        <w:t> </w:t>
      </w:r>
      <w:r>
        <w:rPr/>
        <w:t>(D) and 1s</w:t>
      </w:r>
      <w:r>
        <w:rPr>
          <w:spacing w:val="1"/>
        </w:rPr>
        <w:t> </w:t>
      </w:r>
      <w:r>
        <w:rPr/>
        <w:t>(E) contact.</w:t>
      </w:r>
    </w:p>
    <w:p>
      <w:pPr>
        <w:spacing w:after="0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4" w:firstLine="720"/>
        <w:jc w:val="both"/>
      </w:pPr>
      <w:r>
        <w:rPr/>
        <w:t>There are two possible explanations for the lack of significant differences in 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blocking</w:t>
      </w:r>
      <w:r>
        <w:rPr>
          <w:spacing w:val="1"/>
        </w:rPr>
        <w:t> </w:t>
      </w:r>
      <w:r>
        <w:rPr/>
        <w:t>antibody.</w:t>
      </w:r>
      <w:r>
        <w:rPr>
          <w:spacing w:val="1"/>
        </w:rPr>
        <w:t> </w:t>
      </w:r>
      <w:r>
        <w:rPr/>
        <w:t>First,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PD-L1:CD222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characterized. It is possible that the antibody did not inhibit all interaction sites, although</w:t>
      </w:r>
      <w:r>
        <w:rPr>
          <w:spacing w:val="1"/>
        </w:rPr>
        <w:t> </w:t>
      </w:r>
      <w:r>
        <w:rPr/>
        <w:t>the antibody addition partially blocking tetramer staining. Secondly, we attempted to</w:t>
      </w:r>
      <w:r>
        <w:rPr>
          <w:spacing w:val="1"/>
        </w:rPr>
        <w:t> </w:t>
      </w:r>
      <w:r>
        <w:rPr/>
        <w:t>minimize</w:t>
      </w:r>
      <w:r>
        <w:rPr>
          <w:spacing w:val="-5"/>
        </w:rPr>
        <w:t> </w:t>
      </w:r>
      <w:r>
        <w:rPr/>
        <w:t>background</w:t>
      </w:r>
      <w:r>
        <w:rPr>
          <w:spacing w:val="-4"/>
        </w:rPr>
        <w:t> </w:t>
      </w:r>
      <w:r>
        <w:rPr/>
        <w:t>adhesion</w:t>
      </w:r>
      <w:r>
        <w:rPr>
          <w:spacing w:val="-8"/>
        </w:rPr>
        <w:t> </w:t>
      </w:r>
      <w:r>
        <w:rPr/>
        <w:t>through</w:t>
      </w:r>
      <w:r>
        <w:rPr>
          <w:spacing w:val="-9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cell</w:t>
      </w:r>
      <w:r>
        <w:rPr>
          <w:spacing w:val="-5"/>
        </w:rPr>
        <w:t> </w:t>
      </w:r>
      <w:r>
        <w:rPr/>
        <w:t>lines</w:t>
      </w:r>
      <w:r>
        <w:rPr>
          <w:spacing w:val="3"/>
        </w:rPr>
        <w:t> </w:t>
      </w:r>
      <w:r>
        <w:rPr/>
        <w:t>of</w:t>
      </w:r>
      <w:r>
        <w:rPr>
          <w:spacing w:val="-9"/>
        </w:rPr>
        <w:t> </w:t>
      </w:r>
      <w:r>
        <w:rPr/>
        <w:t>different origins,</w:t>
      </w:r>
      <w:r>
        <w:rPr>
          <w:spacing w:val="-3"/>
        </w:rPr>
        <w:t> </w:t>
      </w:r>
      <w:r>
        <w:rPr/>
        <w:t>but</w:t>
      </w:r>
      <w:r>
        <w:rPr>
          <w:spacing w:val="3"/>
        </w:rPr>
        <w:t> </w:t>
      </w:r>
      <w:r>
        <w:rPr/>
        <w:t>some</w:t>
      </w:r>
      <w:r>
        <w:rPr>
          <w:spacing w:val="-5"/>
        </w:rPr>
        <w:t> </w:t>
      </w:r>
      <w:r>
        <w:rPr/>
        <w:t>still</w:t>
      </w:r>
      <w:r>
        <w:rPr>
          <w:spacing w:val="-57"/>
        </w:rPr>
        <w:t> </w:t>
      </w:r>
      <w:r>
        <w:rPr/>
        <w:t>remained. It is likely that the contribution of PD-L1:CD222 was minimal compared to</w:t>
      </w:r>
      <w:r>
        <w:rPr>
          <w:spacing w:val="1"/>
        </w:rPr>
        <w:t> </w:t>
      </w:r>
      <w:r>
        <w:rPr/>
        <w:t>background.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1"/>
          <w:numId w:val="8"/>
        </w:numPr>
        <w:tabs>
          <w:tab w:pos="1016" w:val="left" w:leader="none"/>
        </w:tabs>
        <w:spacing w:line="240" w:lineRule="auto" w:before="0" w:after="0"/>
        <w:ind w:left="1016" w:right="0" w:hanging="576"/>
        <w:jc w:val="both"/>
      </w:pPr>
      <w:bookmarkStart w:name="4.4 Discussion and future directions" w:id="131"/>
      <w:bookmarkEnd w:id="131"/>
      <w:r>
        <w:rPr>
          <w:b w:val="0"/>
        </w:rPr>
      </w:r>
      <w:bookmarkStart w:name="_bookmark54" w:id="132"/>
      <w:bookmarkEnd w:id="132"/>
      <w:r>
        <w:rPr>
          <w:b w:val="0"/>
        </w:rPr>
      </w:r>
      <w:bookmarkStart w:name="_bookmark54" w:id="133"/>
      <w:bookmarkEnd w:id="133"/>
      <w:r>
        <w:rPr/>
        <w:t>D</w:t>
      </w:r>
      <w:r>
        <w:rPr/>
        <w:t>iscussion</w:t>
      </w:r>
      <w:r>
        <w:rPr>
          <w:spacing w:val="-10"/>
        </w:rPr>
        <w:t> </w:t>
      </w:r>
      <w:r>
        <w:rPr/>
        <w:t>and</w:t>
      </w:r>
      <w:r>
        <w:rPr>
          <w:spacing w:val="-4"/>
        </w:rPr>
        <w:t> </w:t>
      </w:r>
      <w:r>
        <w:rPr/>
        <w:t>future</w:t>
      </w:r>
      <w:r>
        <w:rPr>
          <w:spacing w:val="-6"/>
        </w:rPr>
        <w:t> </w:t>
      </w:r>
      <w:r>
        <w:rPr/>
        <w:t>directions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6"/>
        <w:ind w:left="440" w:right="153" w:firstLine="540"/>
        <w:jc w:val="both"/>
      </w:pPr>
      <w:r>
        <w:rPr>
          <w:spacing w:val="-1"/>
        </w:rPr>
        <w:t>In</w:t>
      </w:r>
      <w:r>
        <w:rPr>
          <w:spacing w:val="-21"/>
        </w:rPr>
        <w:t> </w:t>
      </w:r>
      <w:r>
        <w:rPr>
          <w:spacing w:val="-1"/>
        </w:rPr>
        <w:t>this</w:t>
      </w:r>
      <w:r>
        <w:rPr>
          <w:spacing w:val="-7"/>
        </w:rPr>
        <w:t> </w:t>
      </w:r>
      <w:r>
        <w:rPr>
          <w:spacing w:val="-1"/>
        </w:rPr>
        <w:t>chapter,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HAFM</w:t>
      </w:r>
      <w:r>
        <w:rPr>
          <w:spacing w:val="-14"/>
        </w:rPr>
        <w:t> </w:t>
      </w:r>
      <w:r>
        <w:rPr>
          <w:spacing w:val="-1"/>
        </w:rPr>
        <w:t>instrumentation</w:t>
      </w:r>
      <w:r>
        <w:rPr>
          <w:spacing w:val="-17"/>
        </w:rPr>
        <w:t> </w:t>
      </w:r>
      <w:r>
        <w:rPr/>
        <w:t>was</w:t>
      </w:r>
      <w:r>
        <w:rPr>
          <w:spacing w:val="-13"/>
        </w:rPr>
        <w:t> </w:t>
      </w:r>
      <w:r>
        <w:rPr/>
        <w:t>described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demonstrated</w:t>
      </w:r>
      <w:r>
        <w:rPr>
          <w:spacing w:val="-9"/>
        </w:rPr>
        <w:t> </w:t>
      </w:r>
      <w:r>
        <w:rPr/>
        <w:t>in</w:t>
      </w:r>
      <w:r>
        <w:rPr>
          <w:spacing w:val="-15"/>
        </w:rPr>
        <w:t> </w:t>
      </w:r>
      <w:r>
        <w:rPr/>
        <w:t>several</w:t>
      </w:r>
      <w:r>
        <w:rPr>
          <w:spacing w:val="-58"/>
        </w:rPr>
        <w:t> </w:t>
      </w:r>
      <w:r>
        <w:rPr>
          <w:spacing w:val="-1"/>
        </w:rPr>
        <w:t>different</w:t>
      </w:r>
      <w:r>
        <w:rPr>
          <w:spacing w:val="-7"/>
        </w:rPr>
        <w:t> </w:t>
      </w:r>
      <w:r>
        <w:rPr>
          <w:spacing w:val="-1"/>
        </w:rPr>
        <w:t>modalities.</w:t>
      </w:r>
      <w:r>
        <w:rPr>
          <w:spacing w:val="-6"/>
        </w:rPr>
        <w:t> </w:t>
      </w:r>
      <w:r>
        <w:rPr>
          <w:spacing w:val="-1"/>
        </w:rPr>
        <w:t>There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several</w:t>
      </w:r>
      <w:r>
        <w:rPr>
          <w:spacing w:val="-12"/>
        </w:rPr>
        <w:t> </w:t>
      </w:r>
      <w:r>
        <w:rPr/>
        <w:t>components</w:t>
      </w:r>
      <w:r>
        <w:rPr>
          <w:spacing w:val="-4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device</w:t>
      </w:r>
      <w:r>
        <w:rPr>
          <w:spacing w:val="-12"/>
        </w:rPr>
        <w:t> </w:t>
      </w:r>
      <w:r>
        <w:rPr/>
        <w:t>which</w:t>
      </w:r>
      <w:r>
        <w:rPr>
          <w:spacing w:val="-16"/>
        </w:rPr>
        <w:t> </w:t>
      </w:r>
      <w:r>
        <w:rPr/>
        <w:t>could</w:t>
      </w:r>
      <w:r>
        <w:rPr>
          <w:spacing w:val="-11"/>
        </w:rPr>
        <w:t> </w:t>
      </w:r>
      <w:r>
        <w:rPr/>
        <w:t>be</w:t>
      </w:r>
      <w:r>
        <w:rPr>
          <w:spacing w:val="-7"/>
        </w:rPr>
        <w:t> </w:t>
      </w:r>
      <w:r>
        <w:rPr/>
        <w:t>improved.</w:t>
      </w:r>
      <w:r>
        <w:rPr>
          <w:spacing w:val="-57"/>
        </w:rPr>
        <w:t> </w:t>
      </w:r>
      <w:r>
        <w:rPr/>
        <w:t>First,</w:t>
      </w:r>
      <w:r>
        <w:rPr>
          <w:spacing w:val="-4"/>
        </w:rPr>
        <w:t> </w:t>
      </w:r>
      <w:r>
        <w:rPr/>
        <w:t>although</w:t>
      </w:r>
      <w:r>
        <w:rPr>
          <w:spacing w:val="-9"/>
        </w:rPr>
        <w:t> </w:t>
      </w:r>
      <w:r>
        <w:rPr/>
        <w:t>the imaging</w:t>
      </w:r>
      <w:r>
        <w:rPr>
          <w:spacing w:val="-4"/>
        </w:rPr>
        <w:t> </w:t>
      </w:r>
      <w:r>
        <w:rPr/>
        <w:t>platform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microscope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used,</w:t>
      </w:r>
      <w:r>
        <w:rPr>
          <w:spacing w:val="-3"/>
        </w:rPr>
        <w:t> </w:t>
      </w:r>
      <w:r>
        <w:rPr/>
        <w:t>very</w:t>
      </w:r>
      <w:r>
        <w:rPr>
          <w:spacing w:val="-4"/>
        </w:rPr>
        <w:t> </w:t>
      </w:r>
      <w:r>
        <w:rPr/>
        <w:t>little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utilized</w:t>
      </w:r>
      <w:r>
        <w:rPr>
          <w:spacing w:val="-3"/>
        </w:rPr>
        <w:t> </w:t>
      </w:r>
      <w:r>
        <w:rPr/>
        <w:t>at</w:t>
      </w:r>
      <w:r>
        <w:rPr>
          <w:spacing w:val="-6"/>
        </w:rPr>
        <w:t> </w:t>
      </w:r>
      <w:r>
        <w:rPr/>
        <w:t>this</w:t>
      </w:r>
      <w:r>
        <w:rPr>
          <w:spacing w:val="-57"/>
        </w:rPr>
        <w:t> </w:t>
      </w:r>
      <w:r>
        <w:rPr/>
        <w:t>time. This is in part due to the lack of a filter to isolate only laser-specific passing</w:t>
      </w:r>
      <w:r>
        <w:rPr>
          <w:spacing w:val="1"/>
        </w:rPr>
        <w:t> </w:t>
      </w:r>
      <w:r>
        <w:rPr/>
        <w:t>wavelengths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microscope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source.</w:t>
      </w:r>
      <w:r>
        <w:rPr>
          <w:spacing w:val="1"/>
        </w:rPr>
        <w:t> </w:t>
      </w:r>
      <w:r>
        <w:rPr/>
        <w:t>Currently,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considerations requiring a custom-designed photodiode board housing. Additionally, due</w:t>
      </w:r>
      <w:r>
        <w:rPr>
          <w:spacing w:val="1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9"/>
        </w:rPr>
        <w:t> </w:t>
      </w:r>
      <w:r>
        <w:rPr/>
        <w:t>size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microcantilever</w:t>
      </w:r>
      <w:r>
        <w:rPr>
          <w:spacing w:val="-9"/>
        </w:rPr>
        <w:t> </w:t>
      </w:r>
      <w:r>
        <w:rPr/>
        <w:t>wafer,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image</w:t>
      </w:r>
      <w:r>
        <w:rPr>
          <w:spacing w:val="-10"/>
        </w:rPr>
        <w:t> </w:t>
      </w:r>
      <w:r>
        <w:rPr/>
        <w:t>plane</w:t>
      </w:r>
      <w:r>
        <w:rPr>
          <w:spacing w:val="-9"/>
        </w:rPr>
        <w:t> </w:t>
      </w:r>
      <w:r>
        <w:rPr/>
        <w:t>must</w:t>
      </w:r>
      <w:r>
        <w:rPr>
          <w:spacing w:val="-10"/>
        </w:rPr>
        <w:t> </w:t>
      </w:r>
      <w:r>
        <w:rPr/>
        <w:t>be</w:t>
      </w:r>
      <w:r>
        <w:rPr>
          <w:spacing w:val="-9"/>
        </w:rPr>
        <w:t> </w:t>
      </w:r>
      <w:r>
        <w:rPr/>
        <w:t>approximately</w:t>
      </w:r>
      <w:r>
        <w:rPr>
          <w:spacing w:val="-14"/>
        </w:rPr>
        <w:t> </w:t>
      </w:r>
      <w:r>
        <w:rPr/>
        <w:t>2mm</w:t>
      </w:r>
      <w:r>
        <w:rPr>
          <w:spacing w:val="-4"/>
        </w:rPr>
        <w:t> </w:t>
      </w:r>
      <w:r>
        <w:rPr/>
        <w:t>from</w:t>
      </w:r>
      <w:r>
        <w:rPr>
          <w:spacing w:val="-58"/>
        </w:rPr>
        <w:t> </w:t>
      </w:r>
      <w:r>
        <w:rPr/>
        <w:t>the bottom of the coverslip. This requires a long working distance objective with low</w:t>
      </w:r>
      <w:r>
        <w:rPr>
          <w:spacing w:val="1"/>
        </w:rPr>
        <w:t> </w:t>
      </w:r>
      <w:r>
        <w:rPr/>
        <w:t>resolution. Decreasing unnecessary wafer thickness by milling could reduce the focal</w:t>
      </w:r>
      <w:r>
        <w:rPr>
          <w:spacing w:val="1"/>
        </w:rPr>
        <w:t> </w:t>
      </w:r>
      <w:r>
        <w:rPr/>
        <w:t>length, but may impact microcantilever function. Secondly, although there is significant</w:t>
      </w:r>
      <w:r>
        <w:rPr>
          <w:spacing w:val="1"/>
        </w:rPr>
        <w:t> </w:t>
      </w:r>
      <w:r>
        <w:rPr/>
        <w:t>manipulation in laser plane, attaching a third dimension of micromanipulation for better</w:t>
      </w:r>
      <w:r>
        <w:rPr>
          <w:spacing w:val="1"/>
        </w:rPr>
        <w:t> </w:t>
      </w:r>
      <w:r>
        <w:rPr/>
        <w:t>control over laser focus would be an improvement; currently it is consigned to slots</w:t>
      </w:r>
      <w:r>
        <w:rPr>
          <w:spacing w:val="1"/>
        </w:rPr>
        <w:t> </w:t>
      </w:r>
      <w:r>
        <w:rPr/>
        <w:t>designed into the housing. Lastly, although the software acquisition rate is ~1000Hz, it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optimized</w:t>
      </w:r>
      <w:r>
        <w:rPr>
          <w:spacing w:val="1"/>
        </w:rPr>
        <w:t> </w:t>
      </w:r>
      <w:r>
        <w:rPr/>
        <w:t>parallel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acquisition/processing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refinement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algorithms.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7" w:firstLine="540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limitations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HAFM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overcome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>
          <w:spacing w:val="-1"/>
        </w:rPr>
        <w:t>instrument</w:t>
      </w:r>
      <w:r>
        <w:rPr>
          <w:spacing w:val="-12"/>
        </w:rPr>
        <w:t> </w:t>
      </w:r>
      <w:r>
        <w:rPr>
          <w:spacing w:val="-1"/>
        </w:rPr>
        <w:t>development.</w:t>
      </w:r>
      <w:r>
        <w:rPr>
          <w:spacing w:val="-11"/>
        </w:rPr>
        <w:t> </w:t>
      </w:r>
      <w:r>
        <w:rPr>
          <w:spacing w:val="-1"/>
        </w:rPr>
        <w:t>First,</w:t>
      </w:r>
      <w:r>
        <w:rPr>
          <w:spacing w:val="-11"/>
        </w:rPr>
        <w:t> </w:t>
      </w:r>
      <w:r>
        <w:rPr>
          <w:spacing w:val="-1"/>
        </w:rPr>
        <w:t>signal</w:t>
      </w:r>
      <w:r>
        <w:rPr>
          <w:spacing w:val="-12"/>
        </w:rPr>
        <w:t> </w:t>
      </w:r>
      <w:r>
        <w:rPr>
          <w:spacing w:val="-1"/>
        </w:rPr>
        <w:t>noise</w:t>
      </w:r>
      <w:r>
        <w:rPr>
          <w:spacing w:val="-7"/>
        </w:rPr>
        <w:t> </w:t>
      </w:r>
      <w:r>
        <w:rPr/>
        <w:t>is</w:t>
      </w:r>
      <w:r>
        <w:rPr>
          <w:spacing w:val="-9"/>
        </w:rPr>
        <w:t> </w:t>
      </w:r>
      <w:r>
        <w:rPr/>
        <w:t>relatively</w:t>
      </w:r>
      <w:r>
        <w:rPr>
          <w:spacing w:val="-11"/>
        </w:rPr>
        <w:t> </w:t>
      </w:r>
      <w:r>
        <w:rPr/>
        <w:t>high</w:t>
      </w:r>
      <w:r>
        <w:rPr>
          <w:spacing w:val="-16"/>
        </w:rPr>
        <w:t> </w:t>
      </w:r>
      <w:r>
        <w:rPr/>
        <w:t>(</w:t>
      </w:r>
      <w:hyperlink w:history="true" w:anchor="_bookmark52">
        <w:r>
          <w:rPr/>
          <w:t>Figure</w:t>
        </w:r>
        <w:r>
          <w:rPr>
            <w:spacing w:val="-12"/>
          </w:rPr>
          <w:t> </w:t>
        </w:r>
        <w:r>
          <w:rPr/>
          <w:t>9</w:t>
        </w:r>
      </w:hyperlink>
      <w:r>
        <w:rPr/>
        <w:t>A)</w:t>
      </w:r>
      <w:r>
        <w:rPr>
          <w:spacing w:val="-10"/>
        </w:rPr>
        <w:t> </w:t>
      </w:r>
      <w:r>
        <w:rPr/>
        <w:t>resulting</w:t>
      </w:r>
      <w:r>
        <w:rPr>
          <w:spacing w:val="-6"/>
        </w:rPr>
        <w:t> </w:t>
      </w:r>
      <w:r>
        <w:rPr/>
        <w:t>in</w:t>
      </w:r>
      <w:r>
        <w:rPr>
          <w:spacing w:val="-11"/>
        </w:rPr>
        <w:t> </w:t>
      </w:r>
      <w:r>
        <w:rPr/>
        <w:t>lower</w:t>
      </w:r>
      <w:r>
        <w:rPr>
          <w:spacing w:val="-58"/>
        </w:rPr>
        <w:t> </w:t>
      </w:r>
      <w:r>
        <w:rPr/>
        <w:t>signal resolution.</w:t>
      </w:r>
      <w:r>
        <w:rPr>
          <w:spacing w:val="1"/>
        </w:rPr>
        <w:t> </w:t>
      </w:r>
      <w:r>
        <w:rPr/>
        <w:t>This makes</w:t>
      </w:r>
      <w:r>
        <w:rPr>
          <w:spacing w:val="1"/>
        </w:rPr>
        <w:t> </w:t>
      </w:r>
      <w:r>
        <w:rPr/>
        <w:t>forces below 5pN</w:t>
      </w:r>
      <w:r>
        <w:rPr>
          <w:spacing w:val="1"/>
        </w:rPr>
        <w:t> </w:t>
      </w:r>
      <w:r>
        <w:rPr/>
        <w:t>extremely difficult to maintain, and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fluctuation</w:t>
      </w:r>
      <w:r>
        <w:rPr>
          <w:spacing w:val="1"/>
        </w:rPr>
        <w:t> </w:t>
      </w:r>
      <w:r>
        <w:rPr/>
        <w:t>assays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zero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difficult.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Biomembrane Force Probe (BFP) or optical trap may be better suited for low force</w:t>
      </w:r>
      <w:r>
        <w:rPr>
          <w:spacing w:val="1"/>
        </w:rPr>
        <w:t> </w:t>
      </w:r>
      <w:r>
        <w:rPr/>
        <w:t>measurements. Additionally, as demonstrated in Section </w:t>
      </w:r>
      <w:hyperlink w:history="true" w:anchor="_bookmark51">
        <w:r>
          <w:rPr/>
          <w:t>4.3.3</w:t>
        </w:r>
      </w:hyperlink>
      <w:r>
        <w:rPr/>
        <w:t>, it is difficult to perform</w:t>
      </w:r>
      <w:r>
        <w:rPr>
          <w:spacing w:val="1"/>
        </w:rPr>
        <w:t> </w:t>
      </w:r>
      <w:r>
        <w:rPr/>
        <w:t>intercellular</w:t>
      </w:r>
      <w:r>
        <w:rPr>
          <w:spacing w:val="1"/>
        </w:rPr>
        <w:t> </w:t>
      </w:r>
      <w:r>
        <w:rPr/>
        <w:t>adhesion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receptor-ligand</w:t>
      </w:r>
      <w:r>
        <w:rPr>
          <w:spacing w:val="1"/>
        </w:rPr>
        <w:t> </w:t>
      </w:r>
      <w:r>
        <w:rPr/>
        <w:t>interaction.</w:t>
      </w:r>
      <w:r>
        <w:rPr>
          <w:spacing w:val="1"/>
        </w:rPr>
        <w:t> </w:t>
      </w:r>
      <w:r>
        <w:rPr/>
        <w:t>Background adhesion is very high, and there are limitations to availability of specific</w:t>
      </w:r>
      <w:r>
        <w:rPr>
          <w:spacing w:val="1"/>
        </w:rPr>
        <w:t> </w:t>
      </w:r>
      <w:r>
        <w:rPr/>
        <w:t>blocking</w:t>
      </w:r>
      <w:r>
        <w:rPr>
          <w:spacing w:val="-4"/>
        </w:rPr>
        <w:t> </w:t>
      </w:r>
      <w:r>
        <w:rPr/>
        <w:t>antibodies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molecular</w:t>
      </w:r>
      <w:r>
        <w:rPr>
          <w:spacing w:val="-4"/>
        </w:rPr>
        <w:t> </w:t>
      </w:r>
      <w:r>
        <w:rPr/>
        <w:t>mutations.</w:t>
      </w:r>
      <w:r>
        <w:rPr>
          <w:spacing w:val="-4"/>
        </w:rPr>
        <w:t> </w:t>
      </w:r>
      <w:r>
        <w:rPr/>
        <w:t>Therefore,</w:t>
      </w:r>
      <w:r>
        <w:rPr>
          <w:spacing w:val="-4"/>
        </w:rPr>
        <w:t> </w:t>
      </w:r>
      <w:r>
        <w:rPr/>
        <w:t>if</w:t>
      </w:r>
      <w:r>
        <w:rPr>
          <w:spacing w:val="-9"/>
        </w:rPr>
        <w:t> </w:t>
      </w:r>
      <w:r>
        <w:rPr/>
        <w:t>these</w:t>
      </w:r>
      <w:r>
        <w:rPr>
          <w:spacing w:val="-6"/>
        </w:rPr>
        <w:t> </w:t>
      </w:r>
      <w:r>
        <w:rPr/>
        <w:t>assays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to be</w:t>
      </w:r>
      <w:r>
        <w:rPr>
          <w:spacing w:val="-6"/>
        </w:rPr>
        <w:t> </w:t>
      </w:r>
      <w:r>
        <w:rPr/>
        <w:t>developed</w:t>
      </w:r>
      <w:r>
        <w:rPr>
          <w:spacing w:val="-57"/>
        </w:rPr>
        <w:t> </w:t>
      </w:r>
      <w:r>
        <w:rPr/>
        <w:t>further,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investigated;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interactions with a significant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 intercellular adhesion and</w:t>
      </w:r>
      <w:r>
        <w:rPr>
          <w:spacing w:val="1"/>
        </w:rPr>
        <w:t> </w:t>
      </w:r>
      <w:r>
        <w:rPr/>
        <w:t>adequate reagent</w:t>
      </w:r>
      <w:r>
        <w:rPr>
          <w:spacing w:val="1"/>
        </w:rPr>
        <w:t> </w:t>
      </w:r>
      <w:r>
        <w:rPr/>
        <w:t>availability.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440" w:right="156" w:firstLine="540"/>
        <w:jc w:val="both"/>
      </w:pPr>
      <w:r>
        <w:rPr/>
        <w:t>Despite the small improvements that can be made to the instrument, it is highly</w:t>
      </w:r>
      <w:r>
        <w:rPr>
          <w:spacing w:val="1"/>
        </w:rPr>
        <w:t> </w:t>
      </w:r>
      <w:r>
        <w:rPr/>
        <w:t>functional and can perform many different assays. The HAFM micropipette assay itself</w:t>
      </w:r>
      <w:r>
        <w:rPr>
          <w:spacing w:val="1"/>
        </w:rPr>
        <w:t> </w:t>
      </w:r>
      <w:r>
        <w:rPr/>
        <w:t>has many advantages in automation and accuracy over the traditional micropipette. This</w:t>
      </w:r>
      <w:r>
        <w:rPr>
          <w:spacing w:val="1"/>
        </w:rPr>
        <w:t> </w:t>
      </w:r>
      <w:r>
        <w:rPr/>
        <w:t>functionality will be extensively used in the </w:t>
      </w:r>
      <w:hyperlink w:history="true" w:anchor="_bookmark55">
        <w:r>
          <w:rPr/>
          <w:t>CHAPTER 5 </w:t>
        </w:r>
      </w:hyperlink>
      <w:r>
        <w:rPr/>
        <w:t>to measure long sequences of</w:t>
      </w:r>
      <w:r>
        <w:rPr>
          <w:spacing w:val="1"/>
        </w:rPr>
        <w:t> </w:t>
      </w:r>
      <w:r>
        <w:rPr>
          <w:spacing w:val="-1"/>
        </w:rPr>
        <w:t>adhesions.</w:t>
      </w:r>
      <w:r>
        <w:rPr>
          <w:spacing w:val="-11"/>
        </w:rPr>
        <w:t> </w:t>
      </w:r>
      <w:r>
        <w:rPr>
          <w:spacing w:val="-1"/>
        </w:rPr>
        <w:t>Additionally, future</w:t>
      </w:r>
      <w:r>
        <w:rPr>
          <w:spacing w:val="-6"/>
        </w:rPr>
        <w:t> </w:t>
      </w:r>
      <w:r>
        <w:rPr>
          <w:spacing w:val="-1"/>
        </w:rPr>
        <w:t>experiments</w:t>
      </w:r>
      <w:r>
        <w:rPr>
          <w:spacing w:val="-9"/>
        </w:rPr>
        <w:t> </w:t>
      </w:r>
      <w:r>
        <w:rPr/>
        <w:t>are</w:t>
      </w:r>
      <w:r>
        <w:rPr>
          <w:spacing w:val="-11"/>
        </w:rPr>
        <w:t> </w:t>
      </w:r>
      <w:r>
        <w:rPr/>
        <w:t>suggested</w:t>
      </w:r>
      <w:r>
        <w:rPr>
          <w:spacing w:val="-11"/>
        </w:rPr>
        <w:t> </w:t>
      </w:r>
      <w:r>
        <w:rPr/>
        <w:t>to</w:t>
      </w:r>
      <w:r>
        <w:rPr>
          <w:spacing w:val="-6"/>
        </w:rPr>
        <w:t> </w:t>
      </w:r>
      <w:r>
        <w:rPr/>
        <w:t>fully</w:t>
      </w:r>
      <w:r>
        <w:rPr>
          <w:spacing w:val="-15"/>
        </w:rPr>
        <w:t> </w:t>
      </w:r>
      <w:r>
        <w:rPr/>
        <w:t>develop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validate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model</w:t>
      </w:r>
      <w:r>
        <w:rPr>
          <w:spacing w:val="-8"/>
        </w:rPr>
        <w:t> </w:t>
      </w:r>
      <w:r>
        <w:rPr/>
        <w:t>proposed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hyperlink w:history="true" w:anchor="_bookmark86">
        <w:r>
          <w:rPr/>
          <w:t>CHAPTER 6 </w:t>
        </w:r>
      </w:hyperlink>
      <w:r>
        <w:rPr/>
        <w:t>which</w:t>
      </w:r>
      <w:r>
        <w:rPr>
          <w:spacing w:val="-6"/>
        </w:rPr>
        <w:t> </w:t>
      </w:r>
      <w:r>
        <w:rPr/>
        <w:t>rely</w:t>
      </w:r>
      <w:r>
        <w:rPr>
          <w:spacing w:val="-2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signal</w:t>
      </w:r>
      <w:r>
        <w:rPr>
          <w:spacing w:val="-2"/>
        </w:rPr>
        <w:t> </w:t>
      </w:r>
      <w:r>
        <w:rPr/>
        <w:t>stability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HAFM.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Heading1"/>
        <w:tabs>
          <w:tab w:pos="3206" w:val="left" w:leader="none"/>
        </w:tabs>
        <w:spacing w:line="480" w:lineRule="auto"/>
        <w:ind w:left="3227" w:right="758" w:hanging="2181"/>
      </w:pPr>
      <w:bookmarkStart w:name="CHAPTER 5.  Transient ligand memory in T" w:id="134"/>
      <w:bookmarkEnd w:id="134"/>
      <w:r>
        <w:rPr>
          <w:b w:val="0"/>
        </w:rPr>
      </w:r>
      <w:bookmarkStart w:name="_bookmark55" w:id="135"/>
      <w:bookmarkEnd w:id="135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5.</w:t>
        <w:tab/>
        <w:t>TRANSIENT LIGAND MEMORY IN TCR</w:t>
      </w:r>
      <w:r>
        <w:rPr>
          <w:spacing w:val="-68"/>
        </w:rPr>
        <w:t> </w:t>
      </w:r>
      <w:r>
        <w:rPr/>
        <w:t>ANTIGEN</w:t>
      </w:r>
      <w:r>
        <w:rPr>
          <w:spacing w:val="1"/>
        </w:rPr>
        <w:t> </w:t>
      </w:r>
      <w:r>
        <w:rPr/>
        <w:t>RECOGNITION</w:t>
      </w:r>
    </w:p>
    <w:p>
      <w:pPr>
        <w:pStyle w:val="BodyText"/>
        <w:spacing w:before="8"/>
        <w:rPr>
          <w:b/>
          <w:sz w:val="41"/>
        </w:rPr>
      </w:pPr>
    </w:p>
    <w:p>
      <w:pPr>
        <w:pStyle w:val="Heading2"/>
        <w:numPr>
          <w:ilvl w:val="1"/>
          <w:numId w:val="9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6" w:right="0" w:hanging="576"/>
        <w:jc w:val="left"/>
      </w:pPr>
      <w:bookmarkStart w:name="5.1 Background" w:id="136"/>
      <w:bookmarkEnd w:id="136"/>
      <w:r>
        <w:rPr>
          <w:b w:val="0"/>
        </w:rPr>
      </w:r>
      <w:bookmarkStart w:name="_bookmark56" w:id="137"/>
      <w:bookmarkEnd w:id="137"/>
      <w:r>
        <w:rPr>
          <w:b w:val="0"/>
        </w:rPr>
      </w:r>
      <w:bookmarkStart w:name="_bookmark56" w:id="138"/>
      <w:bookmarkEnd w:id="138"/>
      <w:r>
        <w:rPr/>
        <w:t>B</w:t>
      </w:r>
      <w:r>
        <w:rPr/>
        <w:t>ackground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6"/>
        <w:ind w:left="440" w:right="153" w:firstLine="540"/>
        <w:jc w:val="both"/>
      </w:pPr>
      <w:r>
        <w:rPr/>
        <w:t>It has long been known that T cells utilize their T Cell Receptor (TCR) to identify</w:t>
      </w:r>
      <w:r>
        <w:rPr>
          <w:spacing w:val="1"/>
        </w:rPr>
        <w:t> </w:t>
      </w:r>
      <w:r>
        <w:rPr/>
        <w:t>and promote a response to recognition of antigenic pMHC [</w:t>
      </w:r>
      <w:hyperlink w:history="true" w:anchor="_bookmark148">
        <w:r>
          <w:rPr/>
          <w:t>9-11</w:t>
        </w:r>
      </w:hyperlink>
      <w:r>
        <w:rPr/>
        <w:t>]. This process has an</w:t>
      </w:r>
      <w:r>
        <w:rPr>
          <w:spacing w:val="1"/>
        </w:rPr>
        <w:t> </w:t>
      </w:r>
      <w:r>
        <w:rPr/>
        <w:t>uncanny combination of both sensitivity and discrimination, as it is sensitive enough to</w:t>
      </w:r>
      <w:r>
        <w:rPr>
          <w:spacing w:val="1"/>
        </w:rPr>
        <w:t> </w:t>
      </w:r>
      <w:r>
        <w:rPr/>
        <w:t>induce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response</w:t>
      </w:r>
      <w:r>
        <w:rPr>
          <w:spacing w:val="-10"/>
        </w:rPr>
        <w:t> </w:t>
      </w:r>
      <w:r>
        <w:rPr/>
        <w:t>to</w:t>
      </w:r>
      <w:r>
        <w:rPr>
          <w:spacing w:val="-14"/>
        </w:rPr>
        <w:t> </w:t>
      </w:r>
      <w:r>
        <w:rPr/>
        <w:t>as</w:t>
      </w:r>
      <w:r>
        <w:rPr>
          <w:spacing w:val="-7"/>
        </w:rPr>
        <w:t> </w:t>
      </w:r>
      <w:r>
        <w:rPr/>
        <w:t>little</w:t>
      </w:r>
      <w:r>
        <w:rPr>
          <w:spacing w:val="-10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single</w:t>
      </w:r>
      <w:r>
        <w:rPr>
          <w:spacing w:val="-10"/>
        </w:rPr>
        <w:t> </w:t>
      </w:r>
      <w:r>
        <w:rPr/>
        <w:t>antigenic</w:t>
      </w:r>
      <w:r>
        <w:rPr>
          <w:spacing w:val="-10"/>
        </w:rPr>
        <w:t> </w:t>
      </w:r>
      <w:r>
        <w:rPr/>
        <w:t>pMHC</w:t>
      </w:r>
      <w:r>
        <w:rPr>
          <w:spacing w:val="-9"/>
        </w:rPr>
        <w:t> </w:t>
      </w:r>
      <w:r>
        <w:rPr/>
        <w:t>interaction</w:t>
      </w:r>
      <w:r>
        <w:rPr>
          <w:spacing w:val="-14"/>
        </w:rPr>
        <w:t> </w:t>
      </w:r>
      <w:r>
        <w:rPr/>
        <w:t>while</w:t>
      </w:r>
      <w:r>
        <w:rPr>
          <w:spacing w:val="-9"/>
        </w:rPr>
        <w:t> </w:t>
      </w:r>
      <w:r>
        <w:rPr/>
        <w:t>still</w:t>
      </w:r>
      <w:r>
        <w:rPr>
          <w:spacing w:val="-10"/>
        </w:rPr>
        <w:t> </w:t>
      </w:r>
      <w:r>
        <w:rPr/>
        <w:t>maintaining</w:t>
      </w:r>
      <w:r>
        <w:rPr>
          <w:spacing w:val="-58"/>
        </w:rPr>
        <w:t> </w:t>
      </w:r>
      <w:r>
        <w:rPr/>
        <w:t>ample discrimination power from the several magnitudes greater number of self-peptides</w:t>
      </w:r>
      <w:r>
        <w:rPr>
          <w:spacing w:val="1"/>
        </w:rPr>
        <w:t> </w:t>
      </w:r>
      <w:r>
        <w:rPr/>
        <w:t>[</w:t>
      </w:r>
      <w:hyperlink w:history="true" w:anchor="_bookmark182">
        <w:r>
          <w:rPr/>
          <w:t>51</w:t>
        </w:r>
      </w:hyperlink>
      <w:r>
        <w:rPr/>
        <w:t>].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/>
        <w:ind w:left="440" w:right="154" w:firstLine="540"/>
        <w:jc w:val="both"/>
      </w:pPr>
      <w:r>
        <w:rPr/>
        <w:t>The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intermolecular affinity of TCR to pMHC with 2D measurements being slightly more</w:t>
      </w:r>
      <w:r>
        <w:rPr>
          <w:spacing w:val="1"/>
        </w:rPr>
        <w:t> </w:t>
      </w:r>
      <w:r>
        <w:rPr/>
        <w:t>sensitive than their 3D counterparts [</w:t>
      </w:r>
      <w:hyperlink w:history="true" w:anchor="_bookmark208">
        <w:r>
          <w:rPr/>
          <w:t>80</w:t>
        </w:r>
      </w:hyperlink>
      <w:r>
        <w:rPr/>
        <w:t>]. Models have been envisioned to account for this</w:t>
      </w:r>
      <w:r>
        <w:rPr>
          <w:spacing w:val="-57"/>
        </w:rPr>
        <w:t> </w:t>
      </w:r>
      <w:r>
        <w:rPr>
          <w:spacing w:val="-1"/>
        </w:rPr>
        <w:t>unique</w:t>
      </w:r>
      <w:r>
        <w:rPr>
          <w:spacing w:val="-17"/>
        </w:rPr>
        <w:t> </w:t>
      </w:r>
      <w:r>
        <w:rPr>
          <w:spacing w:val="-1"/>
        </w:rPr>
        <w:t>set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abilities,</w:t>
      </w:r>
      <w:r>
        <w:rPr>
          <w:spacing w:val="-15"/>
        </w:rPr>
        <w:t> </w:t>
      </w:r>
      <w:r>
        <w:rPr>
          <w:spacing w:val="-1"/>
        </w:rPr>
        <w:t>conceptually</w:t>
      </w:r>
      <w:r>
        <w:rPr>
          <w:spacing w:val="-21"/>
        </w:rPr>
        <w:t> </w:t>
      </w:r>
      <w:r>
        <w:rPr/>
        <w:t>modeled</w:t>
      </w:r>
      <w:r>
        <w:rPr>
          <w:spacing w:val="-10"/>
        </w:rPr>
        <w:t> </w:t>
      </w:r>
      <w:r>
        <w:rPr/>
        <w:t>after</w:t>
      </w:r>
      <w:r>
        <w:rPr>
          <w:spacing w:val="-9"/>
        </w:rPr>
        <w:t> </w:t>
      </w:r>
      <w:r>
        <w:rPr/>
        <w:t>kinetic</w:t>
      </w:r>
      <w:r>
        <w:rPr>
          <w:spacing w:val="-17"/>
        </w:rPr>
        <w:t> </w:t>
      </w:r>
      <w:r>
        <w:rPr/>
        <w:t>proofreading</w:t>
      </w:r>
      <w:r>
        <w:rPr>
          <w:spacing w:val="-15"/>
        </w:rPr>
        <w:t> </w:t>
      </w:r>
      <w:r>
        <w:rPr/>
        <w:t>which</w:t>
      </w:r>
      <w:r>
        <w:rPr>
          <w:spacing w:val="-16"/>
        </w:rPr>
        <w:t> </w:t>
      </w:r>
      <w:r>
        <w:rPr/>
        <w:t>heavily</w:t>
      </w:r>
      <w:r>
        <w:rPr>
          <w:spacing w:val="-20"/>
        </w:rPr>
        <w:t> </w:t>
      </w:r>
      <w:r>
        <w:rPr/>
        <w:t>relies</w:t>
      </w:r>
      <w:r>
        <w:rPr>
          <w:spacing w:val="-58"/>
        </w:rPr>
        <w:t> </w:t>
      </w:r>
      <w:r>
        <w:rPr/>
        <w:t>on the interaction off-rate [</w:t>
      </w:r>
      <w:hyperlink w:history="true" w:anchor="_bookmark207">
        <w:r>
          <w:rPr/>
          <w:t>79</w:t>
        </w:r>
      </w:hyperlink>
      <w:r>
        <w:rPr/>
        <w:t>]. With the exception of a few conceptual models [</w:t>
      </w:r>
      <w:hyperlink w:history="true" w:anchor="_bookmark248">
        <w:r>
          <w:rPr/>
          <w:t>124</w:t>
        </w:r>
      </w:hyperlink>
      <w:r>
        <w:rPr/>
        <w:t>],</w:t>
      </w:r>
      <w:r>
        <w:rPr>
          <w:spacing w:val="1"/>
        </w:rPr>
        <w:t> </w:t>
      </w:r>
      <w:r>
        <w:rPr/>
        <w:t>binding of TCR to pMHC has been thought to occur with fixed kinetic rates or minimally</w:t>
      </w:r>
      <w:r>
        <w:rPr>
          <w:spacing w:val="-57"/>
        </w:rPr>
        <w:t> </w:t>
      </w:r>
      <w:r>
        <w:rPr/>
        <w:t>affected</w:t>
      </w:r>
      <w:r>
        <w:rPr>
          <w:spacing w:val="-3"/>
        </w:rPr>
        <w:t> </w:t>
      </w:r>
      <w:r>
        <w:rPr/>
        <w:t>over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course of</w:t>
      </w:r>
      <w:r>
        <w:rPr>
          <w:spacing w:val="-8"/>
        </w:rPr>
        <w:t> </w:t>
      </w:r>
      <w:r>
        <w:rPr/>
        <w:t>APC</w:t>
      </w:r>
      <w:r>
        <w:rPr>
          <w:spacing w:val="-3"/>
        </w:rPr>
        <w:t> </w:t>
      </w:r>
      <w:r>
        <w:rPr/>
        <w:t>contact.</w:t>
      </w:r>
      <w:r>
        <w:rPr>
          <w:spacing w:val="-3"/>
        </w:rPr>
        <w:t> </w:t>
      </w:r>
      <w:r>
        <w:rPr/>
        <w:t>Recent</w:t>
      </w:r>
      <w:r>
        <w:rPr>
          <w:spacing w:val="-5"/>
        </w:rPr>
        <w:t> </w:t>
      </w:r>
      <w:r>
        <w:rPr/>
        <w:t>research</w:t>
      </w:r>
      <w:r>
        <w:rPr>
          <w:spacing w:val="-8"/>
        </w:rPr>
        <w:t> </w:t>
      </w:r>
      <w:r>
        <w:rPr/>
        <w:t>has</w:t>
      </w:r>
      <w:r>
        <w:rPr>
          <w:spacing w:val="-2"/>
        </w:rPr>
        <w:t> </w:t>
      </w:r>
      <w:r>
        <w:rPr/>
        <w:t>shown</w:t>
      </w:r>
      <w:r>
        <w:rPr>
          <w:spacing w:val="-9"/>
        </w:rPr>
        <w:t> </w:t>
      </w:r>
      <w:r>
        <w:rPr/>
        <w:t>that</w:t>
      </w:r>
      <w:r>
        <w:rPr>
          <w:spacing w:val="-4"/>
        </w:rPr>
        <w:t> </w:t>
      </w:r>
      <w:r>
        <w:rPr/>
        <w:t>kinetic</w:t>
      </w:r>
      <w:r>
        <w:rPr>
          <w:spacing w:val="-5"/>
        </w:rPr>
        <w:t> </w:t>
      </w:r>
      <w:r>
        <w:rPr/>
        <w:t>rates</w:t>
      </w:r>
      <w:r>
        <w:rPr>
          <w:spacing w:val="-2"/>
        </w:rPr>
        <w:t> </w:t>
      </w:r>
      <w:r>
        <w:rPr/>
        <w:t>may</w:t>
      </w:r>
      <w:r>
        <w:rPr>
          <w:spacing w:val="-58"/>
        </w:rPr>
        <w:t> </w:t>
      </w:r>
      <w:r>
        <w:rPr/>
        <w:t>been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cholesterol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[</w:t>
      </w:r>
      <w:hyperlink w:history="true" w:anchor="_bookmark189">
        <w:r>
          <w:rPr/>
          <w:t>58-60</w:t>
        </w:r>
      </w:hyperlink>
      <w:r>
        <w:rPr/>
        <w:t>]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periods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immunological</w:t>
      </w:r>
      <w:r>
        <w:rPr>
          <w:spacing w:val="1"/>
        </w:rPr>
        <w:t> </w:t>
      </w:r>
      <w:r>
        <w:rPr/>
        <w:t>synapse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[</w:t>
      </w:r>
      <w:hyperlink w:history="true" w:anchor="_bookmark215">
        <w:r>
          <w:rPr/>
          <w:t>87,</w:t>
        </w:r>
      </w:hyperlink>
      <w:r>
        <w:rPr>
          <w:spacing w:val="1"/>
        </w:rPr>
        <w:t> </w:t>
      </w:r>
      <w:hyperlink w:history="true" w:anchor="_bookmark249">
        <w:r>
          <w:rPr/>
          <w:t>125</w:t>
        </w:r>
      </w:hyperlink>
      <w:r>
        <w:rPr/>
        <w:t>],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TCR:pMHC binding during the critical initial triggering phase. A better understanding of</w:t>
      </w:r>
      <w:r>
        <w:rPr>
          <w:spacing w:val="1"/>
        </w:rPr>
        <w:t> </w:t>
      </w:r>
      <w:r>
        <w:rPr/>
        <w:t>these early events will help to understand the complex signaling dynamics at later time</w:t>
      </w:r>
      <w:r>
        <w:rPr>
          <w:spacing w:val="1"/>
        </w:rPr>
        <w:t> </w:t>
      </w:r>
      <w:r>
        <w:rPr/>
        <w:t>points.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5" w:firstLine="540"/>
        <w:jc w:val="both"/>
      </w:pPr>
      <w:r>
        <w:rPr/>
        <w:t>Previously, it has been shown that the TCR:pMHC</w:t>
      </w:r>
      <w:r>
        <w:rPr>
          <w:spacing w:val="1"/>
        </w:rPr>
        <w:t> </w:t>
      </w:r>
      <w:r>
        <w:rPr/>
        <w:t>interaction has significantly</w:t>
      </w:r>
      <w:r>
        <w:rPr>
          <w:spacing w:val="1"/>
        </w:rPr>
        <w:t> </w:t>
      </w:r>
      <w:r>
        <w:rPr/>
        <w:t>upregulated</w:t>
      </w:r>
      <w:r>
        <w:rPr>
          <w:spacing w:val="1"/>
        </w:rPr>
        <w:t> </w:t>
      </w:r>
      <w:r>
        <w:rPr/>
        <w:t>periods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adhesion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adhesion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assay</w:t>
      </w:r>
      <w:r>
        <w:rPr>
          <w:spacing w:val="1"/>
        </w:rPr>
        <w:t> </w:t>
      </w:r>
      <w:r>
        <w:rPr/>
        <w:t>[</w:t>
      </w:r>
      <w:hyperlink w:history="true" w:anchor="_bookmark250">
        <w:r>
          <w:rPr/>
          <w:t>126</w:t>
        </w:r>
      </w:hyperlink>
      <w:r>
        <w:rPr/>
        <w:t>]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quantified by the memory index. This positive memory index is a Markovian process</w:t>
      </w:r>
      <w:r>
        <w:rPr>
          <w:spacing w:val="1"/>
        </w:rPr>
        <w:t> </w:t>
      </w:r>
      <w:r>
        <w:rPr/>
        <w:t>reflective of periods of increased sensitivity to antigen at the molecular level which may</w:t>
      </w:r>
      <w:r>
        <w:rPr>
          <w:spacing w:val="1"/>
        </w:rPr>
        <w:t> </w:t>
      </w:r>
      <w:r>
        <w:rPr/>
        <w:t>play a role in the antigen recognition process. In practice, this value is simply the increase</w:t>
      </w:r>
      <w:r>
        <w:rPr>
          <w:spacing w:val="-57"/>
        </w:rPr>
        <w:t> </w:t>
      </w:r>
      <w:r>
        <w:rPr/>
        <w:t>in binding probability following a binding event. However, in a cellular context, this</w:t>
      </w:r>
      <w:r>
        <w:rPr>
          <w:spacing w:val="1"/>
        </w:rPr>
        <w:t> </w:t>
      </w:r>
      <w:r>
        <w:rPr/>
        <w:t>increase in binding probability can be reflective of many different processes, including</w:t>
      </w:r>
      <w:r>
        <w:rPr>
          <w:spacing w:val="1"/>
        </w:rPr>
        <w:t> </w:t>
      </w:r>
      <w:r>
        <w:rPr/>
        <w:t>signaling</w:t>
      </w:r>
      <w:r>
        <w:rPr>
          <w:spacing w:val="1"/>
        </w:rPr>
        <w:t> </w:t>
      </w:r>
      <w:r>
        <w:rPr/>
        <w:t>modifications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cytoskeletal</w:t>
      </w:r>
      <w:r>
        <w:rPr>
          <w:spacing w:val="1"/>
        </w:rPr>
        <w:t> </w:t>
      </w:r>
      <w:r>
        <w:rPr/>
        <w:t>rearrangement.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unnoticed by the TCR field due to the packaging of the paper as a phenomenon of general</w:t>
      </w:r>
      <w:r>
        <w:rPr>
          <w:spacing w:val="-57"/>
        </w:rPr>
        <w:t> </w:t>
      </w:r>
      <w:r>
        <w:rPr/>
        <w:t>receptor-ligand</w:t>
      </w:r>
      <w:r>
        <w:rPr>
          <w:spacing w:val="3"/>
        </w:rPr>
        <w:t> </w:t>
      </w:r>
      <w:r>
        <w:rPr/>
        <w:t>interactions with</w:t>
      </w:r>
      <w:r>
        <w:rPr>
          <w:spacing w:val="-1"/>
        </w:rPr>
        <w:t> </w:t>
      </w:r>
      <w:r>
        <w:rPr/>
        <w:t>little</w:t>
      </w:r>
      <w:r>
        <w:rPr>
          <w:spacing w:val="2"/>
        </w:rPr>
        <w:t> </w:t>
      </w:r>
      <w:r>
        <w:rPr/>
        <w:t>focus on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TCR</w:t>
      </w:r>
      <w:r>
        <w:rPr>
          <w:spacing w:val="-1"/>
        </w:rPr>
        <w:t> </w:t>
      </w:r>
      <w:r>
        <w:rPr/>
        <w:t>itself.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440" w:right="154" w:firstLine="540"/>
        <w:jc w:val="both"/>
      </w:pPr>
      <w:r>
        <w:rPr/>
        <w:t>Several methods were applied to determine the presence of ligand memory in TCR</w:t>
      </w:r>
      <w:r>
        <w:rPr>
          <w:spacing w:val="1"/>
        </w:rPr>
        <w:t> </w:t>
      </w:r>
      <w:r>
        <w:rPr>
          <w:spacing w:val="-1"/>
        </w:rPr>
        <w:t>binding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its</w:t>
      </w:r>
      <w:r>
        <w:rPr>
          <w:spacing w:val="-9"/>
        </w:rPr>
        <w:t> </w:t>
      </w:r>
      <w:r>
        <w:rPr>
          <w:spacing w:val="-1"/>
        </w:rPr>
        <w:t>mechanistic</w:t>
      </w:r>
      <w:r>
        <w:rPr>
          <w:spacing w:val="-7"/>
        </w:rPr>
        <w:t> </w:t>
      </w:r>
      <w:r>
        <w:rPr>
          <w:spacing w:val="-1"/>
        </w:rPr>
        <w:t>origins.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16"/>
        </w:rPr>
        <w:t> </w:t>
      </w:r>
      <w:r>
        <w:rPr>
          <w:spacing w:val="-1"/>
        </w:rPr>
        <w:t>see</w:t>
      </w:r>
      <w:r>
        <w:rPr>
          <w:spacing w:val="-7"/>
        </w:rPr>
        <w:t> </w:t>
      </w:r>
      <w:r>
        <w:rPr>
          <w:spacing w:val="-1"/>
        </w:rPr>
        <w:t>if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molecules</w:t>
      </w:r>
      <w:r>
        <w:rPr>
          <w:spacing w:val="-9"/>
        </w:rPr>
        <w:t> </w:t>
      </w:r>
      <w:r>
        <w:rPr>
          <w:spacing w:val="-1"/>
        </w:rPr>
        <w:t>themselves</w:t>
      </w:r>
      <w:r>
        <w:rPr>
          <w:spacing w:val="-4"/>
        </w:rPr>
        <w:t> </w:t>
      </w:r>
      <w:r>
        <w:rPr/>
        <w:t>had</w:t>
      </w:r>
      <w:r>
        <w:rPr>
          <w:spacing w:val="-6"/>
        </w:rPr>
        <w:t> </w:t>
      </w:r>
      <w:r>
        <w:rPr/>
        <w:t>conformational</w:t>
      </w:r>
      <w:r>
        <w:rPr>
          <w:spacing w:val="-57"/>
        </w:rPr>
        <w:t> </w:t>
      </w:r>
      <w:r>
        <w:rPr/>
        <w:t>changes due to binding in the absence of its cellular environment that resulted in this</w:t>
      </w:r>
      <w:r>
        <w:rPr>
          <w:spacing w:val="1"/>
        </w:rPr>
        <w:t> </w:t>
      </w:r>
      <w:r>
        <w:rPr/>
        <w:t>behavior,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purified</w:t>
      </w:r>
      <w:r>
        <w:rPr>
          <w:spacing w:val="1"/>
        </w:rPr>
        <w:t> </w:t>
      </w:r>
      <w:r>
        <w:rPr/>
        <w:t>TCR:pMHC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verified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TCR:pMHC systems, both mouse and human. Due to the inherent stochasticity in the</w:t>
      </w:r>
      <w:r>
        <w:rPr>
          <w:spacing w:val="1"/>
        </w:rPr>
        <w:t> </w:t>
      </w:r>
      <w:r>
        <w:rPr/>
        <w:t>adhesion frequency assay and subsequent high variation in the memory index, we also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randomized</w:t>
      </w:r>
      <w:r>
        <w:rPr>
          <w:spacing w:val="1"/>
        </w:rPr>
        <w:t> </w:t>
      </w:r>
      <w:r>
        <w:rPr/>
        <w:t>2D</w:t>
      </w:r>
      <w:r>
        <w:rPr>
          <w:spacing w:val="1"/>
        </w:rPr>
        <w:t> </w:t>
      </w:r>
      <w:r>
        <w:rPr/>
        <w:t>micropipette</w:t>
      </w:r>
      <w:r>
        <w:rPr>
          <w:spacing w:val="1"/>
        </w:rPr>
        <w:t> </w:t>
      </w:r>
      <w:r>
        <w:rPr/>
        <w:t>adhesion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utilizing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HAFM</w:t>
      </w:r>
      <w:r>
        <w:rPr>
          <w:spacing w:val="-5"/>
        </w:rPr>
        <w:t> </w:t>
      </w:r>
      <w:r>
        <w:rPr/>
        <w:t>to</w:t>
      </w:r>
      <w:r>
        <w:rPr>
          <w:spacing w:val="-12"/>
        </w:rPr>
        <w:t> </w:t>
      </w:r>
      <w:r>
        <w:rPr/>
        <w:t>measure</w:t>
      </w:r>
      <w:r>
        <w:rPr>
          <w:spacing w:val="-9"/>
        </w:rPr>
        <w:t> </w:t>
      </w:r>
      <w:r>
        <w:rPr/>
        <w:t>TCR:pMHC</w:t>
      </w:r>
      <w:r>
        <w:rPr>
          <w:spacing w:val="-7"/>
        </w:rPr>
        <w:t> </w:t>
      </w:r>
      <w:r>
        <w:rPr/>
        <w:t>adhesion</w:t>
      </w:r>
      <w:r>
        <w:rPr>
          <w:spacing w:val="-8"/>
        </w:rPr>
        <w:t> </w:t>
      </w:r>
      <w:r>
        <w:rPr/>
        <w:t>frequency</w:t>
      </w:r>
      <w:r>
        <w:rPr>
          <w:spacing w:val="-7"/>
        </w:rPr>
        <w:t> </w:t>
      </w:r>
      <w:r>
        <w:rPr/>
        <w:t>over</w:t>
      </w:r>
      <w:r>
        <w:rPr>
          <w:spacing w:val="-2"/>
        </w:rPr>
        <w:t> </w:t>
      </w:r>
      <w:r>
        <w:rPr/>
        <w:t>an</w:t>
      </w:r>
      <w:r>
        <w:rPr>
          <w:spacing w:val="-12"/>
        </w:rPr>
        <w:t> </w:t>
      </w:r>
      <w:r>
        <w:rPr/>
        <w:t>extended</w:t>
      </w:r>
      <w:r>
        <w:rPr>
          <w:spacing w:val="-7"/>
        </w:rPr>
        <w:t> </w:t>
      </w:r>
      <w:r>
        <w:rPr/>
        <w:t>period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time</w:t>
      </w:r>
      <w:r>
        <w:rPr>
          <w:spacing w:val="-8"/>
        </w:rPr>
        <w:t> </w:t>
      </w:r>
      <w:r>
        <w:rPr/>
        <w:t>(~20-</w:t>
      </w:r>
      <w:r>
        <w:rPr>
          <w:spacing w:val="-58"/>
        </w:rPr>
        <w:t> </w:t>
      </w:r>
      <w:r>
        <w:rPr/>
        <w:t>30minutes). This technique was utilized to examine the role of adhesion memory in TCR</w:t>
      </w:r>
      <w:r>
        <w:rPr>
          <w:spacing w:val="1"/>
        </w:rPr>
        <w:t> </w:t>
      </w:r>
      <w:r>
        <w:rPr/>
        <w:t>antigen recognition and the time scales at which it operates. Finally, simulation-based</w:t>
      </w:r>
      <w:r>
        <w:rPr>
          <w:spacing w:val="1"/>
        </w:rPr>
        <w:t> </w:t>
      </w:r>
      <w:r>
        <w:rPr/>
        <w:t>analysis</w:t>
      </w:r>
      <w:r>
        <w:rPr>
          <w:spacing w:val="5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mechanism</w:t>
      </w:r>
      <w:r>
        <w:rPr>
          <w:spacing w:val="-3"/>
        </w:rPr>
        <w:t> </w:t>
      </w:r>
      <w:r>
        <w:rPr/>
        <w:t>explaining memory</w:t>
      </w:r>
      <w:r>
        <w:rPr>
          <w:spacing w:val="-6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3"/>
        </w:rPr>
        <w:t> </w:t>
      </w:r>
      <w:r>
        <w:rPr/>
        <w:t>presented.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1"/>
          <w:numId w:val="9"/>
        </w:numPr>
        <w:tabs>
          <w:tab w:pos="1016" w:val="left" w:leader="none"/>
        </w:tabs>
        <w:spacing w:line="240" w:lineRule="auto" w:before="0" w:after="0"/>
        <w:ind w:left="1016" w:right="0" w:hanging="576"/>
        <w:jc w:val="both"/>
      </w:pPr>
      <w:bookmarkStart w:name="5.2 Memory index" w:id="139"/>
      <w:bookmarkEnd w:id="139"/>
      <w:r>
        <w:rPr>
          <w:b w:val="0"/>
        </w:rPr>
      </w:r>
      <w:bookmarkStart w:name="_bookmark57" w:id="140"/>
      <w:bookmarkEnd w:id="140"/>
      <w:r>
        <w:rPr>
          <w:b w:val="0"/>
        </w:rPr>
      </w:r>
      <w:bookmarkStart w:name="_bookmark57" w:id="141"/>
      <w:bookmarkEnd w:id="141"/>
      <w:r>
        <w:rPr/>
        <w:t>M</w:t>
      </w:r>
      <w:r>
        <w:rPr/>
        <w:t>emory</w:t>
      </w:r>
      <w:r>
        <w:rPr>
          <w:spacing w:val="-10"/>
        </w:rPr>
        <w:t> </w:t>
      </w:r>
      <w:r>
        <w:rPr/>
        <w:t>index</w:t>
      </w:r>
    </w:p>
    <w:p>
      <w:pPr>
        <w:spacing w:after="0" w:line="24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6" w:firstLine="540"/>
        <w:jc w:val="both"/>
      </w:pPr>
      <w:r>
        <w:rPr>
          <w:spacing w:val="-1"/>
        </w:rPr>
        <w:t>As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concept,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memory</w:t>
      </w:r>
      <w:r>
        <w:rPr>
          <w:spacing w:val="-16"/>
        </w:rPr>
        <w:t> </w:t>
      </w:r>
      <w:r>
        <w:rPr>
          <w:spacing w:val="-1"/>
        </w:rPr>
        <w:t>index</w:t>
      </w:r>
      <w:r>
        <w:rPr>
          <w:spacing w:val="-10"/>
        </w:rPr>
        <w:t> </w:t>
      </w:r>
      <w:r>
        <w:rPr>
          <w:spacing w:val="-1"/>
        </w:rPr>
        <w:t>arose</w:t>
      </w:r>
      <w:r>
        <w:rPr>
          <w:spacing w:val="-11"/>
        </w:rPr>
        <w:t> </w:t>
      </w:r>
      <w:r>
        <w:rPr>
          <w:spacing w:val="-1"/>
        </w:rPr>
        <w:t>from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observation</w:t>
      </w:r>
      <w:r>
        <w:rPr>
          <w:spacing w:val="-14"/>
        </w:rPr>
        <w:t> </w:t>
      </w:r>
      <w:r>
        <w:rPr/>
        <w:t>that</w:t>
      </w:r>
      <w:r>
        <w:rPr>
          <w:spacing w:val="-11"/>
        </w:rPr>
        <w:t> </w:t>
      </w:r>
      <w:r>
        <w:rPr/>
        <w:t>many</w:t>
      </w:r>
      <w:r>
        <w:rPr>
          <w:spacing w:val="-20"/>
        </w:rPr>
        <w:t> </w:t>
      </w:r>
      <w:r>
        <w:rPr/>
        <w:t>bonds</w:t>
      </w:r>
      <w:r>
        <w:rPr>
          <w:spacing w:val="-8"/>
        </w:rPr>
        <w:t> </w:t>
      </w:r>
      <w:r>
        <w:rPr/>
        <w:t>occurred</w:t>
      </w:r>
      <w:r>
        <w:rPr>
          <w:spacing w:val="-58"/>
        </w:rPr>
        <w:t> </w:t>
      </w:r>
      <w:r>
        <w:rPr/>
        <w:t>in series in some micropipette assay experiments, or what was seen as “clusters” of bonds</w:t>
      </w:r>
      <w:r>
        <w:rPr>
          <w:spacing w:val="-57"/>
        </w:rPr>
        <w:t> </w:t>
      </w:r>
      <w:r>
        <w:rPr/>
        <w:t>during</w:t>
      </w:r>
      <w:r>
        <w:rPr>
          <w:spacing w:val="-10"/>
        </w:rPr>
        <w:t> </w:t>
      </w:r>
      <w:r>
        <w:rPr/>
        <w:t>analysis.</w:t>
      </w:r>
      <w:r>
        <w:rPr>
          <w:spacing w:val="-9"/>
        </w:rPr>
        <w:t> </w:t>
      </w:r>
      <w:r>
        <w:rPr/>
        <w:t>In</w:t>
      </w:r>
      <w:r>
        <w:rPr>
          <w:spacing w:val="-14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14"/>
        </w:rPr>
        <w:t> </w:t>
      </w:r>
      <w:r>
        <w:rPr/>
        <w:t>micropipette</w:t>
      </w:r>
      <w:r>
        <w:rPr>
          <w:spacing w:val="-11"/>
        </w:rPr>
        <w:t> </w:t>
      </w:r>
      <w:r>
        <w:rPr/>
        <w:t>experiments</w:t>
      </w:r>
      <w:r>
        <w:rPr>
          <w:spacing w:val="-8"/>
        </w:rPr>
        <w:t> </w:t>
      </w:r>
      <w:r>
        <w:rPr/>
        <w:t>for</w:t>
      </w:r>
      <w:r>
        <w:rPr>
          <w:spacing w:val="-14"/>
        </w:rPr>
        <w:t> </w:t>
      </w:r>
      <w:r>
        <w:rPr/>
        <w:t>determination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kinetics,</w:t>
      </w:r>
      <w:r>
        <w:rPr>
          <w:spacing w:val="-14"/>
        </w:rPr>
        <w:t> </w:t>
      </w:r>
      <w:r>
        <w:rPr/>
        <w:t>each</w:t>
      </w:r>
      <w:r>
        <w:rPr>
          <w:spacing w:val="-58"/>
        </w:rPr>
        <w:t> </w:t>
      </w:r>
      <w:r>
        <w:rPr/>
        <w:t>event in the sequence is assumed to be independent and identically distributed (i.i.d.), i.e.</w:t>
      </w:r>
      <w:r>
        <w:rPr>
          <w:spacing w:val="1"/>
        </w:rPr>
        <w:t> </w:t>
      </w:r>
      <w:r>
        <w:rPr/>
        <w:t>the</w:t>
      </w:r>
      <w:r>
        <w:rPr>
          <w:spacing w:val="-11"/>
        </w:rPr>
        <w:t> </w:t>
      </w:r>
      <w:r>
        <w:rPr/>
        <w:t>sequence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Bernoulli.</w:t>
      </w:r>
      <w:r>
        <w:rPr>
          <w:spacing w:val="-7"/>
        </w:rPr>
        <w:t> </w:t>
      </w:r>
      <w:r>
        <w:rPr/>
        <w:t>Clusters</w:t>
      </w:r>
      <w:r>
        <w:rPr>
          <w:spacing w:val="-8"/>
        </w:rPr>
        <w:t> </w:t>
      </w:r>
      <w:r>
        <w:rPr/>
        <w:t>of</w:t>
      </w:r>
      <w:r>
        <w:rPr>
          <w:spacing w:val="-15"/>
        </w:rPr>
        <w:t> </w:t>
      </w:r>
      <w:r>
        <w:rPr/>
        <w:t>bonds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not</w:t>
      </w:r>
      <w:r>
        <w:rPr>
          <w:spacing w:val="-11"/>
        </w:rPr>
        <w:t> </w:t>
      </w:r>
      <w:r>
        <w:rPr/>
        <w:t>representative</w:t>
      </w:r>
      <w:r>
        <w:rPr>
          <w:spacing w:val="-6"/>
        </w:rPr>
        <w:t> </w:t>
      </w:r>
      <w:r>
        <w:rPr/>
        <w:t>of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Bernoulli</w:t>
      </w:r>
      <w:r>
        <w:rPr>
          <w:spacing w:val="-10"/>
        </w:rPr>
        <w:t> </w:t>
      </w:r>
      <w:r>
        <w:rPr/>
        <w:t>sequence.</w:t>
      </w:r>
      <w:r>
        <w:rPr>
          <w:spacing w:val="-58"/>
        </w:rPr>
        <w:t> </w:t>
      </w:r>
      <w:r>
        <w:rPr>
          <w:spacing w:val="-1"/>
        </w:rPr>
        <w:t>If</w:t>
      </w:r>
      <w:r>
        <w:rPr>
          <w:spacing w:val="-15"/>
        </w:rPr>
        <w:t> </w:t>
      </w:r>
      <w:r>
        <w:rPr>
          <w:spacing w:val="-1"/>
        </w:rPr>
        <w:t>these</w:t>
      </w:r>
      <w:r>
        <w:rPr>
          <w:spacing w:val="-12"/>
        </w:rPr>
        <w:t> </w:t>
      </w:r>
      <w:r>
        <w:rPr>
          <w:spacing w:val="-1"/>
        </w:rPr>
        <w:t>events</w:t>
      </w:r>
      <w:r>
        <w:rPr>
          <w:spacing w:val="-8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>
          <w:spacing w:val="-1"/>
        </w:rPr>
        <w:t>not</w:t>
      </w:r>
      <w:r>
        <w:rPr>
          <w:spacing w:val="-7"/>
        </w:rPr>
        <w:t> </w:t>
      </w:r>
      <w:r>
        <w:rPr>
          <w:spacing w:val="-1"/>
        </w:rPr>
        <w:t>i.i.d.,</w:t>
      </w:r>
      <w:r>
        <w:rPr>
          <w:spacing w:val="-4"/>
        </w:rPr>
        <w:t> </w:t>
      </w:r>
      <w:r>
        <w:rPr/>
        <w:t>it</w:t>
      </w:r>
      <w:r>
        <w:rPr>
          <w:spacing w:val="-12"/>
        </w:rPr>
        <w:t> </w:t>
      </w:r>
      <w:r>
        <w:rPr/>
        <w:t>was</w:t>
      </w:r>
      <w:r>
        <w:rPr>
          <w:spacing w:val="-9"/>
        </w:rPr>
        <w:t> </w:t>
      </w:r>
      <w:r>
        <w:rPr/>
        <w:t>thought</w:t>
      </w:r>
      <w:r>
        <w:rPr>
          <w:spacing w:val="-11"/>
        </w:rPr>
        <w:t> </w:t>
      </w:r>
      <w:r>
        <w:rPr/>
        <w:t>that</w:t>
      </w:r>
      <w:r>
        <w:rPr>
          <w:spacing w:val="-12"/>
        </w:rPr>
        <w:t> </w:t>
      </w:r>
      <w:r>
        <w:rPr/>
        <w:t>this</w:t>
      </w:r>
      <w:r>
        <w:rPr>
          <w:spacing w:val="-4"/>
        </w:rPr>
        <w:t> </w:t>
      </w:r>
      <w:r>
        <w:rPr/>
        <w:t>may</w:t>
      </w:r>
      <w:r>
        <w:rPr>
          <w:spacing w:val="-20"/>
        </w:rPr>
        <w:t> </w:t>
      </w:r>
      <w:r>
        <w:rPr/>
        <w:t>be</w:t>
      </w:r>
      <w:r>
        <w:rPr>
          <w:spacing w:val="-12"/>
        </w:rPr>
        <w:t> </w:t>
      </w:r>
      <w:r>
        <w:rPr/>
        <w:t>representative</w:t>
      </w:r>
      <w:r>
        <w:rPr>
          <w:spacing w:val="-7"/>
        </w:rPr>
        <w:t> </w:t>
      </w:r>
      <w:r>
        <w:rPr/>
        <w:t>of</w:t>
      </w:r>
      <w:r>
        <w:rPr>
          <w:spacing w:val="-15"/>
        </w:rPr>
        <w:t> </w:t>
      </w:r>
      <w:r>
        <w:rPr/>
        <w:t>some</w:t>
      </w:r>
      <w:r>
        <w:rPr>
          <w:spacing w:val="-12"/>
        </w:rPr>
        <w:t> </w:t>
      </w:r>
      <w:r>
        <w:rPr/>
        <w:t>behavior</w:t>
      </w:r>
      <w:r>
        <w:rPr>
          <w:spacing w:val="-58"/>
        </w:rPr>
        <w:t> </w:t>
      </w:r>
      <w:r>
        <w:rPr/>
        <w:t>of the cellular environment or the molecules themselves. Two methods were developed to</w:t>
      </w:r>
      <w:r>
        <w:rPr>
          <w:spacing w:val="-57"/>
        </w:rPr>
        <w:t> </w:t>
      </w:r>
      <w:r>
        <w:rPr/>
        <w:t>quantify this “clustering” and termed the memory index [</w:t>
      </w:r>
      <w:hyperlink w:history="true" w:anchor="_bookmark250">
        <w:r>
          <w:rPr/>
          <w:t>126</w:t>
        </w:r>
      </w:hyperlink>
      <w:r>
        <w:rPr/>
        <w:t>]. In either method, the exact</w:t>
      </w:r>
      <w:r>
        <w:rPr>
          <w:spacing w:val="-57"/>
        </w:rPr>
        <w:t> </w:t>
      </w:r>
      <w:r>
        <w:rPr/>
        <w:t>value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memory</w:t>
      </w:r>
      <w:r>
        <w:rPr>
          <w:spacing w:val="-4"/>
        </w:rPr>
        <w:t> </w:t>
      </w:r>
      <w:r>
        <w:rPr/>
        <w:t>index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defined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the increase</w:t>
      </w:r>
      <w:r>
        <w:rPr>
          <w:spacing w:val="-4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probability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adhesion</w:t>
      </w:r>
      <w:r>
        <w:rPr>
          <w:spacing w:val="-4"/>
        </w:rPr>
        <w:t> </w:t>
      </w:r>
      <w:r>
        <w:rPr/>
        <w:t>if</w:t>
      </w:r>
      <w:r>
        <w:rPr>
          <w:spacing w:val="-9"/>
        </w:rPr>
        <w:t> </w:t>
      </w:r>
      <w:r>
        <w:rPr/>
        <w:t>there</w:t>
      </w:r>
      <w:r>
        <w:rPr>
          <w:spacing w:val="-57"/>
        </w:rPr>
        <w:t> </w:t>
      </w:r>
      <w:r>
        <w:rPr/>
        <w:t>was a bond in the previous contact versus the case where there was no bond in a previous</w:t>
      </w:r>
      <w:r>
        <w:rPr>
          <w:spacing w:val="1"/>
        </w:rPr>
        <w:t> </w:t>
      </w:r>
      <w:r>
        <w:rPr/>
        <w:t>contact.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440" w:right="157" w:firstLine="540"/>
        <w:jc w:val="both"/>
      </w:pP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first</w:t>
      </w:r>
      <w:r>
        <w:rPr>
          <w:spacing w:val="-7"/>
        </w:rPr>
        <w:t> </w:t>
      </w:r>
      <w:r>
        <w:rPr>
          <w:spacing w:val="-1"/>
        </w:rPr>
        <w:t>method</w:t>
      </w:r>
      <w:r>
        <w:rPr>
          <w:spacing w:val="-5"/>
        </w:rPr>
        <w:t> </w:t>
      </w:r>
      <w:r>
        <w:rPr>
          <w:spacing w:val="-1"/>
        </w:rPr>
        <w:t>was</w:t>
      </w:r>
      <w:r>
        <w:rPr>
          <w:spacing w:val="-9"/>
        </w:rPr>
        <w:t> </w:t>
      </w:r>
      <w:r>
        <w:rPr>
          <w:spacing w:val="-1"/>
        </w:rPr>
        <w:t>termed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direct</w:t>
      </w:r>
      <w:r>
        <w:rPr>
          <w:spacing w:val="-7"/>
        </w:rPr>
        <w:t> </w:t>
      </w:r>
      <w:r>
        <w:rPr/>
        <w:t>method. In</w:t>
      </w:r>
      <w:r>
        <w:rPr>
          <w:spacing w:val="-16"/>
        </w:rPr>
        <w:t> </w:t>
      </w:r>
      <w:r>
        <w:rPr/>
        <w:t>this</w:t>
      </w:r>
      <w:r>
        <w:rPr>
          <w:spacing w:val="-9"/>
        </w:rPr>
        <w:t> </w:t>
      </w:r>
      <w:r>
        <w:rPr/>
        <w:t>method,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events</w:t>
      </w:r>
      <w:r>
        <w:rPr>
          <w:spacing w:val="5"/>
        </w:rPr>
        <w:t> </w:t>
      </w:r>
      <w:r>
        <w:rPr/>
        <w:t>in</w:t>
      </w:r>
      <w:r>
        <w:rPr>
          <w:spacing w:val="-10"/>
        </w:rPr>
        <w:t> </w:t>
      </w:r>
      <w:r>
        <w:rPr/>
        <w:t>an</w:t>
      </w:r>
      <w:r>
        <w:rPr>
          <w:spacing w:val="-16"/>
        </w:rPr>
        <w:t> </w:t>
      </w:r>
      <w:r>
        <w:rPr/>
        <w:t>entire</w:t>
      </w:r>
      <w:r>
        <w:rPr>
          <w:spacing w:val="-57"/>
        </w:rPr>
        <w:t> </w:t>
      </w:r>
      <w:r>
        <w:rPr>
          <w:position w:val="1"/>
        </w:rPr>
        <w:t>sequence of contacts are divided into 4 different cases: n</w:t>
      </w:r>
      <w:r>
        <w:rPr>
          <w:sz w:val="16"/>
        </w:rPr>
        <w:t>00</w:t>
      </w:r>
      <w:r>
        <w:rPr>
          <w:position w:val="1"/>
        </w:rPr>
        <w:t>, n</w:t>
      </w:r>
      <w:r>
        <w:rPr>
          <w:sz w:val="16"/>
        </w:rPr>
        <w:t>01</w:t>
      </w:r>
      <w:r>
        <w:rPr>
          <w:position w:val="1"/>
        </w:rPr>
        <w:t>, n</w:t>
      </w:r>
      <w:r>
        <w:rPr>
          <w:sz w:val="16"/>
        </w:rPr>
        <w:t>10</w:t>
      </w:r>
      <w:r>
        <w:rPr>
          <w:position w:val="1"/>
        </w:rPr>
        <w:t>, n</w:t>
      </w:r>
      <w:r>
        <w:rPr>
          <w:sz w:val="16"/>
        </w:rPr>
        <w:t>11 </w:t>
      </w:r>
      <w:r>
        <w:rPr>
          <w:position w:val="1"/>
        </w:rPr>
        <w:t>with the subscripts</w:t>
      </w:r>
      <w:r>
        <w:rPr>
          <w:spacing w:val="-57"/>
          <w:position w:val="1"/>
        </w:rPr>
        <w:t> </w:t>
      </w:r>
      <w:r>
        <w:rPr>
          <w:position w:val="1"/>
        </w:rPr>
        <w:t>representing a two sequential contacts with 0 for no bond, 1 for a bond. For example, n</w:t>
      </w:r>
      <w:r>
        <w:rPr>
          <w:sz w:val="16"/>
        </w:rPr>
        <w:t>01</w:t>
      </w:r>
      <w:r>
        <w:rPr>
          <w:spacing w:val="1"/>
          <w:sz w:val="16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8"/>
        </w:rPr>
        <w:t> </w:t>
      </w:r>
      <w:r>
        <w:rPr/>
        <w:t>total</w:t>
      </w:r>
      <w:r>
        <w:rPr>
          <w:spacing w:val="-9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events</w:t>
      </w:r>
      <w:r>
        <w:rPr>
          <w:spacing w:val="-1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sequence</w:t>
      </w:r>
      <w:r>
        <w:rPr>
          <w:spacing w:val="-4"/>
        </w:rPr>
        <w:t> </w:t>
      </w:r>
      <w:r>
        <w:rPr/>
        <w:t>where</w:t>
      </w:r>
      <w:r>
        <w:rPr>
          <w:spacing w:val="-9"/>
        </w:rPr>
        <w:t> </w:t>
      </w:r>
      <w:r>
        <w:rPr/>
        <w:t>there</w:t>
      </w:r>
      <w:r>
        <w:rPr>
          <w:spacing w:val="-9"/>
        </w:rPr>
        <w:t> </w:t>
      </w:r>
      <w:r>
        <w:rPr/>
        <w:t>was</w:t>
      </w:r>
      <w:r>
        <w:rPr>
          <w:spacing w:val="-1"/>
        </w:rPr>
        <w:t> </w:t>
      </w:r>
      <w:r>
        <w:rPr/>
        <w:t>no</w:t>
      </w:r>
      <w:r>
        <w:rPr>
          <w:spacing w:val="-13"/>
        </w:rPr>
        <w:t> </w:t>
      </w:r>
      <w:r>
        <w:rPr/>
        <w:t>bond</w:t>
      </w:r>
      <w:r>
        <w:rPr>
          <w:spacing w:val="-2"/>
        </w:rPr>
        <w:t> </w:t>
      </w:r>
      <w:r>
        <w:rPr/>
        <w:t>followed</w:t>
      </w:r>
      <w:r>
        <w:rPr>
          <w:spacing w:val="-8"/>
        </w:rPr>
        <w:t> </w:t>
      </w:r>
      <w:r>
        <w:rPr/>
        <w:t>by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bond;</w:t>
      </w:r>
      <w:r>
        <w:rPr>
          <w:spacing w:val="-58"/>
        </w:rPr>
        <w:t> </w:t>
      </w:r>
      <w:r>
        <w:rPr>
          <w:position w:val="1"/>
        </w:rPr>
        <w:t>n</w:t>
      </w:r>
      <w:r>
        <w:rPr>
          <w:sz w:val="16"/>
        </w:rPr>
        <w:t>10 </w:t>
      </w:r>
      <w:r>
        <w:rPr>
          <w:position w:val="1"/>
        </w:rPr>
        <w:t>is the total number of events where there is a bond followed by no bond, and so forth.</w:t>
      </w:r>
      <w:r>
        <w:rPr>
          <w:spacing w:val="1"/>
          <w:position w:val="1"/>
        </w:rPr>
        <w:t> </w:t>
      </w:r>
      <w:r>
        <w:rPr>
          <w:position w:val="1"/>
        </w:rPr>
        <w:t>The probability of adhesion after a bond would therefore be p</w:t>
      </w:r>
      <w:r>
        <w:rPr>
          <w:sz w:val="16"/>
        </w:rPr>
        <w:t>11</w:t>
      </w:r>
      <w:r>
        <w:rPr>
          <w:spacing w:val="1"/>
          <w:sz w:val="16"/>
        </w:rPr>
        <w:t> </w:t>
      </w:r>
      <w:r>
        <w:rPr>
          <w:position w:val="1"/>
        </w:rPr>
        <w:t>= n</w:t>
      </w:r>
      <w:r>
        <w:rPr>
          <w:sz w:val="16"/>
        </w:rPr>
        <w:t>11</w:t>
      </w:r>
      <w:r>
        <w:rPr>
          <w:position w:val="1"/>
        </w:rPr>
        <w:t>/(n</w:t>
      </w:r>
      <w:r>
        <w:rPr>
          <w:sz w:val="16"/>
        </w:rPr>
        <w:t>11</w:t>
      </w:r>
      <w:r>
        <w:rPr>
          <w:position w:val="1"/>
        </w:rPr>
        <w:t>+n</w:t>
      </w:r>
      <w:r>
        <w:rPr>
          <w:sz w:val="16"/>
        </w:rPr>
        <w:t>10</w:t>
      </w:r>
      <w:r>
        <w:rPr>
          <w:position w:val="1"/>
        </w:rPr>
        <w:t>), and</w:t>
      </w:r>
      <w:r>
        <w:rPr>
          <w:spacing w:val="1"/>
          <w:position w:val="1"/>
        </w:rPr>
        <w:t> </w:t>
      </w:r>
      <w:r>
        <w:rPr>
          <w:position w:val="1"/>
        </w:rPr>
        <w:t>similarly, the probability of adhesion after no bond would be p</w:t>
      </w:r>
      <w:r>
        <w:rPr>
          <w:sz w:val="16"/>
        </w:rPr>
        <w:t>01</w:t>
      </w:r>
      <w:r>
        <w:rPr>
          <w:spacing w:val="1"/>
          <w:sz w:val="16"/>
        </w:rPr>
        <w:t> </w:t>
      </w:r>
      <w:r>
        <w:rPr>
          <w:position w:val="1"/>
        </w:rPr>
        <w:t>= n</w:t>
      </w:r>
      <w:r>
        <w:rPr>
          <w:sz w:val="16"/>
        </w:rPr>
        <w:t>01</w:t>
      </w:r>
      <w:r>
        <w:rPr>
          <w:position w:val="1"/>
        </w:rPr>
        <w:t>/(n</w:t>
      </w:r>
      <w:r>
        <w:rPr>
          <w:sz w:val="16"/>
        </w:rPr>
        <w:t>01</w:t>
      </w:r>
      <w:r>
        <w:rPr>
          <w:position w:val="1"/>
        </w:rPr>
        <w:t>+n</w:t>
      </w:r>
      <w:r>
        <w:rPr>
          <w:sz w:val="16"/>
        </w:rPr>
        <w:t>00</w:t>
      </w:r>
      <w:r>
        <w:rPr>
          <w:position w:val="1"/>
        </w:rPr>
        <w:t>). The</w:t>
      </w:r>
      <w:r>
        <w:rPr>
          <w:spacing w:val="1"/>
          <w:position w:val="1"/>
        </w:rPr>
        <w:t> </w:t>
      </w:r>
      <w:r>
        <w:rPr>
          <w:position w:val="1"/>
        </w:rPr>
        <w:t>memory index can therefore be calculated as p</w:t>
      </w:r>
      <w:r>
        <w:rPr>
          <w:sz w:val="16"/>
        </w:rPr>
        <w:t>11</w:t>
      </w:r>
      <w:r>
        <w:rPr>
          <w:position w:val="1"/>
        </w:rPr>
        <w:t>-p</w:t>
      </w:r>
      <w:r>
        <w:rPr>
          <w:sz w:val="16"/>
        </w:rPr>
        <w:t>01</w:t>
      </w:r>
      <w:r>
        <w:rPr>
          <w:position w:val="1"/>
        </w:rPr>
        <w:t>. If the sequence is Bernoulli, the</w:t>
      </w:r>
      <w:r>
        <w:rPr>
          <w:spacing w:val="1"/>
          <w:position w:val="1"/>
        </w:rPr>
        <w:t> </w:t>
      </w:r>
      <w:r>
        <w:rPr/>
        <w:t>memory</w:t>
      </w:r>
      <w:r>
        <w:rPr>
          <w:spacing w:val="-2"/>
        </w:rPr>
        <w:t> </w:t>
      </w:r>
      <w:r>
        <w:rPr/>
        <w:t>index should be</w:t>
      </w:r>
      <w:r>
        <w:rPr>
          <w:spacing w:val="-2"/>
        </w:rPr>
        <w:t> </w:t>
      </w:r>
      <w:r>
        <w:rPr/>
        <w:t>zero.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440" w:right="153" w:firstLine="540"/>
        <w:jc w:val="both"/>
      </w:pPr>
      <w:r>
        <w:rPr/>
        <w:t>The second method of memory index quantification is termed the cluster method. In</w:t>
      </w:r>
      <w:r>
        <w:rPr>
          <w:spacing w:val="-57"/>
        </w:rPr>
        <w:t> </w:t>
      </w:r>
      <w:r>
        <w:rPr/>
        <w:t>this method, the size of the clusters was fit to a Markovian model. For instance, seven</w:t>
      </w:r>
      <w:r>
        <w:rPr>
          <w:spacing w:val="1"/>
        </w:rPr>
        <w:t> </w:t>
      </w:r>
      <w:r>
        <w:rPr/>
        <w:t>bonds</w:t>
      </w:r>
      <w:r>
        <w:rPr>
          <w:spacing w:val="19"/>
        </w:rPr>
        <w:t> </w:t>
      </w:r>
      <w:r>
        <w:rPr/>
        <w:t>in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row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a</w:t>
      </w:r>
      <w:r>
        <w:rPr>
          <w:spacing w:val="16"/>
        </w:rPr>
        <w:t> </w:t>
      </w:r>
      <w:r>
        <w:rPr/>
        <w:t>cluster</w:t>
      </w:r>
      <w:r>
        <w:rPr>
          <w:spacing w:val="18"/>
        </w:rPr>
        <w:t> </w:t>
      </w:r>
      <w:r>
        <w:rPr/>
        <w:t>of</w:t>
      </w:r>
      <w:r>
        <w:rPr>
          <w:spacing w:val="8"/>
        </w:rPr>
        <w:t> </w:t>
      </w:r>
      <w:r>
        <w:rPr/>
        <w:t>size</w:t>
      </w:r>
      <w:r>
        <w:rPr>
          <w:spacing w:val="12"/>
        </w:rPr>
        <w:t> </w:t>
      </w:r>
      <w:r>
        <w:rPr/>
        <w:t>seven.</w:t>
      </w:r>
      <w:r>
        <w:rPr>
          <w:spacing w:val="17"/>
        </w:rPr>
        <w:t> </w:t>
      </w:r>
      <w:r>
        <w:rPr/>
        <w:t>The</w:t>
      </w:r>
      <w:r>
        <w:rPr>
          <w:spacing w:val="12"/>
        </w:rPr>
        <w:t> </w:t>
      </w:r>
      <w:r>
        <w:rPr/>
        <w:t>total</w:t>
      </w:r>
      <w:r>
        <w:rPr>
          <w:spacing w:val="17"/>
        </w:rPr>
        <w:t> </w:t>
      </w:r>
      <w:r>
        <w:rPr/>
        <w:t>number</w:t>
      </w:r>
      <w:r>
        <w:rPr>
          <w:spacing w:val="17"/>
        </w:rPr>
        <w:t> </w:t>
      </w:r>
      <w:r>
        <w:rPr/>
        <w:t>of</w:t>
      </w:r>
      <w:r>
        <w:rPr>
          <w:spacing w:val="8"/>
        </w:rPr>
        <w:t> </w:t>
      </w:r>
      <w:r>
        <w:rPr/>
        <w:t>clusters</w:t>
      </w:r>
      <w:r>
        <w:rPr>
          <w:spacing w:val="20"/>
        </w:rPr>
        <w:t> </w:t>
      </w:r>
      <w:r>
        <w:rPr/>
        <w:t>of</w:t>
      </w:r>
      <w:r>
        <w:rPr>
          <w:spacing w:val="7"/>
        </w:rPr>
        <w:t> </w:t>
      </w:r>
      <w:r>
        <w:rPr/>
        <w:t>each</w:t>
      </w:r>
      <w:r>
        <w:rPr>
          <w:spacing w:val="8"/>
        </w:rPr>
        <w:t> </w:t>
      </w:r>
      <w:r>
        <w:rPr/>
        <w:t>size</w:t>
      </w:r>
      <w:r>
        <w:rPr>
          <w:spacing w:val="12"/>
        </w:rPr>
        <w:t> </w:t>
      </w:r>
      <w:r>
        <w:rPr/>
        <w:t>were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77" w:lineRule="auto" w:before="61"/>
        <w:ind w:left="440" w:right="172"/>
        <w:jc w:val="both"/>
      </w:pPr>
      <w:r>
        <w:rPr/>
        <w:t>calculated for an entire sequence. The number of clusters of each size were then fit to the</w:t>
      </w:r>
      <w:r>
        <w:rPr>
          <w:spacing w:val="1"/>
        </w:rPr>
        <w:t> </w:t>
      </w:r>
      <w:r>
        <w:rPr/>
        <w:t>Markovian</w:t>
      </w:r>
      <w:r>
        <w:rPr>
          <w:spacing w:val="-7"/>
        </w:rPr>
        <w:t> </w:t>
      </w:r>
      <w:r>
        <w:rPr/>
        <w:t>model.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80" w:lineRule="auto"/>
        <w:ind w:left="440" w:right="158" w:firstLine="540"/>
        <w:jc w:val="both"/>
      </w:pPr>
      <w:r>
        <w:rPr/>
        <w:t>The direct and cluster methods have been shown to have comparable results in</w:t>
      </w:r>
      <w:r>
        <w:rPr>
          <w:spacing w:val="1"/>
        </w:rPr>
        <w:t> </w:t>
      </w:r>
      <w:r>
        <w:rPr/>
        <w:t>measuring the memory index. More description of the cluster model calculation and</w:t>
      </w:r>
      <w:r>
        <w:rPr>
          <w:spacing w:val="1"/>
        </w:rPr>
        <w:t> </w:t>
      </w:r>
      <w:r>
        <w:rPr>
          <w:spacing w:val="-1"/>
        </w:rPr>
        <w:t>comparison</w:t>
      </w:r>
      <w:r>
        <w:rPr>
          <w:spacing w:val="-16"/>
        </w:rPr>
        <w:t> </w:t>
      </w:r>
      <w:r>
        <w:rPr>
          <w:spacing w:val="-1"/>
        </w:rPr>
        <w:t>between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two</w:t>
      </w:r>
      <w:r>
        <w:rPr>
          <w:spacing w:val="-11"/>
        </w:rPr>
        <w:t> </w:t>
      </w:r>
      <w:r>
        <w:rPr>
          <w:spacing w:val="-1"/>
        </w:rPr>
        <w:t>can</w:t>
      </w:r>
      <w:r>
        <w:rPr>
          <w:spacing w:val="-10"/>
        </w:rPr>
        <w:t> </w:t>
      </w:r>
      <w:r>
        <w:rPr>
          <w:spacing w:val="-1"/>
        </w:rPr>
        <w:t>be</w:t>
      </w:r>
      <w:r>
        <w:rPr>
          <w:spacing w:val="-7"/>
        </w:rPr>
        <w:t> </w:t>
      </w:r>
      <w:r>
        <w:rPr>
          <w:spacing w:val="-1"/>
        </w:rPr>
        <w:t>found</w:t>
      </w:r>
      <w:r>
        <w:rPr/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[</w:t>
      </w:r>
      <w:hyperlink w:history="true" w:anchor="_bookmark250">
        <w:r>
          <w:rPr>
            <w:spacing w:val="-1"/>
          </w:rPr>
          <w:t>126</w:t>
        </w:r>
      </w:hyperlink>
      <w:r>
        <w:rPr>
          <w:spacing w:val="-1"/>
        </w:rPr>
        <w:t>].</w:t>
      </w:r>
      <w:r>
        <w:rPr>
          <w:spacing w:val="-4"/>
        </w:rPr>
        <w:t> </w:t>
      </w:r>
      <w:r>
        <w:rPr>
          <w:spacing w:val="-1"/>
        </w:rPr>
        <w:t>However,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cluster</w:t>
      </w:r>
      <w:r>
        <w:rPr>
          <w:spacing w:val="-9"/>
        </w:rPr>
        <w:t> </w:t>
      </w:r>
      <w:r>
        <w:rPr/>
        <w:t>method</w:t>
      </w:r>
      <w:r>
        <w:rPr>
          <w:spacing w:val="-6"/>
        </w:rPr>
        <w:t> </w:t>
      </w:r>
      <w:r>
        <w:rPr/>
        <w:t>has</w:t>
      </w:r>
      <w:r>
        <w:rPr>
          <w:spacing w:val="-3"/>
        </w:rPr>
        <w:t> </w:t>
      </w:r>
      <w:r>
        <w:rPr/>
        <w:t>lower</w:t>
      </w:r>
      <w:r>
        <w:rPr>
          <w:spacing w:val="-58"/>
        </w:rPr>
        <w:t> </w:t>
      </w:r>
      <w:r>
        <w:rPr/>
        <w:t>resolution; many events are binned into a single point and fit to the model. The direct</w:t>
      </w:r>
      <w:r>
        <w:rPr>
          <w:spacing w:val="1"/>
        </w:rPr>
        <w:t> </w:t>
      </w:r>
      <w:r>
        <w:rPr/>
        <w:t>method</w:t>
      </w:r>
      <w:r>
        <w:rPr>
          <w:spacing w:val="2"/>
        </w:rPr>
        <w:t> </w:t>
      </w:r>
      <w:r>
        <w:rPr/>
        <w:t>is therefore</w:t>
      </w:r>
      <w:r>
        <w:rPr>
          <w:spacing w:val="-3"/>
        </w:rPr>
        <w:t> </w:t>
      </w:r>
      <w:r>
        <w:rPr/>
        <w:t>used</w:t>
      </w:r>
      <w:r>
        <w:rPr>
          <w:spacing w:val="2"/>
        </w:rPr>
        <w:t> </w:t>
      </w:r>
      <w:r>
        <w:rPr/>
        <w:t>throughout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rest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 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sake</w:t>
      </w:r>
      <w:r>
        <w:rPr>
          <w:spacing w:val="2"/>
        </w:rPr>
        <w:t> </w:t>
      </w:r>
      <w:r>
        <w:rPr/>
        <w:t>of</w:t>
      </w:r>
      <w:r>
        <w:rPr>
          <w:spacing w:val="-8"/>
        </w:rPr>
        <w:t> </w:t>
      </w:r>
      <w:r>
        <w:rPr/>
        <w:t>consistency.</w:t>
      </w:r>
    </w:p>
    <w:p>
      <w:pPr>
        <w:pStyle w:val="BodyText"/>
        <w:spacing w:before="11"/>
        <w:rPr>
          <w:sz w:val="20"/>
        </w:rPr>
      </w:pPr>
    </w:p>
    <w:p>
      <w:pPr>
        <w:pStyle w:val="Heading2"/>
        <w:numPr>
          <w:ilvl w:val="1"/>
          <w:numId w:val="9"/>
        </w:numPr>
        <w:tabs>
          <w:tab w:pos="1016" w:val="left" w:leader="none"/>
        </w:tabs>
        <w:spacing w:line="240" w:lineRule="auto" w:before="0" w:after="0"/>
        <w:ind w:left="1016" w:right="0" w:hanging="576"/>
        <w:jc w:val="both"/>
      </w:pPr>
      <w:bookmarkStart w:name="5.3 Verification of TCR memory in cellul" w:id="142"/>
      <w:bookmarkEnd w:id="142"/>
      <w:r>
        <w:rPr>
          <w:b w:val="0"/>
        </w:rPr>
      </w:r>
      <w:bookmarkStart w:name="_bookmark58" w:id="143"/>
      <w:bookmarkEnd w:id="143"/>
      <w:r>
        <w:rPr>
          <w:b w:val="0"/>
        </w:rPr>
      </w:r>
      <w:bookmarkStart w:name="_bookmark58" w:id="144"/>
      <w:bookmarkEnd w:id="144"/>
      <w:r>
        <w:rPr/>
        <w:t>V</w:t>
      </w:r>
      <w:r>
        <w:rPr/>
        <w:t>erification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TCR</w:t>
      </w:r>
      <w:r>
        <w:rPr>
          <w:spacing w:val="-1"/>
        </w:rPr>
        <w:t> </w:t>
      </w:r>
      <w:r>
        <w:rPr/>
        <w:t>memory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cellular</w:t>
      </w:r>
      <w:r>
        <w:rPr>
          <w:spacing w:val="-5"/>
        </w:rPr>
        <w:t> </w:t>
      </w:r>
      <w:r>
        <w:rPr/>
        <w:t>environment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5"/>
        <w:ind w:left="440" w:right="157" w:firstLine="540"/>
        <w:jc w:val="both"/>
      </w:pP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TCR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environment,</w:t>
      </w:r>
      <w:r>
        <w:rPr>
          <w:spacing w:val="-10"/>
        </w:rPr>
        <w:t> </w:t>
      </w:r>
      <w:r>
        <w:rPr/>
        <w:t>we</w:t>
      </w:r>
      <w:r>
        <w:rPr>
          <w:spacing w:val="-10"/>
        </w:rPr>
        <w:t> </w:t>
      </w:r>
      <w:r>
        <w:rPr/>
        <w:t>analyzed</w:t>
      </w:r>
      <w:r>
        <w:rPr>
          <w:spacing w:val="-9"/>
        </w:rPr>
        <w:t> </w:t>
      </w:r>
      <w:r>
        <w:rPr/>
        <w:t>data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several</w:t>
      </w:r>
      <w:r>
        <w:rPr>
          <w:spacing w:val="-10"/>
        </w:rPr>
        <w:t> </w:t>
      </w:r>
      <w:r>
        <w:rPr/>
        <w:t>systems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verify</w:t>
      </w:r>
      <w:r>
        <w:rPr>
          <w:spacing w:val="-9"/>
        </w:rPr>
        <w:t> </w:t>
      </w:r>
      <w:r>
        <w:rPr/>
        <w:t>its</w:t>
      </w:r>
      <w:r>
        <w:rPr>
          <w:spacing w:val="-8"/>
        </w:rPr>
        <w:t> </w:t>
      </w:r>
      <w:r>
        <w:rPr/>
        <w:t>replicability</w:t>
      </w:r>
      <w:r>
        <w:rPr>
          <w:spacing w:val="-9"/>
        </w:rPr>
        <w:t> </w:t>
      </w:r>
      <w:r>
        <w:rPr/>
        <w:t>and</w:t>
      </w:r>
      <w:r>
        <w:rPr>
          <w:spacing w:val="-3"/>
        </w:rPr>
        <w:t> </w:t>
      </w:r>
      <w:r>
        <w:rPr/>
        <w:t>validate</w:t>
      </w:r>
      <w:r>
        <w:rPr>
          <w:spacing w:val="-58"/>
        </w:rPr>
        <w:t> </w:t>
      </w:r>
      <w:r>
        <w:rPr/>
        <w:t>its presence. Previously, TCR memory had only been demonstrated in a transgenic mouse</w:t>
      </w:r>
      <w:r>
        <w:rPr>
          <w:spacing w:val="-57"/>
        </w:rPr>
        <w:t> </w:t>
      </w:r>
      <w:r>
        <w:rPr>
          <w:spacing w:val="-1"/>
        </w:rPr>
        <w:t>system</w:t>
      </w:r>
      <w:r>
        <w:rPr>
          <w:spacing w:val="-7"/>
        </w:rPr>
        <w:t> </w:t>
      </w:r>
      <w:r>
        <w:rPr>
          <w:spacing w:val="-1"/>
        </w:rPr>
        <w:t>(OT-1:OVA</w:t>
      </w:r>
      <w:r>
        <w:rPr>
          <w:spacing w:val="-13"/>
        </w:rPr>
        <w:t> </w:t>
      </w:r>
      <w:r>
        <w:rPr>
          <w:spacing w:val="-1"/>
        </w:rPr>
        <w:t>TCR:pMHC)</w:t>
      </w:r>
      <w:r>
        <w:rPr>
          <w:spacing w:val="-8"/>
        </w:rPr>
        <w:t> </w:t>
      </w:r>
      <w:r>
        <w:rPr/>
        <w:t>[</w:t>
      </w:r>
      <w:hyperlink w:history="true" w:anchor="_bookmark250">
        <w:r>
          <w:rPr/>
          <w:t>126</w:t>
        </w:r>
      </w:hyperlink>
      <w:r>
        <w:rPr/>
        <w:t>].</w:t>
      </w:r>
      <w:r>
        <w:rPr>
          <w:spacing w:val="-10"/>
        </w:rPr>
        <w:t> </w:t>
      </w:r>
      <w:r>
        <w:rPr/>
        <w:t>Measurements</w:t>
      </w:r>
      <w:r>
        <w:rPr>
          <w:spacing w:val="-4"/>
        </w:rPr>
        <w:t> </w:t>
      </w:r>
      <w:r>
        <w:rPr/>
        <w:t>made</w:t>
      </w:r>
      <w:r>
        <w:rPr>
          <w:spacing w:val="-11"/>
        </w:rPr>
        <w:t> </w:t>
      </w:r>
      <w:r>
        <w:rPr/>
        <w:t>by</w:t>
      </w:r>
      <w:r>
        <w:rPr>
          <w:spacing w:val="-16"/>
        </w:rPr>
        <w:t> </w:t>
      </w:r>
      <w:r>
        <w:rPr/>
        <w:t>Dr.</w:t>
      </w:r>
      <w:r>
        <w:rPr>
          <w:spacing w:val="-5"/>
        </w:rPr>
        <w:t> </w:t>
      </w:r>
      <w:r>
        <w:rPr/>
        <w:t>Jun</w:t>
      </w:r>
      <w:r>
        <w:rPr>
          <w:spacing w:val="-11"/>
        </w:rPr>
        <w:t> </w:t>
      </w:r>
      <w:r>
        <w:rPr/>
        <w:t>Huang on</w:t>
      </w:r>
      <w:r>
        <w:rPr>
          <w:spacing w:val="-16"/>
        </w:rPr>
        <w:t> </w:t>
      </w:r>
      <w:r>
        <w:rPr/>
        <w:t>a</w:t>
      </w:r>
      <w:r>
        <w:rPr>
          <w:spacing w:val="-6"/>
        </w:rPr>
        <w:t> </w:t>
      </w:r>
      <w:r>
        <w:rPr/>
        <w:t>panel</w:t>
      </w:r>
      <w:r>
        <w:rPr>
          <w:spacing w:val="-58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peptides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different</w:t>
      </w:r>
      <w:r>
        <w:rPr>
          <w:spacing w:val="-12"/>
        </w:rPr>
        <w:t> </w:t>
      </w:r>
      <w:r>
        <w:rPr>
          <w:spacing w:val="-1"/>
        </w:rPr>
        <w:t>potency</w:t>
      </w:r>
      <w:r>
        <w:rPr>
          <w:spacing w:val="-11"/>
        </w:rPr>
        <w:t> </w:t>
      </w:r>
      <w:r>
        <w:rPr>
          <w:spacing w:val="-1"/>
        </w:rPr>
        <w:t>for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OT-1</w:t>
      </w:r>
      <w:r>
        <w:rPr>
          <w:spacing w:val="-11"/>
        </w:rPr>
        <w:t> </w:t>
      </w:r>
      <w:r>
        <w:rPr>
          <w:spacing w:val="-1"/>
        </w:rPr>
        <w:t>system</w:t>
      </w:r>
      <w:r>
        <w:rPr>
          <w:spacing w:val="-12"/>
        </w:rPr>
        <w:t> </w:t>
      </w:r>
      <w:r>
        <w:rPr/>
        <w:t>confirmed</w:t>
      </w:r>
      <w:r>
        <w:rPr>
          <w:spacing w:val="-11"/>
        </w:rPr>
        <w:t> </w:t>
      </w:r>
      <w:r>
        <w:rPr/>
        <w:t>TCR</w:t>
      </w:r>
      <w:r>
        <w:rPr>
          <w:spacing w:val="-11"/>
        </w:rPr>
        <w:t> </w:t>
      </w:r>
      <w:r>
        <w:rPr/>
        <w:t>memory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strong</w:t>
      </w:r>
      <w:r>
        <w:rPr>
          <w:spacing w:val="-57"/>
        </w:rPr>
        <w:t> </w:t>
      </w:r>
      <w:r>
        <w:rPr>
          <w:spacing w:val="-1"/>
        </w:rPr>
        <w:t>OVA</w:t>
      </w:r>
      <w:r>
        <w:rPr>
          <w:spacing w:val="-19"/>
        </w:rPr>
        <w:t> </w:t>
      </w:r>
      <w:r>
        <w:rPr>
          <w:spacing w:val="-1"/>
        </w:rPr>
        <w:t>peptide</w:t>
      </w:r>
      <w:r>
        <w:rPr>
          <w:spacing w:val="-12"/>
        </w:rPr>
        <w:t> </w:t>
      </w:r>
      <w:r>
        <w:rPr>
          <w:spacing w:val="-1"/>
        </w:rPr>
        <w:t>as</w:t>
      </w:r>
      <w:r>
        <w:rPr>
          <w:spacing w:val="-14"/>
        </w:rPr>
        <w:t> </w:t>
      </w:r>
      <w:r>
        <w:rPr>
          <w:spacing w:val="-1"/>
        </w:rPr>
        <w:t>well</w:t>
      </w:r>
      <w:r>
        <w:rPr>
          <w:spacing w:val="-22"/>
        </w:rPr>
        <w:t> </w:t>
      </w:r>
      <w:r>
        <w:rPr/>
        <w:t>demonstrated</w:t>
      </w:r>
      <w:r>
        <w:rPr>
          <w:spacing w:val="-16"/>
        </w:rPr>
        <w:t> </w:t>
      </w:r>
      <w:r>
        <w:rPr/>
        <w:t>memory</w:t>
      </w:r>
      <w:r>
        <w:rPr>
          <w:spacing w:val="-21"/>
        </w:rPr>
        <w:t> </w:t>
      </w:r>
      <w:r>
        <w:rPr/>
        <w:t>in</w:t>
      </w:r>
      <w:r>
        <w:rPr>
          <w:spacing w:val="-16"/>
        </w:rPr>
        <w:t> </w:t>
      </w:r>
      <w:r>
        <w:rPr/>
        <w:t>weaker</w:t>
      </w:r>
      <w:r>
        <w:rPr>
          <w:spacing w:val="-15"/>
        </w:rPr>
        <w:t> </w:t>
      </w:r>
      <w:r>
        <w:rPr/>
        <w:t>peptides</w:t>
      </w:r>
      <w:r>
        <w:rPr>
          <w:spacing w:val="-14"/>
        </w:rPr>
        <w:t> </w:t>
      </w:r>
      <w:r>
        <w:rPr/>
        <w:t>(</w:t>
      </w:r>
      <w:hyperlink w:history="true" w:anchor="_bookmark59">
        <w:r>
          <w:rPr/>
          <w:t>Figure</w:t>
        </w:r>
        <w:r>
          <w:rPr>
            <w:spacing w:val="-17"/>
          </w:rPr>
          <w:t> </w:t>
        </w:r>
        <w:r>
          <w:rPr/>
          <w:t>11</w:t>
        </w:r>
      </w:hyperlink>
      <w:r>
        <w:rPr/>
        <w:t>A).</w:t>
      </w:r>
      <w:r>
        <w:rPr>
          <w:spacing w:val="-10"/>
        </w:rPr>
        <w:t> </w:t>
      </w:r>
      <w:r>
        <w:rPr/>
        <w:t>Additionally,</w:t>
      </w:r>
      <w:r>
        <w:rPr>
          <w:spacing w:val="-58"/>
        </w:rPr>
        <w:t> </w:t>
      </w:r>
      <w:r>
        <w:rPr/>
        <w:t>measurements made by Dr. Jin-sung Hong of the 3L2 transgenic TCR mouse system</w:t>
      </w:r>
      <w:r>
        <w:rPr>
          <w:spacing w:val="1"/>
        </w:rPr>
        <w:t> </w:t>
      </w:r>
      <w:r>
        <w:rPr/>
        <w:t>(recognizing a hemoglobin (Hb) peptide fragment bound to MHCII) indicated that TCR</w:t>
      </w:r>
      <w:r>
        <w:rPr>
          <w:spacing w:val="1"/>
        </w:rPr>
        <w:t> </w:t>
      </w:r>
      <w:r>
        <w:rPr>
          <w:spacing w:val="-1"/>
        </w:rPr>
        <w:t>memory</w:t>
      </w:r>
      <w:r>
        <w:rPr>
          <w:spacing w:val="-11"/>
        </w:rPr>
        <w:t> </w:t>
      </w:r>
      <w:r>
        <w:rPr>
          <w:spacing w:val="-1"/>
        </w:rPr>
        <w:t>occurs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class</w:t>
      </w:r>
      <w:r>
        <w:rPr>
          <w:spacing w:val="-9"/>
        </w:rPr>
        <w:t> </w:t>
      </w:r>
      <w:r>
        <w:rPr>
          <w:spacing w:val="-1"/>
        </w:rPr>
        <w:t>II</w:t>
      </w:r>
      <w:r>
        <w:rPr>
          <w:spacing w:val="-15"/>
        </w:rPr>
        <w:t> </w:t>
      </w:r>
      <w:r>
        <w:rPr>
          <w:spacing w:val="-1"/>
        </w:rPr>
        <w:t>MHC</w:t>
      </w:r>
      <w:r>
        <w:rPr>
          <w:spacing w:val="-11"/>
        </w:rPr>
        <w:t> </w:t>
      </w:r>
      <w:r>
        <w:rPr>
          <w:spacing w:val="-1"/>
        </w:rPr>
        <w:t>system</w:t>
      </w:r>
      <w:r>
        <w:rPr>
          <w:spacing w:val="-12"/>
        </w:rPr>
        <w:t> </w:t>
      </w:r>
      <w:r>
        <w:rPr/>
        <w:t>(</w:t>
      </w:r>
      <w:hyperlink w:history="true" w:anchor="_bookmark59">
        <w:r>
          <w:rPr/>
          <w:t>Figure</w:t>
        </w:r>
        <w:r>
          <w:rPr>
            <w:spacing w:val="-12"/>
          </w:rPr>
          <w:t> </w:t>
        </w:r>
        <w:r>
          <w:rPr/>
          <w:t>11</w:t>
        </w:r>
      </w:hyperlink>
      <w:r>
        <w:rPr/>
        <w:t>B).</w:t>
      </w:r>
      <w:r>
        <w:rPr>
          <w:spacing w:val="-6"/>
        </w:rPr>
        <w:t> </w:t>
      </w:r>
      <w:r>
        <w:rPr/>
        <w:t>Contrastingly,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mouse</w:t>
      </w:r>
      <w:r>
        <w:rPr>
          <w:spacing w:val="-12"/>
        </w:rPr>
        <w:t> </w:t>
      </w:r>
      <w:r>
        <w:rPr/>
        <w:t>MHC</w:t>
      </w:r>
      <w:r>
        <w:rPr>
          <w:spacing w:val="-11"/>
        </w:rPr>
        <w:t> </w:t>
      </w:r>
      <w:r>
        <w:rPr/>
        <w:t>class</w:t>
      </w:r>
      <w:r>
        <w:rPr>
          <w:spacing w:val="-58"/>
        </w:rPr>
        <w:t> </w:t>
      </w:r>
      <w:r>
        <w:rPr/>
        <w:t>I and II systems showed different trends of memory index:ligand potency dependence –</w:t>
      </w:r>
      <w:r>
        <w:rPr>
          <w:spacing w:val="1"/>
        </w:rPr>
        <w:t> </w:t>
      </w:r>
      <w:r>
        <w:rPr/>
        <w:t>the 3L2 system showed no dependence on ligand potency, whereas the OT-1 system</w:t>
      </w:r>
      <w:r>
        <w:rPr>
          <w:spacing w:val="1"/>
        </w:rPr>
        <w:t> </w:t>
      </w:r>
      <w:r>
        <w:rPr/>
        <w:t>peaked at a mid-range potency ligand G4 and dropped to zero for very weak ligand R4.</w:t>
      </w:r>
      <w:r>
        <w:rPr>
          <w:spacing w:val="1"/>
        </w:rPr>
        <w:t> </w:t>
      </w:r>
      <w:r>
        <w:rPr/>
        <w:t>This</w:t>
      </w:r>
      <w:r>
        <w:rPr>
          <w:spacing w:val="29"/>
        </w:rPr>
        <w:t> </w:t>
      </w:r>
      <w:r>
        <w:rPr/>
        <w:t>is</w:t>
      </w:r>
      <w:r>
        <w:rPr>
          <w:spacing w:val="30"/>
        </w:rPr>
        <w:t> </w:t>
      </w:r>
      <w:r>
        <w:rPr/>
        <w:t>likely</w:t>
      </w:r>
      <w:r>
        <w:rPr>
          <w:spacing w:val="17"/>
        </w:rPr>
        <w:t> </w:t>
      </w:r>
      <w:r>
        <w:rPr/>
        <w:t>due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difference</w:t>
      </w:r>
      <w:r>
        <w:rPr>
          <w:spacing w:val="27"/>
        </w:rPr>
        <w:t> </w:t>
      </w:r>
      <w:r>
        <w:rPr/>
        <w:t>in</w:t>
      </w:r>
      <w:r>
        <w:rPr>
          <w:spacing w:val="23"/>
        </w:rPr>
        <w:t> </w:t>
      </w:r>
      <w:r>
        <w:rPr/>
        <w:t>micropipette</w:t>
      </w:r>
      <w:r>
        <w:rPr>
          <w:spacing w:val="26"/>
        </w:rPr>
        <w:t> </w:t>
      </w:r>
      <w:r>
        <w:rPr/>
        <w:t>assay</w:t>
      </w:r>
      <w:r>
        <w:rPr>
          <w:spacing w:val="13"/>
        </w:rPr>
        <w:t> </w:t>
      </w:r>
      <w:r>
        <w:rPr/>
        <w:t>styles</w:t>
      </w:r>
      <w:r>
        <w:rPr>
          <w:spacing w:val="30"/>
        </w:rPr>
        <w:t> </w:t>
      </w:r>
      <w:r>
        <w:rPr/>
        <w:t>of</w:t>
      </w:r>
      <w:r>
        <w:rPr>
          <w:spacing w:val="17"/>
        </w:rPr>
        <w:t> </w:t>
      </w:r>
      <w:r>
        <w:rPr/>
        <w:t>different</w:t>
      </w:r>
      <w:r>
        <w:rPr>
          <w:spacing w:val="22"/>
        </w:rPr>
        <w:t> </w:t>
      </w:r>
      <w:r>
        <w:rPr/>
        <w:t>people</w:t>
      </w:r>
      <w:r>
        <w:rPr>
          <w:spacing w:val="22"/>
        </w:rPr>
        <w:t> </w:t>
      </w:r>
      <w:r>
        <w:rPr/>
        <w:t>(see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77" w:lineRule="auto" w:before="61"/>
        <w:ind w:left="440" w:right="165"/>
        <w:jc w:val="both"/>
      </w:pPr>
      <w:r>
        <w:rPr>
          <w:spacing w:val="-1"/>
        </w:rPr>
        <w:t>discussion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Section</w:t>
      </w:r>
      <w:r>
        <w:rPr>
          <w:spacing w:val="-18"/>
        </w:rPr>
        <w:t> </w:t>
      </w:r>
      <w:hyperlink w:history="true" w:anchor="_bookmark48">
        <w:r>
          <w:rPr/>
          <w:t>4.3.2</w:t>
        </w:r>
      </w:hyperlink>
      <w:r>
        <w:rPr/>
        <w:t>),</w:t>
      </w:r>
      <w:r>
        <w:rPr>
          <w:spacing w:val="-11"/>
        </w:rPr>
        <w:t> </w:t>
      </w:r>
      <w:r>
        <w:rPr/>
        <w:t>but</w:t>
      </w:r>
      <w:r>
        <w:rPr>
          <w:spacing w:val="-12"/>
        </w:rPr>
        <w:t> </w:t>
      </w:r>
      <w:r>
        <w:rPr/>
        <w:t>could</w:t>
      </w:r>
      <w:r>
        <w:rPr>
          <w:spacing w:val="-11"/>
        </w:rPr>
        <w:t> </w:t>
      </w:r>
      <w:r>
        <w:rPr/>
        <w:t>also</w:t>
      </w:r>
      <w:r>
        <w:rPr>
          <w:spacing w:val="-21"/>
        </w:rPr>
        <w:t> </w:t>
      </w:r>
      <w:r>
        <w:rPr/>
        <w:t>be</w:t>
      </w:r>
      <w:r>
        <w:rPr>
          <w:spacing w:val="-12"/>
        </w:rPr>
        <w:t> </w:t>
      </w:r>
      <w:r>
        <w:rPr/>
        <w:t>an</w:t>
      </w:r>
      <w:r>
        <w:rPr>
          <w:spacing w:val="-15"/>
        </w:rPr>
        <w:t> </w:t>
      </w:r>
      <w:r>
        <w:rPr/>
        <w:t>artifact</w:t>
      </w:r>
      <w:r>
        <w:rPr>
          <w:spacing w:val="-12"/>
        </w:rPr>
        <w:t> </w:t>
      </w:r>
      <w:r>
        <w:rPr/>
        <w:t>of</w:t>
      </w:r>
      <w:r>
        <w:rPr>
          <w:spacing w:val="-15"/>
        </w:rPr>
        <w:t> </w:t>
      </w:r>
      <w:r>
        <w:rPr/>
        <w:t>binning</w:t>
      </w:r>
      <w:r>
        <w:rPr>
          <w:spacing w:val="-11"/>
        </w:rPr>
        <w:t> </w:t>
      </w:r>
      <w:r>
        <w:rPr/>
        <w:t>data</w:t>
      </w:r>
      <w:r>
        <w:rPr>
          <w:spacing w:val="-12"/>
        </w:rPr>
        <w:t> </w:t>
      </w:r>
      <w:r>
        <w:rPr/>
        <w:t>of</w:t>
      </w:r>
      <w:r>
        <w:rPr>
          <w:spacing w:val="-21"/>
        </w:rPr>
        <w:t> </w:t>
      </w:r>
      <w:r>
        <w:rPr/>
        <w:t>different</w:t>
      </w:r>
      <w:r>
        <w:rPr>
          <w:spacing w:val="-17"/>
        </w:rPr>
        <w:t> </w:t>
      </w:r>
      <w:r>
        <w:rPr/>
        <w:t>contact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waiting</w:t>
      </w:r>
      <w:r>
        <w:rPr>
          <w:spacing w:val="2"/>
        </w:rPr>
        <w:t> </w:t>
      </w:r>
      <w:r>
        <w:rPr/>
        <w:t>times</w:t>
      </w:r>
      <w:r>
        <w:rPr>
          <w:spacing w:val="5"/>
        </w:rPr>
        <w:t> </w:t>
      </w:r>
      <w:r>
        <w:rPr/>
        <w:t>into</w:t>
      </w:r>
      <w:r>
        <w:rPr>
          <w:spacing w:val="-8"/>
        </w:rPr>
        <w:t> </w:t>
      </w:r>
      <w:r>
        <w:rPr/>
        <w:t>a</w:t>
      </w:r>
      <w:r>
        <w:rPr>
          <w:spacing w:val="-3"/>
        </w:rPr>
        <w:t> </w:t>
      </w:r>
      <w:r>
        <w:rPr/>
        <w:t>single</w:t>
      </w:r>
      <w:r>
        <w:rPr>
          <w:spacing w:val="-4"/>
        </w:rPr>
        <w:t> </w:t>
      </w:r>
      <w:r>
        <w:rPr/>
        <w:t>measurement</w:t>
      </w:r>
      <w:r>
        <w:rPr>
          <w:spacing w:val="2"/>
        </w:rPr>
        <w:t> </w:t>
      </w:r>
      <w:r>
        <w:rPr/>
        <w:t>or</w:t>
      </w:r>
      <w:r>
        <w:rPr>
          <w:spacing w:val="2"/>
        </w:rPr>
        <w:t> </w:t>
      </w:r>
      <w:r>
        <w:rPr/>
        <w:t>high</w:t>
      </w:r>
      <w:r>
        <w:rPr>
          <w:spacing w:val="-2"/>
        </w:rPr>
        <w:t> </w:t>
      </w:r>
      <w:r>
        <w:rPr/>
        <w:t>variance</w:t>
      </w:r>
      <w:r>
        <w:rPr>
          <w:spacing w:val="1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measurement.</w:t>
      </w: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1462214</wp:posOffset>
            </wp:positionH>
            <wp:positionV relativeFrom="paragraph">
              <wp:posOffset>224802</wp:posOffset>
            </wp:positionV>
            <wp:extent cx="5371763" cy="1411509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763" cy="1411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75" w:lineRule="exact"/>
        <w:ind w:left="440" w:firstLine="0"/>
        <w:jc w:val="both"/>
      </w:pPr>
      <w:bookmarkStart w:name="_bookmark59" w:id="145"/>
      <w:bookmarkEnd w:id="145"/>
      <w:r>
        <w:rPr>
          <w:b w:val="0"/>
        </w:rPr>
      </w:r>
      <w:r>
        <w:rPr/>
        <w:t>Figure</w:t>
      </w:r>
      <w:r>
        <w:rPr>
          <w:spacing w:val="-4"/>
        </w:rPr>
        <w:t> </w:t>
      </w:r>
      <w:r>
        <w:rPr/>
        <w:t>11.</w:t>
      </w:r>
      <w:r>
        <w:rPr>
          <w:spacing w:val="-1"/>
        </w:rPr>
        <w:t> </w:t>
      </w:r>
      <w:r>
        <w:rPr/>
        <w:t>Memory</w:t>
      </w:r>
      <w:r>
        <w:rPr>
          <w:spacing w:val="-2"/>
        </w:rPr>
        <w:t> </w:t>
      </w:r>
      <w:r>
        <w:rPr/>
        <w:t>index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several</w:t>
      </w:r>
      <w:r>
        <w:rPr>
          <w:spacing w:val="-3"/>
        </w:rPr>
        <w:t> </w:t>
      </w:r>
      <w:r>
        <w:rPr/>
        <w:t>TCR:pMHC</w:t>
      </w:r>
      <w:r>
        <w:rPr>
          <w:spacing w:val="-1"/>
        </w:rPr>
        <w:t> </w:t>
      </w:r>
      <w:r>
        <w:rPr/>
        <w:t>systems</w:t>
      </w:r>
    </w:p>
    <w:p>
      <w:pPr>
        <w:pStyle w:val="BodyText"/>
        <w:ind w:left="430" w:right="424"/>
        <w:jc w:val="both"/>
      </w:pPr>
      <w:r>
        <w:rPr>
          <w:spacing w:val="-1"/>
        </w:rPr>
        <w:t>(A)</w:t>
      </w:r>
      <w:r>
        <w:rPr>
          <w:spacing w:val="-10"/>
        </w:rPr>
        <w:t> </w:t>
      </w:r>
      <w:r>
        <w:rPr>
          <w:spacing w:val="-1"/>
        </w:rPr>
        <w:t>Memory</w:t>
      </w:r>
      <w:r>
        <w:rPr>
          <w:spacing w:val="-16"/>
        </w:rPr>
        <w:t> </w:t>
      </w:r>
      <w:r>
        <w:rPr>
          <w:spacing w:val="-1"/>
        </w:rPr>
        <w:t>index</w:t>
      </w:r>
      <w:r>
        <w:rPr>
          <w:spacing w:val="-10"/>
        </w:rPr>
        <w:t> </w:t>
      </w:r>
      <w:r>
        <w:rPr>
          <w:spacing w:val="-1"/>
        </w:rPr>
        <w:t>for</w:t>
      </w:r>
      <w:r>
        <w:rPr>
          <w:spacing w:val="-10"/>
        </w:rPr>
        <w:t> </w:t>
      </w:r>
      <w:r>
        <w:rPr>
          <w:spacing w:val="-1"/>
        </w:rPr>
        <w:t>recombinant</w:t>
      </w:r>
      <w:r>
        <w:rPr>
          <w:spacing w:val="-11"/>
        </w:rPr>
        <w:t> </w:t>
      </w:r>
      <w:r>
        <w:rPr>
          <w:spacing w:val="-1"/>
        </w:rPr>
        <w:t>OVA</w:t>
      </w:r>
      <w:r>
        <w:rPr>
          <w:spacing w:val="-14"/>
        </w:rPr>
        <w:t> </w:t>
      </w:r>
      <w:r>
        <w:rPr>
          <w:spacing w:val="-1"/>
        </w:rPr>
        <w:t>Altered</w:t>
      </w:r>
      <w:r>
        <w:rPr>
          <w:spacing w:val="-10"/>
        </w:rPr>
        <w:t> </w:t>
      </w:r>
      <w:r>
        <w:rPr/>
        <w:t>Peptide</w:t>
      </w:r>
      <w:r>
        <w:rPr>
          <w:spacing w:val="-12"/>
        </w:rPr>
        <w:t> </w:t>
      </w:r>
      <w:r>
        <w:rPr/>
        <w:t>Ligands</w:t>
      </w:r>
      <w:r>
        <w:rPr>
          <w:spacing w:val="-9"/>
        </w:rPr>
        <w:t> </w:t>
      </w:r>
      <w:r>
        <w:rPr/>
        <w:t>(APLs)</w:t>
      </w:r>
      <w:r>
        <w:rPr>
          <w:spacing w:val="-9"/>
        </w:rPr>
        <w:t> </w:t>
      </w:r>
      <w:r>
        <w:rPr/>
        <w:t>vs.</w:t>
      </w:r>
      <w:r>
        <w:rPr>
          <w:spacing w:val="-11"/>
        </w:rPr>
        <w:t> </w:t>
      </w:r>
      <w:r>
        <w:rPr/>
        <w:t>naïve</w:t>
      </w:r>
      <w:r>
        <w:rPr>
          <w:spacing w:val="-11"/>
        </w:rPr>
        <w:t> </w:t>
      </w:r>
      <w:r>
        <w:rPr/>
        <w:t>OT-</w:t>
      </w:r>
      <w:r>
        <w:rPr>
          <w:spacing w:val="-58"/>
        </w:rPr>
        <w:t> </w:t>
      </w:r>
      <w:r>
        <w:rPr/>
        <w:t>1 T cells. (B) Memory index for recombinant Hb APLs vs. naïve 3L2 T cells, Data are</w:t>
      </w:r>
      <w:r>
        <w:rPr>
          <w:spacing w:val="1"/>
        </w:rPr>
        <w:t> </w:t>
      </w:r>
      <w:r>
        <w:rPr/>
        <w:t>compiled for contact times of 0.1-5seconds, 50 contacts, for A&amp;B. Error bars represent</w:t>
      </w:r>
      <w:r>
        <w:rPr>
          <w:spacing w:val="-57"/>
        </w:rPr>
        <w:t> </w:t>
      </w:r>
      <w:r>
        <w:rPr/>
        <w:t>standard error. (C) Memory index of panel of recombinant pMHC against clonally</w:t>
      </w:r>
      <w:r>
        <w:rPr>
          <w:spacing w:val="1"/>
        </w:rPr>
        <w:t> </w:t>
      </w:r>
      <w:r>
        <w:rPr/>
        <w:t>expanded human 1E6 T cells, 100 contacts, 4 seconds. Error bars represent standard</w:t>
      </w:r>
      <w:r>
        <w:rPr>
          <w:spacing w:val="1"/>
        </w:rPr>
        <w:t> </w:t>
      </w:r>
      <w:r>
        <w:rPr/>
        <w:t>deviation.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480" w:lineRule="auto" w:before="90"/>
        <w:ind w:left="440" w:right="162" w:firstLine="540"/>
        <w:jc w:val="both"/>
      </w:pP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limit</w:t>
      </w:r>
      <w:r>
        <w:rPr>
          <w:spacing w:val="-2"/>
        </w:rPr>
        <w:t> </w:t>
      </w:r>
      <w:r>
        <w:rPr>
          <w:spacing w:val="-1"/>
        </w:rPr>
        <w:t>variance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data</w:t>
      </w:r>
      <w:r>
        <w:rPr>
          <w:spacing w:val="-7"/>
        </w:rPr>
        <w:t> </w:t>
      </w:r>
      <w:r>
        <w:rPr>
          <w:spacing w:val="-1"/>
        </w:rPr>
        <w:t>collection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test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7"/>
        </w:rPr>
        <w:t> </w:t>
      </w:r>
      <w:r>
        <w:rPr>
          <w:spacing w:val="-1"/>
        </w:rPr>
        <w:t>human</w:t>
      </w:r>
      <w:r>
        <w:rPr>
          <w:spacing w:val="-16"/>
        </w:rPr>
        <w:t> </w:t>
      </w:r>
      <w:r>
        <w:rPr>
          <w:spacing w:val="-1"/>
        </w:rPr>
        <w:t>system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TCR</w:t>
      </w:r>
      <w:r>
        <w:rPr>
          <w:spacing w:val="-6"/>
        </w:rPr>
        <w:t> </w:t>
      </w:r>
      <w:r>
        <w:rPr/>
        <w:t>ligand</w:t>
      </w:r>
      <w:r>
        <w:rPr>
          <w:spacing w:val="-6"/>
        </w:rPr>
        <w:t> </w:t>
      </w:r>
      <w:r>
        <w:rPr/>
        <w:t>memory,</w:t>
      </w:r>
      <w:r>
        <w:rPr>
          <w:spacing w:val="-57"/>
        </w:rPr>
        <w:t> </w:t>
      </w:r>
      <w:r>
        <w:rPr/>
        <w:t>we performed the micropipette assay with more contacts to decrease memory variance on</w:t>
      </w:r>
      <w:r>
        <w:rPr>
          <w:spacing w:val="-57"/>
        </w:rPr>
        <w:t> </w:t>
      </w:r>
      <w:r>
        <w:rPr/>
        <w:t>a</w:t>
      </w:r>
      <w:r>
        <w:rPr>
          <w:spacing w:val="-9"/>
        </w:rPr>
        <w:t> </w:t>
      </w:r>
      <w:r>
        <w:rPr/>
        <w:t>clonally</w:t>
      </w:r>
      <w:r>
        <w:rPr>
          <w:spacing w:val="-8"/>
        </w:rPr>
        <w:t> </w:t>
      </w:r>
      <w:r>
        <w:rPr/>
        <w:t>expanded</w:t>
      </w:r>
      <w:r>
        <w:rPr>
          <w:spacing w:val="-3"/>
        </w:rPr>
        <w:t> </w:t>
      </w:r>
      <w:r>
        <w:rPr/>
        <w:t>1E6</w:t>
      </w:r>
      <w:r>
        <w:rPr>
          <w:spacing w:val="-2"/>
        </w:rPr>
        <w:t> </w:t>
      </w:r>
      <w:r>
        <w:rPr/>
        <w:t>TCR</w:t>
      </w:r>
      <w:r>
        <w:rPr>
          <w:spacing w:val="-8"/>
        </w:rPr>
        <w:t> </w:t>
      </w:r>
      <w:r>
        <w:rPr/>
        <w:t>system</w:t>
      </w:r>
      <w:r>
        <w:rPr>
          <w:spacing w:val="-4"/>
        </w:rPr>
        <w:t> </w:t>
      </w:r>
      <w:r>
        <w:rPr/>
        <w:t>against</w:t>
      </w:r>
      <w:r>
        <w:rPr>
          <w:spacing w:val="-9"/>
        </w:rPr>
        <w:t> </w:t>
      </w:r>
      <w:r>
        <w:rPr/>
        <w:t>a</w:t>
      </w:r>
      <w:r>
        <w:rPr>
          <w:spacing w:val="-3"/>
        </w:rPr>
        <w:t> </w:t>
      </w:r>
      <w:r>
        <w:rPr/>
        <w:t>panel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APLs.</w:t>
      </w:r>
      <w:r>
        <w:rPr>
          <w:spacing w:val="-2"/>
        </w:rPr>
        <w:t> </w:t>
      </w:r>
      <w:r>
        <w:rPr/>
        <w:t>The</w:t>
      </w:r>
      <w:r>
        <w:rPr>
          <w:spacing w:val="-9"/>
        </w:rPr>
        <w:t> </w:t>
      </w:r>
      <w:r>
        <w:rPr/>
        <w:t>1E6</w:t>
      </w:r>
      <w:r>
        <w:rPr>
          <w:spacing w:val="-8"/>
        </w:rPr>
        <w:t> </w:t>
      </w:r>
      <w:r>
        <w:rPr/>
        <w:t>TCR</w:t>
      </w:r>
      <w:r>
        <w:rPr>
          <w:spacing w:val="-3"/>
        </w:rPr>
        <w:t> </w:t>
      </w:r>
      <w:r>
        <w:rPr/>
        <w:t>recognizes</w:t>
      </w:r>
      <w:r>
        <w:rPr>
          <w:spacing w:val="-6"/>
        </w:rPr>
        <w:t> </w:t>
      </w:r>
      <w:r>
        <w:rPr/>
        <w:t>a</w:t>
      </w:r>
      <w:r>
        <w:rPr>
          <w:spacing w:val="-57"/>
        </w:rPr>
        <w:t> </w:t>
      </w:r>
      <w:r>
        <w:rPr>
          <w:spacing w:val="-1"/>
        </w:rPr>
        <w:t>pre-proinsulin-derived</w:t>
      </w:r>
      <w:r>
        <w:rPr>
          <w:spacing w:val="-16"/>
        </w:rPr>
        <w:t> </w:t>
      </w:r>
      <w:r>
        <w:rPr>
          <w:spacing w:val="-1"/>
        </w:rPr>
        <w:t>peptide</w:t>
      </w:r>
      <w:r>
        <w:rPr>
          <w:spacing w:val="-17"/>
        </w:rPr>
        <w:t> </w:t>
      </w:r>
      <w:r>
        <w:rPr>
          <w:spacing w:val="-1"/>
        </w:rPr>
        <w:t>(ALW)</w:t>
      </w:r>
      <w:r>
        <w:rPr>
          <w:spacing w:val="-10"/>
        </w:rPr>
        <w:t> </w:t>
      </w:r>
      <w:r>
        <w:rPr/>
        <w:t>loaded</w:t>
      </w:r>
      <w:r>
        <w:rPr>
          <w:spacing w:val="-11"/>
        </w:rPr>
        <w:t> </w:t>
      </w:r>
      <w:r>
        <w:rPr/>
        <w:t>onto</w:t>
      </w:r>
      <w:r>
        <w:rPr>
          <w:spacing w:val="-20"/>
        </w:rPr>
        <w:t> </w:t>
      </w:r>
      <w:r>
        <w:rPr/>
        <w:t>HLA-A2</w:t>
      </w:r>
      <w:r>
        <w:rPr>
          <w:spacing w:val="-16"/>
        </w:rPr>
        <w:t> </w:t>
      </w:r>
      <w:r>
        <w:rPr/>
        <w:t>pMHC</w:t>
      </w:r>
      <w:r>
        <w:rPr>
          <w:spacing w:val="-16"/>
        </w:rPr>
        <w:t> </w:t>
      </w:r>
      <w:r>
        <w:rPr/>
        <w:t>(class</w:t>
      </w:r>
      <w:r>
        <w:rPr>
          <w:spacing w:val="-14"/>
        </w:rPr>
        <w:t> </w:t>
      </w:r>
      <w:r>
        <w:rPr/>
        <w:t>I);</w:t>
      </w:r>
      <w:r>
        <w:rPr>
          <w:spacing w:val="-17"/>
        </w:rPr>
        <w:t> </w:t>
      </w:r>
      <w:r>
        <w:rPr/>
        <w:t>the</w:t>
      </w:r>
      <w:r>
        <w:rPr>
          <w:spacing w:val="-11"/>
        </w:rPr>
        <w:t> </w:t>
      </w:r>
      <w:r>
        <w:rPr/>
        <w:t>cells</w:t>
      </w:r>
      <w:r>
        <w:rPr>
          <w:spacing w:val="-14"/>
        </w:rPr>
        <w:t> </w:t>
      </w:r>
      <w:r>
        <w:rPr/>
        <w:t>were</w:t>
      </w:r>
      <w:r>
        <w:rPr>
          <w:spacing w:val="-58"/>
        </w:rPr>
        <w:t> </w:t>
      </w:r>
      <w:r>
        <w:rPr/>
        <w:t>isolated from a patient with type I diabetes and a panel of peptides of different potency</w:t>
      </w:r>
      <w:r>
        <w:rPr>
          <w:spacing w:val="1"/>
        </w:rPr>
        <w:t> </w:t>
      </w:r>
      <w:r>
        <w:rPr/>
        <w:t>were gifted from Dr. David Cole [</w:t>
      </w:r>
      <w:hyperlink w:history="true" w:anchor="_bookmark251">
        <w:r>
          <w:rPr/>
          <w:t>127</w:t>
        </w:r>
      </w:hyperlink>
      <w:r>
        <w:rPr/>
        <w:t>]. Originally, the reagents were used to make</w:t>
      </w:r>
      <w:r>
        <w:rPr>
          <w:spacing w:val="1"/>
        </w:rPr>
        <w:t> </w:t>
      </w:r>
      <w:r>
        <w:rPr/>
        <w:t>TCR:pMHC affinity measurements. Proper assay development permitted recycling of the</w:t>
      </w:r>
      <w:r>
        <w:rPr>
          <w:spacing w:val="-57"/>
        </w:rPr>
        <w:t> </w:t>
      </w:r>
      <w:r>
        <w:rPr/>
        <w:t>experimental data for memory analysis. The memory index had no trend with ligand</w:t>
      </w:r>
      <w:r>
        <w:rPr>
          <w:spacing w:val="1"/>
        </w:rPr>
        <w:t> </w:t>
      </w:r>
      <w:r>
        <w:rPr/>
        <w:t>potency (</w:t>
      </w:r>
      <w:hyperlink w:history="true" w:anchor="_bookmark59">
        <w:r>
          <w:rPr/>
          <w:t>Figure 11</w:t>
        </w:r>
      </w:hyperlink>
      <w:r>
        <w:rPr/>
        <w:t>C). The values were not statistically different when compared with a</w:t>
      </w:r>
      <w:r>
        <w:rPr>
          <w:spacing w:val="1"/>
        </w:rPr>
        <w:t> </w:t>
      </w:r>
      <w:r>
        <w:rPr/>
        <w:t>one</w:t>
      </w:r>
      <w:r>
        <w:rPr>
          <w:spacing w:val="-3"/>
        </w:rPr>
        <w:t> </w:t>
      </w:r>
      <w:r>
        <w:rPr/>
        <w:t>way</w:t>
      </w:r>
      <w:r>
        <w:rPr>
          <w:spacing w:val="-1"/>
        </w:rPr>
        <w:t> </w:t>
      </w:r>
      <w:r>
        <w:rPr/>
        <w:t>ANOVA</w:t>
      </w:r>
      <w:r>
        <w:rPr>
          <w:spacing w:val="-4"/>
        </w:rPr>
        <w:t> </w:t>
      </w:r>
      <w:r>
        <w:rPr/>
        <w:t>test.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1"/>
          <w:numId w:val="9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6" w:right="0" w:hanging="576"/>
        <w:jc w:val="left"/>
      </w:pPr>
      <w:bookmarkStart w:name="5.4 Analysis of purified TCR:pMHC system" w:id="146"/>
      <w:bookmarkEnd w:id="146"/>
      <w:r>
        <w:rPr>
          <w:b w:val="0"/>
        </w:rPr>
      </w:r>
      <w:bookmarkStart w:name="_bookmark60" w:id="147"/>
      <w:bookmarkEnd w:id="147"/>
      <w:r>
        <w:rPr>
          <w:b w:val="0"/>
        </w:rPr>
      </w:r>
      <w:bookmarkStart w:name="_bookmark60" w:id="148"/>
      <w:bookmarkEnd w:id="148"/>
      <w:r>
        <w:rPr/>
        <w:t>A</w:t>
      </w:r>
      <w:r>
        <w:rPr/>
        <w:t>nalysis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purified</w:t>
      </w:r>
      <w:r>
        <w:rPr>
          <w:spacing w:val="-2"/>
        </w:rPr>
        <w:t> </w:t>
      </w:r>
      <w:r>
        <w:rPr/>
        <w:t>TCR:pMHC</w:t>
      </w:r>
      <w:r>
        <w:rPr>
          <w:spacing w:val="-3"/>
        </w:rPr>
        <w:t> </w:t>
      </w:r>
      <w:r>
        <w:rPr/>
        <w:t>systems</w:t>
      </w:r>
    </w:p>
    <w:p>
      <w:pPr>
        <w:spacing w:after="0" w:line="240" w:lineRule="auto"/>
        <w:jc w:val="left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7" w:firstLine="540"/>
        <w:jc w:val="both"/>
      </w:pP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answered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TCR:pMHC binding is intrinsic to the molecules themselves. Because purification of the</w:t>
      </w:r>
      <w:r>
        <w:rPr>
          <w:spacing w:val="1"/>
        </w:rPr>
        <w:t> </w:t>
      </w:r>
      <w:r>
        <w:rPr/>
        <w:t>extracellular regions or recombinant production is difficult for the TCR, the analyzable</w:t>
      </w:r>
      <w:r>
        <w:rPr>
          <w:spacing w:val="1"/>
        </w:rPr>
        <w:t> </w:t>
      </w:r>
      <w:r>
        <w:rPr/>
        <w:t>systems were limited. Dr. Baoyu Liu provided data he had collected using purified OT-1</w:t>
      </w:r>
      <w:r>
        <w:rPr>
          <w:spacing w:val="1"/>
        </w:rPr>
        <w:t> </w:t>
      </w:r>
      <w:r>
        <w:rPr/>
        <w:t>TCR vs. ovalbumin peptide fragment OVA. This system previously exhibited positive</w:t>
      </w:r>
      <w:r>
        <w:rPr>
          <w:spacing w:val="1"/>
        </w:rPr>
        <w:t> </w:t>
      </w:r>
      <w:r>
        <w:rPr/>
        <w:t>memory in its cellular context [</w:t>
      </w:r>
      <w:hyperlink w:history="true" w:anchor="_bookmark250">
        <w:r>
          <w:rPr/>
          <w:t>126</w:t>
        </w:r>
      </w:hyperlink>
      <w:r>
        <w:rPr/>
        <w:t>]. Memory index across several different contact times</w:t>
      </w:r>
      <w:r>
        <w:rPr>
          <w:spacing w:val="-57"/>
        </w:rPr>
        <w:t> </w:t>
      </w:r>
      <w:r>
        <w:rPr/>
        <w:t>was binned to determine any significance, as only one data point can be extracted from a</w:t>
      </w:r>
      <w:r>
        <w:rPr>
          <w:spacing w:val="1"/>
        </w:rPr>
        <w:t> </w:t>
      </w:r>
      <w:r>
        <w:rPr/>
        <w:t>sequence of touches and the calculation itself has high variance. In future sections, it will</w:t>
      </w:r>
      <w:r>
        <w:rPr>
          <w:spacing w:val="1"/>
        </w:rPr>
        <w:t> </w:t>
      </w:r>
      <w:r>
        <w:rPr/>
        <w:t>be shown that the memory index has little dependence on contact time. In the purified</w:t>
      </w:r>
      <w:r>
        <w:rPr>
          <w:spacing w:val="1"/>
        </w:rPr>
        <w:t> </w:t>
      </w:r>
      <w:r>
        <w:rPr/>
        <w:t>system OT-1:OVA system, no memory is seen (</w:t>
      </w:r>
      <w:hyperlink w:history="true" w:anchor="_bookmark61">
        <w:r>
          <w:rPr/>
          <w:t>Figure 12</w:t>
        </w:r>
      </w:hyperlink>
      <w:r>
        <w:rPr/>
        <w:t>A). In another data set provided</w:t>
      </w:r>
      <w:r>
        <w:rPr>
          <w:spacing w:val="-57"/>
        </w:rPr>
        <w:t> </w:t>
      </w:r>
      <w:r>
        <w:rPr/>
        <w:t>by Muaz Rushdi, E8 TCR recognizing peptide fragment TPI, the purified system did not</w:t>
      </w:r>
      <w:r>
        <w:rPr>
          <w:spacing w:val="1"/>
        </w:rPr>
        <w:t> </w:t>
      </w:r>
      <w:r>
        <w:rPr/>
        <w:t>express</w:t>
      </w:r>
      <w:r>
        <w:rPr>
          <w:spacing w:val="-8"/>
        </w:rPr>
        <w:t> </w:t>
      </w:r>
      <w:r>
        <w:rPr/>
        <w:t>positive</w:t>
      </w:r>
      <w:r>
        <w:rPr>
          <w:spacing w:val="-10"/>
        </w:rPr>
        <w:t> </w:t>
      </w:r>
      <w:r>
        <w:rPr/>
        <w:t>memory</w:t>
      </w:r>
      <w:r>
        <w:rPr>
          <w:spacing w:val="-14"/>
        </w:rPr>
        <w:t> </w:t>
      </w:r>
      <w:r>
        <w:rPr/>
        <w:t>whether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the</w:t>
      </w:r>
      <w:r>
        <w:rPr>
          <w:spacing w:val="-10"/>
        </w:rPr>
        <w:t> </w:t>
      </w:r>
      <w:r>
        <w:rPr/>
        <w:t>streptavidin</w:t>
      </w:r>
      <w:r>
        <w:rPr>
          <w:spacing w:val="-14"/>
        </w:rPr>
        <w:t> </w:t>
      </w:r>
      <w:r>
        <w:rPr/>
        <w:t>used</w:t>
      </w:r>
      <w:r>
        <w:rPr>
          <w:spacing w:val="-3"/>
        </w:rPr>
        <w:t> </w:t>
      </w:r>
      <w:r>
        <w:rPr/>
        <w:t>for</w:t>
      </w:r>
      <w:r>
        <w:rPr>
          <w:spacing w:val="-9"/>
        </w:rPr>
        <w:t> </w:t>
      </w:r>
      <w:r>
        <w:rPr/>
        <w:t>conjugation</w:t>
      </w:r>
      <w:r>
        <w:rPr>
          <w:spacing w:val="-9"/>
        </w:rPr>
        <w:t> </w:t>
      </w:r>
      <w:r>
        <w:rPr/>
        <w:t>was</w:t>
      </w:r>
      <w:r>
        <w:rPr>
          <w:spacing w:val="-8"/>
        </w:rPr>
        <w:t> </w:t>
      </w:r>
      <w:r>
        <w:rPr/>
        <w:t>divalent</w:t>
      </w:r>
      <w:r>
        <w:rPr>
          <w:spacing w:val="-57"/>
        </w:rPr>
        <w:t> </w:t>
      </w:r>
      <w:r>
        <w:rPr/>
        <w:t>or tetravalent (</w:t>
      </w:r>
      <w:hyperlink w:history="true" w:anchor="_bookmark61">
        <w:r>
          <w:rPr/>
          <w:t>Figure 12</w:t>
        </w:r>
      </w:hyperlink>
      <w:r>
        <w:rPr/>
        <w:t>B). This implies that clustering of TCR does not influence this</w:t>
      </w:r>
      <w:r>
        <w:rPr>
          <w:spacing w:val="1"/>
        </w:rPr>
        <w:t> </w:t>
      </w:r>
      <w:r>
        <w:rPr/>
        <w:t>effect in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cellular</w:t>
      </w:r>
      <w:r>
        <w:rPr>
          <w:spacing w:val="-2"/>
        </w:rPr>
        <w:t> </w:t>
      </w:r>
      <w:r>
        <w:rPr/>
        <w:t>environment.</w:t>
      </w:r>
      <w:r>
        <w:rPr>
          <w:spacing w:val="-2"/>
        </w:rPr>
        <w:t> </w:t>
      </w:r>
      <w:r>
        <w:rPr/>
        <w:t>Neither</w:t>
      </w:r>
      <w:r>
        <w:rPr>
          <w:spacing w:val="-2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significantly</w:t>
      </w:r>
      <w:r>
        <w:rPr>
          <w:spacing w:val="-4"/>
        </w:rPr>
        <w:t> </w:t>
      </w:r>
      <w:r>
        <w:rPr/>
        <w:t>nonzero.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1879013</wp:posOffset>
            </wp:positionH>
            <wp:positionV relativeFrom="paragraph">
              <wp:posOffset>101400</wp:posOffset>
            </wp:positionV>
            <wp:extent cx="4524702" cy="1716214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702" cy="1716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3"/>
        </w:rPr>
      </w:pPr>
    </w:p>
    <w:p>
      <w:pPr>
        <w:pStyle w:val="Heading2"/>
        <w:ind w:left="440" w:firstLine="0"/>
        <w:jc w:val="both"/>
      </w:pPr>
      <w:bookmarkStart w:name="_bookmark61" w:id="149"/>
      <w:bookmarkEnd w:id="149"/>
      <w:r>
        <w:rPr>
          <w:b w:val="0"/>
        </w:rPr>
      </w:r>
      <w:r>
        <w:rPr/>
        <w:t>Figure</w:t>
      </w:r>
      <w:r>
        <w:rPr>
          <w:spacing w:val="-5"/>
        </w:rPr>
        <w:t> </w:t>
      </w:r>
      <w:r>
        <w:rPr/>
        <w:t>12.</w:t>
      </w:r>
      <w:r>
        <w:rPr>
          <w:spacing w:val="-3"/>
        </w:rPr>
        <w:t> </w:t>
      </w:r>
      <w:r>
        <w:rPr/>
        <w:t>Purified</w:t>
      </w:r>
      <w:r>
        <w:rPr>
          <w:spacing w:val="-1"/>
        </w:rPr>
        <w:t> </w:t>
      </w:r>
      <w:r>
        <w:rPr/>
        <w:t>TCR:pMHC</w:t>
      </w:r>
      <w:r>
        <w:rPr>
          <w:spacing w:val="-2"/>
        </w:rPr>
        <w:t> </w:t>
      </w:r>
      <w:r>
        <w:rPr/>
        <w:t>memory</w:t>
      </w:r>
      <w:r>
        <w:rPr>
          <w:spacing w:val="-3"/>
        </w:rPr>
        <w:t> </w:t>
      </w:r>
      <w:r>
        <w:rPr/>
        <w:t>index</w:t>
      </w:r>
    </w:p>
    <w:p>
      <w:pPr>
        <w:pStyle w:val="BodyText"/>
        <w:spacing w:before="10"/>
        <w:ind w:left="415" w:right="442"/>
        <w:jc w:val="both"/>
      </w:pPr>
      <w:r>
        <w:rPr/>
        <w:t>Data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compiled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1-10seconds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(A)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recombinant</w:t>
      </w:r>
      <w:r>
        <w:rPr>
          <w:spacing w:val="-6"/>
        </w:rPr>
        <w:t> </w:t>
      </w:r>
      <w:r>
        <w:rPr/>
        <w:t>OVA</w:t>
      </w:r>
      <w:r>
        <w:rPr>
          <w:spacing w:val="-7"/>
        </w:rPr>
        <w:t> </w:t>
      </w:r>
      <w:r>
        <w:rPr/>
        <w:t>MHC</w:t>
      </w:r>
      <w:r>
        <w:rPr>
          <w:spacing w:val="-3"/>
        </w:rPr>
        <w:t> </w:t>
      </w:r>
      <w:r>
        <w:rPr/>
        <w:t>vs.</w:t>
      </w:r>
      <w:r>
        <w:rPr>
          <w:spacing w:val="-4"/>
        </w:rPr>
        <w:t> </w:t>
      </w:r>
      <w:r>
        <w:rPr/>
        <w:t>recombinant</w:t>
      </w:r>
      <w:r>
        <w:rPr>
          <w:spacing w:val="-5"/>
        </w:rPr>
        <w:t> </w:t>
      </w:r>
      <w:r>
        <w:rPr/>
        <w:t>OT-1.</w:t>
      </w:r>
      <w:r>
        <w:rPr>
          <w:spacing w:val="-3"/>
        </w:rPr>
        <w:t> </w:t>
      </w:r>
      <w:r>
        <w:rPr/>
        <w:t>(B)</w:t>
      </w:r>
      <w:r>
        <w:rPr>
          <w:spacing w:val="-4"/>
        </w:rPr>
        <w:t> </w:t>
      </w:r>
      <w:r>
        <w:rPr/>
        <w:t>Memory</w:t>
      </w:r>
      <w:r>
        <w:rPr>
          <w:spacing w:val="-4"/>
        </w:rPr>
        <w:t> </w:t>
      </w:r>
      <w:r>
        <w:rPr/>
        <w:t>index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recombinant</w:t>
      </w:r>
      <w:r>
        <w:rPr>
          <w:spacing w:val="-5"/>
        </w:rPr>
        <w:t> </w:t>
      </w:r>
      <w:r>
        <w:rPr/>
        <w:t>E8</w:t>
      </w:r>
      <w:r>
        <w:rPr>
          <w:spacing w:val="-58"/>
        </w:rPr>
        <w:t> </w:t>
      </w:r>
      <w:r>
        <w:rPr>
          <w:spacing w:val="-1"/>
        </w:rPr>
        <w:t>TCR</w:t>
      </w:r>
      <w:r>
        <w:rPr>
          <w:spacing w:val="-6"/>
        </w:rPr>
        <w:t> </w:t>
      </w:r>
      <w:r>
        <w:rPr>
          <w:spacing w:val="-1"/>
        </w:rPr>
        <w:t>vs.</w:t>
      </w:r>
      <w:r>
        <w:rPr>
          <w:spacing w:val="-11"/>
        </w:rPr>
        <w:t> </w:t>
      </w:r>
      <w:r>
        <w:rPr>
          <w:spacing w:val="-1"/>
        </w:rPr>
        <w:t>TPI</w:t>
      </w:r>
      <w:r>
        <w:rPr>
          <w:spacing w:val="-16"/>
        </w:rPr>
        <w:t> </w:t>
      </w:r>
      <w:r>
        <w:rPr>
          <w:spacing w:val="-1"/>
        </w:rPr>
        <w:t>MHC,</w:t>
      </w:r>
      <w:r>
        <w:rPr>
          <w:spacing w:val="-10"/>
        </w:rPr>
        <w:t> </w:t>
      </w:r>
      <w:r>
        <w:rPr>
          <w:spacing w:val="-1"/>
        </w:rPr>
        <w:t>Divalent</w:t>
      </w:r>
      <w:r>
        <w:rPr>
          <w:spacing w:val="-7"/>
        </w:rPr>
        <w:t> </w:t>
      </w:r>
      <w:r>
        <w:rPr>
          <w:spacing w:val="-1"/>
        </w:rPr>
        <w:t>vs.</w:t>
      </w:r>
      <w:r>
        <w:rPr>
          <w:spacing w:val="-11"/>
        </w:rPr>
        <w:t> </w:t>
      </w:r>
      <w:r>
        <w:rPr>
          <w:spacing w:val="-1"/>
        </w:rPr>
        <w:t>Divalent</w:t>
      </w:r>
      <w:r>
        <w:rPr>
          <w:spacing w:val="-7"/>
        </w:rPr>
        <w:t> </w:t>
      </w:r>
      <w:r>
        <w:rPr>
          <w:spacing w:val="-1"/>
        </w:rPr>
        <w:t>(DvsD)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Tetravalent</w:t>
      </w:r>
      <w:r>
        <w:rPr>
          <w:spacing w:val="-7"/>
        </w:rPr>
        <w:t> </w:t>
      </w:r>
      <w:r>
        <w:rPr/>
        <w:t>vs</w:t>
      </w:r>
      <w:r>
        <w:rPr>
          <w:spacing w:val="-8"/>
        </w:rPr>
        <w:t> </w:t>
      </w:r>
      <w:r>
        <w:rPr/>
        <w:t>Tetravalent</w:t>
      </w:r>
      <w:r>
        <w:rPr>
          <w:spacing w:val="-12"/>
        </w:rPr>
        <w:t> </w:t>
      </w:r>
      <w:r>
        <w:rPr/>
        <w:t>(TvsT)</w:t>
      </w:r>
      <w:r>
        <w:rPr>
          <w:spacing w:val="-58"/>
        </w:rPr>
        <w:t> </w:t>
      </w:r>
      <w:r>
        <w:rPr/>
        <w:t>streptavidin.</w:t>
      </w:r>
      <w:r>
        <w:rPr>
          <w:spacing w:val="-1"/>
        </w:rPr>
        <w:t> </w:t>
      </w:r>
      <w:r>
        <w:rPr/>
        <w:t>Error bars</w:t>
      </w:r>
      <w:r>
        <w:rPr>
          <w:spacing w:val="1"/>
        </w:rPr>
        <w:t> </w:t>
      </w:r>
      <w:r>
        <w:rPr/>
        <w:t>represent</w:t>
      </w:r>
      <w:r>
        <w:rPr>
          <w:spacing w:val="-3"/>
        </w:rPr>
        <w:t> </w:t>
      </w:r>
      <w:r>
        <w:rPr/>
        <w:t>standard deviation.</w:t>
      </w:r>
    </w:p>
    <w:p>
      <w:pPr>
        <w:spacing w:after="0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Heading2"/>
        <w:numPr>
          <w:ilvl w:val="1"/>
          <w:numId w:val="9"/>
        </w:numPr>
        <w:tabs>
          <w:tab w:pos="1015" w:val="left" w:leader="none"/>
          <w:tab w:pos="1016" w:val="left" w:leader="none"/>
        </w:tabs>
        <w:spacing w:line="240" w:lineRule="auto" w:before="61" w:after="0"/>
        <w:ind w:left="1016" w:right="0" w:hanging="576"/>
        <w:jc w:val="left"/>
      </w:pPr>
      <w:bookmarkStart w:name="5.5 Mechanism exploration by dynamic inp" w:id="150"/>
      <w:bookmarkEnd w:id="150"/>
      <w:r>
        <w:rPr>
          <w:b w:val="0"/>
        </w:rPr>
      </w:r>
      <w:bookmarkStart w:name="_bookmark62" w:id="151"/>
      <w:bookmarkEnd w:id="151"/>
      <w:r>
        <w:rPr>
          <w:b w:val="0"/>
        </w:rPr>
      </w:r>
      <w:bookmarkStart w:name="_bookmark62" w:id="152"/>
      <w:bookmarkEnd w:id="152"/>
      <w:r>
        <w:rPr/>
        <w:t>M</w:t>
      </w:r>
      <w:r>
        <w:rPr/>
        <w:t>echanism</w:t>
      </w:r>
      <w:r>
        <w:rPr>
          <w:spacing w:val="3"/>
        </w:rPr>
        <w:t> </w:t>
      </w:r>
      <w:r>
        <w:rPr/>
        <w:t>exploration</w:t>
      </w:r>
      <w:r>
        <w:rPr>
          <w:spacing w:val="-5"/>
        </w:rPr>
        <w:t> </w:t>
      </w:r>
      <w:r>
        <w:rPr/>
        <w:t>by</w:t>
      </w:r>
      <w:r>
        <w:rPr>
          <w:spacing w:val="-2"/>
        </w:rPr>
        <w:t> </w:t>
      </w:r>
      <w:r>
        <w:rPr/>
        <w:t>dynamic</w:t>
      </w:r>
      <w:r>
        <w:rPr>
          <w:spacing w:val="-4"/>
        </w:rPr>
        <w:t> </w:t>
      </w:r>
      <w:r>
        <w:rPr/>
        <w:t>input</w:t>
      </w:r>
      <w:r>
        <w:rPr>
          <w:spacing w:val="-2"/>
        </w:rPr>
        <w:t> </w:t>
      </w:r>
      <w:r>
        <w:rPr/>
        <w:t>micropipette</w:t>
      </w:r>
      <w:r>
        <w:rPr>
          <w:spacing w:val="-4"/>
        </w:rPr>
        <w:t> </w:t>
      </w:r>
      <w:r>
        <w:rPr/>
        <w:t>assay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9"/>
        </w:numPr>
        <w:tabs>
          <w:tab w:pos="1160" w:val="left" w:leader="none"/>
          <w:tab w:pos="1161" w:val="left" w:leader="none"/>
        </w:tabs>
        <w:spacing w:line="240" w:lineRule="auto" w:before="216" w:after="0"/>
        <w:ind w:left="1161" w:right="0" w:hanging="721"/>
        <w:jc w:val="left"/>
        <w:rPr>
          <w:i/>
          <w:sz w:val="24"/>
        </w:rPr>
      </w:pPr>
      <w:bookmarkStart w:name="5.5.1 Dynamic input micropipette assay" w:id="153"/>
      <w:bookmarkEnd w:id="153"/>
      <w:r>
        <w:rPr/>
      </w:r>
      <w:bookmarkStart w:name="_bookmark63" w:id="154"/>
      <w:bookmarkEnd w:id="154"/>
      <w:r>
        <w:rPr/>
      </w:r>
      <w:bookmarkStart w:name="_bookmark63" w:id="155"/>
      <w:bookmarkEnd w:id="155"/>
      <w:r>
        <w:rPr>
          <w:i/>
          <w:sz w:val="24"/>
        </w:rPr>
        <w:t>D</w:t>
      </w:r>
      <w:r>
        <w:rPr>
          <w:i/>
          <w:sz w:val="24"/>
        </w:rPr>
        <w:t>ynamic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input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micropipette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assay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20"/>
        <w:ind w:left="440" w:right="162" w:firstLine="720"/>
        <w:jc w:val="both"/>
      </w:pPr>
      <w:r>
        <w:rPr>
          <w:spacing w:val="-1"/>
        </w:rPr>
        <w:t>As</w:t>
      </w:r>
      <w:r>
        <w:rPr>
          <w:spacing w:val="-9"/>
        </w:rPr>
        <w:t> </w:t>
      </w:r>
      <w:r>
        <w:rPr>
          <w:spacing w:val="-1"/>
        </w:rPr>
        <w:t>seen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Section</w:t>
      </w:r>
      <w:r>
        <w:rPr>
          <w:spacing w:val="-12"/>
        </w:rPr>
        <w:t> </w:t>
      </w:r>
      <w:hyperlink w:history="true" w:anchor="_bookmark58">
        <w:r>
          <w:rPr>
            <w:spacing w:val="-1"/>
          </w:rPr>
          <w:t>5.3,</w:t>
        </w:r>
        <w:r>
          <w:rPr>
            <w:spacing w:val="-10"/>
          </w:rPr>
          <w:t> </w:t>
        </w:r>
      </w:hyperlink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micropipette</w:t>
      </w:r>
      <w:r>
        <w:rPr>
          <w:spacing w:val="-11"/>
        </w:rPr>
        <w:t> </w:t>
      </w:r>
      <w:r>
        <w:rPr/>
        <w:t>assay</w:t>
      </w:r>
      <w:r>
        <w:rPr>
          <w:spacing w:val="-16"/>
        </w:rPr>
        <w:t> </w:t>
      </w:r>
      <w:r>
        <w:rPr/>
        <w:t>will</w:t>
      </w:r>
      <w:r>
        <w:rPr>
          <w:spacing w:val="-11"/>
        </w:rPr>
        <w:t> </w:t>
      </w:r>
      <w:r>
        <w:rPr/>
        <w:t>not</w:t>
      </w:r>
      <w:r>
        <w:rPr>
          <w:spacing w:val="-6"/>
        </w:rPr>
        <w:t> </w:t>
      </w:r>
      <w:r>
        <w:rPr/>
        <w:t>suffice</w:t>
      </w:r>
      <w:r>
        <w:rPr>
          <w:spacing w:val="-11"/>
        </w:rPr>
        <w:t> </w:t>
      </w:r>
      <w:r>
        <w:rPr/>
        <w:t>to</w:t>
      </w:r>
      <w:r>
        <w:rPr>
          <w:spacing w:val="-15"/>
        </w:rPr>
        <w:t> </w:t>
      </w:r>
      <w:r>
        <w:rPr/>
        <w:t>accurately</w:t>
      </w:r>
      <w:r>
        <w:rPr>
          <w:spacing w:val="-15"/>
        </w:rPr>
        <w:t> </w:t>
      </w:r>
      <w:r>
        <w:rPr/>
        <w:t>measure</w:t>
      </w:r>
      <w:r>
        <w:rPr>
          <w:spacing w:val="-58"/>
        </w:rPr>
        <w:t> </w:t>
      </w:r>
      <w:r>
        <w:rPr/>
        <w:t>ligand</w:t>
      </w:r>
      <w:r>
        <w:rPr>
          <w:spacing w:val="-11"/>
        </w:rPr>
        <w:t> </w:t>
      </w:r>
      <w:r>
        <w:rPr/>
        <w:t>memory</w:t>
      </w:r>
      <w:r>
        <w:rPr>
          <w:spacing w:val="-10"/>
        </w:rPr>
        <w:t> </w:t>
      </w:r>
      <w:r>
        <w:rPr/>
        <w:t>or</w:t>
      </w:r>
      <w:r>
        <w:rPr>
          <w:spacing w:val="-4"/>
        </w:rPr>
        <w:t> </w:t>
      </w:r>
      <w:r>
        <w:rPr/>
        <w:t>its</w:t>
      </w:r>
      <w:r>
        <w:rPr>
          <w:spacing w:val="-8"/>
        </w:rPr>
        <w:t> </w:t>
      </w:r>
      <w:r>
        <w:rPr/>
        <w:t>dynamics</w:t>
      </w:r>
      <w:r>
        <w:rPr>
          <w:spacing w:val="-4"/>
        </w:rPr>
        <w:t> </w:t>
      </w:r>
      <w:r>
        <w:rPr/>
        <w:t>for</w:t>
      </w:r>
      <w:r>
        <w:rPr>
          <w:spacing w:val="-10"/>
        </w:rPr>
        <w:t> </w:t>
      </w:r>
      <w:r>
        <w:rPr/>
        <w:t>several</w:t>
      </w:r>
      <w:r>
        <w:rPr>
          <w:spacing w:val="-11"/>
        </w:rPr>
        <w:t> </w:t>
      </w:r>
      <w:r>
        <w:rPr/>
        <w:t>reasons.</w:t>
      </w:r>
      <w:r>
        <w:rPr>
          <w:spacing w:val="-10"/>
        </w:rPr>
        <w:t> </w:t>
      </w:r>
      <w:r>
        <w:rPr/>
        <w:t>First,</w:t>
      </w:r>
      <w:r>
        <w:rPr>
          <w:spacing w:val="-5"/>
        </w:rPr>
        <w:t> </w:t>
      </w:r>
      <w:r>
        <w:rPr/>
        <w:t>micropipette</w:t>
      </w:r>
      <w:r>
        <w:rPr>
          <w:spacing w:val="-11"/>
        </w:rPr>
        <w:t> </w:t>
      </w:r>
      <w:r>
        <w:rPr/>
        <w:t>methods</w:t>
      </w:r>
      <w:r>
        <w:rPr>
          <w:spacing w:val="-8"/>
        </w:rPr>
        <w:t> </w:t>
      </w:r>
      <w:r>
        <w:rPr/>
        <w:t>are</w:t>
      </w:r>
      <w:r>
        <w:rPr>
          <w:spacing w:val="-11"/>
        </w:rPr>
        <w:t> </w:t>
      </w:r>
      <w:r>
        <w:rPr/>
        <w:t>subject</w:t>
      </w:r>
      <w:r>
        <w:rPr>
          <w:spacing w:val="-58"/>
        </w:rPr>
        <w:t> </w:t>
      </w:r>
      <w:r>
        <w:rPr/>
        <w:t>to high variability due to the inherent stochasticity of the assay and the low number of</w:t>
      </w:r>
      <w:r>
        <w:rPr>
          <w:spacing w:val="1"/>
        </w:rPr>
        <w:t> </w:t>
      </w:r>
      <w:r>
        <w:rPr/>
        <w:t>events.</w:t>
      </w:r>
      <w:r>
        <w:rPr>
          <w:spacing w:val="11"/>
        </w:rPr>
        <w:t> </w:t>
      </w:r>
      <w:r>
        <w:rPr/>
        <w:t>Second,</w:t>
      </w:r>
      <w:r>
        <w:rPr>
          <w:spacing w:val="11"/>
        </w:rPr>
        <w:t> </w:t>
      </w:r>
      <w:r>
        <w:rPr/>
        <w:t>additional</w:t>
      </w:r>
      <w:r>
        <w:rPr>
          <w:spacing w:val="9"/>
        </w:rPr>
        <w:t> </w:t>
      </w:r>
      <w:r>
        <w:rPr/>
        <w:t>variability</w:t>
      </w:r>
      <w:r>
        <w:rPr>
          <w:spacing w:val="12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11"/>
        </w:rPr>
        <w:t> </w:t>
      </w:r>
      <w:r>
        <w:rPr/>
        <w:t>assay</w:t>
      </w:r>
      <w:r>
        <w:rPr>
          <w:spacing w:val="6"/>
        </w:rPr>
        <w:t> </w:t>
      </w:r>
      <w:r>
        <w:rPr/>
        <w:t>introduced</w:t>
      </w:r>
      <w:r>
        <w:rPr>
          <w:spacing w:val="11"/>
        </w:rPr>
        <w:t> </w:t>
      </w:r>
      <w:r>
        <w:rPr/>
        <w:t>through</w:t>
      </w:r>
      <w:r>
        <w:rPr>
          <w:spacing w:val="7"/>
        </w:rPr>
        <w:t> </w:t>
      </w:r>
      <w:r>
        <w:rPr/>
        <w:t>user</w:t>
      </w:r>
      <w:r>
        <w:rPr>
          <w:spacing w:val="11"/>
        </w:rPr>
        <w:t> </w:t>
      </w:r>
      <w:r>
        <w:rPr/>
        <w:t>errors</w:t>
      </w:r>
      <w:r>
        <w:rPr>
          <w:spacing w:val="13"/>
        </w:rPr>
        <w:t> </w:t>
      </w:r>
      <w:r>
        <w:rPr/>
        <w:t>such</w:t>
      </w:r>
      <w:r>
        <w:rPr>
          <w:spacing w:val="7"/>
        </w:rPr>
        <w:t> </w:t>
      </w:r>
      <w:r>
        <w:rPr/>
        <w:t>as</w:t>
      </w:r>
    </w:p>
    <w:p>
      <w:pPr>
        <w:pStyle w:val="BodyText"/>
        <w:spacing w:line="480" w:lineRule="auto"/>
        <w:ind w:left="440" w:right="162"/>
        <w:jc w:val="both"/>
      </w:pPr>
      <w:r>
        <w:rPr/>
        <w:t>1) misidentification of bonds, 2) time lapses in the process, or 3) user bias 4) pipette drift</w:t>
      </w:r>
      <w:r>
        <w:rPr>
          <w:spacing w:val="1"/>
        </w:rPr>
        <w:t> </w:t>
      </w:r>
      <w:r>
        <w:rPr/>
        <w:t>may lead to misidentified or neglected events which significantly impacts a time series</w:t>
      </w:r>
      <w:r>
        <w:rPr>
          <w:spacing w:val="1"/>
        </w:rPr>
        <w:t> </w:t>
      </w:r>
      <w:r>
        <w:rPr/>
        <w:t>measurement such as the memory index. Lastly, measurements are done with constant</w:t>
      </w:r>
      <w:r>
        <w:rPr>
          <w:spacing w:val="1"/>
        </w:rPr>
        <w:t> </w:t>
      </w:r>
      <w:r>
        <w:rPr/>
        <w:t>contact time over the course of a cell pair and constant time in between contacts. Because</w:t>
      </w:r>
      <w:r>
        <w:rPr>
          <w:spacing w:val="-57"/>
        </w:rPr>
        <w:t> </w:t>
      </w:r>
      <w:r>
        <w:rPr/>
        <w:t>we</w:t>
      </w:r>
      <w:r>
        <w:rPr>
          <w:spacing w:val="-3"/>
        </w:rPr>
        <w:t> </w:t>
      </w:r>
      <w:r>
        <w:rPr/>
        <w:t>began</w:t>
      </w:r>
      <w:r>
        <w:rPr>
          <w:spacing w:val="-7"/>
        </w:rPr>
        <w:t> </w:t>
      </w:r>
      <w:r>
        <w:rPr/>
        <w:t>this</w:t>
      </w:r>
      <w:r>
        <w:rPr>
          <w:spacing w:val="2"/>
        </w:rPr>
        <w:t> </w:t>
      </w:r>
      <w:r>
        <w:rPr/>
        <w:t>study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2"/>
        </w:rPr>
        <w:t> </w:t>
      </w:r>
      <w:r>
        <w:rPr/>
        <w:t>intent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studying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time-dependent</w:t>
      </w:r>
      <w:r>
        <w:rPr>
          <w:spacing w:val="-3"/>
        </w:rPr>
        <w:t> </w:t>
      </w:r>
      <w:r>
        <w:rPr/>
        <w:t>memory</w:t>
      </w:r>
      <w:r>
        <w:rPr>
          <w:spacing w:val="-7"/>
        </w:rPr>
        <w:t> </w:t>
      </w:r>
      <w:r>
        <w:rPr/>
        <w:t>effects,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new</w:t>
      </w:r>
      <w:r>
        <w:rPr>
          <w:spacing w:val="-58"/>
        </w:rPr>
        <w:t> </w:t>
      </w:r>
      <w:r>
        <w:rPr/>
        <w:t>method</w:t>
      </w:r>
      <w:r>
        <w:rPr>
          <w:spacing w:val="3"/>
        </w:rPr>
        <w:t> </w:t>
      </w:r>
      <w:r>
        <w:rPr/>
        <w:t>needed to</w:t>
      </w:r>
      <w:r>
        <w:rPr>
          <w:spacing w:val="-6"/>
        </w:rPr>
        <w:t> </w:t>
      </w:r>
      <w:r>
        <w:rPr/>
        <w:t>be</w:t>
      </w:r>
      <w:r>
        <w:rPr>
          <w:spacing w:val="-2"/>
        </w:rPr>
        <w:t> </w:t>
      </w:r>
      <w:r>
        <w:rPr/>
        <w:t>developed to</w:t>
      </w:r>
      <w:r>
        <w:rPr>
          <w:spacing w:val="-6"/>
        </w:rPr>
        <w:t> </w:t>
      </w:r>
      <w:r>
        <w:rPr/>
        <w:t>study</w:t>
      </w:r>
      <w:r>
        <w:rPr>
          <w:spacing w:val="-1"/>
        </w:rPr>
        <w:t> </w:t>
      </w:r>
      <w:r>
        <w:rPr/>
        <w:t>it.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440" w:right="157" w:firstLine="720"/>
        <w:jc w:val="both"/>
      </w:pPr>
      <w:r>
        <w:rPr/>
        <w:t>It has been shown that using random, unbiased, inputs to a system can better help</w:t>
      </w:r>
      <w:r>
        <w:rPr>
          <w:spacing w:val="1"/>
        </w:rPr>
        <w:t> </w:t>
      </w:r>
      <w:r>
        <w:rPr/>
        <w:t>to understand the inherent dynamics and cell signaling [</w:t>
      </w:r>
      <w:hyperlink w:history="true" w:anchor="_bookmark252">
        <w:r>
          <w:rPr/>
          <w:t>128</w:t>
        </w:r>
      </w:hyperlink>
      <w:r>
        <w:rPr/>
        <w:t>]. In this assay, we have two</w:t>
      </w:r>
      <w:r>
        <w:rPr>
          <w:spacing w:val="1"/>
        </w:rPr>
        <w:t> </w:t>
      </w:r>
      <w:r>
        <w:rPr>
          <w:spacing w:val="-1"/>
        </w:rPr>
        <w:t>controlled</w:t>
      </w:r>
      <w:r>
        <w:rPr>
          <w:spacing w:val="-11"/>
        </w:rPr>
        <w:t> </w:t>
      </w:r>
      <w:r>
        <w:rPr>
          <w:spacing w:val="-1"/>
        </w:rPr>
        <w:t>variables:</w:t>
      </w:r>
      <w:r>
        <w:rPr>
          <w:spacing w:val="-17"/>
        </w:rPr>
        <w:t> </w:t>
      </w:r>
      <w:r>
        <w:rPr/>
        <w:t>the</w:t>
      </w:r>
      <w:r>
        <w:rPr>
          <w:spacing w:val="-11"/>
        </w:rPr>
        <w:t> </w:t>
      </w:r>
      <w:r>
        <w:rPr/>
        <w:t>contact</w:t>
      </w:r>
      <w:r>
        <w:rPr>
          <w:spacing w:val="-12"/>
        </w:rPr>
        <w:t> </w:t>
      </w:r>
      <w:r>
        <w:rPr/>
        <w:t>time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time</w:t>
      </w:r>
      <w:r>
        <w:rPr>
          <w:spacing w:val="-7"/>
        </w:rPr>
        <w:t> </w:t>
      </w:r>
      <w:r>
        <w:rPr/>
        <w:t>in</w:t>
      </w:r>
      <w:r>
        <w:rPr>
          <w:spacing w:val="-15"/>
        </w:rPr>
        <w:t> </w:t>
      </w:r>
      <w:r>
        <w:rPr/>
        <w:t>between</w:t>
      </w:r>
      <w:r>
        <w:rPr>
          <w:spacing w:val="-16"/>
        </w:rPr>
        <w:t> </w:t>
      </w:r>
      <w:r>
        <w:rPr/>
        <w:t>contacts,</w:t>
      </w:r>
      <w:r>
        <w:rPr>
          <w:spacing w:val="-10"/>
        </w:rPr>
        <w:t> </w:t>
      </w:r>
      <w:r>
        <w:rPr/>
        <w:t>or</w:t>
      </w:r>
      <w:r>
        <w:rPr>
          <w:spacing w:val="-10"/>
        </w:rPr>
        <w:t> </w:t>
      </w:r>
      <w:r>
        <w:rPr/>
        <w:t>waiting</w:t>
      </w:r>
      <w:r>
        <w:rPr>
          <w:spacing w:val="-10"/>
        </w:rPr>
        <w:t> </w:t>
      </w:r>
      <w:r>
        <w:rPr/>
        <w:t>time;</w:t>
      </w:r>
      <w:r>
        <w:rPr>
          <w:spacing w:val="-12"/>
        </w:rPr>
        <w:t> </w:t>
      </w:r>
      <w:r>
        <w:rPr/>
        <w:t>pMHC</w:t>
      </w:r>
      <w:r>
        <w:rPr>
          <w:spacing w:val="-58"/>
        </w:rPr>
        <w:t> </w:t>
      </w:r>
      <w:r>
        <w:rPr/>
        <w:t>density can also be controlled, but due to the sensitivity of the memory index, it is best to</w:t>
      </w:r>
      <w:r>
        <w:rPr>
          <w:spacing w:val="1"/>
        </w:rPr>
        <w:t> </w:t>
      </w:r>
      <w:r>
        <w:rPr/>
        <w:t>keep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adhesion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0.25-0.75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variation.</w:t>
      </w:r>
      <w:r>
        <w:rPr>
          <w:spacing w:val="1"/>
        </w:rPr>
        <w:t> </w:t>
      </w:r>
      <w:r>
        <w:rPr/>
        <w:t>Combining the aforementioned issues with variable system inputs makes the process</w:t>
      </w:r>
      <w:r>
        <w:rPr>
          <w:spacing w:val="1"/>
        </w:rPr>
        <w:t> </w:t>
      </w:r>
      <w:r>
        <w:rPr/>
        <w:t>impossible in a practical sense. To overcome these issues, the HAFM automated this</w:t>
      </w:r>
      <w:r>
        <w:rPr>
          <w:spacing w:val="1"/>
        </w:rPr>
        <w:t> </w:t>
      </w:r>
      <w:r>
        <w:rPr>
          <w:spacing w:val="-1"/>
        </w:rPr>
        <w:t>process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improve</w:t>
      </w:r>
      <w:r>
        <w:rPr>
          <w:spacing w:val="-15"/>
        </w:rPr>
        <w:t> </w:t>
      </w:r>
      <w:r>
        <w:rPr/>
        <w:t>bond</w:t>
      </w:r>
      <w:r>
        <w:rPr>
          <w:spacing w:val="-9"/>
        </w:rPr>
        <w:t> </w:t>
      </w:r>
      <w:r>
        <w:rPr/>
        <w:t>identification</w:t>
      </w:r>
      <w:r>
        <w:rPr>
          <w:spacing w:val="-11"/>
        </w:rPr>
        <w:t> </w:t>
      </w:r>
      <w:r>
        <w:rPr/>
        <w:t>and</w:t>
      </w:r>
      <w:r>
        <w:rPr>
          <w:spacing w:val="-14"/>
        </w:rPr>
        <w:t> </w:t>
      </w:r>
      <w:r>
        <w:rPr/>
        <w:t>record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effects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variable</w:t>
      </w:r>
      <w:r>
        <w:rPr>
          <w:spacing w:val="-5"/>
        </w:rPr>
        <w:t> </w:t>
      </w:r>
      <w:r>
        <w:rPr/>
        <w:t>inputs.</w:t>
      </w:r>
      <w:r>
        <w:rPr>
          <w:spacing w:val="-10"/>
        </w:rPr>
        <w:t> </w:t>
      </w:r>
      <w:r>
        <w:rPr/>
        <w:t>Otherwise,</w:t>
      </w:r>
      <w:r>
        <w:rPr>
          <w:spacing w:val="-58"/>
        </w:rPr>
        <w:t> </w:t>
      </w:r>
      <w:r>
        <w:rPr>
          <w:spacing w:val="-1"/>
        </w:rPr>
        <w:t>this</w:t>
      </w:r>
      <w:r>
        <w:rPr>
          <w:spacing w:val="-4"/>
        </w:rPr>
        <w:t> </w:t>
      </w:r>
      <w:r>
        <w:rPr>
          <w:spacing w:val="-1"/>
        </w:rPr>
        <w:t>assay</w:t>
      </w:r>
      <w:r>
        <w:rPr>
          <w:spacing w:val="-16"/>
        </w:rPr>
        <w:t> </w:t>
      </w:r>
      <w:r>
        <w:rPr>
          <w:spacing w:val="-1"/>
        </w:rPr>
        <w:t>has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same</w:t>
      </w:r>
      <w:r>
        <w:rPr>
          <w:spacing w:val="-7"/>
        </w:rPr>
        <w:t> </w:t>
      </w:r>
      <w:r>
        <w:rPr>
          <w:spacing w:val="-1"/>
        </w:rPr>
        <w:t>output</w:t>
      </w:r>
      <w:r>
        <w:rPr>
          <w:spacing w:val="-12"/>
        </w:rPr>
        <w:t> </w:t>
      </w:r>
      <w:r>
        <w:rPr>
          <w:spacing w:val="-1"/>
        </w:rPr>
        <w:t>as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micropipette</w:t>
      </w:r>
      <w:r>
        <w:rPr>
          <w:spacing w:val="-12"/>
        </w:rPr>
        <w:t> </w:t>
      </w:r>
      <w:r>
        <w:rPr/>
        <w:t>assay: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series</w:t>
      </w:r>
      <w:r>
        <w:rPr>
          <w:spacing w:val="-3"/>
        </w:rPr>
        <w:t> </w:t>
      </w:r>
      <w:r>
        <w:rPr/>
        <w:t>of</w:t>
      </w:r>
      <w:r>
        <w:rPr>
          <w:spacing w:val="-16"/>
        </w:rPr>
        <w:t> </w:t>
      </w:r>
      <w:r>
        <w:rPr/>
        <w:t>events,</w:t>
      </w:r>
      <w:r>
        <w:rPr>
          <w:spacing w:val="-11"/>
        </w:rPr>
        <w:t> </w:t>
      </w:r>
      <w:r>
        <w:rPr/>
        <w:t>where</w:t>
      </w:r>
      <w:r>
        <w:rPr>
          <w:spacing w:val="-12"/>
        </w:rPr>
        <w:t> </w:t>
      </w:r>
      <w:r>
        <w:rPr/>
        <w:t>1</w:t>
      </w:r>
      <w:r>
        <w:rPr>
          <w:spacing w:val="-11"/>
        </w:rPr>
        <w:t> </w:t>
      </w:r>
      <w:r>
        <w:rPr/>
        <w:t>denotes</w:t>
      </w:r>
      <w:r>
        <w:rPr>
          <w:spacing w:val="-58"/>
        </w:rPr>
        <w:t> </w:t>
      </w:r>
      <w:r>
        <w:rPr/>
        <w:t>a</w:t>
      </w:r>
      <w:r>
        <w:rPr>
          <w:spacing w:val="-3"/>
        </w:rPr>
        <w:t> </w:t>
      </w:r>
      <w:r>
        <w:rPr/>
        <w:t>contact</w:t>
      </w:r>
      <w:r>
        <w:rPr>
          <w:spacing w:val="-3"/>
        </w:rPr>
        <w:t> </w:t>
      </w:r>
      <w:r>
        <w:rPr/>
        <w:t>period,</w:t>
      </w:r>
      <w:r>
        <w:rPr>
          <w:spacing w:val="2"/>
        </w:rPr>
        <w:t> </w:t>
      </w:r>
      <w:r>
        <w:rPr/>
        <w:t>or</w:t>
      </w:r>
      <w:r>
        <w:rPr>
          <w:spacing w:val="-1"/>
        </w:rPr>
        <w:t> </w:t>
      </w:r>
      <w:r>
        <w:rPr/>
        <w:t>event,</w:t>
      </w:r>
      <w:r>
        <w:rPr>
          <w:spacing w:val="3"/>
        </w:rPr>
        <w:t> </w:t>
      </w:r>
      <w:r>
        <w:rPr/>
        <w:t>ending</w:t>
      </w:r>
      <w:r>
        <w:rPr>
          <w:spacing w:val="3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bond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0</w:t>
      </w:r>
      <w:r>
        <w:rPr>
          <w:spacing w:val="-1"/>
        </w:rPr>
        <w:t> </w:t>
      </w:r>
      <w:r>
        <w:rPr/>
        <w:t>denotes an</w:t>
      </w:r>
      <w:r>
        <w:rPr>
          <w:spacing w:val="-7"/>
        </w:rPr>
        <w:t> </w:t>
      </w:r>
      <w:r>
        <w:rPr/>
        <w:t>event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no</w:t>
      </w:r>
      <w:r>
        <w:rPr>
          <w:spacing w:val="-7"/>
        </w:rPr>
        <w:t> </w:t>
      </w:r>
      <w:r>
        <w:rPr/>
        <w:t>bond.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8" w:firstLine="720"/>
        <w:jc w:val="both"/>
      </w:pPr>
      <w:r>
        <w:rPr/>
        <w:t>In the dynamic input micropipette assay, a cell with the receptor of interest (TCR)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brought</w:t>
      </w:r>
      <w:r>
        <w:rPr>
          <w:spacing w:val="1"/>
        </w:rPr>
        <w:t> </w:t>
      </w:r>
      <w:r>
        <w:rPr/>
        <w:t>into</w:t>
      </w:r>
      <w:r>
        <w:rPr>
          <w:spacing w:val="-8"/>
        </w:rPr>
        <w:t> </w:t>
      </w:r>
      <w:r>
        <w:rPr/>
        <w:t>contact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allowed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interact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ligand</w:t>
      </w:r>
      <w:r>
        <w:rPr>
          <w:spacing w:val="-2"/>
        </w:rPr>
        <w:t> </w:t>
      </w:r>
      <w:r>
        <w:rPr/>
        <w:t>(pMHC)</w:t>
      </w:r>
      <w:r>
        <w:rPr>
          <w:spacing w:val="-2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bead</w:t>
      </w:r>
      <w:r>
        <w:rPr>
          <w:spacing w:val="-2"/>
        </w:rPr>
        <w:t> </w:t>
      </w:r>
      <w:r>
        <w:rPr/>
        <w:t>surface</w:t>
      </w:r>
      <w:r>
        <w:rPr>
          <w:spacing w:val="-57"/>
        </w:rPr>
        <w:t> </w:t>
      </w:r>
      <w:r>
        <w:rPr/>
        <w:t>through piezo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randomized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 time</w:t>
      </w:r>
      <w:r>
        <w:rPr>
          <w:spacing w:val="1"/>
        </w:rPr>
        <w:t> </w:t>
      </w:r>
      <w:r>
        <w:rPr/>
        <w:t>(0.25-5s)</w:t>
      </w:r>
      <w:r>
        <w:rPr>
          <w:spacing w:val="1"/>
        </w:rPr>
        <w:t> </w:t>
      </w:r>
      <w:r>
        <w:rPr/>
        <w:t>to an</w:t>
      </w:r>
      <w:r>
        <w:rPr>
          <w:spacing w:val="1"/>
        </w:rPr>
        <w:t> </w:t>
      </w:r>
      <w:r>
        <w:rPr/>
        <w:t>approximate</w:t>
      </w:r>
      <w:r>
        <w:rPr>
          <w:spacing w:val="1"/>
        </w:rPr>
        <w:t> </w:t>
      </w:r>
      <w:r>
        <w:rPr/>
        <w:t>maintained force level. The cell is the separated for a different randomized period of time</w:t>
      </w:r>
      <w:r>
        <w:rPr>
          <w:spacing w:val="-57"/>
        </w:rPr>
        <w:t> </w:t>
      </w:r>
      <w:r>
        <w:rPr/>
        <w:t>(0.25-5s). Throughout this process, deflection of the cantilever is translated into a signal</w:t>
      </w:r>
      <w:r>
        <w:rPr>
          <w:spacing w:val="1"/>
        </w:rPr>
        <w:t> </w:t>
      </w:r>
      <w:r>
        <w:rPr/>
        <w:t>through a focused, reflected laser and measured through the photodiode (</w:t>
      </w:r>
      <w:hyperlink w:history="true" w:anchor="_bookmark49">
        <w:r>
          <w:rPr/>
          <w:t>Figure 7</w:t>
        </w:r>
      </w:hyperlink>
      <w:r>
        <w:rPr/>
        <w:t>). If a</w:t>
      </w:r>
      <w:r>
        <w:rPr>
          <w:spacing w:val="1"/>
        </w:rPr>
        <w:t> </w:t>
      </w:r>
      <w:r>
        <w:rPr/>
        <w:t>bond exists at the end of the contact period, it can be detected through deflection of the</w:t>
      </w:r>
      <w:r>
        <w:rPr>
          <w:spacing w:val="1"/>
        </w:rPr>
        <w:t> </w:t>
      </w:r>
      <w:r>
        <w:rPr/>
        <w:t>cantilever. This process is repeated several hundred times for a cell and bead pair. This</w:t>
      </w:r>
      <w:r>
        <w:rPr>
          <w:spacing w:val="1"/>
        </w:rPr>
        <w:t> </w:t>
      </w:r>
      <w:r>
        <w:rPr/>
        <w:t>data</w:t>
      </w:r>
      <w:r>
        <w:rPr>
          <w:spacing w:val="2"/>
        </w:rPr>
        <w:t> </w:t>
      </w:r>
      <w:r>
        <w:rPr/>
        <w:t>is then</w:t>
      </w:r>
      <w:r>
        <w:rPr>
          <w:spacing w:val="-1"/>
        </w:rPr>
        <w:t> </w:t>
      </w:r>
      <w:r>
        <w:rPr/>
        <w:t>output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analyzed as a</w:t>
      </w:r>
      <w:r>
        <w:rPr>
          <w:spacing w:val="-2"/>
        </w:rPr>
        <w:t> </w:t>
      </w:r>
      <w:r>
        <w:rPr/>
        <w:t>series</w:t>
      </w:r>
      <w:r>
        <w:rPr>
          <w:spacing w:val="5"/>
        </w:rPr>
        <w:t> </w:t>
      </w:r>
      <w:r>
        <w:rPr/>
        <w:t>of</w:t>
      </w:r>
      <w:r>
        <w:rPr>
          <w:spacing w:val="-7"/>
        </w:rPr>
        <w:t> </w:t>
      </w:r>
      <w:r>
        <w:rPr/>
        <w:t>binding events.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2"/>
          <w:numId w:val="9"/>
        </w:numPr>
        <w:tabs>
          <w:tab w:pos="1161" w:val="left" w:leader="none"/>
        </w:tabs>
        <w:spacing w:line="240" w:lineRule="auto" w:before="1" w:after="0"/>
        <w:ind w:left="1161" w:right="0" w:hanging="721"/>
        <w:jc w:val="both"/>
        <w:rPr>
          <w:i/>
          <w:sz w:val="24"/>
        </w:rPr>
      </w:pPr>
      <w:bookmarkStart w:name="5.5.2 Effects of ligand potency on TCR l" w:id="156"/>
      <w:bookmarkEnd w:id="156"/>
      <w:r>
        <w:rPr/>
      </w:r>
      <w:bookmarkStart w:name="_bookmark64" w:id="157"/>
      <w:bookmarkEnd w:id="157"/>
      <w:r>
        <w:rPr/>
      </w:r>
      <w:bookmarkStart w:name="_bookmark64" w:id="158"/>
      <w:bookmarkEnd w:id="158"/>
      <w:r>
        <w:rPr>
          <w:i/>
          <w:sz w:val="24"/>
        </w:rPr>
        <w:t>E</w:t>
      </w:r>
      <w:r>
        <w:rPr>
          <w:i/>
          <w:sz w:val="24"/>
        </w:rPr>
        <w:t>ffects 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ligand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potency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TCR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ligand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memory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15"/>
        <w:ind w:left="440" w:right="157" w:firstLine="720"/>
        <w:jc w:val="both"/>
      </w:pPr>
      <w:r>
        <w:rPr>
          <w:spacing w:val="-1"/>
        </w:rPr>
        <w:t>To</w:t>
      </w:r>
      <w:r>
        <w:rPr>
          <w:spacing w:val="-16"/>
        </w:rPr>
        <w:t> </w:t>
      </w:r>
      <w:r>
        <w:rPr>
          <w:spacing w:val="-1"/>
        </w:rPr>
        <w:t>study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TCR</w:t>
      </w:r>
      <w:r>
        <w:rPr>
          <w:spacing w:val="-6"/>
        </w:rPr>
        <w:t> </w:t>
      </w:r>
      <w:r>
        <w:rPr>
          <w:spacing w:val="-1"/>
        </w:rPr>
        <w:t>ligand</w:t>
      </w:r>
      <w:r>
        <w:rPr>
          <w:spacing w:val="-6"/>
        </w:rPr>
        <w:t> </w:t>
      </w:r>
      <w:r>
        <w:rPr>
          <w:spacing w:val="-1"/>
        </w:rPr>
        <w:t>memory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context</w:t>
      </w:r>
      <w:r>
        <w:rPr>
          <w:spacing w:val="-7"/>
        </w:rPr>
        <w:t> </w:t>
      </w:r>
      <w:r>
        <w:rPr/>
        <w:t>of</w:t>
      </w:r>
      <w:r>
        <w:rPr>
          <w:spacing w:val="-11"/>
        </w:rPr>
        <w:t> </w:t>
      </w:r>
      <w:r>
        <w:rPr/>
        <w:t>antigen</w:t>
      </w:r>
      <w:r>
        <w:rPr>
          <w:spacing w:val="-16"/>
        </w:rPr>
        <w:t> </w:t>
      </w:r>
      <w:r>
        <w:rPr/>
        <w:t>recognition,</w:t>
      </w:r>
      <w:r>
        <w:rPr>
          <w:spacing w:val="-11"/>
        </w:rPr>
        <w:t> </w:t>
      </w:r>
      <w:r>
        <w:rPr/>
        <w:t>we</w:t>
      </w:r>
      <w:r>
        <w:rPr>
          <w:spacing w:val="-12"/>
        </w:rPr>
        <w:t> </w:t>
      </w:r>
      <w:r>
        <w:rPr/>
        <w:t>required</w:t>
      </w:r>
      <w:r>
        <w:rPr>
          <w:spacing w:val="-57"/>
        </w:rPr>
        <w:t> </w:t>
      </w:r>
      <w:r>
        <w:rPr/>
        <w:t>a stable TCR system with flexibility. We received a TCR-deficient J.RT3-T3.5 Jurkat cell</w:t>
      </w:r>
      <w:r>
        <w:rPr>
          <w:spacing w:val="-57"/>
        </w:rPr>
        <w:t> </w:t>
      </w:r>
      <w:r>
        <w:rPr/>
        <w:t>line with a human HLA-A2 restricted 1E6 TCR (1E6-J). This cell line expressed constant</w:t>
      </w:r>
      <w:r>
        <w:rPr>
          <w:spacing w:val="-57"/>
        </w:rPr>
        <w:t> </w:t>
      </w:r>
      <w:r>
        <w:rPr>
          <w:spacing w:val="-1"/>
        </w:rPr>
        <w:t>TCR</w:t>
      </w:r>
      <w:r>
        <w:rPr>
          <w:spacing w:val="-6"/>
        </w:rPr>
        <w:t> </w:t>
      </w:r>
      <w:r>
        <w:rPr>
          <w:spacing w:val="-1"/>
        </w:rPr>
        <w:t>expression</w:t>
      </w:r>
      <w:r>
        <w:rPr>
          <w:spacing w:val="-11"/>
        </w:rPr>
        <w:t> </w:t>
      </w:r>
      <w:r>
        <w:rPr>
          <w:spacing w:val="-1"/>
        </w:rPr>
        <w:t>over</w:t>
      </w:r>
      <w:r>
        <w:rPr>
          <w:spacing w:val="-5"/>
        </w:rPr>
        <w:t> </w:t>
      </w:r>
      <w:r>
        <w:rPr>
          <w:spacing w:val="-1"/>
        </w:rPr>
        <w:t>several</w:t>
      </w:r>
      <w:r>
        <w:rPr>
          <w:spacing w:val="-12"/>
        </w:rPr>
        <w:t> </w:t>
      </w:r>
      <w:r>
        <w:rPr/>
        <w:t>weeks</w:t>
      </w:r>
      <w:r>
        <w:rPr>
          <w:spacing w:val="-4"/>
        </w:rPr>
        <w:t> </w:t>
      </w:r>
      <w:r>
        <w:rPr/>
        <w:t>which</w:t>
      </w:r>
      <w:r>
        <w:rPr>
          <w:spacing w:val="-10"/>
        </w:rPr>
        <w:t> </w:t>
      </w:r>
      <w:r>
        <w:rPr/>
        <w:t>was</w:t>
      </w:r>
      <w:r>
        <w:rPr>
          <w:spacing w:val="-4"/>
        </w:rPr>
        <w:t> </w:t>
      </w:r>
      <w:r>
        <w:rPr/>
        <w:t>necessary</w:t>
      </w:r>
      <w:r>
        <w:rPr>
          <w:spacing w:val="-15"/>
        </w:rPr>
        <w:t> </w:t>
      </w:r>
      <w:r>
        <w:rPr/>
        <w:t>to</w:t>
      </w:r>
      <w:r>
        <w:rPr>
          <w:spacing w:val="-6"/>
        </w:rPr>
        <w:t> </w:t>
      </w:r>
      <w:r>
        <w:rPr/>
        <w:t>negate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possible</w:t>
      </w:r>
      <w:r>
        <w:rPr>
          <w:spacing w:val="-2"/>
        </w:rPr>
        <w:t> </w:t>
      </w:r>
      <w:r>
        <w:rPr/>
        <w:t>impacts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/>
        <w:t>variable</w:t>
      </w:r>
      <w:r>
        <w:rPr>
          <w:spacing w:val="-5"/>
        </w:rPr>
        <w:t> </w:t>
      </w:r>
      <w:r>
        <w:rPr/>
        <w:t>receptor</w:t>
      </w:r>
      <w:r>
        <w:rPr>
          <w:spacing w:val="-3"/>
        </w:rPr>
        <w:t> </w:t>
      </w:r>
      <w:r>
        <w:rPr/>
        <w:t>expression.</w:t>
      </w:r>
      <w:r>
        <w:rPr>
          <w:spacing w:val="1"/>
        </w:rPr>
        <w:t> </w:t>
      </w:r>
      <w:r>
        <w:rPr/>
        <w:t>Additionally,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panel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pMHCs</w:t>
      </w:r>
      <w:r>
        <w:rPr>
          <w:spacing w:val="-2"/>
        </w:rPr>
        <w:t> </w:t>
      </w:r>
      <w:r>
        <w:rPr/>
        <w:t>with</w:t>
      </w:r>
      <w:r>
        <w:rPr>
          <w:spacing w:val="-9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potency</w:t>
      </w:r>
      <w:r>
        <w:rPr>
          <w:spacing w:val="1"/>
        </w:rPr>
        <w:t> </w:t>
      </w:r>
      <w:r>
        <w:rPr/>
        <w:t>were</w:t>
      </w:r>
      <w:r>
        <w:rPr>
          <w:spacing w:val="-58"/>
        </w:rPr>
        <w:t> </w:t>
      </w:r>
      <w:r>
        <w:rPr/>
        <w:t>provided</w:t>
      </w:r>
      <w:r>
        <w:rPr>
          <w:spacing w:val="4"/>
        </w:rPr>
        <w:t> </w:t>
      </w:r>
      <w:r>
        <w:rPr/>
        <w:t>for the</w:t>
      </w:r>
      <w:r>
        <w:rPr>
          <w:spacing w:val="-2"/>
        </w:rPr>
        <w:t> </w:t>
      </w:r>
      <w:r>
        <w:rPr/>
        <w:t>1E6 system [</w:t>
      </w:r>
      <w:hyperlink w:history="true" w:anchor="_bookmark251">
        <w:r>
          <w:rPr/>
          <w:t>127</w:t>
        </w:r>
      </w:hyperlink>
      <w:r>
        <w:rPr/>
        <w:t>].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/>
        <w:ind w:left="440" w:right="158" w:firstLine="720"/>
        <w:jc w:val="both"/>
      </w:pPr>
      <w:r>
        <w:rPr/>
        <w:t>The dependence of TCR ligand memory on peptide potency was characterized</w:t>
      </w:r>
      <w:r>
        <w:rPr>
          <w:spacing w:val="1"/>
        </w:rPr>
        <w:t> </w:t>
      </w:r>
      <w:r>
        <w:rPr/>
        <w:t>using the 1E6-J system on a panel of six peptides of different potency. At high or low</w:t>
      </w:r>
      <w:r>
        <w:rPr>
          <w:spacing w:val="1"/>
        </w:rPr>
        <w:t> </w:t>
      </w:r>
      <w:r>
        <w:rPr/>
        <w:t>adhesion frequencies, artifacts may be induced into the calculation of the memory index</w:t>
      </w:r>
      <w:r>
        <w:rPr>
          <w:spacing w:val="1"/>
        </w:rPr>
        <w:t> </w:t>
      </w:r>
      <w:r>
        <w:rPr/>
        <w:t>due to lower sensitivity. Therefore, the average adhesion frequency of each ligand was</w:t>
      </w:r>
      <w:r>
        <w:rPr>
          <w:spacing w:val="1"/>
        </w:rPr>
        <w:t> </w:t>
      </w:r>
      <w:r>
        <w:rPr/>
        <w:t>maintained between 0.4-0.6 by varying the pMHC bead coating density (</w:t>
      </w:r>
      <w:hyperlink w:history="true" w:anchor="_bookmark65">
        <w:r>
          <w:rPr/>
          <w:t>Figure 13</w:t>
        </w:r>
      </w:hyperlink>
      <w:r>
        <w:rPr/>
        <w:t>A).</w:t>
      </w:r>
      <w:r>
        <w:rPr>
          <w:spacing w:val="1"/>
        </w:rPr>
        <w:t> </w:t>
      </w:r>
      <w:r>
        <w:rPr/>
        <w:t>However,</w:t>
      </w:r>
      <w:r>
        <w:rPr>
          <w:spacing w:val="51"/>
        </w:rPr>
        <w:t> </w:t>
      </w:r>
      <w:r>
        <w:rPr/>
        <w:t>there</w:t>
      </w:r>
      <w:r>
        <w:rPr>
          <w:spacing w:val="51"/>
        </w:rPr>
        <w:t> </w:t>
      </w:r>
      <w:r>
        <w:rPr/>
        <w:t>was</w:t>
      </w:r>
      <w:r>
        <w:rPr>
          <w:spacing w:val="53"/>
        </w:rPr>
        <w:t> </w:t>
      </w:r>
      <w:r>
        <w:rPr/>
        <w:t>still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/>
        <w:t>significant</w:t>
      </w:r>
      <w:r>
        <w:rPr>
          <w:spacing w:val="50"/>
        </w:rPr>
        <w:t> </w:t>
      </w:r>
      <w:r>
        <w:rPr/>
        <w:t>amount</w:t>
      </w:r>
      <w:r>
        <w:rPr>
          <w:spacing w:val="56"/>
        </w:rPr>
        <w:t> </w:t>
      </w:r>
      <w:r>
        <w:rPr/>
        <w:t>of</w:t>
      </w:r>
      <w:r>
        <w:rPr>
          <w:spacing w:val="51"/>
        </w:rPr>
        <w:t> </w:t>
      </w:r>
      <w:r>
        <w:rPr/>
        <w:t>non-specific</w:t>
      </w:r>
      <w:r>
        <w:rPr>
          <w:spacing w:val="51"/>
        </w:rPr>
        <w:t> </w:t>
      </w:r>
      <w:r>
        <w:rPr/>
        <w:t>adhesion</w:t>
      </w:r>
      <w:r>
        <w:rPr>
          <w:spacing w:val="47"/>
        </w:rPr>
        <w:t> </w:t>
      </w:r>
      <w:r>
        <w:rPr/>
        <w:t>that</w:t>
      </w:r>
      <w:r>
        <w:rPr>
          <w:spacing w:val="50"/>
        </w:rPr>
        <w:t> </w:t>
      </w:r>
      <w:r>
        <w:rPr/>
        <w:t>was</w:t>
      </w:r>
      <w:r>
        <w:rPr>
          <w:spacing w:val="59"/>
        </w:rPr>
        <w:t> </w:t>
      </w:r>
      <w:r>
        <w:rPr/>
        <w:t>not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8"/>
        <w:jc w:val="both"/>
      </w:pPr>
      <w:r>
        <w:rPr/>
        <w:t>inherent to the TCR:pMHC interaction as showed by ~10% binding in non-coated bead</w:t>
      </w:r>
      <w:r>
        <w:rPr>
          <w:spacing w:val="1"/>
        </w:rPr>
        <w:t> </w:t>
      </w:r>
      <w:r>
        <w:rPr>
          <w:spacing w:val="-1"/>
        </w:rPr>
        <w:t>(SA)</w:t>
      </w:r>
      <w:r>
        <w:rPr>
          <w:spacing w:val="-6"/>
        </w:rPr>
        <w:t> </w:t>
      </w:r>
      <w:r>
        <w:rPr>
          <w:spacing w:val="-1"/>
        </w:rPr>
        <w:t>or</w:t>
      </w:r>
      <w:r>
        <w:rPr>
          <w:spacing w:val="-5"/>
        </w:rPr>
        <w:t> </w:t>
      </w:r>
      <w:r>
        <w:rPr>
          <w:spacing w:val="-1"/>
        </w:rPr>
        <w:t>control</w:t>
      </w:r>
      <w:r>
        <w:rPr>
          <w:spacing w:val="-12"/>
        </w:rPr>
        <w:t> </w:t>
      </w:r>
      <w:r>
        <w:rPr/>
        <w:t>peptide</w:t>
      </w:r>
      <w:r>
        <w:rPr>
          <w:spacing w:val="-12"/>
        </w:rPr>
        <w:t> </w:t>
      </w:r>
      <w:r>
        <w:rPr/>
        <w:t>(CBL-A2).</w:t>
      </w:r>
      <w:r>
        <w:rPr>
          <w:spacing w:val="-5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was</w:t>
      </w:r>
      <w:r>
        <w:rPr>
          <w:spacing w:val="-9"/>
        </w:rPr>
        <w:t> </w:t>
      </w:r>
      <w:r>
        <w:rPr/>
        <w:t>shown</w:t>
      </w:r>
      <w:r>
        <w:rPr>
          <w:spacing w:val="-15"/>
        </w:rPr>
        <w:t> </w:t>
      </w:r>
      <w:r>
        <w:rPr/>
        <w:t>by</w:t>
      </w:r>
      <w:r>
        <w:rPr>
          <w:spacing w:val="-16"/>
        </w:rPr>
        <w:t> </w:t>
      </w:r>
      <w:r>
        <w:rPr/>
        <w:t>Monte</w:t>
      </w:r>
      <w:r>
        <w:rPr>
          <w:spacing w:val="-11"/>
        </w:rPr>
        <w:t> </w:t>
      </w:r>
      <w:r>
        <w:rPr/>
        <w:t>Carlo</w:t>
      </w:r>
      <w:r>
        <w:rPr>
          <w:spacing w:val="-11"/>
        </w:rPr>
        <w:t> </w:t>
      </w:r>
      <w:r>
        <w:rPr/>
        <w:t>simulation</w:t>
      </w:r>
      <w:r>
        <w:rPr>
          <w:spacing w:val="-10"/>
        </w:rPr>
        <w:t> </w:t>
      </w:r>
      <w:r>
        <w:rPr/>
        <w:t>that</w:t>
      </w:r>
      <w:r>
        <w:rPr>
          <w:spacing w:val="-58"/>
        </w:rPr>
        <w:t> </w:t>
      </w:r>
      <w:r>
        <w:rPr/>
        <w:t>if the non-specific adhesion sequences are Bernoulli, the trends in memory index remain.</w:t>
      </w:r>
      <w:r>
        <w:rPr>
          <w:spacing w:val="1"/>
        </w:rPr>
        <w:t> </w:t>
      </w:r>
      <w:r>
        <w:rPr/>
        <w:t>However, the addition non-specific adhesion leads a sensitivity decrease. At 10% non-</w:t>
      </w:r>
      <w:r>
        <w:rPr>
          <w:spacing w:val="1"/>
        </w:rPr>
        <w:t> </w:t>
      </w:r>
      <w:r>
        <w:rPr/>
        <w:t>specific adhesion, this would lead to an approximately 20% decrease in the calculated</w:t>
      </w:r>
      <w:r>
        <w:rPr>
          <w:spacing w:val="1"/>
        </w:rPr>
        <w:t> </w:t>
      </w:r>
      <w:r>
        <w:rPr/>
        <w:t>memory</w:t>
      </w:r>
      <w:r>
        <w:rPr>
          <w:spacing w:val="-2"/>
        </w:rPr>
        <w:t> </w:t>
      </w:r>
      <w:r>
        <w:rPr/>
        <w:t>index</w:t>
      </w:r>
      <w:r>
        <w:rPr>
          <w:spacing w:val="1"/>
        </w:rPr>
        <w:t> </w:t>
      </w:r>
      <w:r>
        <w:rPr/>
        <w:t>(</w:t>
      </w:r>
      <w:hyperlink w:history="true" w:anchor="_bookmark65">
        <w:r>
          <w:rPr/>
          <w:t>Figure</w:t>
        </w:r>
        <w:r>
          <w:rPr>
            <w:spacing w:val="-1"/>
          </w:rPr>
          <w:t> </w:t>
        </w:r>
        <w:r>
          <w:rPr/>
          <w:t>13</w:t>
        </w:r>
      </w:hyperlink>
      <w:r>
        <w:rPr/>
        <w:t>B).</w:t>
      </w: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1530350</wp:posOffset>
            </wp:positionH>
            <wp:positionV relativeFrom="paragraph">
              <wp:posOffset>202616</wp:posOffset>
            </wp:positionV>
            <wp:extent cx="5207507" cy="1940052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507" cy="194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70" w:lineRule="exact" w:before="1"/>
        <w:ind w:left="440" w:firstLine="0"/>
        <w:jc w:val="both"/>
      </w:pPr>
      <w:bookmarkStart w:name="_bookmark65" w:id="159"/>
      <w:bookmarkEnd w:id="159"/>
      <w:r>
        <w:rPr>
          <w:b w:val="0"/>
        </w:rPr>
      </w:r>
      <w:r>
        <w:rPr/>
        <w:t>Figure</w:t>
      </w:r>
      <w:r>
        <w:rPr>
          <w:spacing w:val="-4"/>
        </w:rPr>
        <w:t> </w:t>
      </w:r>
      <w:r>
        <w:rPr/>
        <w:t>13.</w:t>
      </w:r>
      <w:r>
        <w:rPr>
          <w:spacing w:val="-2"/>
        </w:rPr>
        <w:t> </w:t>
      </w:r>
      <w:r>
        <w:rPr/>
        <w:t>Confirmation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adhesion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1E6</w:t>
      </w:r>
      <w:r>
        <w:rPr>
          <w:spacing w:val="-2"/>
        </w:rPr>
        <w:t> </w:t>
      </w:r>
      <w:r>
        <w:rPr/>
        <w:t>TCR</w:t>
      </w:r>
      <w:r>
        <w:rPr>
          <w:spacing w:val="-1"/>
        </w:rPr>
        <w:t> </w:t>
      </w:r>
      <w:r>
        <w:rPr/>
        <w:t>ligands</w:t>
      </w:r>
    </w:p>
    <w:p>
      <w:pPr>
        <w:pStyle w:val="BodyText"/>
        <w:ind w:left="375" w:right="486"/>
        <w:jc w:val="both"/>
      </w:pPr>
      <w:r>
        <w:rPr/>
        <w:t>(A) Adhesion frequencies for different ligands tested vs 1E6-J cells. SA is uncoated</w:t>
      </w:r>
      <w:r>
        <w:rPr>
          <w:spacing w:val="1"/>
        </w:rPr>
        <w:t> </w:t>
      </w:r>
      <w:r>
        <w:rPr/>
        <w:t>beads. CBL-A2 is a control peptide. Adhesion frequencies were maintained to a mean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0.4-0.6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pMHC</w:t>
      </w:r>
      <w:r>
        <w:rPr>
          <w:spacing w:val="1"/>
        </w:rPr>
        <w:t> </w:t>
      </w:r>
      <w:r>
        <w:rPr/>
        <w:t>coating</w:t>
      </w:r>
      <w:r>
        <w:rPr>
          <w:spacing w:val="1"/>
        </w:rPr>
        <w:t> </w:t>
      </w:r>
      <w:r>
        <w:rPr/>
        <w:t>density.</w:t>
      </w:r>
      <w:r>
        <w:rPr>
          <w:spacing w:val="1"/>
        </w:rPr>
        <w:t> </w:t>
      </w:r>
      <w:r>
        <w:rPr/>
        <w:t>(B)</w:t>
      </w:r>
      <w:r>
        <w:rPr>
          <w:spacing w:val="1"/>
        </w:rPr>
        <w:t> </w:t>
      </w:r>
      <w:r>
        <w:rPr/>
        <w:t>Monte</w:t>
      </w:r>
      <w:r>
        <w:rPr>
          <w:spacing w:val="1"/>
        </w:rPr>
        <w:t> </w:t>
      </w:r>
      <w:r>
        <w:rPr/>
        <w:t>Carlo</w:t>
      </w:r>
      <w:r>
        <w:rPr>
          <w:spacing w:val="1"/>
        </w:rPr>
        <w:t> </w:t>
      </w:r>
      <w:r>
        <w:rPr/>
        <w:t>simulations of micropipette adhesion sequences with inputs of the memory index and</w:t>
      </w:r>
      <w:r>
        <w:rPr>
          <w:spacing w:val="1"/>
        </w:rPr>
        <w:t> </w:t>
      </w:r>
      <w:r>
        <w:rPr/>
        <w:t>non-specific adhesion. Baseline adhesion frequency was maintained at 0.3. The output</w:t>
      </w:r>
      <w:r>
        <w:rPr>
          <w:spacing w:val="1"/>
        </w:rPr>
        <w:t> </w:t>
      </w:r>
      <w:r>
        <w:rPr>
          <w:spacing w:val="-1"/>
        </w:rPr>
        <w:t>memory</w:t>
      </w:r>
      <w:r>
        <w:rPr>
          <w:spacing w:val="-11"/>
        </w:rPr>
        <w:t> </w:t>
      </w:r>
      <w:r>
        <w:rPr>
          <w:spacing w:val="-1"/>
        </w:rPr>
        <w:t>index</w:t>
      </w:r>
      <w:r>
        <w:rPr>
          <w:spacing w:val="-11"/>
        </w:rPr>
        <w:t> </w:t>
      </w:r>
      <w:r>
        <w:rPr>
          <w:spacing w:val="-1"/>
        </w:rPr>
        <w:t>was</w:t>
      </w:r>
      <w:r>
        <w:rPr>
          <w:spacing w:val="-4"/>
        </w:rPr>
        <w:t> </w:t>
      </w:r>
      <w:r>
        <w:rPr>
          <w:spacing w:val="-1"/>
        </w:rPr>
        <w:t>then</w:t>
      </w:r>
      <w:r>
        <w:rPr>
          <w:spacing w:val="-11"/>
        </w:rPr>
        <w:t> </w:t>
      </w:r>
      <w:r>
        <w:rPr>
          <w:spacing w:val="-1"/>
        </w:rPr>
        <w:t>calculated</w:t>
      </w:r>
      <w:r>
        <w:rPr>
          <w:spacing w:val="-5"/>
        </w:rPr>
        <w:t> </w:t>
      </w:r>
      <w:r>
        <w:rPr/>
        <w:t>from</w:t>
      </w:r>
      <w:r>
        <w:rPr>
          <w:spacing w:val="-7"/>
        </w:rPr>
        <w:t> </w:t>
      </w:r>
      <w:r>
        <w:rPr/>
        <w:t>this</w:t>
      </w:r>
      <w:r>
        <w:rPr>
          <w:spacing w:val="-9"/>
        </w:rPr>
        <w:t> </w:t>
      </w:r>
      <w:r>
        <w:rPr/>
        <w:t>Monte</w:t>
      </w:r>
      <w:r>
        <w:rPr>
          <w:spacing w:val="-7"/>
        </w:rPr>
        <w:t> </w:t>
      </w:r>
      <w:r>
        <w:rPr/>
        <w:t>Carlo</w:t>
      </w:r>
      <w:r>
        <w:rPr>
          <w:spacing w:val="-16"/>
        </w:rPr>
        <w:t> </w:t>
      </w:r>
      <w:r>
        <w:rPr/>
        <w:t>sequence</w:t>
      </w:r>
      <w:r>
        <w:rPr>
          <w:spacing w:val="-6"/>
        </w:rPr>
        <w:t> </w:t>
      </w:r>
      <w:r>
        <w:rPr/>
        <w:t>and</w:t>
      </w:r>
      <w:r>
        <w:rPr>
          <w:spacing w:val="-11"/>
        </w:rPr>
        <w:t> </w:t>
      </w:r>
      <w:r>
        <w:rPr/>
        <w:t>averaged</w:t>
      </w:r>
      <w:r>
        <w:rPr>
          <w:spacing w:val="-6"/>
        </w:rPr>
        <w:t> </w:t>
      </w:r>
      <w:r>
        <w:rPr/>
        <w:t>across</w:t>
      </w:r>
      <w:r>
        <w:rPr>
          <w:spacing w:val="-58"/>
        </w:rPr>
        <w:t> </w:t>
      </w:r>
      <w:r>
        <w:rPr/>
        <w:t>10,000</w:t>
      </w:r>
      <w:r>
        <w:rPr>
          <w:spacing w:val="-1"/>
        </w:rPr>
        <w:t> </w:t>
      </w:r>
      <w:r>
        <w:rPr/>
        <w:t>samples.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 w:before="90"/>
        <w:ind w:left="440" w:right="157" w:firstLine="720"/>
        <w:jc w:val="both"/>
      </w:pP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potency of the</w:t>
      </w:r>
      <w:r>
        <w:rPr>
          <w:spacing w:val="1"/>
        </w:rPr>
        <w:t> </w:t>
      </w:r>
      <w:r>
        <w:rPr/>
        <w:t>ligands</w:t>
      </w:r>
      <w:r>
        <w:rPr>
          <w:spacing w:val="1"/>
        </w:rPr>
        <w:t> </w:t>
      </w:r>
      <w:r>
        <w:rPr/>
        <w:t>increased,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TCR</w:t>
      </w:r>
      <w:r>
        <w:rPr>
          <w:spacing w:val="1"/>
        </w:rPr>
        <w:t> </w:t>
      </w:r>
      <w:r>
        <w:rPr/>
        <w:t>ligand</w:t>
      </w:r>
      <w:r>
        <w:rPr>
          <w:spacing w:val="1"/>
        </w:rPr>
        <w:t> </w:t>
      </w:r>
      <w:r>
        <w:rPr/>
        <w:t>memory decreased</w:t>
      </w:r>
      <w:r>
        <w:rPr>
          <w:spacing w:val="1"/>
        </w:rPr>
        <w:t> </w:t>
      </w:r>
      <w:r>
        <w:rPr/>
        <w:t>significantly in a non-linear fashion (</w:t>
      </w:r>
      <w:hyperlink w:history="true" w:anchor="_bookmark66">
        <w:r>
          <w:rPr/>
          <w:t>Figure 14</w:t>
        </w:r>
      </w:hyperlink>
      <w:r>
        <w:rPr/>
        <w:t>A). Even with 200-300 contacts for each</w:t>
      </w:r>
      <w:r>
        <w:rPr>
          <w:spacing w:val="1"/>
        </w:rPr>
        <w:t> </w:t>
      </w:r>
      <w:r>
        <w:rPr/>
        <w:t>measurement which should significantly limit data spread, the high variance of the assay</w:t>
      </w:r>
      <w:r>
        <w:rPr>
          <w:spacing w:val="1"/>
        </w:rPr>
        <w:t> </w:t>
      </w:r>
      <w:r>
        <w:rPr/>
        <w:t>is apparent (</w:t>
      </w:r>
      <w:hyperlink w:history="true" w:anchor="_bookmark66">
        <w:r>
          <w:rPr/>
          <w:t>Figure 14</w:t>
        </w:r>
      </w:hyperlink>
      <w:r>
        <w:rPr/>
        <w:t>B). There are several possible explanations for this variation. First,</w:t>
      </w:r>
      <w:r>
        <w:rPr>
          <w:spacing w:val="1"/>
        </w:rPr>
        <w:t> </w:t>
      </w:r>
      <w:r>
        <w:rPr/>
        <w:t>cell-to-cell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bead-to-bead</w:t>
      </w:r>
      <w:r>
        <w:rPr>
          <w:spacing w:val="6"/>
        </w:rPr>
        <w:t> </w:t>
      </w:r>
      <w:r>
        <w:rPr/>
        <w:t>variation</w:t>
      </w:r>
      <w:r>
        <w:rPr>
          <w:spacing w:val="-3"/>
        </w:rPr>
        <w:t> </w:t>
      </w:r>
      <w:r>
        <w:rPr/>
        <w:t>are a source of</w:t>
      </w:r>
      <w:r>
        <w:rPr>
          <w:spacing w:val="-4"/>
        </w:rPr>
        <w:t> </w:t>
      </w:r>
      <w:r>
        <w:rPr/>
        <w:t>error.</w:t>
      </w:r>
      <w:r>
        <w:rPr>
          <w:spacing w:val="-3"/>
        </w:rPr>
        <w:t> </w:t>
      </w:r>
      <w:r>
        <w:rPr/>
        <w:t>Receptor and</w:t>
      </w:r>
      <w:r>
        <w:rPr>
          <w:spacing w:val="1"/>
        </w:rPr>
        <w:t> </w:t>
      </w:r>
      <w:r>
        <w:rPr/>
        <w:t>ligand</w:t>
      </w:r>
      <w:r>
        <w:rPr>
          <w:spacing w:val="1"/>
        </w:rPr>
        <w:t> </w:t>
      </w:r>
      <w:r>
        <w:rPr/>
        <w:t>densities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7"/>
        <w:jc w:val="both"/>
      </w:pPr>
      <w:r>
        <w:rPr/>
        <w:t>have an inherent level of variance that is extremely difficult to quantify for a single pair.</w:t>
      </w:r>
      <w:r>
        <w:rPr>
          <w:spacing w:val="1"/>
        </w:rPr>
        <w:t> </w:t>
      </w:r>
      <w:r>
        <w:rPr/>
        <w:t>Additionally,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randomized</w:t>
      </w:r>
      <w:r>
        <w:rPr>
          <w:spacing w:val="-10"/>
        </w:rPr>
        <w:t> </w:t>
      </w:r>
      <w:r>
        <w:rPr/>
        <w:t>contact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waiting</w:t>
      </w:r>
      <w:r>
        <w:rPr>
          <w:spacing w:val="-10"/>
        </w:rPr>
        <w:t> </w:t>
      </w:r>
      <w:r>
        <w:rPr/>
        <w:t>times</w:t>
      </w:r>
      <w:r>
        <w:rPr>
          <w:spacing w:val="-2"/>
        </w:rPr>
        <w:t> </w:t>
      </w:r>
      <w:r>
        <w:rPr/>
        <w:t>produce</w:t>
      </w:r>
      <w:r>
        <w:rPr>
          <w:spacing w:val="-11"/>
        </w:rPr>
        <w:t> </w:t>
      </w:r>
      <w:r>
        <w:rPr/>
        <w:t>additional</w:t>
      </w:r>
      <w:r>
        <w:rPr>
          <w:spacing w:val="-11"/>
        </w:rPr>
        <w:t> </w:t>
      </w:r>
      <w:r>
        <w:rPr/>
        <w:t>variance</w:t>
      </w:r>
      <w:r>
        <w:rPr>
          <w:spacing w:val="-7"/>
        </w:rPr>
        <w:t> </w:t>
      </w:r>
      <w:r>
        <w:rPr/>
        <w:t>in</w:t>
      </w:r>
      <w:r>
        <w:rPr>
          <w:spacing w:val="-15"/>
        </w:rPr>
        <w:t> </w:t>
      </w:r>
      <w:r>
        <w:rPr/>
        <w:t>this</w:t>
      </w:r>
      <w:r>
        <w:rPr>
          <w:spacing w:val="-57"/>
        </w:rPr>
        <w:t> </w:t>
      </w:r>
      <w:r>
        <w:rPr/>
        <w:t>parameter since not all events are based on the same conditions. However, the trend of</w:t>
      </w:r>
      <w:r>
        <w:rPr>
          <w:spacing w:val="1"/>
        </w:rPr>
        <w:t> </w:t>
      </w:r>
      <w:r>
        <w:rPr/>
        <w:t>ligand</w:t>
      </w:r>
      <w:r>
        <w:rPr>
          <w:spacing w:val="-1"/>
        </w:rPr>
        <w:t> </w:t>
      </w:r>
      <w:r>
        <w:rPr/>
        <w:t>potency</w:t>
      </w:r>
      <w:r>
        <w:rPr>
          <w:spacing w:val="2"/>
        </w:rPr>
        <w:t> </w:t>
      </w:r>
      <w:r>
        <w:rPr/>
        <w:t>on</w:t>
      </w:r>
      <w:r>
        <w:rPr>
          <w:spacing w:val="-5"/>
        </w:rPr>
        <w:t> </w:t>
      </w:r>
      <w:r>
        <w:rPr/>
        <w:t>memory</w:t>
      </w:r>
      <w:r>
        <w:rPr>
          <w:spacing w:val="-1"/>
        </w:rPr>
        <w:t> </w:t>
      </w:r>
      <w:r>
        <w:rPr/>
        <w:t>index</w:t>
      </w:r>
      <w:r>
        <w:rPr>
          <w:spacing w:val="5"/>
        </w:rPr>
        <w:t> </w:t>
      </w:r>
      <w:r>
        <w:rPr/>
        <w:t>is</w:t>
      </w:r>
      <w:r>
        <w:rPr>
          <w:spacing w:val="1"/>
        </w:rPr>
        <w:t> </w:t>
      </w:r>
      <w:r>
        <w:rPr/>
        <w:t>apparent.</w:t>
      </w:r>
    </w:p>
    <w:p>
      <w:pPr>
        <w:pStyle w:val="BodyText"/>
        <w:spacing w:before="6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1846638</wp:posOffset>
            </wp:positionH>
            <wp:positionV relativeFrom="paragraph">
              <wp:posOffset>233454</wp:posOffset>
            </wp:positionV>
            <wp:extent cx="4552585" cy="1507236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585" cy="150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2"/>
        <w:spacing w:before="1"/>
        <w:ind w:left="440" w:firstLine="0"/>
        <w:jc w:val="both"/>
      </w:pPr>
      <w:bookmarkStart w:name="_bookmark66" w:id="160"/>
      <w:bookmarkEnd w:id="160"/>
      <w:r>
        <w:rPr>
          <w:b w:val="0"/>
        </w:rPr>
      </w:r>
      <w:r>
        <w:rPr/>
        <w:t>Figure</w:t>
      </w:r>
      <w:r>
        <w:rPr>
          <w:spacing w:val="-5"/>
        </w:rPr>
        <w:t> </w:t>
      </w:r>
      <w:r>
        <w:rPr/>
        <w:t>14.</w:t>
      </w:r>
      <w:r>
        <w:rPr>
          <w:spacing w:val="-2"/>
        </w:rPr>
        <w:t> </w:t>
      </w:r>
      <w:r>
        <w:rPr/>
        <w:t>TCR</w:t>
      </w:r>
      <w:r>
        <w:rPr>
          <w:spacing w:val="-1"/>
        </w:rPr>
        <w:t> </w:t>
      </w:r>
      <w:r>
        <w:rPr/>
        <w:t>ligand</w:t>
      </w:r>
      <w:r>
        <w:rPr>
          <w:spacing w:val="-1"/>
        </w:rPr>
        <w:t> </w:t>
      </w:r>
      <w:r>
        <w:rPr/>
        <w:t>memory</w:t>
      </w:r>
      <w:r>
        <w:rPr>
          <w:spacing w:val="-2"/>
        </w:rPr>
        <w:t> </w:t>
      </w:r>
      <w:r>
        <w:rPr/>
        <w:t>dependence</w:t>
      </w:r>
      <w:r>
        <w:rPr>
          <w:spacing w:val="-4"/>
        </w:rPr>
        <w:t> </w:t>
      </w:r>
      <w:r>
        <w:rPr/>
        <w:t>on</w:t>
      </w:r>
      <w:r>
        <w:rPr>
          <w:spacing w:val="-6"/>
        </w:rPr>
        <w:t> </w:t>
      </w:r>
      <w:r>
        <w:rPr/>
        <w:t>peptide</w:t>
      </w:r>
      <w:r>
        <w:rPr>
          <w:spacing w:val="-4"/>
        </w:rPr>
        <w:t> </w:t>
      </w:r>
      <w:r>
        <w:rPr/>
        <w:t>potency</w:t>
      </w:r>
    </w:p>
    <w:p>
      <w:pPr>
        <w:pStyle w:val="BodyText"/>
        <w:spacing w:before="34"/>
        <w:ind w:left="455" w:right="408"/>
        <w:jc w:val="both"/>
      </w:pPr>
      <w:r>
        <w:rPr/>
        <w:t>(A)</w:t>
      </w:r>
      <w:r>
        <w:rPr>
          <w:spacing w:val="-9"/>
        </w:rPr>
        <w:t> </w:t>
      </w:r>
      <w:r>
        <w:rPr/>
        <w:t>Peptide</w:t>
      </w:r>
      <w:r>
        <w:rPr>
          <w:spacing w:val="-9"/>
        </w:rPr>
        <w:t> </w:t>
      </w:r>
      <w:r>
        <w:rPr/>
        <w:t>potency,</w:t>
      </w:r>
      <w:r>
        <w:rPr>
          <w:spacing w:val="-8"/>
        </w:rPr>
        <w:t> </w:t>
      </w:r>
      <w:r>
        <w:rPr/>
        <w:t>quantified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peptide</w:t>
      </w:r>
      <w:r>
        <w:rPr>
          <w:spacing w:val="-4"/>
        </w:rPr>
        <w:t> </w:t>
      </w:r>
      <w:r>
        <w:rPr/>
        <w:t>concentration</w:t>
      </w:r>
      <w:r>
        <w:rPr>
          <w:spacing w:val="-13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to</w:t>
      </w:r>
      <w:r>
        <w:rPr>
          <w:spacing w:val="-13"/>
        </w:rPr>
        <w:t> </w:t>
      </w:r>
      <w:r>
        <w:rPr/>
        <w:t>reach</w:t>
      </w:r>
      <w:r>
        <w:rPr>
          <w:spacing w:val="-2"/>
        </w:rPr>
        <w:t> </w:t>
      </w:r>
      <w:r>
        <w:rPr/>
        <w:t>half</w:t>
      </w:r>
      <w:r>
        <w:rPr>
          <w:spacing w:val="-13"/>
        </w:rPr>
        <w:t> </w:t>
      </w:r>
      <w:r>
        <w:rPr/>
        <w:t>maximal</w:t>
      </w:r>
      <w:r>
        <w:rPr>
          <w:spacing w:val="-58"/>
        </w:rPr>
        <w:t> </w:t>
      </w:r>
      <w:r>
        <w:rPr/>
        <w:t>T cell killing, vs. memory index for 1E6-J cells against a panel of peptides. Error bars</w:t>
      </w:r>
      <w:r>
        <w:rPr>
          <w:spacing w:val="1"/>
        </w:rPr>
        <w:t> </w:t>
      </w:r>
      <w:r>
        <w:rPr/>
        <w:t>represent standard error for memory index calculation. (B) Individual data points from</w:t>
      </w:r>
      <w:r>
        <w:rPr>
          <w:spacing w:val="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peptides</w:t>
      </w:r>
      <w:r>
        <w:rPr>
          <w:spacing w:val="1"/>
        </w:rPr>
        <w:t> </w:t>
      </w:r>
      <w:r>
        <w:rPr/>
        <w:t>for same</w:t>
      </w:r>
      <w:r>
        <w:rPr>
          <w:spacing w:val="-2"/>
        </w:rPr>
        <w:t> </w:t>
      </w:r>
      <w:r>
        <w:rPr/>
        <w:t>experiment</w:t>
      </w:r>
      <w:r>
        <w:rPr>
          <w:spacing w:val="-2"/>
        </w:rPr>
        <w:t> </w:t>
      </w:r>
      <w:r>
        <w:rPr/>
        <w:t>with</w:t>
      </w:r>
      <w:r>
        <w:rPr>
          <w:spacing w:val="-6"/>
        </w:rPr>
        <w:t> </w:t>
      </w:r>
      <w:r>
        <w:rPr/>
        <w:t>control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uncoated beads</w:t>
      </w:r>
      <w:r>
        <w:rPr>
          <w:spacing w:val="1"/>
        </w:rPr>
        <w:t> </w:t>
      </w:r>
      <w:r>
        <w:rPr/>
        <w:t>(n</w:t>
      </w:r>
      <w:r>
        <w:rPr>
          <w:spacing w:val="-6"/>
        </w:rPr>
        <w:t> </w:t>
      </w:r>
      <w:r>
        <w:rPr/>
        <w:t>= 7-11)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80" w:lineRule="auto" w:before="90"/>
        <w:ind w:left="440" w:right="156" w:firstLine="720"/>
        <w:jc w:val="both"/>
      </w:pPr>
      <w:r>
        <w:rPr/>
        <w:t>Despite the memory index having an interesting trend with ligand potency, the</w:t>
      </w:r>
      <w:r>
        <w:rPr>
          <w:spacing w:val="1"/>
        </w:rPr>
        <w:t> </w:t>
      </w:r>
      <w:r>
        <w:rPr/>
        <w:t>memory measurement reflects </w:t>
      </w:r>
      <w:r>
        <w:rPr>
          <w:i/>
        </w:rPr>
        <w:t>relative </w:t>
      </w:r>
      <w:r>
        <w:rPr/>
        <w:t>sensitivity, or sensitivity increase relative to itself.</w:t>
      </w:r>
      <w:r>
        <w:rPr>
          <w:spacing w:val="1"/>
        </w:rPr>
        <w:t> </w:t>
      </w:r>
      <w:r>
        <w:rPr/>
        <w:t>Sensitivity changes in binding, as described in </w:t>
      </w:r>
      <w:hyperlink w:history="true" w:anchor="_bookmark85">
        <w:r>
          <w:rPr/>
          <w:t>Figure 24</w:t>
        </w:r>
      </w:hyperlink>
      <w:r>
        <w:rPr/>
        <w:t>, are quantified by the increase in</w:t>
      </w:r>
      <w:r>
        <w:rPr>
          <w:spacing w:val="-57"/>
        </w:rPr>
        <w:t> </w:t>
      </w:r>
      <w:r>
        <w:rPr>
          <w:spacing w:val="-1"/>
        </w:rPr>
        <w:t>binding</w:t>
      </w:r>
      <w:r>
        <w:rPr>
          <w:spacing w:val="-11"/>
        </w:rPr>
        <w:t> </w:t>
      </w:r>
      <w:r>
        <w:rPr>
          <w:spacing w:val="-1"/>
        </w:rPr>
        <w:t>relative</w:t>
      </w:r>
      <w:r>
        <w:rPr>
          <w:spacing w:val="-12"/>
        </w:rPr>
        <w:t> </w:t>
      </w:r>
      <w:r>
        <w:rPr/>
        <w:t>to</w:t>
      </w:r>
      <w:r>
        <w:rPr>
          <w:spacing w:val="-16"/>
        </w:rPr>
        <w:t> </w:t>
      </w:r>
      <w:r>
        <w:rPr/>
        <w:t>the</w:t>
      </w:r>
      <w:r>
        <w:rPr>
          <w:spacing w:val="-12"/>
        </w:rPr>
        <w:t> </w:t>
      </w:r>
      <w:r>
        <w:rPr/>
        <w:t>amount</w:t>
      </w:r>
      <w:r>
        <w:rPr>
          <w:spacing w:val="-7"/>
        </w:rPr>
        <w:t> </w:t>
      </w:r>
      <w:r>
        <w:rPr/>
        <w:t>of</w:t>
      </w:r>
      <w:r>
        <w:rPr>
          <w:spacing w:val="-11"/>
        </w:rPr>
        <w:t> </w:t>
      </w:r>
      <w:r>
        <w:rPr/>
        <w:t>ligand</w:t>
      </w:r>
      <w:r>
        <w:rPr>
          <w:spacing w:val="-11"/>
        </w:rPr>
        <w:t> </w:t>
      </w:r>
      <w:r>
        <w:rPr/>
        <w:t>present.</w:t>
      </w:r>
      <w:r>
        <w:rPr>
          <w:spacing w:val="-4"/>
        </w:rPr>
        <w:t> </w:t>
      </w:r>
      <w:r>
        <w:rPr/>
        <w:t>Ligands</w:t>
      </w:r>
      <w:r>
        <w:rPr>
          <w:spacing w:val="-4"/>
        </w:rPr>
        <w:t> </w:t>
      </w:r>
      <w:r>
        <w:rPr/>
        <w:t>of</w:t>
      </w:r>
      <w:r>
        <w:rPr>
          <w:spacing w:val="-16"/>
        </w:rPr>
        <w:t> </w:t>
      </w:r>
      <w:r>
        <w:rPr/>
        <w:t>stronger</w:t>
      </w:r>
      <w:r>
        <w:rPr>
          <w:spacing w:val="-10"/>
        </w:rPr>
        <w:t> </w:t>
      </w:r>
      <w:r>
        <w:rPr/>
        <w:t>potency</w:t>
      </w:r>
      <w:r>
        <w:rPr>
          <w:spacing w:val="-16"/>
        </w:rPr>
        <w:t> </w:t>
      </w:r>
      <w:r>
        <w:rPr/>
        <w:t>(YQF,</w:t>
      </w:r>
      <w:r>
        <w:rPr>
          <w:spacing w:val="-11"/>
        </w:rPr>
        <w:t> </w:t>
      </w:r>
      <w:r>
        <w:rPr/>
        <w:t>RQW)</w:t>
      </w:r>
      <w:r>
        <w:rPr>
          <w:spacing w:val="-57"/>
        </w:rPr>
        <w:t> </w:t>
      </w:r>
      <w:r>
        <w:rPr/>
        <w:t>require ~200-400 fold higher coating concentrations to reach the appropriate amount of</w:t>
      </w:r>
      <w:r>
        <w:rPr>
          <w:spacing w:val="1"/>
        </w:rPr>
        <w:t> </w:t>
      </w:r>
      <w:r>
        <w:rPr/>
        <w:t>binding</w:t>
      </w:r>
      <w:r>
        <w:rPr>
          <w:spacing w:val="-5"/>
        </w:rPr>
        <w:t> </w:t>
      </w:r>
      <w:r>
        <w:rPr/>
        <w:t>than</w:t>
      </w:r>
      <w:r>
        <w:rPr>
          <w:spacing w:val="-9"/>
        </w:rPr>
        <w:t> </w:t>
      </w:r>
      <w:r>
        <w:rPr/>
        <w:t>weaker</w:t>
      </w:r>
      <w:r>
        <w:rPr>
          <w:spacing w:val="-1"/>
        </w:rPr>
        <w:t> </w:t>
      </w:r>
      <w:r>
        <w:rPr/>
        <w:t>ligands</w:t>
      </w:r>
      <w:r>
        <w:rPr>
          <w:spacing w:val="-3"/>
        </w:rPr>
        <w:t> </w:t>
      </w:r>
      <w:r>
        <w:rPr/>
        <w:t>(ALW,</w:t>
      </w:r>
      <w:r>
        <w:rPr>
          <w:spacing w:val="-4"/>
        </w:rPr>
        <w:t> </w:t>
      </w:r>
      <w:r>
        <w:rPr/>
        <w:t>YLG).</w:t>
      </w:r>
      <w:r>
        <w:rPr>
          <w:spacing w:val="-4"/>
        </w:rPr>
        <w:t> </w:t>
      </w:r>
      <w:r>
        <w:rPr/>
        <w:t>Therefore,</w:t>
      </w:r>
      <w:r>
        <w:rPr>
          <w:spacing w:val="3"/>
        </w:rPr>
        <w:t> </w:t>
      </w:r>
      <w:r>
        <w:rPr/>
        <w:t>true</w:t>
      </w:r>
      <w:r>
        <w:rPr>
          <w:spacing w:val="-2"/>
        </w:rPr>
        <w:t> </w:t>
      </w:r>
      <w:r>
        <w:rPr/>
        <w:t>ligand</w:t>
      </w:r>
      <w:r>
        <w:rPr>
          <w:spacing w:val="-4"/>
        </w:rPr>
        <w:t> </w:t>
      </w:r>
      <w:r>
        <w:rPr/>
        <w:t>sensitivity</w:t>
      </w:r>
      <w:r>
        <w:rPr>
          <w:spacing w:val="-9"/>
        </w:rPr>
        <w:t> </w:t>
      </w:r>
      <w:r>
        <w:rPr/>
        <w:t>as</w:t>
      </w:r>
      <w:r>
        <w:rPr>
          <w:spacing w:val="-3"/>
        </w:rPr>
        <w:t> </w:t>
      </w:r>
      <w:r>
        <w:rPr/>
        <w:t>quantified</w:t>
      </w:r>
      <w:r>
        <w:rPr>
          <w:spacing w:val="-58"/>
        </w:rPr>
        <w:t> </w:t>
      </w:r>
      <w:r>
        <w:rPr/>
        <w:t>by the memory index </w:t>
      </w:r>
      <w:r>
        <w:rPr>
          <w:i/>
        </w:rPr>
        <w:t>reverses </w:t>
      </w:r>
      <w:r>
        <w:rPr/>
        <w:t>trend when normalized by the peptide coating density</w:t>
      </w:r>
      <w:r>
        <w:rPr>
          <w:spacing w:val="1"/>
        </w:rPr>
        <w:t> </w:t>
      </w:r>
      <w:r>
        <w:rPr/>
        <w:t>(</w:t>
      </w:r>
      <w:hyperlink w:history="true" w:anchor="_bookmark67">
        <w:r>
          <w:rPr/>
          <w:t>Figure 15</w:t>
        </w:r>
      </w:hyperlink>
      <w:r>
        <w:rPr/>
        <w:t>). Interestingly, ALW peptide, the naturally occurring derivative of insulin</w:t>
      </w:r>
      <w:r>
        <w:rPr>
          <w:spacing w:val="1"/>
        </w:rPr>
        <w:t> </w:t>
      </w:r>
      <w:r>
        <w:rPr/>
        <w:t>related</w:t>
      </w:r>
      <w:r>
        <w:rPr>
          <w:spacing w:val="35"/>
        </w:rPr>
        <w:t> </w:t>
      </w:r>
      <w:r>
        <w:rPr/>
        <w:t>to</w:t>
      </w:r>
      <w:r>
        <w:rPr>
          <w:spacing w:val="30"/>
        </w:rPr>
        <w:t> </w:t>
      </w:r>
      <w:r>
        <w:rPr/>
        <w:t>some</w:t>
      </w:r>
      <w:r>
        <w:rPr>
          <w:spacing w:val="39"/>
        </w:rPr>
        <w:t> </w:t>
      </w:r>
      <w:r>
        <w:rPr/>
        <w:t>forms</w:t>
      </w:r>
      <w:r>
        <w:rPr>
          <w:spacing w:val="37"/>
        </w:rPr>
        <w:t> </w:t>
      </w:r>
      <w:r>
        <w:rPr/>
        <w:t>of</w:t>
      </w:r>
      <w:r>
        <w:rPr>
          <w:spacing w:val="30"/>
        </w:rPr>
        <w:t> </w:t>
      </w:r>
      <w:r>
        <w:rPr/>
        <w:t>type</w:t>
      </w:r>
      <w:r>
        <w:rPr>
          <w:spacing w:val="39"/>
        </w:rPr>
        <w:t> </w:t>
      </w:r>
      <w:r>
        <w:rPr/>
        <w:t>I</w:t>
      </w:r>
      <w:r>
        <w:rPr>
          <w:spacing w:val="30"/>
        </w:rPr>
        <w:t> </w:t>
      </w:r>
      <w:r>
        <w:rPr/>
        <w:t>diabetes,</w:t>
      </w:r>
      <w:r>
        <w:rPr>
          <w:spacing w:val="35"/>
        </w:rPr>
        <w:t> </w:t>
      </w:r>
      <w:r>
        <w:rPr/>
        <w:t>does</w:t>
      </w:r>
      <w:r>
        <w:rPr>
          <w:spacing w:val="38"/>
        </w:rPr>
        <w:t> </w:t>
      </w:r>
      <w:r>
        <w:rPr/>
        <w:t>not</w:t>
      </w:r>
      <w:r>
        <w:rPr>
          <w:spacing w:val="37"/>
        </w:rPr>
        <w:t> </w:t>
      </w:r>
      <w:r>
        <w:rPr/>
        <w:t>fit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trend.</w:t>
      </w:r>
      <w:r>
        <w:rPr>
          <w:spacing w:val="44"/>
        </w:rPr>
        <w:t> </w:t>
      </w:r>
      <w:r>
        <w:rPr/>
        <w:t>Its</w:t>
      </w:r>
      <w:r>
        <w:rPr>
          <w:spacing w:val="41"/>
        </w:rPr>
        <w:t> </w:t>
      </w:r>
      <w:r>
        <w:rPr/>
        <w:t>value</w:t>
      </w:r>
      <w:r>
        <w:rPr>
          <w:spacing w:val="34"/>
        </w:rPr>
        <w:t> </w:t>
      </w:r>
      <w:r>
        <w:rPr/>
        <w:t>increases</w:t>
      </w:r>
      <w:r>
        <w:rPr>
          <w:spacing w:val="37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6"/>
        <w:jc w:val="both"/>
      </w:pPr>
      <w:r>
        <w:rPr/>
        <w:t>approximately that of 10x stronger peptide RQF-A. However, it should be noted that this</w:t>
      </w:r>
      <w:r>
        <w:rPr>
          <w:spacing w:val="1"/>
        </w:rPr>
        <w:t> </w:t>
      </w:r>
      <w:r>
        <w:rPr/>
        <w:t>normalized</w:t>
      </w:r>
      <w:r>
        <w:rPr>
          <w:spacing w:val="-4"/>
        </w:rPr>
        <w:t> </w:t>
      </w:r>
      <w:r>
        <w:rPr/>
        <w:t>value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also</w:t>
      </w:r>
      <w:r>
        <w:rPr>
          <w:spacing w:val="-9"/>
        </w:rPr>
        <w:t> </w:t>
      </w:r>
      <w:r>
        <w:rPr/>
        <w:t>not</w:t>
      </w:r>
      <w:r>
        <w:rPr>
          <w:spacing w:val="-1"/>
        </w:rPr>
        <w:t> </w:t>
      </w:r>
      <w:r>
        <w:rPr/>
        <w:t>necessarily</w:t>
      </w:r>
      <w:r>
        <w:rPr>
          <w:spacing w:val="-14"/>
        </w:rPr>
        <w:t> </w:t>
      </w:r>
      <w:r>
        <w:rPr/>
        <w:t>a</w:t>
      </w:r>
      <w:r>
        <w:rPr>
          <w:spacing w:val="-5"/>
        </w:rPr>
        <w:t> </w:t>
      </w:r>
      <w:r>
        <w:rPr/>
        <w:t>better</w:t>
      </w:r>
      <w:r>
        <w:rPr>
          <w:spacing w:val="-10"/>
        </w:rPr>
        <w:t> </w:t>
      </w:r>
      <w:r>
        <w:rPr/>
        <w:t>quantification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change</w:t>
      </w:r>
      <w:r>
        <w:rPr>
          <w:spacing w:val="-1"/>
        </w:rPr>
        <w:t> </w:t>
      </w:r>
      <w:r>
        <w:rPr/>
        <w:t>in</w:t>
      </w:r>
      <w:r>
        <w:rPr>
          <w:spacing w:val="-14"/>
        </w:rPr>
        <w:t> </w:t>
      </w:r>
      <w:r>
        <w:rPr/>
        <w:t>sensitivity,</w:t>
      </w:r>
      <w:r>
        <w:rPr>
          <w:spacing w:val="-58"/>
        </w:rPr>
        <w:t> </w:t>
      </w:r>
      <w:r>
        <w:rPr/>
        <w:t>as this quantity is reflective of a Markovian probability upregulation depending only on</w:t>
      </w:r>
      <w:r>
        <w:rPr>
          <w:spacing w:val="1"/>
        </w:rPr>
        <w:t> </w:t>
      </w:r>
      <w:r>
        <w:rPr/>
        <w:t>the previous bond. If ligand memory last longer than simply two events, which we will</w:t>
      </w:r>
      <w:r>
        <w:rPr>
          <w:spacing w:val="1"/>
        </w:rPr>
        <w:t> </w:t>
      </w:r>
      <w:r>
        <w:rPr/>
        <w:t>show is the case in future sections, this metric will be skewed. More investigation will be</w:t>
      </w:r>
      <w:r>
        <w:rPr>
          <w:spacing w:val="1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to</w:t>
      </w:r>
      <w:r>
        <w:rPr>
          <w:spacing w:val="-6"/>
        </w:rPr>
        <w:t> </w:t>
      </w:r>
      <w:r>
        <w:rPr/>
        <w:t>quantify</w:t>
      </w:r>
      <w:r>
        <w:rPr>
          <w:spacing w:val="-1"/>
        </w:rPr>
        <w:t> </w:t>
      </w:r>
      <w:r>
        <w:rPr/>
        <w:t>absolute</w:t>
      </w:r>
      <w:r>
        <w:rPr>
          <w:spacing w:val="-2"/>
        </w:rPr>
        <w:t> </w:t>
      </w:r>
      <w:r>
        <w:rPr/>
        <w:t>sensitivity</w:t>
      </w:r>
      <w:r>
        <w:rPr>
          <w:spacing w:val="-6"/>
        </w:rPr>
        <w:t> </w:t>
      </w:r>
      <w:r>
        <w:rPr/>
        <w:t>changes.</w:t>
      </w:r>
    </w:p>
    <w:p>
      <w:pPr>
        <w:pStyle w:val="BodyText"/>
        <w:spacing w:before="2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3111294</wp:posOffset>
            </wp:positionH>
            <wp:positionV relativeFrom="paragraph">
              <wp:posOffset>208770</wp:posOffset>
            </wp:positionV>
            <wp:extent cx="2031530" cy="1691068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530" cy="1691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2"/>
        <w:spacing w:line="273" w:lineRule="exact"/>
        <w:ind w:left="440" w:firstLine="0"/>
        <w:jc w:val="both"/>
      </w:pPr>
      <w:bookmarkStart w:name="_bookmark67" w:id="161"/>
      <w:bookmarkEnd w:id="161"/>
      <w:r>
        <w:rPr>
          <w:b w:val="0"/>
        </w:rPr>
      </w:r>
      <w:r>
        <w:rPr/>
        <w:t>Figure</w:t>
      </w:r>
      <w:r>
        <w:rPr>
          <w:spacing w:val="-5"/>
        </w:rPr>
        <w:t> </w:t>
      </w:r>
      <w:r>
        <w:rPr/>
        <w:t>15.</w:t>
      </w:r>
      <w:r>
        <w:rPr>
          <w:spacing w:val="-3"/>
        </w:rPr>
        <w:t> </w:t>
      </w:r>
      <w:r>
        <w:rPr/>
        <w:t>Normalized</w:t>
      </w:r>
      <w:r>
        <w:rPr>
          <w:spacing w:val="-2"/>
        </w:rPr>
        <w:t> </w:t>
      </w:r>
      <w:r>
        <w:rPr/>
        <w:t>memory</w:t>
      </w:r>
      <w:r>
        <w:rPr>
          <w:spacing w:val="-3"/>
        </w:rPr>
        <w:t> </w:t>
      </w:r>
      <w:r>
        <w:rPr/>
        <w:t>index</w:t>
      </w:r>
      <w:r>
        <w:rPr>
          <w:spacing w:val="-3"/>
        </w:rPr>
        <w:t> </w:t>
      </w:r>
      <w:r>
        <w:rPr/>
        <w:t>dependence on</w:t>
      </w:r>
      <w:r>
        <w:rPr>
          <w:spacing w:val="-6"/>
        </w:rPr>
        <w:t> </w:t>
      </w:r>
      <w:r>
        <w:rPr/>
        <w:t>ligand</w:t>
      </w:r>
      <w:r>
        <w:rPr>
          <w:spacing w:val="-2"/>
        </w:rPr>
        <w:t> </w:t>
      </w:r>
      <w:r>
        <w:rPr/>
        <w:t>potency</w:t>
      </w:r>
    </w:p>
    <w:p>
      <w:pPr>
        <w:pStyle w:val="BodyText"/>
        <w:spacing w:line="242" w:lineRule="auto"/>
        <w:ind w:left="430" w:right="420"/>
        <w:jc w:val="both"/>
      </w:pPr>
      <w:r>
        <w:rPr/>
        <w:t>Memory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normalized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coating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of MHC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adhesion</w:t>
      </w:r>
      <w:r>
        <w:rPr>
          <w:spacing w:val="1"/>
        </w:rPr>
        <w:t> </w:t>
      </w:r>
      <w:r>
        <w:rPr/>
        <w:t>frequency of 0.4-0.6. Error bars represent standard deviation. Arrow denotes direction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increasing potency.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9"/>
        </w:numPr>
        <w:tabs>
          <w:tab w:pos="1160" w:val="left" w:leader="none"/>
          <w:tab w:pos="1161" w:val="left" w:leader="none"/>
        </w:tabs>
        <w:spacing w:line="240" w:lineRule="auto" w:before="90" w:after="0"/>
        <w:ind w:left="1161" w:right="0" w:hanging="721"/>
        <w:jc w:val="left"/>
        <w:rPr>
          <w:i/>
          <w:sz w:val="24"/>
        </w:rPr>
      </w:pPr>
      <w:bookmarkStart w:name="5.5.3 Generalized linear regression mode" w:id="162"/>
      <w:bookmarkEnd w:id="162"/>
      <w:r>
        <w:rPr/>
      </w:r>
      <w:bookmarkStart w:name="_bookmark68" w:id="163"/>
      <w:bookmarkEnd w:id="163"/>
      <w:r>
        <w:rPr/>
      </w:r>
      <w:bookmarkStart w:name="_bookmark68" w:id="164"/>
      <w:bookmarkEnd w:id="164"/>
      <w:r>
        <w:rPr>
          <w:i/>
          <w:sz w:val="24"/>
        </w:rPr>
        <w:t>G</w:t>
      </w:r>
      <w:r>
        <w:rPr>
          <w:i/>
          <w:sz w:val="24"/>
        </w:rPr>
        <w:t>eneralized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linear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regression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TCR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memory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20"/>
        <w:ind w:left="440" w:right="154" w:firstLine="720"/>
        <w:jc w:val="both"/>
      </w:pPr>
      <w:r>
        <w:rPr/>
        <w:t>We</w:t>
      </w:r>
      <w:r>
        <w:rPr>
          <w:spacing w:val="-8"/>
        </w:rPr>
        <w:t> </w:t>
      </w:r>
      <w:r>
        <w:rPr/>
        <w:t>analyzed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previous</w:t>
      </w:r>
      <w:r>
        <w:rPr>
          <w:spacing w:val="-5"/>
        </w:rPr>
        <w:t> </w:t>
      </w:r>
      <w:r>
        <w:rPr/>
        <w:t>data</w:t>
      </w:r>
      <w:r>
        <w:rPr>
          <w:spacing w:val="-7"/>
        </w:rPr>
        <w:t> </w:t>
      </w:r>
      <w:r>
        <w:rPr/>
        <w:t>collected</w:t>
      </w:r>
      <w:r>
        <w:rPr>
          <w:spacing w:val="3"/>
        </w:rPr>
        <w:t> </w:t>
      </w:r>
      <w:r>
        <w:rPr/>
        <w:t>in</w:t>
      </w:r>
      <w:r>
        <w:rPr>
          <w:spacing w:val="-12"/>
        </w:rPr>
        <w:t> </w:t>
      </w:r>
      <w:r>
        <w:rPr/>
        <w:t>Section</w:t>
      </w:r>
      <w:r>
        <w:rPr>
          <w:spacing w:val="-4"/>
        </w:rPr>
        <w:t> </w:t>
      </w:r>
      <w:hyperlink w:history="true" w:anchor="_bookmark64">
        <w:r>
          <w:rPr/>
          <w:t>5.5.2</w:t>
        </w:r>
        <w:r>
          <w:rPr>
            <w:spacing w:val="-6"/>
          </w:rPr>
          <w:t> </w:t>
        </w:r>
      </w:hyperlink>
      <w:r>
        <w:rPr/>
        <w:t>using</w:t>
      </w:r>
      <w:r>
        <w:rPr>
          <w:spacing w:val="-2"/>
        </w:rPr>
        <w:t> </w:t>
      </w:r>
      <w:r>
        <w:rPr/>
        <w:t>a</w:t>
      </w:r>
      <w:r>
        <w:rPr>
          <w:spacing w:val="-8"/>
        </w:rPr>
        <w:t> </w:t>
      </w:r>
      <w:r>
        <w:rPr/>
        <w:t>generalized</w:t>
      </w:r>
      <w:r>
        <w:rPr>
          <w:spacing w:val="-1"/>
        </w:rPr>
        <w:t> </w:t>
      </w:r>
      <w:r>
        <w:rPr/>
        <w:t>linear</w:t>
      </w:r>
      <w:r>
        <w:rPr>
          <w:spacing w:val="-58"/>
        </w:rPr>
        <w:t> </w:t>
      </w:r>
      <w:r>
        <w:rPr/>
        <w:t>regression</w:t>
      </w:r>
      <w:r>
        <w:rPr>
          <w:spacing w:val="-8"/>
        </w:rPr>
        <w:t> </w:t>
      </w:r>
      <w:r>
        <w:rPr/>
        <w:t>approach</w:t>
      </w:r>
      <w:r>
        <w:rPr>
          <w:spacing w:val="-5"/>
        </w:rPr>
        <w:t> </w:t>
      </w:r>
      <w:r>
        <w:rPr/>
        <w:t>to</w:t>
      </w:r>
      <w:r>
        <w:rPr>
          <w:spacing w:val="-12"/>
        </w:rPr>
        <w:t> </w:t>
      </w:r>
      <w:r>
        <w:rPr/>
        <w:t>examine</w:t>
      </w:r>
      <w:r>
        <w:rPr>
          <w:spacing w:val="-8"/>
        </w:rPr>
        <w:t> </w:t>
      </w:r>
      <w:r>
        <w:rPr/>
        <w:t>trends</w:t>
      </w:r>
      <w:r>
        <w:rPr>
          <w:spacing w:val="-5"/>
        </w:rPr>
        <w:t> </w:t>
      </w:r>
      <w:r>
        <w:rPr/>
        <w:t>with</w:t>
      </w:r>
      <w:r>
        <w:rPr>
          <w:spacing w:val="-12"/>
        </w:rPr>
        <w:t> </w:t>
      </w:r>
      <w:r>
        <w:rPr/>
        <w:t>contact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waiting</w:t>
      </w:r>
      <w:r>
        <w:rPr>
          <w:spacing w:val="-1"/>
        </w:rPr>
        <w:t> </w:t>
      </w:r>
      <w:r>
        <w:rPr/>
        <w:t>times.</w:t>
      </w:r>
      <w:r>
        <w:rPr>
          <w:spacing w:val="5"/>
        </w:rPr>
        <w:t> </w:t>
      </w:r>
      <w:r>
        <w:rPr/>
        <w:t>It</w:t>
      </w:r>
      <w:r>
        <w:rPr>
          <w:spacing w:val="-8"/>
        </w:rPr>
        <w:t> </w:t>
      </w:r>
      <w:r>
        <w:rPr/>
        <w:t>was</w:t>
      </w:r>
      <w:r>
        <w:rPr>
          <w:spacing w:val="-5"/>
        </w:rPr>
        <w:t> </w:t>
      </w:r>
      <w:r>
        <w:rPr/>
        <w:t>believed</w:t>
      </w:r>
      <w:r>
        <w:rPr>
          <w:spacing w:val="-7"/>
        </w:rPr>
        <w:t> </w:t>
      </w:r>
      <w:r>
        <w:rPr/>
        <w:t>that</w:t>
      </w:r>
      <w:r>
        <w:rPr>
          <w:spacing w:val="-58"/>
        </w:rPr>
        <w:t> </w:t>
      </w:r>
      <w:r>
        <w:rPr/>
        <w:t>given enough waiting time, this effect would decay; additionally, given enough contact</w:t>
      </w:r>
      <w:r>
        <w:rPr>
          <w:spacing w:val="1"/>
        </w:rPr>
        <w:t> </w:t>
      </w:r>
      <w:r>
        <w:rPr/>
        <w:t>time for binding/signaling, this trend would increase. In this method, the probability of</w:t>
      </w:r>
      <w:r>
        <w:rPr>
          <w:spacing w:val="1"/>
        </w:rPr>
        <w:t> </w:t>
      </w:r>
      <w:r>
        <w:rPr>
          <w:position w:val="1"/>
        </w:rPr>
        <w:t>adhesion was determined using GLR both after a bond, p</w:t>
      </w:r>
      <w:r>
        <w:rPr>
          <w:sz w:val="16"/>
        </w:rPr>
        <w:t>1</w:t>
      </w:r>
      <w:r>
        <w:rPr>
          <w:position w:val="1"/>
        </w:rPr>
        <w:t>(ct,wt), and after no bond,</w:t>
      </w:r>
      <w:r>
        <w:rPr>
          <w:spacing w:val="1"/>
          <w:position w:val="1"/>
        </w:rPr>
        <w:t> </w:t>
      </w:r>
      <w:r>
        <w:rPr>
          <w:position w:val="1"/>
        </w:rPr>
        <w:t>p</w:t>
      </w:r>
      <w:r>
        <w:rPr>
          <w:sz w:val="16"/>
        </w:rPr>
        <w:t>0</w:t>
      </w:r>
      <w:r>
        <w:rPr>
          <w:position w:val="1"/>
        </w:rPr>
        <w:t>(ct,wt), using covariates of contact and waiting times controlled in the experiment. The</w:t>
      </w:r>
      <w:r>
        <w:rPr>
          <w:spacing w:val="1"/>
          <w:position w:val="1"/>
        </w:rPr>
        <w:t> </w:t>
      </w:r>
      <w:r>
        <w:rPr>
          <w:position w:val="1"/>
        </w:rPr>
        <w:t>memory</w:t>
      </w:r>
      <w:r>
        <w:rPr>
          <w:spacing w:val="-8"/>
          <w:position w:val="1"/>
        </w:rPr>
        <w:t> </w:t>
      </w:r>
      <w:r>
        <w:rPr>
          <w:position w:val="1"/>
        </w:rPr>
        <w:t>index</w:t>
      </w:r>
      <w:r>
        <w:rPr>
          <w:spacing w:val="-1"/>
          <w:position w:val="1"/>
        </w:rPr>
        <w:t> </w:t>
      </w:r>
      <w:r>
        <w:rPr>
          <w:position w:val="1"/>
        </w:rPr>
        <w:t>dependency</w:t>
      </w:r>
      <w:r>
        <w:rPr>
          <w:spacing w:val="-13"/>
          <w:position w:val="1"/>
        </w:rPr>
        <w:t> </w:t>
      </w:r>
      <w:r>
        <w:rPr>
          <w:position w:val="1"/>
        </w:rPr>
        <w:t>was</w:t>
      </w:r>
      <w:r>
        <w:rPr>
          <w:spacing w:val="-1"/>
          <w:position w:val="1"/>
        </w:rPr>
        <w:t> </w:t>
      </w:r>
      <w:r>
        <w:rPr>
          <w:position w:val="1"/>
        </w:rPr>
        <w:t>therefore</w:t>
      </w:r>
      <w:r>
        <w:rPr>
          <w:spacing w:val="-4"/>
          <w:position w:val="1"/>
        </w:rPr>
        <w:t> </w:t>
      </w:r>
      <w:r>
        <w:rPr>
          <w:position w:val="1"/>
        </w:rPr>
        <w:t>p</w:t>
      </w:r>
      <w:r>
        <w:rPr>
          <w:sz w:val="16"/>
        </w:rPr>
        <w:t>1</w:t>
      </w:r>
      <w:r>
        <w:rPr>
          <w:position w:val="1"/>
        </w:rPr>
        <w:t>(ct,wt))</w:t>
      </w:r>
      <w:r>
        <w:rPr>
          <w:spacing w:val="-5"/>
          <w:position w:val="1"/>
        </w:rPr>
        <w:t> </w:t>
      </w:r>
      <w:r>
        <w:rPr>
          <w:position w:val="1"/>
        </w:rPr>
        <w:t>-</w:t>
      </w:r>
      <w:r>
        <w:rPr>
          <w:spacing w:val="-2"/>
          <w:position w:val="1"/>
        </w:rPr>
        <w:t> </w:t>
      </w:r>
      <w:r>
        <w:rPr>
          <w:position w:val="1"/>
        </w:rPr>
        <w:t>p</w:t>
      </w:r>
      <w:r>
        <w:rPr>
          <w:sz w:val="16"/>
        </w:rPr>
        <w:t>0</w:t>
      </w:r>
      <w:r>
        <w:rPr>
          <w:position w:val="1"/>
        </w:rPr>
        <w:t>(ct,wt)).</w:t>
      </w:r>
      <w:r>
        <w:rPr>
          <w:spacing w:val="-7"/>
          <w:position w:val="1"/>
        </w:rPr>
        <w:t> </w:t>
      </w:r>
      <w:r>
        <w:rPr>
          <w:position w:val="1"/>
        </w:rPr>
        <w:t>Unexpectantly,</w:t>
      </w:r>
      <w:r>
        <w:rPr>
          <w:spacing w:val="-2"/>
          <w:position w:val="1"/>
        </w:rPr>
        <w:t> </w:t>
      </w:r>
      <w:r>
        <w:rPr>
          <w:position w:val="1"/>
        </w:rPr>
        <w:t>little</w:t>
      </w:r>
      <w:r>
        <w:rPr>
          <w:spacing w:val="-4"/>
          <w:position w:val="1"/>
        </w:rPr>
        <w:t> </w:t>
      </w:r>
      <w:r>
        <w:rPr>
          <w:position w:val="1"/>
        </w:rPr>
        <w:t>to</w:t>
      </w:r>
      <w:r>
        <w:rPr>
          <w:spacing w:val="-2"/>
          <w:position w:val="1"/>
        </w:rPr>
        <w:t> </w:t>
      </w:r>
      <w:r>
        <w:rPr>
          <w:position w:val="1"/>
        </w:rPr>
        <w:t>no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7"/>
        <w:jc w:val="both"/>
      </w:pPr>
      <w:r>
        <w:rPr/>
        <w:t>dependence was seen on either contact or waiting time for any ligand (</w:t>
      </w:r>
      <w:hyperlink w:history="true" w:anchor="_bookmark69">
        <w:r>
          <w:rPr/>
          <w:t>Figure 16</w:t>
        </w:r>
      </w:hyperlink>
      <w:r>
        <w:rPr/>
        <w:t>); some</w:t>
      </w:r>
      <w:r>
        <w:rPr>
          <w:spacing w:val="1"/>
        </w:rPr>
        <w:t> </w:t>
      </w:r>
      <w:r>
        <w:rPr/>
        <w:t>small changes were seen in weaker ligands, but this is most likely due to an artifact of the</w:t>
      </w:r>
      <w:r>
        <w:rPr>
          <w:spacing w:val="-57"/>
        </w:rPr>
        <w:t> </w:t>
      </w:r>
      <w:r>
        <w:rPr/>
        <w:t>fitting process. Therefore, the memory index metric is indicative of extended periods of</w:t>
      </w:r>
      <w:r>
        <w:rPr>
          <w:spacing w:val="1"/>
        </w:rPr>
        <w:t> </w:t>
      </w:r>
      <w:r>
        <w:rPr/>
        <w:t>kinetic</w:t>
      </w:r>
      <w:r>
        <w:rPr>
          <w:spacing w:val="-3"/>
        </w:rPr>
        <w:t> </w:t>
      </w:r>
      <w:r>
        <w:rPr/>
        <w:t>upregulation</w:t>
      </w:r>
      <w:r>
        <w:rPr>
          <w:spacing w:val="-2"/>
        </w:rPr>
        <w:t> </w:t>
      </w:r>
      <w:r>
        <w:rPr/>
        <w:t>longer than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time</w:t>
      </w:r>
      <w:r>
        <w:rPr>
          <w:spacing w:val="3"/>
        </w:rPr>
        <w:t> </w:t>
      </w:r>
      <w:r>
        <w:rPr/>
        <w:t>intervals</w:t>
      </w:r>
      <w:r>
        <w:rPr>
          <w:spacing w:val="5"/>
        </w:rPr>
        <w:t> </w:t>
      </w:r>
      <w:r>
        <w:rPr/>
        <w:t>in</w:t>
      </w:r>
      <w:r>
        <w:rPr>
          <w:spacing w:val="-1"/>
        </w:rPr>
        <w:t> </w:t>
      </w:r>
      <w:r>
        <w:rPr/>
        <w:t>this study.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2276593</wp:posOffset>
            </wp:positionH>
            <wp:positionV relativeFrom="paragraph">
              <wp:posOffset>101046</wp:posOffset>
            </wp:positionV>
            <wp:extent cx="3720698" cy="3362325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698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6"/>
        </w:rPr>
      </w:pPr>
    </w:p>
    <w:p>
      <w:pPr>
        <w:pStyle w:val="Heading2"/>
        <w:spacing w:line="271" w:lineRule="exact"/>
        <w:ind w:left="440" w:firstLine="0"/>
        <w:jc w:val="both"/>
      </w:pPr>
      <w:bookmarkStart w:name="_bookmark69" w:id="165"/>
      <w:bookmarkEnd w:id="165"/>
      <w:r>
        <w:rPr>
          <w:b w:val="0"/>
        </w:rPr>
      </w:r>
      <w:r>
        <w:rPr/>
        <w:t>Figure</w:t>
      </w:r>
      <w:r>
        <w:rPr>
          <w:spacing w:val="-5"/>
        </w:rPr>
        <w:t> </w:t>
      </w:r>
      <w:r>
        <w:rPr/>
        <w:t>16.</w:t>
      </w:r>
      <w:r>
        <w:rPr>
          <w:spacing w:val="-2"/>
        </w:rPr>
        <w:t> </w:t>
      </w:r>
      <w:r>
        <w:rPr/>
        <w:t>TCR</w:t>
      </w:r>
      <w:r>
        <w:rPr>
          <w:spacing w:val="-1"/>
        </w:rPr>
        <w:t> </w:t>
      </w:r>
      <w:r>
        <w:rPr/>
        <w:t>ligand</w:t>
      </w:r>
      <w:r>
        <w:rPr>
          <w:spacing w:val="-1"/>
        </w:rPr>
        <w:t> </w:t>
      </w:r>
      <w:r>
        <w:rPr/>
        <w:t>memory</w:t>
      </w:r>
      <w:r>
        <w:rPr>
          <w:spacing w:val="-2"/>
        </w:rPr>
        <w:t> </w:t>
      </w:r>
      <w:r>
        <w:rPr/>
        <w:t>dependence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contact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waiting</w:t>
      </w:r>
      <w:r>
        <w:rPr>
          <w:spacing w:val="-2"/>
        </w:rPr>
        <w:t> </w:t>
      </w:r>
      <w:r>
        <w:rPr/>
        <w:t>times</w:t>
      </w:r>
    </w:p>
    <w:p>
      <w:pPr>
        <w:pStyle w:val="BodyText"/>
        <w:ind w:left="440" w:right="422"/>
        <w:jc w:val="both"/>
      </w:pPr>
      <w:r>
        <w:rPr/>
        <w:t>A generalized linear regression model was fit to contact times and waiting times in the</w:t>
      </w:r>
      <w:r>
        <w:rPr>
          <w:spacing w:val="1"/>
        </w:rPr>
        <w:t> </w:t>
      </w:r>
      <w:r>
        <w:rPr/>
        <w:t>experimental</w:t>
      </w:r>
      <w:r>
        <w:rPr>
          <w:spacing w:val="-6"/>
        </w:rPr>
        <w:t> </w:t>
      </w:r>
      <w:r>
        <w:rPr/>
        <w:t>assay</w:t>
      </w:r>
      <w:r>
        <w:rPr>
          <w:spacing w:val="-9"/>
        </w:rPr>
        <w:t> </w:t>
      </w:r>
      <w:r>
        <w:rPr/>
        <w:t>for</w:t>
      </w:r>
      <w:r>
        <w:rPr>
          <w:spacing w:val="-3"/>
        </w:rPr>
        <w:t> </w:t>
      </w:r>
      <w:r>
        <w:rPr/>
        <w:t>all</w:t>
      </w:r>
      <w:r>
        <w:rPr>
          <w:spacing w:val="-10"/>
        </w:rPr>
        <w:t> </w:t>
      </w:r>
      <w:r>
        <w:rPr/>
        <w:t>6</w:t>
      </w:r>
      <w:r>
        <w:rPr>
          <w:spacing w:val="1"/>
        </w:rPr>
        <w:t> </w:t>
      </w:r>
      <w:r>
        <w:rPr/>
        <w:t>ligands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hyperlink w:history="true" w:anchor="_bookmark66">
        <w:r>
          <w:rPr/>
          <w:t>Figure</w:t>
        </w:r>
        <w:r>
          <w:rPr>
            <w:spacing w:val="-5"/>
          </w:rPr>
          <w:t> </w:t>
        </w:r>
        <w:r>
          <w:rPr/>
          <w:t>14.</w:t>
        </w:r>
      </w:hyperlink>
      <w:r>
        <w:rPr>
          <w:spacing w:val="-4"/>
        </w:rPr>
        <w:t> </w:t>
      </w:r>
      <w:r>
        <w:rPr/>
        <w:t>Plots</w:t>
      </w:r>
      <w:r>
        <w:rPr>
          <w:spacing w:val="-2"/>
        </w:rPr>
        <w:t> </w:t>
      </w:r>
      <w:r>
        <w:rPr/>
        <w:t>are</w:t>
      </w:r>
      <w:r>
        <w:rPr>
          <w:spacing w:val="-5"/>
        </w:rPr>
        <w:t> </w:t>
      </w:r>
      <w:r>
        <w:rPr/>
        <w:t>ordered</w:t>
      </w:r>
      <w:r>
        <w:rPr>
          <w:spacing w:val="-4"/>
        </w:rPr>
        <w:t> </w:t>
      </w:r>
      <w:r>
        <w:rPr/>
        <w:t>from</w:t>
      </w:r>
      <w:r>
        <w:rPr>
          <w:spacing w:val="-5"/>
        </w:rPr>
        <w:t> </w:t>
      </w:r>
      <w:r>
        <w:rPr/>
        <w:t>weakest ligand</w:t>
      </w:r>
      <w:r>
        <w:rPr>
          <w:spacing w:val="-58"/>
        </w:rPr>
        <w:t> </w:t>
      </w:r>
      <w:r>
        <w:rPr/>
        <w:t>top</w:t>
      </w:r>
      <w:r>
        <w:rPr>
          <w:spacing w:val="3"/>
        </w:rPr>
        <w:t> </w:t>
      </w:r>
      <w:r>
        <w:rPr/>
        <w:t>left</w:t>
      </w:r>
      <w:r>
        <w:rPr>
          <w:spacing w:val="3"/>
        </w:rPr>
        <w:t> </w:t>
      </w:r>
      <w:r>
        <w:rPr/>
        <w:t>to</w:t>
      </w:r>
      <w:r>
        <w:rPr>
          <w:spacing w:val="-6"/>
        </w:rPr>
        <w:t> </w:t>
      </w:r>
      <w:r>
        <w:rPr/>
        <w:t>strongest</w:t>
      </w:r>
      <w:r>
        <w:rPr>
          <w:spacing w:val="2"/>
        </w:rPr>
        <w:t> </w:t>
      </w:r>
      <w:r>
        <w:rPr/>
        <w:t>ligand bottom</w:t>
      </w:r>
      <w:r>
        <w:rPr>
          <w:spacing w:val="-2"/>
        </w:rPr>
        <w:t> </w:t>
      </w:r>
      <w:r>
        <w:rPr/>
        <w:t>right.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9"/>
        </w:numPr>
        <w:tabs>
          <w:tab w:pos="1160" w:val="left" w:leader="none"/>
          <w:tab w:pos="1161" w:val="left" w:leader="none"/>
        </w:tabs>
        <w:spacing w:line="240" w:lineRule="auto" w:before="90" w:after="0"/>
        <w:ind w:left="1161" w:right="0" w:hanging="721"/>
        <w:jc w:val="left"/>
        <w:rPr>
          <w:i/>
          <w:sz w:val="24"/>
        </w:rPr>
      </w:pPr>
      <w:bookmarkStart w:name="5.5.4 Lck assists in triggering long per" w:id="166"/>
      <w:bookmarkEnd w:id="166"/>
      <w:r>
        <w:rPr/>
      </w:r>
      <w:bookmarkStart w:name="_bookmark70" w:id="167"/>
      <w:bookmarkEnd w:id="167"/>
      <w:r>
        <w:rPr/>
      </w:r>
      <w:bookmarkStart w:name="_bookmark70" w:id="168"/>
      <w:bookmarkEnd w:id="168"/>
      <w:r>
        <w:rPr>
          <w:i/>
          <w:sz w:val="24"/>
        </w:rPr>
        <w:t>L</w:t>
      </w:r>
      <w:r>
        <w:rPr>
          <w:i/>
          <w:sz w:val="24"/>
        </w:rPr>
        <w:t>ck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assists 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triggering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periods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adhesion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16"/>
        <w:ind w:left="440" w:right="155" w:firstLine="720"/>
        <w:jc w:val="both"/>
      </w:pPr>
      <w:r>
        <w:rPr/>
        <w:t>When considering a mechanism underlying TCR ligand memory, two aspects of</w:t>
      </w:r>
      <w:r>
        <w:rPr>
          <w:spacing w:val="1"/>
        </w:rPr>
        <w:t> </w:t>
      </w:r>
      <w:r>
        <w:rPr/>
        <w:t>these upregulated binding periods need to be considered. How long are these periods and</w:t>
      </w:r>
      <w:r>
        <w:rPr>
          <w:spacing w:val="1"/>
        </w:rPr>
        <w:t> </w:t>
      </w:r>
      <w:r>
        <w:rPr/>
        <w:t>how are they triggered? As discussed previously in Section </w:t>
      </w:r>
      <w:hyperlink w:history="true" w:anchor="_bookmark15">
        <w:r>
          <w:rPr/>
          <w:t>2.2.2,</w:t>
        </w:r>
      </w:hyperlink>
      <w:r>
        <w:rPr/>
        <w:t> the CD3 subunits</w:t>
      </w:r>
      <w:r>
        <w:rPr>
          <w:spacing w:val="1"/>
        </w:rPr>
        <w:t> </w:t>
      </w:r>
      <w:r>
        <w:rPr/>
        <w:t>associated</w:t>
      </w:r>
      <w:r>
        <w:rPr>
          <w:spacing w:val="32"/>
        </w:rPr>
        <w:t> </w:t>
      </w:r>
      <w:r>
        <w:rPr/>
        <w:t>with</w:t>
      </w:r>
      <w:r>
        <w:rPr>
          <w:spacing w:val="27"/>
        </w:rPr>
        <w:t> </w:t>
      </w:r>
      <w:r>
        <w:rPr/>
        <w:t>TCR</w:t>
      </w:r>
      <w:r>
        <w:rPr>
          <w:spacing w:val="33"/>
        </w:rPr>
        <w:t> </w:t>
      </w:r>
      <w:r>
        <w:rPr/>
        <w:t>become</w:t>
      </w:r>
      <w:r>
        <w:rPr>
          <w:spacing w:val="31"/>
        </w:rPr>
        <w:t> </w:t>
      </w:r>
      <w:r>
        <w:rPr/>
        <w:t>phosphorylated</w:t>
      </w:r>
      <w:r>
        <w:rPr>
          <w:spacing w:val="40"/>
        </w:rPr>
        <w:t> </w:t>
      </w:r>
      <w:r>
        <w:rPr/>
        <w:t>by</w:t>
      </w:r>
      <w:r>
        <w:rPr>
          <w:spacing w:val="28"/>
        </w:rPr>
        <w:t> </w:t>
      </w:r>
      <w:r>
        <w:rPr/>
        <w:t>kinase</w:t>
      </w:r>
      <w:r>
        <w:rPr>
          <w:spacing w:val="32"/>
        </w:rPr>
        <w:t> </w:t>
      </w:r>
      <w:r>
        <w:rPr/>
        <w:t>Lck</w:t>
      </w:r>
      <w:r>
        <w:rPr>
          <w:spacing w:val="30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32"/>
        </w:rPr>
        <w:t> </w:t>
      </w:r>
      <w:r>
        <w:rPr/>
        <w:t>ITAMs</w:t>
      </w:r>
      <w:r>
        <w:rPr>
          <w:spacing w:val="34"/>
        </w:rPr>
        <w:t> </w:t>
      </w:r>
      <w:r>
        <w:rPr/>
        <w:t>upon</w:t>
      </w:r>
      <w:r>
        <w:rPr>
          <w:spacing w:val="28"/>
        </w:rPr>
        <w:t> </w:t>
      </w:r>
      <w:r>
        <w:rPr/>
        <w:t>TCR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6"/>
        <w:jc w:val="both"/>
      </w:pPr>
      <w:r>
        <w:rPr/>
        <w:t>activation. Therefore, Lck is a crucial manipulation target for understanding if and how</w:t>
      </w:r>
      <w:r>
        <w:rPr>
          <w:spacing w:val="1"/>
        </w:rPr>
        <w:t> </w:t>
      </w:r>
      <w:r>
        <w:rPr/>
        <w:t>TCR</w:t>
      </w:r>
      <w:r>
        <w:rPr>
          <w:spacing w:val="1"/>
        </w:rPr>
        <w:t> </w:t>
      </w:r>
      <w:r>
        <w:rPr/>
        <w:t>triggering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ligand</w:t>
      </w:r>
      <w:r>
        <w:rPr>
          <w:spacing w:val="1"/>
        </w:rPr>
        <w:t> </w:t>
      </w:r>
      <w:r>
        <w:rPr/>
        <w:t>memory.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CD3</w:t>
      </w:r>
      <w:r>
        <w:rPr>
          <w:spacing w:val="1"/>
        </w:rPr>
        <w:t> </w:t>
      </w:r>
      <w:r>
        <w:rPr/>
        <w:t>ITAM</w:t>
      </w:r>
      <w:r>
        <w:rPr>
          <w:spacing w:val="1"/>
        </w:rPr>
        <w:t> </w:t>
      </w:r>
      <w:r>
        <w:rPr/>
        <w:t>phosphorylation impacts TCR ligand memory, we inhibited Lck through an Lck-specific</w:t>
      </w:r>
      <w:r>
        <w:rPr>
          <w:spacing w:val="1"/>
        </w:rPr>
        <w:t> </w:t>
      </w:r>
      <w:r>
        <w:rPr/>
        <w:t>inhibitor which competitively binds the ATP binding site required for activity [</w:t>
      </w:r>
      <w:hyperlink w:history="true" w:anchor="_bookmark191">
        <w:r>
          <w:rPr/>
          <w:t>61, </w:t>
        </w:r>
      </w:hyperlink>
      <w:hyperlink w:history="true" w:anchor="_bookmark253">
        <w:r>
          <w:rPr/>
          <w:t>129</w:t>
        </w:r>
      </w:hyperlink>
      <w:r>
        <w:rPr/>
        <w:t>]</w:t>
      </w:r>
      <w:r>
        <w:rPr>
          <w:spacing w:val="1"/>
        </w:rPr>
        <w:t> </w:t>
      </w:r>
      <w:r>
        <w:rPr/>
        <w:t>using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same</w:t>
      </w:r>
      <w:r>
        <w:rPr>
          <w:spacing w:val="-9"/>
        </w:rPr>
        <w:t> </w:t>
      </w:r>
      <w:r>
        <w:rPr/>
        <w:t>system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previously</w:t>
      </w:r>
      <w:r>
        <w:rPr>
          <w:spacing w:val="-12"/>
        </w:rPr>
        <w:t> </w:t>
      </w:r>
      <w:r>
        <w:rPr/>
        <w:t>described</w:t>
      </w:r>
      <w:r>
        <w:rPr>
          <w:spacing w:val="-8"/>
        </w:rPr>
        <w:t> </w:t>
      </w:r>
      <w:r>
        <w:rPr/>
        <w:t>(Section</w:t>
      </w:r>
      <w:r>
        <w:rPr>
          <w:spacing w:val="-6"/>
        </w:rPr>
        <w:t> </w:t>
      </w:r>
      <w:hyperlink w:history="true" w:anchor="_bookmark64">
        <w:r>
          <w:rPr/>
          <w:t>5.5.2</w:t>
        </w:r>
      </w:hyperlink>
      <w:r>
        <w:rPr/>
        <w:t>)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high</w:t>
      </w:r>
      <w:r>
        <w:rPr>
          <w:spacing w:val="-12"/>
        </w:rPr>
        <w:t> </w:t>
      </w:r>
      <w:r>
        <w:rPr/>
        <w:t>memory</w:t>
      </w:r>
      <w:r>
        <w:rPr>
          <w:spacing w:val="-8"/>
        </w:rPr>
        <w:t> </w:t>
      </w:r>
      <w:r>
        <w:rPr/>
        <w:t>ligand</w:t>
      </w:r>
      <w:r>
        <w:rPr>
          <w:spacing w:val="-58"/>
        </w:rPr>
        <w:t> </w:t>
      </w:r>
      <w:r>
        <w:rPr/>
        <w:t>ALW. The adhesion frequency did not significantly change with the addition of addition</w:t>
      </w:r>
      <w:r>
        <w:rPr>
          <w:spacing w:val="1"/>
        </w:rPr>
        <w:t> </w:t>
      </w:r>
      <w:r>
        <w:rPr/>
        <w:t>of Lck inhibitor (p&gt;0.1) although it appeared to decrease slightly (</w:t>
      </w:r>
      <w:hyperlink w:history="true" w:anchor="_bookmark71">
        <w:r>
          <w:rPr/>
          <w:t>Figure 17</w:t>
        </w:r>
      </w:hyperlink>
      <w:r>
        <w:rPr/>
        <w:t>A). However,</w:t>
      </w:r>
      <w:r>
        <w:rPr>
          <w:spacing w:val="-57"/>
        </w:rPr>
        <w:t> </w:t>
      </w:r>
      <w:r>
        <w:rPr/>
        <w:t>Lck inhibition led to a significant decrease in memory showing the unique sensitivity of</w:t>
      </w:r>
      <w:r>
        <w:rPr>
          <w:spacing w:val="1"/>
        </w:rPr>
        <w:t> </w:t>
      </w:r>
      <w:r>
        <w:rPr/>
        <w:t>this measurement over standard micropipette analysis (</w:t>
      </w:r>
      <w:hyperlink w:history="true" w:anchor="_bookmark71">
        <w:r>
          <w:rPr/>
          <w:t>Figure 17</w:t>
        </w:r>
      </w:hyperlink>
      <w:r>
        <w:rPr/>
        <w:t>B). Baseline adhesion</w:t>
      </w:r>
      <w:r>
        <w:rPr>
          <w:spacing w:val="1"/>
        </w:rPr>
        <w:t> </w:t>
      </w:r>
      <w:r>
        <w:rPr/>
        <w:t>frequency,</w:t>
      </w:r>
      <w:r>
        <w:rPr>
          <w:spacing w:val="-10"/>
        </w:rPr>
        <w:t> </w:t>
      </w:r>
      <w:r>
        <w:rPr/>
        <w:t>that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adhesion</w:t>
      </w:r>
      <w:r>
        <w:rPr>
          <w:spacing w:val="-10"/>
        </w:rPr>
        <w:t> </w:t>
      </w:r>
      <w:r>
        <w:rPr/>
        <w:t>frequency</w:t>
      </w:r>
      <w:r>
        <w:rPr>
          <w:spacing w:val="-14"/>
        </w:rPr>
        <w:t> </w:t>
      </w:r>
      <w:r>
        <w:rPr/>
        <w:t>after</w:t>
      </w:r>
      <w:r>
        <w:rPr>
          <w:spacing w:val="-9"/>
        </w:rPr>
        <w:t> </w:t>
      </w:r>
      <w:r>
        <w:rPr/>
        <w:t>there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no</w:t>
      </w:r>
      <w:r>
        <w:rPr>
          <w:spacing w:val="-15"/>
        </w:rPr>
        <w:t> </w:t>
      </w:r>
      <w:r>
        <w:rPr/>
        <w:t>bond</w:t>
      </w:r>
      <w:r>
        <w:rPr>
          <w:spacing w:val="-3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previous</w:t>
      </w:r>
      <w:r>
        <w:rPr>
          <w:spacing w:val="-7"/>
        </w:rPr>
        <w:t> </w:t>
      </w:r>
      <w:r>
        <w:rPr/>
        <w:t>contact,</w:t>
      </w:r>
      <w:r>
        <w:rPr>
          <w:spacing w:val="-10"/>
        </w:rPr>
        <w:t> </w:t>
      </w:r>
      <w:r>
        <w:rPr/>
        <w:t>did</w:t>
      </w:r>
      <w:r>
        <w:rPr>
          <w:spacing w:val="-57"/>
        </w:rPr>
        <w:t> </w:t>
      </w:r>
      <w:r>
        <w:rPr/>
        <w:t>not change (</w:t>
      </w:r>
      <w:hyperlink w:history="true" w:anchor="_bookmark71">
        <w:r>
          <w:rPr/>
          <w:t>Figure 17</w:t>
        </w:r>
      </w:hyperlink>
      <w:r>
        <w:rPr/>
        <w:t>C), implying that the memory effect is indicative of upregulated</w:t>
      </w:r>
      <w:r>
        <w:rPr>
          <w:spacing w:val="1"/>
        </w:rPr>
        <w:t> </w:t>
      </w:r>
      <w:r>
        <w:rPr/>
        <w:t>binding periods, not downregulation of binding. The memory index was still however</w:t>
      </w:r>
      <w:r>
        <w:rPr>
          <w:spacing w:val="1"/>
        </w:rPr>
        <w:t> </w:t>
      </w:r>
      <w:r>
        <w:rPr/>
        <w:t>significantly</w:t>
      </w:r>
      <w:r>
        <w:rPr>
          <w:spacing w:val="-7"/>
        </w:rPr>
        <w:t> </w:t>
      </w:r>
      <w:r>
        <w:rPr/>
        <w:t>above</w:t>
      </w:r>
      <w:r>
        <w:rPr>
          <w:spacing w:val="-7"/>
        </w:rPr>
        <w:t> </w:t>
      </w:r>
      <w:r>
        <w:rPr/>
        <w:t>zero,</w:t>
      </w:r>
      <w:r>
        <w:rPr>
          <w:spacing w:val="-7"/>
        </w:rPr>
        <w:t> </w:t>
      </w:r>
      <w:r>
        <w:rPr/>
        <w:t>which</w:t>
      </w:r>
      <w:r>
        <w:rPr>
          <w:spacing w:val="-11"/>
        </w:rPr>
        <w:t> </w:t>
      </w:r>
      <w:r>
        <w:rPr/>
        <w:t>we</w:t>
      </w:r>
      <w:r>
        <w:rPr>
          <w:spacing w:val="-2"/>
        </w:rPr>
        <w:t> </w:t>
      </w:r>
      <w:r>
        <w:rPr/>
        <w:t>found</w:t>
      </w:r>
      <w:r>
        <w:rPr>
          <w:spacing w:val="-2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5"/>
        </w:rPr>
        <w:t> </w:t>
      </w:r>
      <w:r>
        <w:rPr/>
        <w:t>counterintuitive. Because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Lck</w:t>
      </w:r>
      <w:r>
        <w:rPr>
          <w:spacing w:val="-6"/>
        </w:rPr>
        <w:t> </w:t>
      </w:r>
      <w:r>
        <w:rPr/>
        <w:t>inhibitor</w:t>
      </w:r>
      <w:r>
        <w:rPr>
          <w:spacing w:val="-58"/>
        </w:rPr>
        <w:t> </w:t>
      </w:r>
      <w:r>
        <w:rPr/>
        <w:t>can act in a dose-dependent fashion, it was possible Lck was unsaturated and the small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Lck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effect.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behaviour, we added a much higher level of inhibitor (20</w:t>
      </w:r>
      <w:r>
        <w:rPr>
          <w:rFonts w:ascii="Symbol" w:hAnsi="Symbol"/>
        </w:rPr>
        <w:t></w:t>
      </w:r>
      <w:r>
        <w:rPr/>
        <w:t>M) to affirm Lck saturation.</w:t>
      </w:r>
      <w:r>
        <w:rPr>
          <w:spacing w:val="1"/>
        </w:rPr>
        <w:t> </w:t>
      </w:r>
      <w:r>
        <w:rPr/>
        <w:t>However,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did</w:t>
      </w:r>
      <w:r>
        <w:rPr>
          <w:spacing w:val="2"/>
        </w:rPr>
        <w:t> </w:t>
      </w:r>
      <w:r>
        <w:rPr/>
        <w:t>not</w:t>
      </w:r>
      <w:r>
        <w:rPr>
          <w:spacing w:val="-4"/>
        </w:rPr>
        <w:t> </w:t>
      </w:r>
      <w:r>
        <w:rPr/>
        <w:t>change</w:t>
      </w:r>
      <w:r>
        <w:rPr>
          <w:spacing w:val="-4"/>
        </w:rPr>
        <w:t> </w:t>
      </w:r>
      <w:r>
        <w:rPr/>
        <w:t>either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adhesion</w:t>
      </w:r>
      <w:r>
        <w:rPr>
          <w:spacing w:val="-3"/>
        </w:rPr>
        <w:t> </w:t>
      </w:r>
      <w:r>
        <w:rPr/>
        <w:t>frequency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memory</w:t>
      </w:r>
      <w:r>
        <w:rPr>
          <w:spacing w:val="-3"/>
        </w:rPr>
        <w:t> </w:t>
      </w:r>
      <w:r>
        <w:rPr/>
        <w:t>index</w:t>
      </w:r>
      <w:r>
        <w:rPr>
          <w:spacing w:val="8"/>
        </w:rPr>
        <w:t> </w:t>
      </w:r>
      <w:r>
        <w:rPr/>
        <w:t>(</w:t>
      </w:r>
      <w:hyperlink w:history="true" w:anchor="_bookmark71">
        <w:r>
          <w:rPr/>
          <w:t>Figure</w:t>
        </w:r>
        <w:r>
          <w:rPr>
            <w:spacing w:val="-3"/>
          </w:rPr>
          <w:t> </w:t>
        </w:r>
        <w:r>
          <w:rPr/>
          <w:t>17</w:t>
        </w:r>
      </w:hyperlink>
      <w:r>
        <w:rPr/>
        <w:t>).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before="10"/>
        <w:rPr>
          <w:sz w:val="6"/>
        </w:rPr>
      </w:pPr>
    </w:p>
    <w:p>
      <w:pPr>
        <w:pStyle w:val="BodyText"/>
        <w:ind w:left="518"/>
        <w:rPr>
          <w:sz w:val="20"/>
        </w:rPr>
      </w:pPr>
      <w:r>
        <w:rPr>
          <w:sz w:val="20"/>
        </w:rPr>
        <w:drawing>
          <wp:inline distT="0" distB="0" distL="0" distR="0">
            <wp:extent cx="5431637" cy="1568957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637" cy="156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2"/>
        <w:spacing w:before="90"/>
        <w:ind w:left="440" w:firstLine="0"/>
        <w:jc w:val="both"/>
      </w:pPr>
      <w:bookmarkStart w:name="_bookmark71" w:id="169"/>
      <w:bookmarkEnd w:id="169"/>
      <w:r>
        <w:rPr>
          <w:b w:val="0"/>
        </w:rPr>
      </w:r>
      <w:r>
        <w:rPr/>
        <w:t>Figure</w:t>
      </w:r>
      <w:r>
        <w:rPr>
          <w:spacing w:val="-4"/>
        </w:rPr>
        <w:t> </w:t>
      </w:r>
      <w:r>
        <w:rPr/>
        <w:t>17.</w:t>
      </w:r>
      <w:r>
        <w:rPr>
          <w:spacing w:val="-1"/>
        </w:rPr>
        <w:t> </w:t>
      </w:r>
      <w:r>
        <w:rPr/>
        <w:t>Impact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Lck inhibition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adhesion</w:t>
      </w:r>
      <w:r>
        <w:rPr>
          <w:spacing w:val="-5"/>
        </w:rPr>
        <w:t> </w:t>
      </w:r>
      <w:r>
        <w:rPr/>
        <w:t>frequency</w:t>
      </w:r>
      <w:r>
        <w:rPr>
          <w:spacing w:val="-1"/>
        </w:rPr>
        <w:t> </w:t>
      </w:r>
      <w:r>
        <w:rPr/>
        <w:t>and ligand memory</w:t>
      </w:r>
    </w:p>
    <w:p>
      <w:pPr>
        <w:pStyle w:val="BodyText"/>
        <w:spacing w:before="84"/>
        <w:ind w:left="445" w:right="409"/>
        <w:jc w:val="both"/>
      </w:pPr>
      <w:r>
        <w:rPr/>
        <w:t>(A) Adhesion frequency for Lck inhibition vs DMSO carrier for 1E6-J cells vs. ALW</w:t>
      </w:r>
      <w:r>
        <w:rPr>
          <w:spacing w:val="1"/>
        </w:rPr>
        <w:t> </w:t>
      </w:r>
      <w:r>
        <w:rPr/>
        <w:t>coated beads using dynamic input micropipette assay. (B) Memory index analysis for</w:t>
      </w:r>
      <w:r>
        <w:rPr>
          <w:spacing w:val="1"/>
        </w:rPr>
        <w:t> </w:t>
      </w:r>
      <w:r>
        <w:rPr/>
        <w:t>same</w:t>
      </w:r>
      <w:r>
        <w:rPr>
          <w:spacing w:val="-5"/>
        </w:rPr>
        <w:t> </w:t>
      </w:r>
      <w:r>
        <w:rPr/>
        <w:t>data.</w:t>
      </w:r>
      <w:r>
        <w:rPr>
          <w:spacing w:val="-1"/>
        </w:rPr>
        <w:t> </w:t>
      </w:r>
      <w:r>
        <w:rPr/>
        <w:t>(C)</w:t>
      </w:r>
      <w:r>
        <w:rPr>
          <w:spacing w:val="2"/>
        </w:rPr>
        <w:t> </w:t>
      </w:r>
      <w:r>
        <w:rPr/>
        <w:t>Adhesion</w:t>
      </w:r>
      <w:r>
        <w:rPr>
          <w:spacing w:val="-3"/>
        </w:rPr>
        <w:t> </w:t>
      </w:r>
      <w:r>
        <w:rPr/>
        <w:t>frequency</w:t>
      </w:r>
      <w:r>
        <w:rPr>
          <w:spacing w:val="-8"/>
        </w:rPr>
        <w:t> </w:t>
      </w:r>
      <w:r>
        <w:rPr/>
        <w:t>after</w:t>
      </w:r>
      <w:r>
        <w:rPr>
          <w:spacing w:val="-2"/>
        </w:rPr>
        <w:t> </w:t>
      </w:r>
      <w:r>
        <w:rPr/>
        <w:t>there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no</w:t>
      </w:r>
      <w:r>
        <w:rPr>
          <w:spacing w:val="-8"/>
        </w:rPr>
        <w:t> </w:t>
      </w:r>
      <w:r>
        <w:rPr/>
        <w:t>bond</w:t>
      </w:r>
      <w:r>
        <w:rPr>
          <w:spacing w:val="2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4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contact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all</w:t>
      </w:r>
      <w:r>
        <w:rPr>
          <w:spacing w:val="-58"/>
        </w:rPr>
        <w:t> </w:t>
      </w:r>
      <w:r>
        <w:rPr/>
        <w:t>cases.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480" w:lineRule="auto" w:before="90"/>
        <w:ind w:left="440" w:right="158" w:firstLine="720"/>
        <w:jc w:val="both"/>
      </w:pPr>
      <w:r>
        <w:rPr>
          <w:spacing w:val="-1"/>
        </w:rPr>
        <w:t>Because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7"/>
        </w:rPr>
        <w:t> </w:t>
      </w:r>
      <w:r>
        <w:rPr>
          <w:spacing w:val="-1"/>
        </w:rPr>
        <w:t>memory</w:t>
      </w:r>
      <w:r>
        <w:rPr>
          <w:spacing w:val="-16"/>
        </w:rPr>
        <w:t> </w:t>
      </w:r>
      <w:r>
        <w:rPr>
          <w:spacing w:val="-1"/>
        </w:rPr>
        <w:t>index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these</w:t>
      </w:r>
      <w:r>
        <w:rPr>
          <w:spacing w:val="-17"/>
        </w:rPr>
        <w:t> </w:t>
      </w:r>
      <w:r>
        <w:rPr>
          <w:spacing w:val="-1"/>
        </w:rPr>
        <w:t>experiments</w:t>
      </w:r>
      <w:r>
        <w:rPr>
          <w:spacing w:val="-13"/>
        </w:rPr>
        <w:t> </w:t>
      </w:r>
      <w:r>
        <w:rPr/>
        <w:t>was</w:t>
      </w:r>
      <w:r>
        <w:rPr>
          <w:spacing w:val="-9"/>
        </w:rPr>
        <w:t> </w:t>
      </w:r>
      <w:r>
        <w:rPr/>
        <w:t>indicative</w:t>
      </w:r>
      <w:r>
        <w:rPr>
          <w:spacing w:val="-12"/>
        </w:rPr>
        <w:t> </w:t>
      </w:r>
      <w:r>
        <w:rPr/>
        <w:t>of</w:t>
      </w:r>
      <w:r>
        <w:rPr>
          <w:spacing w:val="-5"/>
        </w:rPr>
        <w:t> </w:t>
      </w:r>
      <w:r>
        <w:rPr/>
        <w:t>long,</w:t>
      </w:r>
      <w:r>
        <w:rPr>
          <w:spacing w:val="-16"/>
        </w:rPr>
        <w:t> </w:t>
      </w:r>
      <w:r>
        <w:rPr/>
        <w:t>upregulated</w:t>
      </w:r>
      <w:r>
        <w:rPr>
          <w:spacing w:val="-57"/>
        </w:rPr>
        <w:t> </w:t>
      </w:r>
      <w:r>
        <w:rPr/>
        <w:t>periods of adhesion (</w:t>
      </w:r>
      <w:hyperlink w:history="true" w:anchor="_bookmark69">
        <w:r>
          <w:rPr/>
          <w:t>Figure 16</w:t>
        </w:r>
      </w:hyperlink>
      <w:r>
        <w:rPr/>
        <w:t>), a nonzero level of memory upon inhibition indicated that</w:t>
      </w:r>
      <w:r>
        <w:rPr>
          <w:spacing w:val="-57"/>
        </w:rPr>
        <w:t> </w:t>
      </w:r>
      <w:r>
        <w:rPr/>
        <w:t>Lck</w:t>
      </w:r>
      <w:r>
        <w:rPr>
          <w:spacing w:val="-9"/>
        </w:rPr>
        <w:t> </w:t>
      </w:r>
      <w:r>
        <w:rPr/>
        <w:t>plays</w:t>
      </w:r>
      <w:r>
        <w:rPr>
          <w:spacing w:val="-2"/>
        </w:rPr>
        <w:t> </w:t>
      </w:r>
      <w:r>
        <w:rPr/>
        <w:t>either or</w:t>
      </w:r>
      <w:r>
        <w:rPr>
          <w:spacing w:val="-3"/>
        </w:rPr>
        <w:t> </w:t>
      </w:r>
      <w:r>
        <w:rPr/>
        <w:t>both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two</w:t>
      </w:r>
      <w:r>
        <w:rPr>
          <w:spacing w:val="-9"/>
        </w:rPr>
        <w:t> </w:t>
      </w:r>
      <w:r>
        <w:rPr/>
        <w:t>roles</w:t>
      </w:r>
      <w:r>
        <w:rPr>
          <w:spacing w:val="-2"/>
        </w:rPr>
        <w:t> </w:t>
      </w:r>
      <w:r>
        <w:rPr/>
        <w:t>in</w:t>
      </w:r>
      <w:r>
        <w:rPr>
          <w:spacing w:val="-9"/>
        </w:rPr>
        <w:t> </w:t>
      </w:r>
      <w:r>
        <w:rPr/>
        <w:t>TCR</w:t>
      </w:r>
      <w:r>
        <w:rPr>
          <w:spacing w:val="1"/>
        </w:rPr>
        <w:t> </w:t>
      </w:r>
      <w:r>
        <w:rPr/>
        <w:t>ligand</w:t>
      </w:r>
      <w:r>
        <w:rPr>
          <w:spacing w:val="-4"/>
        </w:rPr>
        <w:t> </w:t>
      </w:r>
      <w:r>
        <w:rPr/>
        <w:t>memory:</w:t>
      </w:r>
      <w:r>
        <w:rPr>
          <w:spacing w:val="-5"/>
        </w:rPr>
        <w:t> </w:t>
      </w:r>
      <w:r>
        <w:rPr/>
        <w:t>1)</w:t>
      </w:r>
      <w:r>
        <w:rPr>
          <w:spacing w:val="-3"/>
        </w:rPr>
        <w:t> </w:t>
      </w:r>
      <w:r>
        <w:rPr/>
        <w:t>Lck</w:t>
      </w:r>
      <w:r>
        <w:rPr>
          <w:spacing w:val="-1"/>
        </w:rPr>
        <w:t> </w:t>
      </w:r>
      <w:r>
        <w:rPr/>
        <w:t>assists</w:t>
      </w:r>
      <w:r>
        <w:rPr>
          <w:spacing w:val="3"/>
        </w:rPr>
        <w:t> </w:t>
      </w:r>
      <w:r>
        <w:rPr/>
        <w:t>in</w:t>
      </w:r>
      <w:r>
        <w:rPr>
          <w:spacing w:val="-9"/>
        </w:rPr>
        <w:t> </w:t>
      </w:r>
      <w:r>
        <w:rPr/>
        <w:t>maintaining</w:t>
      </w:r>
      <w:r>
        <w:rPr>
          <w:spacing w:val="-58"/>
        </w:rPr>
        <w:t> </w:t>
      </w:r>
      <w:r>
        <w:rPr/>
        <w:t>the length of upregulated adhesion periods, thereby leading to more bonds in series and a</w:t>
      </w:r>
      <w:r>
        <w:rPr>
          <w:spacing w:val="1"/>
        </w:rPr>
        <w:t> </w:t>
      </w:r>
      <w:r>
        <w:rPr/>
        <w:t>higher</w:t>
      </w:r>
      <w:r>
        <w:rPr>
          <w:spacing w:val="-10"/>
        </w:rPr>
        <w:t> </w:t>
      </w:r>
      <w:r>
        <w:rPr/>
        <w:t>memory</w:t>
      </w:r>
      <w:r>
        <w:rPr>
          <w:spacing w:val="-9"/>
        </w:rPr>
        <w:t> </w:t>
      </w:r>
      <w:r>
        <w:rPr/>
        <w:t>index,</w:t>
      </w:r>
      <w:r>
        <w:rPr>
          <w:spacing w:val="-3"/>
        </w:rPr>
        <w:t> </w:t>
      </w:r>
      <w:r>
        <w:rPr/>
        <w:t>or</w:t>
      </w:r>
      <w:r>
        <w:rPr>
          <w:spacing w:val="-10"/>
        </w:rPr>
        <w:t> </w:t>
      </w:r>
      <w:r>
        <w:rPr/>
        <w:t>2)</w:t>
      </w:r>
      <w:r>
        <w:rPr>
          <w:spacing w:val="-8"/>
        </w:rPr>
        <w:t> </w:t>
      </w:r>
      <w:r>
        <w:rPr/>
        <w:t>Lck</w:t>
      </w:r>
      <w:r>
        <w:rPr>
          <w:spacing w:val="-14"/>
        </w:rPr>
        <w:t> </w:t>
      </w:r>
      <w:r>
        <w:rPr/>
        <w:t>assists</w:t>
      </w:r>
      <w:r>
        <w:rPr>
          <w:spacing w:val="-2"/>
        </w:rPr>
        <w:t> </w:t>
      </w:r>
      <w:r>
        <w:rPr/>
        <w:t>in</w:t>
      </w:r>
      <w:r>
        <w:rPr>
          <w:spacing w:val="-14"/>
        </w:rPr>
        <w:t> </w:t>
      </w:r>
      <w:r>
        <w:rPr/>
        <w:t>triggering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occurrence</w:t>
      </w:r>
      <w:r>
        <w:rPr>
          <w:spacing w:val="-10"/>
        </w:rPr>
        <w:t> </w:t>
      </w:r>
      <w:r>
        <w:rPr/>
        <w:t>of</w:t>
      </w:r>
      <w:r>
        <w:rPr>
          <w:spacing w:val="-14"/>
        </w:rPr>
        <w:t> </w:t>
      </w:r>
      <w:r>
        <w:rPr/>
        <w:t>upregulated</w:t>
      </w:r>
      <w:r>
        <w:rPr>
          <w:spacing w:val="-9"/>
        </w:rPr>
        <w:t> </w:t>
      </w:r>
      <w:r>
        <w:rPr/>
        <w:t>binding</w:t>
      </w:r>
      <w:r>
        <w:rPr>
          <w:spacing w:val="-58"/>
        </w:rPr>
        <w:t> </w:t>
      </w:r>
      <w:r>
        <w:rPr/>
        <w:t>periods, thus increasing the probability that these periods occur and increasing memory</w:t>
      </w:r>
      <w:r>
        <w:rPr>
          <w:spacing w:val="1"/>
        </w:rPr>
        <w:t> </w:t>
      </w:r>
      <w:r>
        <w:rPr/>
        <w:t>index. To examine these two roles, we employed a variety of analytical techniques to the</w:t>
      </w:r>
      <w:r>
        <w:rPr>
          <w:spacing w:val="1"/>
        </w:rPr>
        <w:t> </w:t>
      </w:r>
      <w:r>
        <w:rPr/>
        <w:t>data.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40" w:right="160" w:firstLine="720"/>
        <w:jc w:val="both"/>
      </w:pPr>
      <w:r>
        <w:rPr>
          <w:spacing w:val="-1"/>
        </w:rPr>
        <w:t>To</w:t>
      </w:r>
      <w:r>
        <w:rPr>
          <w:spacing w:val="-16"/>
        </w:rPr>
        <w:t> </w:t>
      </w:r>
      <w:r>
        <w:rPr>
          <w:spacing w:val="-1"/>
        </w:rPr>
        <w:t>determine</w:t>
      </w:r>
      <w:r>
        <w:rPr>
          <w:spacing w:val="-7"/>
        </w:rPr>
        <w:t> </w:t>
      </w:r>
      <w:r>
        <w:rPr>
          <w:spacing w:val="-1"/>
        </w:rPr>
        <w:t>if</w:t>
      </w:r>
      <w:r>
        <w:rPr>
          <w:spacing w:val="-16"/>
        </w:rPr>
        <w:t> </w:t>
      </w:r>
      <w:r>
        <w:rPr/>
        <w:t>the</w:t>
      </w:r>
      <w:r>
        <w:rPr>
          <w:spacing w:val="-12"/>
        </w:rPr>
        <w:t> </w:t>
      </w:r>
      <w:r>
        <w:rPr/>
        <w:t>duration</w:t>
      </w:r>
      <w:r>
        <w:rPr>
          <w:spacing w:val="-11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2"/>
        </w:rPr>
        <w:t> </w:t>
      </w:r>
      <w:r>
        <w:rPr/>
        <w:t>upregulated</w:t>
      </w:r>
      <w:r>
        <w:rPr>
          <w:spacing w:val="-11"/>
        </w:rPr>
        <w:t> </w:t>
      </w:r>
      <w:r>
        <w:rPr/>
        <w:t>binding</w:t>
      </w:r>
      <w:r>
        <w:rPr>
          <w:spacing w:val="-11"/>
        </w:rPr>
        <w:t> </w:t>
      </w:r>
      <w:r>
        <w:rPr/>
        <w:t>periods</w:t>
      </w:r>
      <w:r>
        <w:rPr>
          <w:spacing w:val="-9"/>
        </w:rPr>
        <w:t> </w:t>
      </w:r>
      <w:r>
        <w:rPr/>
        <w:t>decreased</w:t>
      </w:r>
      <w:r>
        <w:rPr>
          <w:spacing w:val="-11"/>
        </w:rPr>
        <w:t> </w:t>
      </w:r>
      <w:r>
        <w:rPr/>
        <w:t>upon</w:t>
      </w:r>
      <w:r>
        <w:rPr>
          <w:spacing w:val="-16"/>
        </w:rPr>
        <w:t> </w:t>
      </w:r>
      <w:r>
        <w:rPr/>
        <w:t>Lck</w:t>
      </w:r>
      <w:r>
        <w:rPr>
          <w:spacing w:val="-57"/>
        </w:rPr>
        <w:t> </w:t>
      </w:r>
      <w:r>
        <w:rPr/>
        <w:t>inhibition, we first looked at the average cluster size – that is, how many bonds occur in a</w:t>
      </w:r>
      <w:r>
        <w:rPr>
          <w:spacing w:val="-57"/>
        </w:rPr>
        <w:t> </w:t>
      </w:r>
      <w:r>
        <w:rPr/>
        <w:t>row – and normalized this by the average cluster size expected by the adhesion frequency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Bernoulli</w:t>
      </w:r>
      <w:r>
        <w:rPr>
          <w:spacing w:val="1"/>
        </w:rPr>
        <w:t> </w:t>
      </w:r>
      <w:r>
        <w:rPr/>
        <w:t>sequence.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effect,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normalization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differences</w:t>
      </w:r>
      <w:r>
        <w:rPr>
          <w:spacing w:val="7"/>
        </w:rPr>
        <w:t> </w:t>
      </w:r>
      <w:r>
        <w:rPr/>
        <w:t>in</w:t>
      </w:r>
      <w:r>
        <w:rPr>
          <w:spacing w:val="-4"/>
        </w:rPr>
        <w:t> </w:t>
      </w:r>
      <w:r>
        <w:rPr/>
        <w:t>adhesion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previously.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normalized</w:t>
      </w:r>
      <w:r>
        <w:rPr>
          <w:spacing w:val="5"/>
        </w:rPr>
        <w:t> </w:t>
      </w:r>
      <w:r>
        <w:rPr/>
        <w:t>cluster</w:t>
      </w:r>
      <w:r>
        <w:rPr>
          <w:spacing w:val="1"/>
        </w:rPr>
        <w:t> </w:t>
      </w:r>
      <w:r>
        <w:rPr/>
        <w:t>size decreased</w:t>
      </w:r>
    </w:p>
    <w:p>
      <w:pPr>
        <w:spacing w:after="0" w:line="480" w:lineRule="auto"/>
        <w:jc w:val="both"/>
        <w:sectPr>
          <w:pgSz w:w="12240" w:h="15840"/>
          <w:pgMar w:header="0" w:footer="779" w:top="1500" w:bottom="960" w:left="1720" w:right="1280"/>
        </w:sectPr>
      </w:pPr>
    </w:p>
    <w:p>
      <w:pPr>
        <w:pStyle w:val="BodyText"/>
        <w:spacing w:line="480" w:lineRule="auto" w:before="61"/>
        <w:ind w:left="440" w:right="158"/>
        <w:jc w:val="both"/>
      </w:pPr>
      <w:r>
        <w:rPr/>
        <w:t>with the addition of Lck inhibitor (</w:t>
      </w:r>
      <w:hyperlink w:history="true" w:anchor="_bookmark72">
        <w:r>
          <w:rPr/>
          <w:t>Figure 18</w:t>
        </w:r>
      </w:hyperlink>
      <w:r>
        <w:rPr/>
        <w:t>A). Additionally, when we looked at the time</w:t>
      </w:r>
      <w:r>
        <w:rPr>
          <w:spacing w:val="-57"/>
        </w:rPr>
        <w:t> </w:t>
      </w:r>
      <w:r>
        <w:rPr/>
        <w:t>duration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clusters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time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-9"/>
        </w:rPr>
        <w:t> </w:t>
      </w:r>
      <w:r>
        <w:rPr/>
        <w:t>bond</w:t>
      </w:r>
      <w:r>
        <w:rPr>
          <w:spacing w:val="-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4"/>
        </w:rPr>
        <w:t> </w:t>
      </w:r>
      <w:r>
        <w:rPr/>
        <w:t>last</w:t>
      </w:r>
      <w:r>
        <w:rPr>
          <w:spacing w:val="-8"/>
        </w:rPr>
        <w:t> </w:t>
      </w:r>
      <w:r>
        <w:rPr/>
        <w:t>bond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sequence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there</w:t>
      </w:r>
      <w:r>
        <w:rPr>
          <w:spacing w:val="-58"/>
        </w:rPr>
        <w:t> </w:t>
      </w:r>
      <w:r>
        <w:rPr>
          <w:spacing w:val="-1"/>
        </w:rPr>
        <w:t>was</w:t>
      </w:r>
      <w:r>
        <w:rPr>
          <w:spacing w:val="-14"/>
        </w:rPr>
        <w:t> </w:t>
      </w:r>
      <w:r>
        <w:rPr>
          <w:spacing w:val="-1"/>
        </w:rPr>
        <w:t>no</w:t>
      </w:r>
      <w:r>
        <w:rPr>
          <w:spacing w:val="-21"/>
        </w:rPr>
        <w:t> </w:t>
      </w:r>
      <w:r>
        <w:rPr>
          <w:spacing w:val="-1"/>
        </w:rPr>
        <w:t>significant</w:t>
      </w:r>
      <w:r>
        <w:rPr>
          <w:spacing w:val="-17"/>
        </w:rPr>
        <w:t> </w:t>
      </w:r>
      <w:r>
        <w:rPr>
          <w:spacing w:val="-1"/>
        </w:rPr>
        <w:t>difference</w:t>
      </w:r>
      <w:r>
        <w:rPr>
          <w:spacing w:val="-16"/>
        </w:rPr>
        <w:t> </w:t>
      </w:r>
      <w:r>
        <w:rPr/>
        <w:t>between</w:t>
      </w:r>
      <w:r>
        <w:rPr>
          <w:spacing w:val="-21"/>
        </w:rPr>
        <w:t> </w:t>
      </w:r>
      <w:r>
        <w:rPr/>
        <w:t>the</w:t>
      </w:r>
      <w:r>
        <w:rPr>
          <w:spacing w:val="-17"/>
        </w:rPr>
        <w:t> </w:t>
      </w:r>
      <w:r>
        <w:rPr/>
        <w:t>Lck</w:t>
      </w:r>
      <w:r>
        <w:rPr>
          <w:spacing w:val="-16"/>
        </w:rPr>
        <w:t> </w:t>
      </w:r>
      <w:r>
        <w:rPr/>
        <w:t>inhibitor</w:t>
      </w:r>
      <w:r>
        <w:rPr>
          <w:spacing w:val="-14"/>
        </w:rPr>
        <w:t> </w:t>
      </w:r>
      <w:r>
        <w:rPr/>
        <w:t>and</w:t>
      </w:r>
      <w:r>
        <w:rPr>
          <w:spacing w:val="-11"/>
        </w:rPr>
        <w:t> </w:t>
      </w:r>
      <w:r>
        <w:rPr/>
        <w:t>control</w:t>
      </w:r>
      <w:r>
        <w:rPr>
          <w:spacing w:val="-8"/>
        </w:rPr>
        <w:t> </w:t>
      </w:r>
      <w:r>
        <w:rPr/>
        <w:t>as</w:t>
      </w:r>
      <w:r>
        <w:rPr>
          <w:spacing w:val="-13"/>
        </w:rPr>
        <w:t> </w:t>
      </w:r>
      <w:r>
        <w:rPr/>
        <w:t>their</w:t>
      </w:r>
      <w:r>
        <w:rPr>
          <w:spacing w:val="-11"/>
        </w:rPr>
        <w:t> </w:t>
      </w:r>
      <w:r>
        <w:rPr/>
        <w:t>95%</w:t>
      </w:r>
      <w:r>
        <w:rPr>
          <w:spacing w:val="-15"/>
        </w:rPr>
        <w:t> </w:t>
      </w:r>
      <w:r>
        <w:rPr/>
        <w:t>confidence</w:t>
      </w:r>
      <w:r>
        <w:rPr>
          <w:spacing w:val="-57"/>
        </w:rPr>
        <w:t> </w:t>
      </w:r>
      <w:r>
        <w:rPr/>
        <w:t>intervals</w:t>
      </w:r>
      <w:r>
        <w:rPr>
          <w:spacing w:val="1"/>
        </w:rPr>
        <w:t> </w:t>
      </w:r>
      <w:r>
        <w:rPr/>
        <w:t>on the mean overlap (</w:t>
      </w:r>
      <w:hyperlink w:history="true" w:anchor="_bookmark72">
        <w:r>
          <w:rPr/>
          <w:t>Figure 18</w:t>
        </w:r>
      </w:hyperlink>
      <w:r>
        <w:rPr/>
        <w:t>B-D). However, the non-parametric Dunn’s</w:t>
      </w:r>
      <w:r>
        <w:rPr>
          <w:spacing w:val="1"/>
        </w:rPr>
        <w:t> </w:t>
      </w:r>
      <w:r>
        <w:rPr/>
        <w:t>multiple</w:t>
      </w:r>
      <w:r>
        <w:rPr>
          <w:spacing w:val="-9"/>
        </w:rPr>
        <w:t> </w:t>
      </w:r>
      <w:r>
        <w:rPr/>
        <w:t>comparison</w:t>
      </w:r>
      <w:r>
        <w:rPr>
          <w:spacing w:val="-12"/>
        </w:rPr>
        <w:t> </w:t>
      </w:r>
      <w:r>
        <w:rPr/>
        <w:t>test,</w:t>
      </w:r>
      <w:r>
        <w:rPr>
          <w:spacing w:val="-8"/>
        </w:rPr>
        <w:t> </w:t>
      </w:r>
      <w:r>
        <w:rPr/>
        <w:t>used</w:t>
      </w:r>
      <w:r>
        <w:rPr>
          <w:spacing w:val="-7"/>
        </w:rPr>
        <w:t> </w:t>
      </w:r>
      <w:r>
        <w:rPr/>
        <w:t>because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non-normality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data</w:t>
      </w:r>
      <w:r>
        <w:rPr>
          <w:spacing w:val="-8"/>
        </w:rPr>
        <w:t> </w:t>
      </w:r>
      <w:r>
        <w:rPr/>
        <w:t>sets,</w:t>
      </w:r>
      <w:r>
        <w:rPr>
          <w:spacing w:val="-4"/>
        </w:rPr>
        <w:t> </w:t>
      </w:r>
      <w:r>
        <w:rPr/>
        <w:t>indicated</w:t>
      </w:r>
      <w:r>
        <w:rPr>
          <w:spacing w:val="-7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median</w:t>
      </w:r>
      <w:r>
        <w:rPr>
          <w:spacing w:val="-2"/>
        </w:rPr>
        <w:t> </w:t>
      </w:r>
      <w:r>
        <w:rPr/>
        <w:t>values</w:t>
      </w:r>
      <w:r>
        <w:rPr>
          <w:spacing w:val="1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3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r>
        <w:rPr/>
        <w:t>inhibitor and</w:t>
      </w:r>
      <w:r>
        <w:rPr>
          <w:spacing w:val="4"/>
        </w:rPr>
        <w:t> </w:t>
      </w:r>
      <w:r>
        <w:rPr/>
        <w:t>control</w:t>
      </w:r>
      <w:r>
        <w:rPr>
          <w:spacing w:val="-4"/>
        </w:rPr>
        <w:t> </w:t>
      </w:r>
      <w:r>
        <w:rPr/>
        <w:t>(p&lt;0.05).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 w:before="1"/>
        <w:ind w:left="440" w:right="159" w:firstLine="720"/>
        <w:jc w:val="both"/>
      </w:pPr>
      <w:r>
        <w:rPr/>
        <w:t>There is one major difference which can account for the discrepancy between the</w:t>
      </w:r>
      <w:r>
        <w:rPr>
          <w:spacing w:val="1"/>
        </w:rPr>
        <w:t> </w:t>
      </w:r>
      <w:r>
        <w:rPr>
          <w:spacing w:val="-1"/>
        </w:rPr>
        <w:t>two</w:t>
      </w:r>
      <w:r>
        <w:rPr>
          <w:spacing w:val="-16"/>
        </w:rPr>
        <w:t> </w:t>
      </w:r>
      <w:r>
        <w:rPr>
          <w:spacing w:val="-1"/>
        </w:rPr>
        <w:t>metrics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cluster</w:t>
      </w:r>
      <w:r>
        <w:rPr>
          <w:spacing w:val="-6"/>
        </w:rPr>
        <w:t> </w:t>
      </w:r>
      <w:r>
        <w:rPr>
          <w:spacing w:val="-1"/>
        </w:rPr>
        <w:t>length.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duration</w:t>
      </w:r>
      <w:r>
        <w:rPr>
          <w:spacing w:val="-11"/>
        </w:rPr>
        <w:t> </w:t>
      </w:r>
      <w:r>
        <w:rPr/>
        <w:t>of</w:t>
      </w:r>
      <w:r>
        <w:rPr>
          <w:spacing w:val="-16"/>
        </w:rPr>
        <w:t> </w:t>
      </w:r>
      <w:r>
        <w:rPr/>
        <w:t>a</w:t>
      </w:r>
      <w:r>
        <w:rPr>
          <w:spacing w:val="-11"/>
        </w:rPr>
        <w:t> </w:t>
      </w:r>
      <w:r>
        <w:rPr/>
        <w:t>cluster</w:t>
      </w:r>
      <w:r>
        <w:rPr>
          <w:spacing w:val="-10"/>
        </w:rPr>
        <w:t> </w:t>
      </w:r>
      <w:r>
        <w:rPr/>
        <w:t>(</w:t>
      </w:r>
      <w:hyperlink w:history="true" w:anchor="_bookmark72">
        <w:r>
          <w:rPr/>
          <w:t>Figure</w:t>
        </w:r>
        <w:r>
          <w:rPr>
            <w:spacing w:val="-11"/>
          </w:rPr>
          <w:t> </w:t>
        </w:r>
        <w:r>
          <w:rPr/>
          <w:t>18</w:t>
        </w:r>
      </w:hyperlink>
      <w:r>
        <w:rPr/>
        <w:t>B-D)</w:t>
      </w:r>
      <w:r>
        <w:rPr>
          <w:spacing w:val="-10"/>
        </w:rPr>
        <w:t> </w:t>
      </w:r>
      <w:r>
        <w:rPr/>
        <w:t>cannot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calculated</w:t>
      </w:r>
      <w:r>
        <w:rPr>
          <w:spacing w:val="-57"/>
        </w:rPr>
        <w:t> </w:t>
      </w:r>
      <w:r>
        <w:rPr/>
        <w:t>for clusters of one (i.e. when there is a sequence of no bond, bond, no bond) since there is</w:t>
      </w:r>
      <w:r>
        <w:rPr>
          <w:spacing w:val="-57"/>
        </w:rPr>
        <w:t> </w:t>
      </w:r>
      <w:r>
        <w:rPr/>
        <w:t>no length to the cluster; the normalized cluster size can incorporate this data. Therefore,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clusters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non-triggering</w:t>
      </w:r>
      <w:r>
        <w:rPr>
          <w:spacing w:val="1"/>
        </w:rPr>
        <w:t> </w:t>
      </w:r>
      <w:r>
        <w:rPr/>
        <w:t>events,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understanding the process. We quantified their relative frequency between the control and</w:t>
      </w:r>
      <w:r>
        <w:rPr>
          <w:spacing w:val="-57"/>
        </w:rPr>
        <w:t> </w:t>
      </w:r>
      <w:r>
        <w:rPr>
          <w:spacing w:val="-1"/>
        </w:rPr>
        <w:t>Lck</w:t>
      </w:r>
      <w:r>
        <w:rPr>
          <w:spacing w:val="-16"/>
        </w:rPr>
        <w:t> </w:t>
      </w:r>
      <w:r>
        <w:rPr>
          <w:spacing w:val="-1"/>
        </w:rPr>
        <w:t>inhibitor</w:t>
      </w:r>
      <w:r>
        <w:rPr>
          <w:spacing w:val="-15"/>
        </w:rPr>
        <w:t> </w:t>
      </w:r>
      <w:r>
        <w:rPr>
          <w:spacing w:val="-1"/>
        </w:rPr>
        <w:t>data</w:t>
      </w:r>
      <w:r>
        <w:rPr>
          <w:spacing w:val="-16"/>
        </w:rPr>
        <w:t> </w:t>
      </w:r>
      <w:r>
        <w:rPr>
          <w:spacing w:val="-1"/>
        </w:rPr>
        <w:t>sets.</w:t>
      </w:r>
      <w:r>
        <w:rPr>
          <w:spacing w:val="-12"/>
        </w:rPr>
        <w:t> </w:t>
      </w:r>
      <w:r>
        <w:rPr>
          <w:spacing w:val="-1"/>
        </w:rPr>
        <w:t>Effectively,</w:t>
      </w:r>
      <w:r>
        <w:rPr>
          <w:spacing w:val="-16"/>
        </w:rPr>
        <w:t> </w:t>
      </w:r>
      <w:r>
        <w:rPr/>
        <w:t>Lck</w:t>
      </w:r>
      <w:r>
        <w:rPr>
          <w:spacing w:val="-15"/>
        </w:rPr>
        <w:t> </w:t>
      </w:r>
      <w:r>
        <w:rPr/>
        <w:t>inhibition</w:t>
      </w:r>
      <w:r>
        <w:rPr>
          <w:spacing w:val="-11"/>
        </w:rPr>
        <w:t> </w:t>
      </w:r>
      <w:r>
        <w:rPr/>
        <w:t>leads</w:t>
      </w:r>
      <w:r>
        <w:rPr>
          <w:spacing w:val="-13"/>
        </w:rPr>
        <w:t> </w:t>
      </w:r>
      <w:r>
        <w:rPr/>
        <w:t>to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significantly</w:t>
      </w:r>
      <w:r>
        <w:rPr>
          <w:spacing w:val="-15"/>
        </w:rPr>
        <w:t> </w:t>
      </w:r>
      <w:r>
        <w:rPr/>
        <w:t>increased</w:t>
      </w:r>
      <w:r>
        <w:rPr>
          <w:spacing w:val="-11"/>
        </w:rPr>
        <w:t> </w:t>
      </w:r>
      <w:r>
        <w:rPr/>
        <w:t>fraction</w:t>
      </w:r>
      <w:r>
        <w:rPr>
          <w:spacing w:val="-58"/>
        </w:rPr>
        <w:t> </w:t>
      </w:r>
      <w:r>
        <w:rPr/>
        <w:t>of non-triggering events (</w:t>
      </w:r>
      <w:hyperlink w:history="true" w:anchor="_bookmark72">
        <w:r>
          <w:rPr/>
          <w:t>Figure 18</w:t>
        </w:r>
      </w:hyperlink>
      <w:r>
        <w:rPr/>
        <w:t>E). This may also explain the contradictory statistical</w:t>
      </w:r>
      <w:r>
        <w:rPr>
          <w:spacing w:val="1"/>
        </w:rPr>
        <w:t> </w:t>
      </w:r>
      <w:r>
        <w:rPr/>
        <w:t>tests on the cluster duration. If low probability multiple triggering events cannot occur as</w:t>
      </w:r>
      <w:r>
        <w:rPr>
          <w:spacing w:val="1"/>
        </w:rPr>
        <w:t> </w:t>
      </w:r>
      <w:r>
        <w:rPr>
          <w:spacing w:val="-1"/>
        </w:rPr>
        <w:t>regularly</w:t>
      </w:r>
      <w:r>
        <w:rPr>
          <w:spacing w:val="-16"/>
        </w:rPr>
        <w:t> </w:t>
      </w:r>
      <w:r>
        <w:rPr>
          <w:spacing w:val="-1"/>
        </w:rPr>
        <w:t>with</w:t>
      </w:r>
      <w:r>
        <w:rPr>
          <w:spacing w:val="-16"/>
        </w:rPr>
        <w:t> </w:t>
      </w:r>
      <w:r>
        <w:rPr/>
        <w:t>Lck</w:t>
      </w:r>
      <w:r>
        <w:rPr>
          <w:spacing w:val="-11"/>
        </w:rPr>
        <w:t> </w:t>
      </w:r>
      <w:r>
        <w:rPr/>
        <w:t>inhibition,</w:t>
      </w:r>
      <w:r>
        <w:rPr>
          <w:spacing w:val="-11"/>
        </w:rPr>
        <w:t> </w:t>
      </w:r>
      <w:r>
        <w:rPr/>
        <w:t>this</w:t>
      </w:r>
      <w:r>
        <w:rPr>
          <w:spacing w:val="-9"/>
        </w:rPr>
        <w:t> </w:t>
      </w:r>
      <w:r>
        <w:rPr/>
        <w:t>would</w:t>
      </w:r>
      <w:r>
        <w:rPr>
          <w:spacing w:val="-1"/>
        </w:rPr>
        <w:t> </w:t>
      </w:r>
      <w:r>
        <w:rPr/>
        <w:t>lead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slight</w:t>
      </w:r>
      <w:r>
        <w:rPr>
          <w:spacing w:val="-7"/>
        </w:rPr>
        <w:t> </w:t>
      </w:r>
      <w:r>
        <w:rPr/>
        <w:t>shift</w:t>
      </w:r>
      <w:r>
        <w:rPr>
          <w:spacing w:val="-7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average</w:t>
      </w:r>
      <w:r>
        <w:rPr>
          <w:spacing w:val="-12"/>
        </w:rPr>
        <w:t> </w:t>
      </w:r>
      <w:r>
        <w:rPr/>
        <w:t>duration</w:t>
      </w:r>
      <w:r>
        <w:rPr>
          <w:spacing w:val="-16"/>
        </w:rPr>
        <w:t> </w:t>
      </w:r>
      <w:r>
        <w:rPr/>
        <w:t>which</w:t>
      </w:r>
      <w:r>
        <w:rPr>
          <w:spacing w:val="-57"/>
        </w:rPr>
        <w:t> </w:t>
      </w:r>
      <w:r>
        <w:rPr/>
        <w:t>may not be detectable through some statistical tests. Taken together, these data imply that</w:t>
      </w:r>
      <w:r>
        <w:rPr>
          <w:spacing w:val="-57"/>
        </w:rPr>
        <w:t> </w:t>
      </w:r>
      <w:r>
        <w:rPr/>
        <w:t>the</w:t>
      </w:r>
      <w:r>
        <w:rPr>
          <w:spacing w:val="-4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Lck</w:t>
      </w:r>
      <w:r>
        <w:rPr>
          <w:spacing w:val="-2"/>
        </w:rPr>
        <w:t> </w:t>
      </w:r>
      <w:r>
        <w:rPr/>
        <w:t>in</w:t>
      </w:r>
      <w:r>
        <w:rPr>
          <w:spacing w:val="-8"/>
        </w:rPr>
        <w:t> </w:t>
      </w:r>
      <w:r>
        <w:rPr/>
        <w:t>TCR</w:t>
      </w:r>
      <w:r>
        <w:rPr>
          <w:spacing w:val="2"/>
        </w:rPr>
        <w:t> </w:t>
      </w:r>
      <w:r>
        <w:rPr/>
        <w:t>ligand</w:t>
      </w:r>
      <w:r>
        <w:rPr>
          <w:spacing w:val="-2"/>
        </w:rPr>
        <w:t> </w:t>
      </w:r>
      <w:r>
        <w:rPr/>
        <w:t>memory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8"/>
        </w:rPr>
        <w:t> </w:t>
      </w:r>
      <w:r>
        <w:rPr/>
        <w:t>promote</w:t>
      </w:r>
      <w:r>
        <w:rPr>
          <w:spacing w:val="2"/>
        </w:rPr>
        <w:t> </w:t>
      </w:r>
      <w:r>
        <w:rPr/>
        <w:t>the</w:t>
      </w:r>
      <w:r>
        <w:rPr>
          <w:spacing w:val="-4"/>
        </w:rPr>
        <w:t> </w:t>
      </w:r>
      <w:r>
        <w:rPr/>
        <w:t>triggering</w:t>
      </w:r>
      <w:r>
        <w:rPr>
          <w:spacing w:val="2"/>
        </w:rPr>
        <w:t> </w:t>
      </w:r>
      <w:r>
        <w:rPr/>
        <w:t>of</w:t>
      </w:r>
      <w:r>
        <w:rPr>
          <w:spacing w:val="-8"/>
        </w:rPr>
        <w:t> </w:t>
      </w:r>
      <w:r>
        <w:rPr/>
        <w:t>upregulated</w:t>
      </w:r>
      <w:r>
        <w:rPr>
          <w:spacing w:val="-1"/>
        </w:rPr>
        <w:t> </w:t>
      </w:r>
      <w:r>
        <w:rPr/>
        <w:t>binding</w:t>
      </w:r>
      <w:r>
        <w:rPr>
          <w:spacing w:val="-58"/>
        </w:rPr>
        <w:t> </w:t>
      </w:r>
      <w:r>
        <w:rPr/>
        <w:t>periods and</w:t>
      </w:r>
      <w:r>
        <w:rPr>
          <w:spacing w:val="4"/>
        </w:rPr>
        <w:t> </w:t>
      </w:r>
      <w:r>
        <w:rPr/>
        <w:t>not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extend</w:t>
      </w:r>
      <w:r>
        <w:rPr>
          <w:spacing w:val="4"/>
        </w:rPr>
        <w:t> </w:t>
      </w:r>
      <w:r>
        <w:rPr/>
        <w:t>their duration.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ind w:left="606"/>
        <w:rPr>
          <w:sz w:val="20"/>
        </w:rPr>
      </w:pPr>
      <w:r>
        <w:rPr>
          <w:sz w:val="20"/>
        </w:rPr>
        <w:drawing>
          <wp:inline distT="0" distB="0" distL="0" distR="0">
            <wp:extent cx="5261014" cy="2606040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014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2"/>
        <w:spacing w:before="90"/>
        <w:ind w:left="440" w:right="381" w:firstLine="0"/>
        <w:jc w:val="both"/>
      </w:pPr>
      <w:bookmarkStart w:name="_bookmark72" w:id="170"/>
      <w:bookmarkEnd w:id="170"/>
      <w:r>
        <w:rPr>
          <w:b w:val="0"/>
        </w:rPr>
      </w:r>
      <w:r>
        <w:rPr/>
        <w:t>Figure 18. Lck inhibition decreases probability of triggering upregulated adhesion</w:t>
      </w:r>
      <w:r>
        <w:rPr>
          <w:spacing w:val="-57"/>
        </w:rPr>
        <w:t> </w:t>
      </w:r>
      <w:r>
        <w:rPr/>
        <w:t>periods</w:t>
      </w:r>
    </w:p>
    <w:p>
      <w:pPr>
        <w:pStyle w:val="BodyText"/>
        <w:ind w:left="430" w:right="423"/>
        <w:jc w:val="both"/>
      </w:pPr>
      <w:r>
        <w:rPr/>
        <w:t>(A) Cluster sizes normalized by the expected value of a cluster size of a Bernoulli</w:t>
      </w:r>
      <w:r>
        <w:rPr>
          <w:spacing w:val="1"/>
        </w:rPr>
        <w:t> </w:t>
      </w:r>
      <w:r>
        <w:rPr/>
        <w:t>sequence of the same adhesion frequency for Lck inhibitor and DMSO carrier. Error</w:t>
      </w:r>
      <w:r>
        <w:rPr>
          <w:spacing w:val="1"/>
        </w:rPr>
        <w:t> </w:t>
      </w:r>
      <w:r>
        <w:rPr/>
        <w:t>bars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deviation.</w:t>
      </w:r>
      <w:r>
        <w:rPr>
          <w:spacing w:val="1"/>
        </w:rPr>
        <w:t> </w:t>
      </w:r>
      <w:r>
        <w:rPr/>
        <w:t>Distributions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checked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normality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were calculated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two-tailed</w:t>
      </w:r>
      <w:r>
        <w:rPr>
          <w:spacing w:val="1"/>
        </w:rPr>
        <w:t> </w:t>
      </w:r>
      <w:r>
        <w:rPr/>
        <w:t>student t-test.</w:t>
      </w:r>
      <w:r>
        <w:rPr>
          <w:spacing w:val="1"/>
        </w:rPr>
        <w:t> </w:t>
      </w:r>
      <w:r>
        <w:rPr/>
        <w:t>(B-D)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frequencies of cluster duration for same cases. Confidence intervals on the mean are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each</w:t>
      </w:r>
      <w:r>
        <w:rPr>
          <w:spacing w:val="-8"/>
        </w:rPr>
        <w:t> </w:t>
      </w:r>
      <w:r>
        <w:rPr/>
        <w:t>panel.</w:t>
      </w:r>
      <w:r>
        <w:rPr>
          <w:spacing w:val="-2"/>
        </w:rPr>
        <w:t> </w:t>
      </w:r>
      <w:r>
        <w:rPr/>
        <w:t>(E)</w:t>
      </w:r>
      <w:r>
        <w:rPr>
          <w:spacing w:val="-3"/>
        </w:rPr>
        <w:t> </w:t>
      </w:r>
      <w:r>
        <w:rPr/>
        <w:t>Ratio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single</w:t>
      </w:r>
      <w:r>
        <w:rPr>
          <w:spacing w:val="-4"/>
        </w:rPr>
        <w:t> </w:t>
      </w:r>
      <w:r>
        <w:rPr/>
        <w:t>bond</w:t>
      </w:r>
      <w:r>
        <w:rPr>
          <w:spacing w:val="1"/>
        </w:rPr>
        <w:t> </w:t>
      </w:r>
      <w:r>
        <w:rPr/>
        <w:t>clusters</w:t>
      </w:r>
      <w:r>
        <w:rPr>
          <w:spacing w:val="-1"/>
        </w:rPr>
        <w:t> </w:t>
      </w:r>
      <w:r>
        <w:rPr/>
        <w:t>to</w:t>
      </w:r>
      <w:r>
        <w:rPr>
          <w:spacing w:val="-8"/>
        </w:rPr>
        <w:t> </w:t>
      </w:r>
      <w:r>
        <w:rPr/>
        <w:t>total</w:t>
      </w:r>
      <w:r>
        <w:rPr>
          <w:spacing w:val="-4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clusters.</w:t>
      </w:r>
      <w:r>
        <w:rPr>
          <w:spacing w:val="-2"/>
        </w:rPr>
        <w:t> </w:t>
      </w:r>
      <w:r>
        <w:rPr/>
        <w:t>Error</w:t>
      </w:r>
      <w:r>
        <w:rPr>
          <w:spacing w:val="-58"/>
        </w:rPr>
        <w:t> </w:t>
      </w:r>
      <w:r>
        <w:rPr/>
        <w:t>bars represent</w:t>
      </w:r>
      <w:r>
        <w:rPr>
          <w:spacing w:val="-2"/>
        </w:rPr>
        <w:t> </w:t>
      </w:r>
      <w:r>
        <w:rPr/>
        <w:t>95% confidence</w:t>
      </w:r>
      <w:r>
        <w:rPr>
          <w:spacing w:val="3"/>
        </w:rPr>
        <w:t> </w:t>
      </w:r>
      <w:r>
        <w:rPr/>
        <w:t>interval.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9"/>
        </w:numPr>
        <w:tabs>
          <w:tab w:pos="1160" w:val="left" w:leader="none"/>
          <w:tab w:pos="1161" w:val="left" w:leader="none"/>
        </w:tabs>
        <w:spacing w:line="240" w:lineRule="auto" w:before="90" w:after="0"/>
        <w:ind w:left="1161" w:right="0" w:hanging="721"/>
        <w:jc w:val="left"/>
        <w:rPr>
          <w:i/>
          <w:sz w:val="24"/>
        </w:rPr>
      </w:pPr>
      <w:bookmarkStart w:name="5.5.5 Cholesterol binding to TCR inhibit" w:id="171"/>
      <w:bookmarkEnd w:id="171"/>
      <w:r>
        <w:rPr/>
      </w:r>
      <w:bookmarkStart w:name="_bookmark73" w:id="172"/>
      <w:bookmarkEnd w:id="172"/>
      <w:r>
        <w:rPr/>
      </w:r>
      <w:bookmarkStart w:name="_bookmark73" w:id="173"/>
      <w:bookmarkEnd w:id="173"/>
      <w:r>
        <w:rPr>
          <w:i/>
          <w:sz w:val="24"/>
        </w:rPr>
        <w:t>Cho</w:t>
      </w:r>
      <w:r>
        <w:rPr>
          <w:i/>
          <w:sz w:val="24"/>
        </w:rPr>
        <w:t>lesterol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binding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TCR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inhibits ligand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memory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16"/>
        <w:ind w:left="440" w:right="158" w:firstLine="720"/>
        <w:jc w:val="both"/>
      </w:pPr>
      <w:r>
        <w:rPr/>
        <w:t>Cholesterol</w:t>
      </w:r>
      <w:r>
        <w:rPr>
          <w:spacing w:val="-4"/>
        </w:rPr>
        <w:t> </w:t>
      </w:r>
      <w:r>
        <w:rPr/>
        <w:t>and</w:t>
      </w:r>
      <w:r>
        <w:rPr>
          <w:spacing w:val="3"/>
        </w:rPr>
        <w:t> </w:t>
      </w:r>
      <w:r>
        <w:rPr/>
        <w:t>lipid</w:t>
      </w:r>
      <w:r>
        <w:rPr>
          <w:spacing w:val="-2"/>
        </w:rPr>
        <w:t> </w:t>
      </w:r>
      <w:r>
        <w:rPr/>
        <w:t>regulation</w:t>
      </w:r>
      <w:r>
        <w:rPr>
          <w:spacing w:val="-7"/>
        </w:rPr>
        <w:t> </w:t>
      </w:r>
      <w:r>
        <w:rPr/>
        <w:t>play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significant</w:t>
      </w:r>
      <w:r>
        <w:rPr>
          <w:spacing w:val="3"/>
        </w:rPr>
        <w:t> </w:t>
      </w:r>
      <w:r>
        <w:rPr/>
        <w:t>role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many</w:t>
      </w:r>
      <w:r>
        <w:rPr>
          <w:spacing w:val="-8"/>
        </w:rPr>
        <w:t> </w:t>
      </w:r>
      <w:r>
        <w:rPr/>
        <w:t>cellular</w:t>
      </w:r>
      <w:r>
        <w:rPr>
          <w:spacing w:val="-1"/>
        </w:rPr>
        <w:t> </w:t>
      </w:r>
      <w:r>
        <w:rPr/>
        <w:t>behaviours</w:t>
      </w:r>
      <w:r>
        <w:rPr>
          <w:spacing w:val="-58"/>
        </w:rPr>
        <w:t> </w:t>
      </w:r>
      <w:r>
        <w:rPr/>
        <w:t>[</w:t>
      </w:r>
      <w:hyperlink w:history="true" w:anchor="_bookmark254">
        <w:r>
          <w:rPr/>
          <w:t>130</w:t>
        </w:r>
      </w:hyperlink>
      <w:r>
        <w:rPr/>
        <w:t>]. In T cells, lipid rafts on the membrane form dense clusters home to many types of</w:t>
      </w:r>
      <w:r>
        <w:rPr>
          <w:spacing w:val="1"/>
        </w:rPr>
        <w:t> </w:t>
      </w:r>
      <w:r>
        <w:rPr/>
        <w:t>receptors and signalling molecules. The TCR itself primarily resides in such domains in</w:t>
      </w:r>
      <w:r>
        <w:rPr>
          <w:spacing w:val="1"/>
        </w:rPr>
        <w:t> </w:t>
      </w:r>
      <w:r>
        <w:rPr/>
        <w:t>resting cells [</w:t>
      </w:r>
      <w:hyperlink w:history="true" w:anchor="_bookmark176">
        <w:r>
          <w:rPr/>
          <w:t>45, </w:t>
        </w:r>
      </w:hyperlink>
      <w:hyperlink w:history="true" w:anchor="_bookmark185">
        <w:r>
          <w:rPr/>
          <w:t>54, </w:t>
        </w:r>
      </w:hyperlink>
      <w:hyperlink w:history="true" w:anchor="_bookmark188">
        <w:r>
          <w:rPr/>
          <w:t>57</w:t>
        </w:r>
      </w:hyperlink>
      <w:r>
        <w:rPr/>
        <w:t>]. Cholesterol is a primary regulator of TCR preclustering. Recent</w:t>
      </w:r>
      <w:r>
        <w:rPr>
          <w:spacing w:val="1"/>
        </w:rPr>
        <w:t> </w:t>
      </w:r>
      <w:r>
        <w:rPr/>
        <w:t>discoveries as to the binding of TCR subunit to cholesterol and its regulation of signalling</w:t>
      </w:r>
      <w:r>
        <w:rPr>
          <w:spacing w:val="-57"/>
        </w:rPr>
        <w:t> </w:t>
      </w:r>
      <w:r>
        <w:rPr/>
        <w:t>suggested</w:t>
      </w:r>
      <w:r>
        <w:rPr>
          <w:spacing w:val="3"/>
        </w:rPr>
        <w:t> </w:t>
      </w:r>
      <w:r>
        <w:rPr/>
        <w:t>it</w:t>
      </w:r>
      <w:r>
        <w:rPr>
          <w:spacing w:val="-2"/>
        </w:rPr>
        <w:t> </w:t>
      </w:r>
      <w:r>
        <w:rPr/>
        <w:t>may</w:t>
      </w:r>
      <w:r>
        <w:rPr>
          <w:spacing w:val="-7"/>
        </w:rPr>
        <w:t> </w:t>
      </w:r>
      <w:r>
        <w:rPr/>
        <w:t>be</w:t>
      </w:r>
      <w:r>
        <w:rPr>
          <w:spacing w:val="-2"/>
        </w:rPr>
        <w:t> </w:t>
      </w:r>
      <w:r>
        <w:rPr/>
        <w:t>another</w:t>
      </w:r>
      <w:r>
        <w:rPr>
          <w:spacing w:val="-1"/>
        </w:rPr>
        <w:t> </w:t>
      </w:r>
      <w:r>
        <w:rPr/>
        <w:t>target</w:t>
      </w:r>
      <w:r>
        <w:rPr>
          <w:spacing w:val="3"/>
        </w:rPr>
        <w:t> </w:t>
      </w:r>
      <w:r>
        <w:rPr/>
        <w:t>for</w:t>
      </w:r>
      <w:r>
        <w:rPr>
          <w:spacing w:val="-1"/>
        </w:rPr>
        <w:t> </w:t>
      </w:r>
      <w:r>
        <w:rPr/>
        <w:t>manipulation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TCR binding</w:t>
      </w:r>
      <w:r>
        <w:rPr>
          <w:spacing w:val="-1"/>
        </w:rPr>
        <w:t> </w:t>
      </w:r>
      <w:r>
        <w:rPr/>
        <w:t>[</w:t>
      </w:r>
      <w:hyperlink w:history="true" w:anchor="_bookmark186">
        <w:r>
          <w:rPr/>
          <w:t>55,</w:t>
        </w:r>
      </w:hyperlink>
      <w:r>
        <w:rPr/>
        <w:t> </w:t>
      </w:r>
      <w:hyperlink w:history="true" w:anchor="_bookmark189">
        <w:r>
          <w:rPr/>
          <w:t>58-60</w:t>
        </w:r>
      </w:hyperlink>
      <w:r>
        <w:rPr/>
        <w:t>].</w:t>
      </w:r>
    </w:p>
    <w:p>
      <w:pPr>
        <w:spacing w:after="0" w:line="480" w:lineRule="auto"/>
        <w:jc w:val="both"/>
        <w:sectPr>
          <w:pgSz w:w="12240" w:h="15840"/>
          <w:pgMar w:header="0" w:footer="779" w:top="1500" w:bottom="960" w:left="1720" w:right="1280"/>
        </w:sectPr>
      </w:pPr>
    </w:p>
    <w:p>
      <w:pPr>
        <w:pStyle w:val="BodyText"/>
        <w:spacing w:line="480" w:lineRule="auto" w:before="61"/>
        <w:ind w:left="440" w:right="159" w:firstLine="720"/>
        <w:jc w:val="both"/>
      </w:pPr>
      <w:r>
        <w:rPr/>
        <w:t>To examine the impact of cholesterol on TCR ligand memory, we first treated the</w:t>
      </w:r>
      <w:r>
        <w:rPr>
          <w:spacing w:val="1"/>
        </w:rPr>
        <w:t> </w:t>
      </w:r>
      <w:r>
        <w:rPr/>
        <w:t>1E6-J cells with cholesterol oxidase. Although oxidation of cholesterol leads to many</w:t>
      </w:r>
      <w:r>
        <w:rPr>
          <w:spacing w:val="1"/>
        </w:rPr>
        <w:t> </w:t>
      </w:r>
      <w:r>
        <w:rPr/>
        <w:t>functional changes in cells, it primarily reduces cell membrane cholesterol content and</w:t>
      </w:r>
      <w:r>
        <w:rPr>
          <w:spacing w:val="1"/>
        </w:rPr>
        <w:t> </w:t>
      </w:r>
      <w:r>
        <w:rPr/>
        <w:t>disperses clustering. Treatment of cells with cholesterol oxidase completely removed</w:t>
      </w:r>
      <w:r>
        <w:rPr>
          <w:spacing w:val="1"/>
        </w:rPr>
        <w:t> </w:t>
      </w:r>
      <w:r>
        <w:rPr/>
        <w:t>memory</w:t>
      </w:r>
      <w:r>
        <w:rPr>
          <w:spacing w:val="-6"/>
        </w:rPr>
        <w:t> </w:t>
      </w:r>
      <w:r>
        <w:rPr/>
        <w:t>(</w:t>
      </w:r>
      <w:hyperlink w:history="true" w:anchor="_bookmark74">
        <w:r>
          <w:rPr/>
          <w:t>Figure</w:t>
        </w:r>
        <w:r>
          <w:rPr>
            <w:spacing w:val="-2"/>
          </w:rPr>
          <w:t> </w:t>
        </w:r>
        <w:r>
          <w:rPr/>
          <w:t>19</w:t>
        </w:r>
      </w:hyperlink>
      <w:r>
        <w:rPr/>
        <w:t>).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2954349</wp:posOffset>
            </wp:positionH>
            <wp:positionV relativeFrom="paragraph">
              <wp:posOffset>166084</wp:posOffset>
            </wp:positionV>
            <wp:extent cx="2304230" cy="1733550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3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2"/>
        <w:ind w:left="440" w:firstLine="0"/>
      </w:pPr>
      <w:bookmarkStart w:name="_bookmark74" w:id="174"/>
      <w:bookmarkEnd w:id="174"/>
      <w:r>
        <w:rPr>
          <w:b w:val="0"/>
        </w:rPr>
      </w:r>
      <w:r>
        <w:rPr/>
        <w:t>Figure</w:t>
      </w:r>
      <w:r>
        <w:rPr>
          <w:spacing w:val="-4"/>
        </w:rPr>
        <w:t> </w:t>
      </w:r>
      <w:r>
        <w:rPr/>
        <w:t>19.</w:t>
      </w:r>
      <w:r>
        <w:rPr>
          <w:spacing w:val="-2"/>
        </w:rPr>
        <w:t> </w:t>
      </w:r>
      <w:r>
        <w:rPr/>
        <w:t>Cholesterol</w:t>
      </w:r>
      <w:r>
        <w:rPr>
          <w:spacing w:val="-3"/>
        </w:rPr>
        <w:t> </w:t>
      </w:r>
      <w:r>
        <w:rPr/>
        <w:t>oxidase</w:t>
      </w:r>
      <w:r>
        <w:rPr>
          <w:spacing w:val="-4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on</w:t>
      </w:r>
      <w:r>
        <w:rPr>
          <w:spacing w:val="-6"/>
        </w:rPr>
        <w:t> </w:t>
      </w:r>
      <w:r>
        <w:rPr/>
        <w:t>TCR ligand</w:t>
      </w:r>
      <w:r>
        <w:rPr>
          <w:spacing w:val="-1"/>
        </w:rPr>
        <w:t> </w:t>
      </w:r>
      <w:r>
        <w:rPr/>
        <w:t>memory</w:t>
      </w:r>
    </w:p>
    <w:p>
      <w:pPr>
        <w:pStyle w:val="BodyText"/>
        <w:spacing w:before="34"/>
        <w:ind w:left="415"/>
      </w:pPr>
      <w:r>
        <w:rPr/>
        <w:t>Memory index</w:t>
      </w:r>
      <w:r>
        <w:rPr>
          <w:spacing w:val="1"/>
        </w:rPr>
        <w:t> </w:t>
      </w:r>
      <w:r>
        <w:rPr/>
        <w:t>for 1E6-J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vs</w:t>
      </w:r>
      <w:r>
        <w:rPr>
          <w:spacing w:val="1"/>
        </w:rPr>
        <w:t> </w:t>
      </w:r>
      <w:r>
        <w:rPr/>
        <w:t>ALW pMHC with and without cholesterol</w:t>
      </w:r>
      <w:r>
        <w:rPr>
          <w:spacing w:val="1"/>
        </w:rPr>
        <w:t> </w:t>
      </w:r>
      <w:r>
        <w:rPr/>
        <w:t>oxidase</w:t>
      </w:r>
      <w:r>
        <w:rPr>
          <w:spacing w:val="-58"/>
        </w:rPr>
        <w:t> </w:t>
      </w:r>
      <w:r>
        <w:rPr/>
        <w:t>treatment.</w:t>
      </w:r>
      <w:r>
        <w:rPr>
          <w:spacing w:val="3"/>
        </w:rPr>
        <w:t> </w:t>
      </w:r>
      <w:r>
        <w:rPr/>
        <w:t>Error bars represent</w:t>
      </w:r>
      <w:r>
        <w:rPr>
          <w:spacing w:val="-2"/>
        </w:rPr>
        <w:t> </w:t>
      </w:r>
      <w:r>
        <w:rPr/>
        <w:t>standard deviation.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80" w:lineRule="auto" w:before="90"/>
        <w:ind w:left="440" w:right="157" w:firstLine="720"/>
        <w:jc w:val="both"/>
      </w:pPr>
      <w:r>
        <w:rPr/>
        <w:t>A recent paper by Wang and colleagues [</w:t>
      </w:r>
      <w:hyperlink w:history="true" w:anchor="_bookmark189">
        <w:r>
          <w:rPr/>
          <w:t>58</w:t>
        </w:r>
      </w:hyperlink>
      <w:r>
        <w:rPr/>
        <w:t>] shed light on a naturally occurring</w:t>
      </w:r>
      <w:r>
        <w:rPr>
          <w:spacing w:val="1"/>
        </w:rPr>
        <w:t> </w:t>
      </w:r>
      <w:r>
        <w:rPr/>
        <w:t>analog of cholesterol, cholesterol sulfate, which has been shown to displace naturally</w:t>
      </w:r>
      <w:r>
        <w:rPr>
          <w:spacing w:val="1"/>
        </w:rPr>
        <w:t> </w:t>
      </w:r>
      <w:r>
        <w:rPr/>
        <w:t>occurring cholesterol and bind stronger to the TCR. Interestingly, cholesterol sulfate</w:t>
      </w:r>
      <w:r>
        <w:rPr>
          <w:spacing w:val="1"/>
        </w:rPr>
        <w:t> </w:t>
      </w:r>
      <w:r>
        <w:rPr>
          <w:spacing w:val="-1"/>
        </w:rPr>
        <w:t>appeared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16"/>
        </w:rPr>
        <w:t> </w:t>
      </w:r>
      <w:r>
        <w:rPr>
          <w:spacing w:val="-1"/>
        </w:rPr>
        <w:t>decrease</w:t>
      </w:r>
      <w:r>
        <w:rPr>
          <w:spacing w:val="-11"/>
        </w:rPr>
        <w:t> </w:t>
      </w:r>
      <w:r>
        <w:rPr>
          <w:spacing w:val="-1"/>
        </w:rPr>
        <w:t>binding</w:t>
      </w:r>
      <w:r>
        <w:rPr>
          <w:spacing w:val="-6"/>
        </w:rPr>
        <w:t> </w:t>
      </w:r>
      <w:r>
        <w:rPr/>
        <w:t>of</w:t>
      </w:r>
      <w:r>
        <w:rPr>
          <w:spacing w:val="-16"/>
        </w:rPr>
        <w:t> </w:t>
      </w:r>
      <w:r>
        <w:rPr/>
        <w:t>tetramer</w:t>
      </w:r>
      <w:r>
        <w:rPr>
          <w:spacing w:val="-9"/>
        </w:rPr>
        <w:t> </w:t>
      </w:r>
      <w:r>
        <w:rPr/>
        <w:t>pMHC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TCR.</w:t>
      </w:r>
      <w:r>
        <w:rPr>
          <w:spacing w:val="-10"/>
        </w:rPr>
        <w:t> </w:t>
      </w:r>
      <w:r>
        <w:rPr/>
        <w:t>Measurements</w:t>
      </w:r>
      <w:r>
        <w:rPr>
          <w:spacing w:val="-9"/>
        </w:rPr>
        <w:t> </w:t>
      </w:r>
      <w:r>
        <w:rPr/>
        <w:t>using</w:t>
      </w:r>
      <w:r>
        <w:rPr>
          <w:spacing w:val="-10"/>
        </w:rPr>
        <w:t> </w:t>
      </w:r>
      <w:r>
        <w:rPr/>
        <w:t>divalent</w:t>
      </w:r>
      <w:r>
        <w:rPr>
          <w:spacing w:val="-12"/>
        </w:rPr>
        <w:t> </w:t>
      </w:r>
      <w:r>
        <w:rPr/>
        <w:t>and</w:t>
      </w:r>
      <w:r>
        <w:rPr>
          <w:spacing w:val="-58"/>
        </w:rPr>
        <w:t> </w:t>
      </w:r>
      <w:r>
        <w:rPr>
          <w:spacing w:val="-1"/>
        </w:rPr>
        <w:t>monovalent</w:t>
      </w:r>
      <w:r>
        <w:rPr>
          <w:spacing w:val="-17"/>
        </w:rPr>
        <w:t> </w:t>
      </w:r>
      <w:r>
        <w:rPr>
          <w:spacing w:val="-1"/>
        </w:rPr>
        <w:t>antibodies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15"/>
        </w:rPr>
        <w:t> </w:t>
      </w:r>
      <w:r>
        <w:rPr>
          <w:spacing w:val="-1"/>
        </w:rPr>
        <w:t>different</w:t>
      </w:r>
      <w:r>
        <w:rPr>
          <w:spacing w:val="-11"/>
        </w:rPr>
        <w:t> </w:t>
      </w:r>
      <w:r>
        <w:rPr>
          <w:spacing w:val="-1"/>
        </w:rPr>
        <w:t>TCR</w:t>
      </w:r>
      <w:r>
        <w:rPr>
          <w:spacing w:val="-16"/>
        </w:rPr>
        <w:t> </w:t>
      </w:r>
      <w:r>
        <w:rPr>
          <w:spacing w:val="-1"/>
        </w:rPr>
        <w:t>subunits</w:t>
      </w:r>
      <w:r>
        <w:rPr>
          <w:spacing w:val="-8"/>
        </w:rPr>
        <w:t> </w:t>
      </w:r>
      <w:r>
        <w:rPr/>
        <w:t>implied</w:t>
      </w:r>
      <w:r>
        <w:rPr>
          <w:spacing w:val="-16"/>
        </w:rPr>
        <w:t> </w:t>
      </w:r>
      <w:r>
        <w:rPr/>
        <w:t>that</w:t>
      </w:r>
      <w:r>
        <w:rPr>
          <w:spacing w:val="-16"/>
        </w:rPr>
        <w:t> </w:t>
      </w:r>
      <w:r>
        <w:rPr/>
        <w:t>cholesterol</w:t>
      </w:r>
      <w:r>
        <w:rPr>
          <w:spacing w:val="-17"/>
        </w:rPr>
        <w:t> </w:t>
      </w:r>
      <w:r>
        <w:rPr/>
        <w:t>sulfate</w:t>
      </w:r>
      <w:r>
        <w:rPr>
          <w:spacing w:val="-6"/>
        </w:rPr>
        <w:t> </w:t>
      </w:r>
      <w:r>
        <w:rPr/>
        <w:t>treatment</w:t>
      </w:r>
      <w:r>
        <w:rPr>
          <w:spacing w:val="-58"/>
        </w:rPr>
        <w:t> </w:t>
      </w:r>
      <w:r>
        <w:rPr/>
        <w:t>induced dispersal of TCRs on the membrane. However, it did not rule out changes in the</w:t>
      </w:r>
      <w:r>
        <w:rPr>
          <w:spacing w:val="1"/>
        </w:rPr>
        <w:t> </w:t>
      </w:r>
      <w:r>
        <w:rPr/>
        <w:t>kinetics or</w:t>
      </w:r>
      <w:r>
        <w:rPr>
          <w:spacing w:val="4"/>
        </w:rPr>
        <w:t> </w:t>
      </w:r>
      <w:r>
        <w:rPr/>
        <w:t>affinity.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2" w:lineRule="auto"/>
        <w:ind w:left="440" w:right="160" w:firstLine="720"/>
        <w:jc w:val="both"/>
      </w:pPr>
      <w:r>
        <w:rPr/>
        <w:t>To test the effects of cholesterol sulfate on memory index, we treated the 1E6-J</w:t>
      </w:r>
      <w:r>
        <w:rPr>
          <w:spacing w:val="1"/>
        </w:rPr>
        <w:t> </w:t>
      </w:r>
      <w:r>
        <w:rPr/>
        <w:t>cells</w:t>
      </w:r>
      <w:r>
        <w:rPr>
          <w:spacing w:val="41"/>
        </w:rPr>
        <w:t> </w:t>
      </w:r>
      <w:r>
        <w:rPr/>
        <w:t>for</w:t>
      </w:r>
      <w:r>
        <w:rPr>
          <w:spacing w:val="35"/>
        </w:rPr>
        <w:t> </w:t>
      </w:r>
      <w:r>
        <w:rPr/>
        <w:t>1</w:t>
      </w:r>
      <w:r>
        <w:rPr>
          <w:spacing w:val="36"/>
        </w:rPr>
        <w:t> </w:t>
      </w:r>
      <w:r>
        <w:rPr/>
        <w:t>hour</w:t>
      </w:r>
      <w:r>
        <w:rPr>
          <w:spacing w:val="35"/>
        </w:rPr>
        <w:t> </w:t>
      </w:r>
      <w:r>
        <w:rPr/>
        <w:t>with</w:t>
      </w:r>
      <w:r>
        <w:rPr>
          <w:spacing w:val="30"/>
        </w:rPr>
        <w:t> </w:t>
      </w:r>
      <w:r>
        <w:rPr/>
        <w:t>different</w:t>
      </w:r>
      <w:r>
        <w:rPr>
          <w:spacing w:val="34"/>
        </w:rPr>
        <w:t> </w:t>
      </w:r>
      <w:r>
        <w:rPr/>
        <w:t>concentrations</w:t>
      </w:r>
      <w:r>
        <w:rPr>
          <w:spacing w:val="42"/>
        </w:rPr>
        <w:t> </w:t>
      </w:r>
      <w:r>
        <w:rPr/>
        <w:t>of</w:t>
      </w:r>
      <w:r>
        <w:rPr>
          <w:spacing w:val="30"/>
        </w:rPr>
        <w:t> </w:t>
      </w:r>
      <w:r>
        <w:rPr/>
        <w:t>cholesterol</w:t>
      </w:r>
      <w:r>
        <w:rPr>
          <w:spacing w:val="30"/>
        </w:rPr>
        <w:t> </w:t>
      </w:r>
      <w:r>
        <w:rPr/>
        <w:t>sulfate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performed</w:t>
      </w:r>
      <w:r>
        <w:rPr>
          <w:spacing w:val="35"/>
        </w:rPr>
        <w:t> </w:t>
      </w:r>
      <w:r>
        <w:rPr/>
        <w:t>the</w:t>
      </w:r>
    </w:p>
    <w:p>
      <w:pPr>
        <w:spacing w:after="0" w:line="482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8"/>
        <w:jc w:val="both"/>
      </w:pPr>
      <w:r>
        <w:rPr/>
        <w:t>dynamic input micropipette assay against ALW in the continuous presence of cholesterol</w:t>
      </w:r>
      <w:r>
        <w:rPr>
          <w:spacing w:val="1"/>
        </w:rPr>
        <w:t> </w:t>
      </w:r>
      <w:r>
        <w:rPr/>
        <w:t>sulfate or vehicle DMSO. Addition of cholesterol sulfate decreased TCR ligand memory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dose-dependent</w:t>
      </w:r>
      <w:r>
        <w:rPr>
          <w:spacing w:val="1"/>
        </w:rPr>
        <w:t> </w:t>
      </w:r>
      <w:r>
        <w:rPr/>
        <w:t>fashion.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slope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fitting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nonzero.</w:t>
      </w:r>
      <w:r>
        <w:rPr>
          <w:spacing w:val="1"/>
        </w:rPr>
        <w:t> </w:t>
      </w:r>
      <w:r>
        <w:rPr/>
        <w:t>Additionally, the baseline adhesion frequency decreased slightly with cholesterol sulfate</w:t>
      </w:r>
      <w:r>
        <w:rPr>
          <w:spacing w:val="1"/>
        </w:rPr>
        <w:t> </w:t>
      </w:r>
      <w:r>
        <w:rPr/>
        <w:t>treatment, implying that cholesterol sulfate addition is changing the kinetic states of the</w:t>
      </w:r>
      <w:r>
        <w:rPr>
          <w:spacing w:val="1"/>
        </w:rPr>
        <w:t> </w:t>
      </w:r>
      <w:r>
        <w:rPr/>
        <w:t>TCR</w:t>
      </w:r>
      <w:r>
        <w:rPr>
          <w:spacing w:val="-2"/>
        </w:rPr>
        <w:t> </w:t>
      </w:r>
      <w:r>
        <w:rPr/>
        <w:t>even</w:t>
      </w:r>
      <w:r>
        <w:rPr>
          <w:spacing w:val="-8"/>
        </w:rPr>
        <w:t> </w:t>
      </w:r>
      <w:r>
        <w:rPr/>
        <w:t>before</w:t>
      </w:r>
      <w:r>
        <w:rPr>
          <w:spacing w:val="-3"/>
        </w:rPr>
        <w:t> </w:t>
      </w:r>
      <w:r>
        <w:rPr/>
        <w:t>priming.</w:t>
      </w:r>
      <w:r>
        <w:rPr>
          <w:spacing w:val="5"/>
        </w:rPr>
        <w:t> </w:t>
      </w:r>
      <w:r>
        <w:rPr/>
        <w:t>Analysis</w:t>
      </w:r>
      <w:r>
        <w:rPr>
          <w:spacing w:val="4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cluster</w:t>
      </w:r>
      <w:r>
        <w:rPr>
          <w:spacing w:val="-1"/>
        </w:rPr>
        <w:t> </w:t>
      </w:r>
      <w:r>
        <w:rPr/>
        <w:t>duration</w:t>
      </w:r>
      <w:r>
        <w:rPr>
          <w:spacing w:val="-8"/>
        </w:rPr>
        <w:t> </w:t>
      </w:r>
      <w:r>
        <w:rPr/>
        <w:t>showed</w:t>
      </w:r>
      <w:r>
        <w:rPr>
          <w:spacing w:val="-1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-4"/>
        </w:rPr>
        <w:t> </w:t>
      </w:r>
      <w:r>
        <w:rPr/>
        <w:t>duration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clusters decreased with increasing cholesterol sulfate concentration. The trend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histograms</w:t>
      </w:r>
      <w:r>
        <w:rPr>
          <w:spacing w:val="-8"/>
        </w:rPr>
        <w:t> </w:t>
      </w:r>
      <w:r>
        <w:rPr/>
        <w:t>is</w:t>
      </w:r>
      <w:r>
        <w:rPr>
          <w:spacing w:val="-12"/>
        </w:rPr>
        <w:t> </w:t>
      </w:r>
      <w:r>
        <w:rPr/>
        <w:t>apparent</w:t>
      </w:r>
      <w:r>
        <w:rPr>
          <w:spacing w:val="-10"/>
        </w:rPr>
        <w:t> </w:t>
      </w:r>
      <w:r>
        <w:rPr/>
        <w:t>as</w:t>
      </w:r>
      <w:r>
        <w:rPr>
          <w:spacing w:val="-12"/>
        </w:rPr>
        <w:t> </w:t>
      </w:r>
      <w:r>
        <w:rPr/>
        <w:t>well</w:t>
      </w:r>
      <w:r>
        <w:rPr>
          <w:spacing w:val="-11"/>
        </w:rPr>
        <w:t> </w:t>
      </w:r>
      <w:r>
        <w:rPr/>
        <w:t>–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more</w:t>
      </w:r>
      <w:r>
        <w:rPr>
          <w:spacing w:val="-14"/>
        </w:rPr>
        <w:t> </w:t>
      </w:r>
      <w:r>
        <w:rPr/>
        <w:t>cholesterol</w:t>
      </w:r>
      <w:r>
        <w:rPr>
          <w:spacing w:val="-15"/>
        </w:rPr>
        <w:t> </w:t>
      </w:r>
      <w:r>
        <w:rPr/>
        <w:t>sulfate</w:t>
      </w:r>
      <w:r>
        <w:rPr>
          <w:spacing w:val="-6"/>
        </w:rPr>
        <w:t> </w:t>
      </w:r>
      <w:r>
        <w:rPr/>
        <w:t>is</w:t>
      </w:r>
      <w:r>
        <w:rPr>
          <w:spacing w:val="-12"/>
        </w:rPr>
        <w:t> </w:t>
      </w:r>
      <w:r>
        <w:rPr/>
        <w:t>added,</w:t>
      </w:r>
      <w:r>
        <w:rPr>
          <w:spacing w:val="-9"/>
        </w:rPr>
        <w:t> </w:t>
      </w:r>
      <w:r>
        <w:rPr/>
        <w:t>the</w:t>
      </w:r>
      <w:r>
        <w:rPr>
          <w:spacing w:val="-15"/>
        </w:rPr>
        <w:t> </w:t>
      </w:r>
      <w:r>
        <w:rPr/>
        <w:t>relative</w:t>
      </w:r>
      <w:r>
        <w:rPr>
          <w:spacing w:val="-5"/>
        </w:rPr>
        <w:t> </w:t>
      </w:r>
      <w:r>
        <w:rPr/>
        <w:t>frequency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shorter</w:t>
      </w:r>
      <w:r>
        <w:rPr>
          <w:spacing w:val="4"/>
        </w:rPr>
        <w:t> </w:t>
      </w:r>
      <w:r>
        <w:rPr/>
        <w:t>clusters</w:t>
      </w:r>
      <w:r>
        <w:rPr>
          <w:spacing w:val="5"/>
        </w:rPr>
        <w:t> </w:t>
      </w:r>
      <w:r>
        <w:rPr/>
        <w:t>increases</w:t>
      </w:r>
      <w:r>
        <w:rPr>
          <w:spacing w:val="5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tail</w:t>
      </w:r>
      <w:r>
        <w:rPr>
          <w:spacing w:val="-2"/>
        </w:rPr>
        <w:t> </w:t>
      </w:r>
      <w:r>
        <w:rPr/>
        <w:t>begins</w:t>
      </w:r>
      <w:r>
        <w:rPr>
          <w:spacing w:val="5"/>
        </w:rPr>
        <w:t> </w:t>
      </w:r>
      <w:r>
        <w:rPr/>
        <w:t>to</w:t>
      </w:r>
      <w:r>
        <w:rPr>
          <w:spacing w:val="-6"/>
        </w:rPr>
        <w:t> </w:t>
      </w:r>
      <w:r>
        <w:rPr/>
        <w:t>disappear.</w:t>
      </w:r>
    </w:p>
    <w:p>
      <w:pPr>
        <w:pStyle w:val="BodyText"/>
        <w:spacing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1454024</wp:posOffset>
            </wp:positionH>
            <wp:positionV relativeFrom="paragraph">
              <wp:posOffset>228991</wp:posOffset>
            </wp:positionV>
            <wp:extent cx="5332826" cy="2854642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826" cy="285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2"/>
        <w:ind w:left="440" w:right="199" w:firstLine="0"/>
        <w:jc w:val="both"/>
      </w:pPr>
      <w:bookmarkStart w:name="_bookmark75" w:id="175"/>
      <w:bookmarkEnd w:id="175"/>
      <w:r>
        <w:rPr>
          <w:b w:val="0"/>
        </w:rPr>
      </w:r>
      <w:r>
        <w:rPr/>
        <w:t>Figure 20. Addition of cholesterol sulfate reduces TCR memory in a dose-dependent</w:t>
      </w:r>
      <w:r>
        <w:rPr>
          <w:spacing w:val="-58"/>
        </w:rPr>
        <w:t> </w:t>
      </w:r>
      <w:r>
        <w:rPr/>
        <w:t>fashion.</w:t>
      </w:r>
    </w:p>
    <w:p>
      <w:pPr>
        <w:pStyle w:val="BodyText"/>
        <w:spacing w:line="239" w:lineRule="exact"/>
        <w:ind w:left="430"/>
        <w:jc w:val="both"/>
      </w:pPr>
      <w:r>
        <w:rPr/>
        <w:t>(A)</w:t>
      </w:r>
      <w:r>
        <w:rPr>
          <w:spacing w:val="-4"/>
        </w:rPr>
        <w:t> </w:t>
      </w:r>
      <w:r>
        <w:rPr/>
        <w:t>Memory</w:t>
      </w:r>
      <w:r>
        <w:rPr>
          <w:spacing w:val="-9"/>
        </w:rPr>
        <w:t> </w:t>
      </w:r>
      <w:r>
        <w:rPr/>
        <w:t>index</w:t>
      </w:r>
      <w:r>
        <w:rPr>
          <w:spacing w:val="1"/>
        </w:rPr>
        <w:t> </w:t>
      </w:r>
      <w:r>
        <w:rPr/>
        <w:t>for</w:t>
      </w:r>
      <w:r>
        <w:rPr>
          <w:spacing w:val="-4"/>
        </w:rPr>
        <w:t> </w:t>
      </w:r>
      <w:r>
        <w:rPr/>
        <w:t>1E6-J</w:t>
      </w:r>
      <w:r>
        <w:rPr>
          <w:spacing w:val="-2"/>
        </w:rPr>
        <w:t> </w:t>
      </w:r>
      <w:r>
        <w:rPr/>
        <w:t>cells</w:t>
      </w:r>
      <w:r>
        <w:rPr>
          <w:spacing w:val="-2"/>
        </w:rPr>
        <w:t> </w:t>
      </w:r>
      <w:r>
        <w:rPr/>
        <w:t>vs</w:t>
      </w:r>
      <w:r>
        <w:rPr>
          <w:spacing w:val="-3"/>
        </w:rPr>
        <w:t> </w:t>
      </w:r>
      <w:r>
        <w:rPr/>
        <w:t>ALW</w:t>
      </w:r>
      <w:r>
        <w:rPr>
          <w:spacing w:val="-5"/>
        </w:rPr>
        <w:t> </w:t>
      </w:r>
      <w:r>
        <w:rPr/>
        <w:t>pMHC</w:t>
      </w:r>
      <w:r>
        <w:rPr>
          <w:spacing w:val="-3"/>
        </w:rPr>
        <w:t> </w:t>
      </w:r>
      <w:r>
        <w:rPr/>
        <w:t>with</w:t>
      </w:r>
      <w:r>
        <w:rPr>
          <w:spacing w:val="-9"/>
        </w:rPr>
        <w:t> </w:t>
      </w:r>
      <w:r>
        <w:rPr/>
        <w:t>cholesterol</w:t>
      </w:r>
      <w:r>
        <w:rPr>
          <w:spacing w:val="-10"/>
        </w:rPr>
        <w:t> </w:t>
      </w:r>
      <w:r>
        <w:rPr/>
        <w:t>sulfate</w:t>
      </w:r>
      <w:r>
        <w:rPr>
          <w:spacing w:val="-5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or</w:t>
      </w:r>
    </w:p>
    <w:p>
      <w:pPr>
        <w:pStyle w:val="BodyText"/>
        <w:ind w:left="430" w:right="427"/>
        <w:jc w:val="both"/>
      </w:pPr>
      <w:r>
        <w:rPr/>
        <w:t>DMSO vehicle. Error bars represent standard deviation. (B) Correlation of memory</w:t>
      </w:r>
      <w:r>
        <w:rPr>
          <w:spacing w:val="1"/>
        </w:rPr>
        <w:t> </w:t>
      </w:r>
      <w:r>
        <w:rPr/>
        <w:t>index</w:t>
      </w:r>
      <w:r>
        <w:rPr>
          <w:spacing w:val="-3"/>
        </w:rPr>
        <w:t> </w:t>
      </w:r>
      <w:r>
        <w:rPr/>
        <w:t>vs</w:t>
      </w:r>
      <w:r>
        <w:rPr>
          <w:spacing w:val="-7"/>
        </w:rPr>
        <w:t> </w:t>
      </w:r>
      <w:r>
        <w:rPr/>
        <w:t>cholesterol</w:t>
      </w:r>
      <w:r>
        <w:rPr>
          <w:spacing w:val="-14"/>
        </w:rPr>
        <w:t> </w:t>
      </w:r>
      <w:r>
        <w:rPr/>
        <w:t>sulfate</w:t>
      </w:r>
      <w:r>
        <w:rPr>
          <w:spacing w:val="-10"/>
        </w:rPr>
        <w:t> </w:t>
      </w:r>
      <w:r>
        <w:rPr/>
        <w:t>dose.</w:t>
      </w:r>
      <w:r>
        <w:rPr>
          <w:spacing w:val="-3"/>
        </w:rPr>
        <w:t> </w:t>
      </w:r>
      <w:r>
        <w:rPr/>
        <w:t>Error</w:t>
      </w:r>
      <w:r>
        <w:rPr>
          <w:spacing w:val="-8"/>
        </w:rPr>
        <w:t> </w:t>
      </w:r>
      <w:r>
        <w:rPr/>
        <w:t>bars</w:t>
      </w:r>
      <w:r>
        <w:rPr>
          <w:spacing w:val="-7"/>
        </w:rPr>
        <w:t> </w:t>
      </w:r>
      <w:r>
        <w:rPr/>
        <w:t>represent</w:t>
      </w:r>
      <w:r>
        <w:rPr>
          <w:spacing w:val="-5"/>
        </w:rPr>
        <w:t> </w:t>
      </w:r>
      <w:r>
        <w:rPr/>
        <w:t>standard</w:t>
      </w:r>
      <w:r>
        <w:rPr>
          <w:spacing w:val="-7"/>
        </w:rPr>
        <w:t> </w:t>
      </w:r>
      <w:r>
        <w:rPr/>
        <w:t>error.</w:t>
      </w:r>
      <w:r>
        <w:rPr>
          <w:spacing w:val="-8"/>
        </w:rPr>
        <w:t> </w:t>
      </w:r>
      <w:r>
        <w:rPr/>
        <w:t>P-value</w:t>
      </w:r>
      <w:r>
        <w:rPr>
          <w:spacing w:val="-9"/>
        </w:rPr>
        <w:t> </w:t>
      </w:r>
      <w:r>
        <w:rPr/>
        <w:t>represents</w:t>
      </w:r>
      <w:r>
        <w:rPr>
          <w:spacing w:val="-58"/>
        </w:rPr>
        <w:t> </w:t>
      </w:r>
      <w:r>
        <w:rPr/>
        <w:t>likelihood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non-zero slope.</w:t>
      </w:r>
      <w:r>
        <w:rPr>
          <w:spacing w:val="1"/>
        </w:rPr>
        <w:t> </w:t>
      </w:r>
      <w:r>
        <w:rPr/>
        <w:t>(C)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adhesion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cholesterol</w:t>
      </w:r>
      <w:r>
        <w:rPr>
          <w:spacing w:val="1"/>
        </w:rPr>
        <w:t> </w:t>
      </w:r>
      <w:r>
        <w:rPr/>
        <w:t>sulfate</w:t>
      </w:r>
      <w:r>
        <w:rPr>
          <w:spacing w:val="1"/>
        </w:rPr>
        <w:t> </w:t>
      </w:r>
      <w:r>
        <w:rPr/>
        <w:t>treatments.</w:t>
      </w:r>
      <w:r>
        <w:rPr>
          <w:spacing w:val="-4"/>
        </w:rPr>
        <w:t> </w:t>
      </w:r>
      <w:r>
        <w:rPr/>
        <w:t>Error</w:t>
      </w:r>
      <w:r>
        <w:rPr>
          <w:spacing w:val="-9"/>
        </w:rPr>
        <w:t> </w:t>
      </w:r>
      <w:r>
        <w:rPr/>
        <w:t>bars</w:t>
      </w:r>
      <w:r>
        <w:rPr>
          <w:spacing w:val="-7"/>
        </w:rPr>
        <w:t> </w:t>
      </w:r>
      <w:r>
        <w:rPr/>
        <w:t>represent</w:t>
      </w:r>
      <w:r>
        <w:rPr>
          <w:spacing w:val="-5"/>
        </w:rPr>
        <w:t> </w:t>
      </w:r>
      <w:r>
        <w:rPr/>
        <w:t>standard</w:t>
      </w:r>
      <w:r>
        <w:rPr>
          <w:spacing w:val="-3"/>
        </w:rPr>
        <w:t> </w:t>
      </w:r>
      <w:r>
        <w:rPr/>
        <w:t>error.</w:t>
      </w:r>
      <w:r>
        <w:rPr>
          <w:spacing w:val="-8"/>
        </w:rPr>
        <w:t> </w:t>
      </w:r>
      <w:r>
        <w:rPr/>
        <w:t>(D-F)</w:t>
      </w:r>
      <w:r>
        <w:rPr>
          <w:spacing w:val="-9"/>
        </w:rPr>
        <w:t> </w:t>
      </w:r>
      <w:r>
        <w:rPr/>
        <w:t>Duration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cluster</w:t>
      </w:r>
      <w:r>
        <w:rPr>
          <w:spacing w:val="-3"/>
        </w:rPr>
        <w:t> </w:t>
      </w:r>
      <w:r>
        <w:rPr/>
        <w:t>histograms</w:t>
      </w:r>
      <w:r>
        <w:rPr>
          <w:spacing w:val="-2"/>
        </w:rPr>
        <w:t> </w:t>
      </w:r>
      <w:r>
        <w:rPr/>
        <w:t>for</w:t>
      </w:r>
      <w:r>
        <w:rPr>
          <w:spacing w:val="-58"/>
        </w:rPr>
        <w:t> </w:t>
      </w:r>
      <w:r>
        <w:rPr/>
        <w:t>each</w:t>
      </w:r>
      <w:r>
        <w:rPr>
          <w:spacing w:val="-7"/>
        </w:rPr>
        <w:t> </w:t>
      </w:r>
      <w:r>
        <w:rPr/>
        <w:t>cholesterol</w:t>
      </w:r>
      <w:r>
        <w:rPr>
          <w:spacing w:val="-3"/>
        </w:rPr>
        <w:t> </w:t>
      </w:r>
      <w:r>
        <w:rPr/>
        <w:t>sulfate</w:t>
      </w:r>
      <w:r>
        <w:rPr>
          <w:spacing w:val="1"/>
        </w:rPr>
        <w:t> </w:t>
      </w:r>
      <w:r>
        <w:rPr/>
        <w:t>treatment.</w:t>
      </w:r>
      <w:r>
        <w:rPr>
          <w:spacing w:val="-1"/>
        </w:rPr>
        <w:t> </w:t>
      </w:r>
      <w:r>
        <w:rPr/>
        <w:t>Confidence</w:t>
      </w:r>
      <w:r>
        <w:rPr>
          <w:spacing w:val="2"/>
        </w:rPr>
        <w:t> </w:t>
      </w:r>
      <w:r>
        <w:rPr/>
        <w:t>intervals are</w:t>
      </w:r>
      <w:r>
        <w:rPr>
          <w:spacing w:val="2"/>
        </w:rPr>
        <w:t> </w:t>
      </w:r>
      <w:r>
        <w:rPr/>
        <w:t>noted</w:t>
      </w:r>
      <w:r>
        <w:rPr>
          <w:spacing w:val="3"/>
        </w:rPr>
        <w:t> </w:t>
      </w:r>
      <w:r>
        <w:rPr/>
        <w:t>on</w:t>
      </w:r>
      <w:r>
        <w:rPr>
          <w:spacing w:val="-7"/>
        </w:rPr>
        <w:t> </w:t>
      </w:r>
      <w:r>
        <w:rPr/>
        <w:t>each</w:t>
      </w:r>
      <w:r>
        <w:rPr>
          <w:spacing w:val="-7"/>
        </w:rPr>
        <w:t> </w:t>
      </w:r>
      <w:r>
        <w:rPr/>
        <w:t>panel</w:t>
      </w:r>
    </w:p>
    <w:p>
      <w:pPr>
        <w:spacing w:after="0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Heading2"/>
        <w:numPr>
          <w:ilvl w:val="1"/>
          <w:numId w:val="9"/>
        </w:numPr>
        <w:tabs>
          <w:tab w:pos="1015" w:val="left" w:leader="none"/>
          <w:tab w:pos="1016" w:val="left" w:leader="none"/>
        </w:tabs>
        <w:spacing w:line="240" w:lineRule="auto" w:before="61" w:after="0"/>
        <w:ind w:left="1016" w:right="0" w:hanging="576"/>
        <w:jc w:val="left"/>
      </w:pPr>
      <w:bookmarkStart w:name="5.6 Modeling and simulation of TCR ligan" w:id="176"/>
      <w:bookmarkEnd w:id="176"/>
      <w:r>
        <w:rPr>
          <w:b w:val="0"/>
        </w:rPr>
      </w:r>
      <w:bookmarkStart w:name="_bookmark76" w:id="177"/>
      <w:bookmarkEnd w:id="177"/>
      <w:r>
        <w:rPr>
          <w:b w:val="0"/>
        </w:rPr>
      </w:r>
      <w:bookmarkStart w:name="_bookmark76" w:id="178"/>
      <w:bookmarkEnd w:id="178"/>
      <w:r>
        <w:rPr/>
        <w:t>M</w:t>
      </w:r>
      <w:r>
        <w:rPr/>
        <w:t>odeling</w:t>
      </w:r>
      <w:r>
        <w:rPr>
          <w:spacing w:val="-2"/>
        </w:rPr>
        <w:t> </w:t>
      </w:r>
      <w:r>
        <w:rPr/>
        <w:t>and simulation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TCR</w:t>
      </w:r>
      <w:r>
        <w:rPr>
          <w:spacing w:val="-1"/>
        </w:rPr>
        <w:t> </w:t>
      </w:r>
      <w:r>
        <w:rPr/>
        <w:t>ligand</w:t>
      </w:r>
      <w:r>
        <w:rPr>
          <w:spacing w:val="-1"/>
        </w:rPr>
        <w:t> </w:t>
      </w:r>
      <w:r>
        <w:rPr/>
        <w:t>memory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6"/>
        <w:ind w:left="440" w:right="158" w:firstLine="575"/>
        <w:jc w:val="both"/>
      </w:pPr>
      <w:r>
        <w:rPr/>
        <w:t>The combination of Lck inhibitor data and cholesterol treatments imply that the</w:t>
      </w:r>
      <w:r>
        <w:rPr>
          <w:spacing w:val="1"/>
        </w:rPr>
        <w:t> </w:t>
      </w:r>
      <w:r>
        <w:rPr/>
        <w:t>mechanism behind TCR ligand memory is under tight control by the molecules most</w:t>
      </w:r>
      <w:r>
        <w:rPr>
          <w:spacing w:val="1"/>
        </w:rPr>
        <w:t> </w:t>
      </w:r>
      <w:r>
        <w:rPr>
          <w:spacing w:val="-1"/>
        </w:rPr>
        <w:t>proximal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its</w:t>
      </w:r>
      <w:r>
        <w:rPr>
          <w:spacing w:val="-4"/>
        </w:rPr>
        <w:t> </w:t>
      </w:r>
      <w:r>
        <w:rPr>
          <w:spacing w:val="-1"/>
        </w:rPr>
        <w:t>function.</w:t>
      </w:r>
      <w:r>
        <w:rPr>
          <w:spacing w:val="-8"/>
        </w:rPr>
        <w:t> </w:t>
      </w:r>
      <w:r>
        <w:rPr>
          <w:spacing w:val="-1"/>
        </w:rPr>
        <w:t>Several</w:t>
      </w:r>
      <w:r>
        <w:rPr>
          <w:spacing w:val="-12"/>
        </w:rPr>
        <w:t> </w:t>
      </w:r>
      <w:r>
        <w:rPr>
          <w:spacing w:val="-1"/>
        </w:rPr>
        <w:t>key</w:t>
      </w:r>
      <w:r>
        <w:rPr>
          <w:spacing w:val="-16"/>
        </w:rPr>
        <w:t> </w:t>
      </w:r>
      <w:r>
        <w:rPr/>
        <w:t>points</w:t>
      </w:r>
      <w:r>
        <w:rPr>
          <w:spacing w:val="-9"/>
        </w:rPr>
        <w:t> </w:t>
      </w:r>
      <w:r>
        <w:rPr/>
        <w:t>concerning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mechanism</w:t>
      </w:r>
      <w:r>
        <w:rPr>
          <w:spacing w:val="-5"/>
        </w:rPr>
        <w:t> </w:t>
      </w:r>
      <w:r>
        <w:rPr/>
        <w:t>must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considered.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1071" w:val="left" w:leader="none"/>
        </w:tabs>
        <w:spacing w:line="480" w:lineRule="auto" w:before="0" w:after="0"/>
        <w:ind w:left="1071" w:right="153" w:hanging="360"/>
        <w:jc w:val="both"/>
        <w:rPr>
          <w:sz w:val="24"/>
        </w:rPr>
      </w:pPr>
      <w:r>
        <w:rPr>
          <w:sz w:val="24"/>
        </w:rPr>
        <w:t>TCR ligand memory is reflective of switching between two dynamically reversible</w:t>
      </w:r>
      <w:r>
        <w:rPr>
          <w:spacing w:val="-57"/>
          <w:sz w:val="24"/>
        </w:rPr>
        <w:t> </w:t>
      </w:r>
      <w:r>
        <w:rPr>
          <w:sz w:val="24"/>
        </w:rPr>
        <w:t>states of kinetically different TCRs – a low affinity binding state whose binding</w:t>
      </w:r>
      <w:r>
        <w:rPr>
          <w:spacing w:val="1"/>
          <w:sz w:val="24"/>
        </w:rPr>
        <w:t> </w:t>
      </w:r>
      <w:r>
        <w:rPr>
          <w:sz w:val="24"/>
        </w:rPr>
        <w:t>induces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-4"/>
          <w:sz w:val="24"/>
        </w:rPr>
        <w:t> </w:t>
      </w:r>
      <w:r>
        <w:rPr>
          <w:sz w:val="24"/>
        </w:rPr>
        <w:t>affinity</w:t>
      </w:r>
      <w:r>
        <w:rPr>
          <w:spacing w:val="-8"/>
          <w:sz w:val="24"/>
        </w:rPr>
        <w:t> </w:t>
      </w:r>
      <w:r>
        <w:rPr>
          <w:sz w:val="24"/>
        </w:rPr>
        <w:t>binding</w:t>
      </w:r>
      <w:r>
        <w:rPr>
          <w:spacing w:val="-3"/>
          <w:sz w:val="24"/>
        </w:rPr>
        <w:t> </w:t>
      </w:r>
      <w:r>
        <w:rPr>
          <w:sz w:val="24"/>
        </w:rPr>
        <w:t>state.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states</w:t>
      </w:r>
      <w:r>
        <w:rPr>
          <w:spacing w:val="-6"/>
          <w:sz w:val="24"/>
        </w:rPr>
        <w:t> </w:t>
      </w:r>
      <w:r>
        <w:rPr>
          <w:sz w:val="24"/>
        </w:rPr>
        <w:t>must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9"/>
          <w:sz w:val="24"/>
        </w:rPr>
        <w:t> </w:t>
      </w:r>
      <w:r>
        <w:rPr>
          <w:sz w:val="24"/>
        </w:rPr>
        <w:t>dynamically</w:t>
      </w:r>
      <w:r>
        <w:rPr>
          <w:spacing w:val="-6"/>
          <w:sz w:val="24"/>
        </w:rPr>
        <w:t> </w:t>
      </w:r>
      <w:r>
        <w:rPr>
          <w:sz w:val="24"/>
        </w:rPr>
        <w:t>reversible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58"/>
          <w:sz w:val="24"/>
        </w:rPr>
        <w:t> </w:t>
      </w:r>
      <w:r>
        <w:rPr>
          <w:sz w:val="24"/>
        </w:rPr>
        <w:t>the trend would be towards higher and higher binding frequencies as the assay</w:t>
      </w:r>
      <w:r>
        <w:rPr>
          <w:spacing w:val="1"/>
          <w:sz w:val="24"/>
        </w:rPr>
        <w:t> </w:t>
      </w:r>
      <w:r>
        <w:rPr>
          <w:sz w:val="24"/>
        </w:rPr>
        <w:t>progresses, which is not the case – the binding appears to come in “waves”. It is</w:t>
      </w:r>
      <w:r>
        <w:rPr>
          <w:spacing w:val="1"/>
          <w:sz w:val="24"/>
        </w:rPr>
        <w:t> </w:t>
      </w:r>
      <w:r>
        <w:rPr>
          <w:sz w:val="24"/>
        </w:rPr>
        <w:t>possible that there are 3+ states, but the dynamic input micropipette assay does not</w:t>
      </w:r>
      <w:r>
        <w:rPr>
          <w:spacing w:val="1"/>
          <w:sz w:val="24"/>
        </w:rPr>
        <w:t> </w:t>
      </w:r>
      <w:r>
        <w:rPr>
          <w:sz w:val="24"/>
        </w:rPr>
        <w:t>have the refinement capable to discern between 2 or 3+ states. Therefore, we will</w:t>
      </w:r>
      <w:r>
        <w:rPr>
          <w:spacing w:val="1"/>
          <w:sz w:val="24"/>
        </w:rPr>
        <w:t> </w:t>
      </w:r>
      <w:r>
        <w:rPr>
          <w:sz w:val="24"/>
        </w:rPr>
        <w:t>consider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simplest</w:t>
      </w:r>
      <w:r>
        <w:rPr>
          <w:spacing w:val="2"/>
          <w:sz w:val="24"/>
        </w:rPr>
        <w:t> </w:t>
      </w:r>
      <w:r>
        <w:rPr>
          <w:sz w:val="24"/>
        </w:rPr>
        <w:t>case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two-state</w:t>
      </w:r>
      <w:r>
        <w:rPr>
          <w:spacing w:val="-2"/>
          <w:sz w:val="24"/>
        </w:rPr>
        <w:t> </w:t>
      </w:r>
      <w:r>
        <w:rPr>
          <w:sz w:val="24"/>
        </w:rPr>
        <w:t>TCR</w:t>
      </w:r>
      <w:r>
        <w:rPr>
          <w:spacing w:val="-1"/>
          <w:sz w:val="24"/>
        </w:rPr>
        <w:t> </w:t>
      </w:r>
      <w:r>
        <w:rPr>
          <w:sz w:val="24"/>
        </w:rPr>
        <w:t>binding model.</w:t>
      </w:r>
    </w:p>
    <w:p>
      <w:pPr>
        <w:pStyle w:val="ListParagraph"/>
        <w:numPr>
          <w:ilvl w:val="0"/>
          <w:numId w:val="10"/>
        </w:numPr>
        <w:tabs>
          <w:tab w:pos="1071" w:val="left" w:leader="none"/>
        </w:tabs>
        <w:spacing w:line="240" w:lineRule="auto" w:before="0" w:after="0"/>
        <w:ind w:left="1071" w:right="0" w:hanging="360"/>
        <w:jc w:val="both"/>
        <w:rPr>
          <w:sz w:val="24"/>
        </w:rPr>
      </w:pPr>
      <w:r>
        <w:rPr>
          <w:spacing w:val="-1"/>
          <w:sz w:val="24"/>
        </w:rPr>
        <w:t>Cholesterol</w:t>
      </w:r>
      <w:r>
        <w:rPr>
          <w:spacing w:val="-12"/>
          <w:sz w:val="24"/>
        </w:rPr>
        <w:t> </w:t>
      </w:r>
      <w:r>
        <w:rPr>
          <w:sz w:val="24"/>
        </w:rPr>
        <w:t>binding</w:t>
      </w:r>
      <w:r>
        <w:rPr>
          <w:spacing w:val="-6"/>
          <w:sz w:val="24"/>
        </w:rPr>
        <w:t> </w:t>
      </w:r>
      <w:r>
        <w:rPr>
          <w:sz w:val="24"/>
        </w:rPr>
        <w:t>may</w:t>
      </w:r>
      <w:r>
        <w:rPr>
          <w:spacing w:val="-10"/>
          <w:sz w:val="24"/>
        </w:rPr>
        <w:t> </w:t>
      </w:r>
      <w:r>
        <w:rPr>
          <w:sz w:val="24"/>
        </w:rPr>
        <w:t>be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primary</w:t>
      </w:r>
      <w:r>
        <w:rPr>
          <w:spacing w:val="-16"/>
          <w:sz w:val="24"/>
        </w:rPr>
        <w:t> </w:t>
      </w:r>
      <w:r>
        <w:rPr>
          <w:sz w:val="24"/>
        </w:rPr>
        <w:t>regulator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modulating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two</w:t>
      </w:r>
      <w:r>
        <w:rPr>
          <w:spacing w:val="-7"/>
          <w:sz w:val="24"/>
        </w:rPr>
        <w:t> </w:t>
      </w:r>
      <w:r>
        <w:rPr>
          <w:sz w:val="24"/>
        </w:rPr>
        <w:t>TCR</w:t>
      </w:r>
      <w:r>
        <w:rPr>
          <w:spacing w:val="-10"/>
          <w:sz w:val="24"/>
        </w:rPr>
        <w:t> </w:t>
      </w:r>
      <w:r>
        <w:rPr>
          <w:sz w:val="24"/>
        </w:rPr>
        <w:t>states.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071" w:right="155"/>
        <w:jc w:val="both"/>
      </w:pPr>
      <w:r>
        <w:rPr/>
        <w:t>A memory index of zero implies that there is only one kinetic state. The effect of</w:t>
      </w:r>
      <w:r>
        <w:rPr>
          <w:spacing w:val="1"/>
        </w:rPr>
        <w:t> </w:t>
      </w:r>
      <w:r>
        <w:rPr/>
        <w:t>cholesterol sulfate on memory index trends toward zero at high concentrations; due</w:t>
      </w:r>
      <w:r>
        <w:rPr>
          <w:spacing w:val="-57"/>
        </w:rPr>
        <w:t> </w:t>
      </w:r>
      <w:r>
        <w:rPr/>
        <w:t>to the toxicity of DMSO on cells and low solubility of cholesterol sulfate, higher</w:t>
      </w:r>
      <w:r>
        <w:rPr>
          <w:spacing w:val="1"/>
        </w:rPr>
        <w:t> </w:t>
      </w:r>
      <w:r>
        <w:rPr/>
        <w:t>concentrations were not experimentally feasible. Removal of cholesterol from the</w:t>
      </w:r>
      <w:r>
        <w:rPr>
          <w:spacing w:val="1"/>
        </w:rPr>
        <w:t> </w:t>
      </w:r>
      <w:r>
        <w:rPr/>
        <w:t>membrane</w:t>
      </w:r>
      <w:r>
        <w:rPr>
          <w:spacing w:val="-2"/>
        </w:rPr>
        <w:t> </w:t>
      </w:r>
      <w:r>
        <w:rPr/>
        <w:t>also induced</w:t>
      </w:r>
      <w:r>
        <w:rPr>
          <w:spacing w:val="3"/>
        </w:rPr>
        <w:t> </w:t>
      </w:r>
      <w:r>
        <w:rPr/>
        <w:t>no</w:t>
      </w:r>
      <w:r>
        <w:rPr>
          <w:spacing w:val="-6"/>
        </w:rPr>
        <w:t> </w:t>
      </w:r>
      <w:r>
        <w:rPr/>
        <w:t>memory</w:t>
      </w:r>
      <w:r>
        <w:rPr>
          <w:spacing w:val="-7"/>
        </w:rPr>
        <w:t> </w:t>
      </w:r>
      <w:r>
        <w:rPr/>
        <w:t>and therefore</w:t>
      </w:r>
      <w:r>
        <w:rPr>
          <w:spacing w:val="6"/>
        </w:rPr>
        <w:t> </w:t>
      </w:r>
      <w:r>
        <w:rPr/>
        <w:t>a</w:t>
      </w:r>
      <w:r>
        <w:rPr>
          <w:spacing w:val="-2"/>
        </w:rPr>
        <w:t> </w:t>
      </w:r>
      <w:r>
        <w:rPr/>
        <w:t>single</w:t>
      </w:r>
      <w:r>
        <w:rPr>
          <w:spacing w:val="-3"/>
        </w:rPr>
        <w:t> </w:t>
      </w:r>
      <w:r>
        <w:rPr/>
        <w:t>state.</w:t>
      </w:r>
    </w:p>
    <w:p>
      <w:pPr>
        <w:pStyle w:val="ListParagraph"/>
        <w:numPr>
          <w:ilvl w:val="0"/>
          <w:numId w:val="10"/>
        </w:numPr>
        <w:tabs>
          <w:tab w:pos="1071" w:val="left" w:leader="none"/>
        </w:tabs>
        <w:spacing w:line="480" w:lineRule="auto" w:before="2" w:after="0"/>
        <w:ind w:left="1071" w:right="167" w:hanging="360"/>
        <w:jc w:val="both"/>
        <w:rPr>
          <w:sz w:val="24"/>
        </w:rPr>
      </w:pPr>
      <w:r>
        <w:rPr>
          <w:sz w:val="24"/>
        </w:rPr>
        <w:t>Lck regulates the ligand memory triggering likelihood. It has been shown that</w:t>
      </w:r>
      <w:r>
        <w:rPr>
          <w:spacing w:val="1"/>
          <w:sz w:val="24"/>
        </w:rPr>
        <w:t> </w:t>
      </w:r>
      <w:r>
        <w:rPr>
          <w:sz w:val="24"/>
        </w:rPr>
        <w:t>cholesterol binding to TCR sequesters phosphorylation of CD3 ITAMs. However,</w:t>
      </w:r>
      <w:r>
        <w:rPr>
          <w:spacing w:val="1"/>
          <w:sz w:val="24"/>
        </w:rPr>
        <w:t> </w:t>
      </w:r>
      <w:r>
        <w:rPr>
          <w:sz w:val="24"/>
        </w:rPr>
        <w:t>once phosphorylated, cholesterol is unable to bind to TCR according to recent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models.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consequence,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addition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Lck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inhibitor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would</w:t>
      </w:r>
      <w:r>
        <w:rPr>
          <w:spacing w:val="-11"/>
          <w:sz w:val="24"/>
        </w:rPr>
        <w:t> </w:t>
      </w:r>
      <w:r>
        <w:rPr>
          <w:sz w:val="24"/>
        </w:rPr>
        <w:t>shift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TCR</w:t>
      </w:r>
      <w:r>
        <w:rPr>
          <w:spacing w:val="-11"/>
          <w:sz w:val="24"/>
        </w:rPr>
        <w:t> </w:t>
      </w:r>
      <w:r>
        <w:rPr>
          <w:sz w:val="24"/>
        </w:rPr>
        <w:t>population</w:t>
      </w:r>
      <w:r>
        <w:rPr>
          <w:spacing w:val="-58"/>
          <w:sz w:val="24"/>
        </w:rPr>
        <w:t> </w:t>
      </w:r>
      <w:r>
        <w:rPr>
          <w:sz w:val="24"/>
        </w:rPr>
        <w:t>balance</w:t>
      </w:r>
      <w:r>
        <w:rPr>
          <w:spacing w:val="-3"/>
          <w:sz w:val="24"/>
        </w:rPr>
        <w:t> </w:t>
      </w:r>
      <w:r>
        <w:rPr>
          <w:sz w:val="24"/>
        </w:rPr>
        <w:t>towards</w:t>
      </w:r>
      <w:r>
        <w:rPr>
          <w:spacing w:val="1"/>
          <w:sz w:val="24"/>
        </w:rPr>
        <w:t> </w:t>
      </w:r>
      <w:r>
        <w:rPr>
          <w:sz w:val="24"/>
        </w:rPr>
        <w:t>cholesterol</w:t>
      </w:r>
      <w:r>
        <w:rPr>
          <w:spacing w:val="-7"/>
          <w:sz w:val="24"/>
        </w:rPr>
        <w:t> </w:t>
      </w:r>
      <w:r>
        <w:rPr>
          <w:sz w:val="24"/>
        </w:rPr>
        <w:t>binding.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79" w:top="1380" w:bottom="960" w:left="1720" w:right="1280"/>
        </w:sectPr>
      </w:pPr>
    </w:p>
    <w:p>
      <w:pPr>
        <w:pStyle w:val="ListParagraph"/>
        <w:numPr>
          <w:ilvl w:val="0"/>
          <w:numId w:val="10"/>
        </w:numPr>
        <w:tabs>
          <w:tab w:pos="1071" w:val="left" w:leader="none"/>
        </w:tabs>
        <w:spacing w:line="480" w:lineRule="auto" w:before="61" w:after="0"/>
        <w:ind w:left="1071" w:right="157" w:hanging="360"/>
        <w:jc w:val="both"/>
        <w:rPr>
          <w:sz w:val="24"/>
        </w:rPr>
      </w:pPr>
      <w:r>
        <w:rPr>
          <w:spacing w:val="-1"/>
          <w:sz w:val="24"/>
        </w:rPr>
        <w:t>Signaling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for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conversion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two</w:t>
      </w:r>
      <w:r>
        <w:rPr>
          <w:spacing w:val="-16"/>
          <w:sz w:val="24"/>
        </w:rPr>
        <w:t> </w:t>
      </w:r>
      <w:r>
        <w:rPr>
          <w:sz w:val="24"/>
        </w:rPr>
        <w:t>states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regulation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cholesterol</w:t>
      </w:r>
      <w:r>
        <w:rPr>
          <w:spacing w:val="-17"/>
          <w:sz w:val="24"/>
        </w:rPr>
        <w:t> </w:t>
      </w:r>
      <w:r>
        <w:rPr>
          <w:sz w:val="24"/>
        </w:rPr>
        <w:t>binding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57"/>
          <w:sz w:val="24"/>
        </w:rPr>
        <w:t> </w:t>
      </w:r>
      <w:r>
        <w:rPr>
          <w:sz w:val="24"/>
        </w:rPr>
        <w:t>be controlled by a mechanism which has not been exclusively identified in this</w:t>
      </w:r>
      <w:r>
        <w:rPr>
          <w:spacing w:val="1"/>
          <w:sz w:val="24"/>
        </w:rPr>
        <w:t> </w:t>
      </w:r>
      <w:r>
        <w:rPr>
          <w:sz w:val="24"/>
        </w:rPr>
        <w:t>study.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40" w:right="157" w:firstLine="575"/>
        <w:jc w:val="both"/>
      </w:pPr>
      <w:r>
        <w:rPr/>
        <w:t>Combining literature and the data presented in this study implies a model of TCR</w:t>
      </w:r>
      <w:r>
        <w:rPr>
          <w:spacing w:val="1"/>
        </w:rPr>
        <w:t> </w:t>
      </w:r>
      <w:r>
        <w:rPr/>
        <w:t>ligand memory where 1) TCR binds pMHC, 2) the TCR:pMHC complex undergoes a</w:t>
      </w:r>
      <w:r>
        <w:rPr>
          <w:spacing w:val="1"/>
        </w:rPr>
        <w:t> </w:t>
      </w:r>
      <w:r>
        <w:rPr/>
        <w:t>modification that induces signaling, and 3) this signaling releases cholesterol from nearby</w:t>
      </w:r>
      <w:r>
        <w:rPr>
          <w:spacing w:val="-57"/>
        </w:rPr>
        <w:t> </w:t>
      </w:r>
      <w:r>
        <w:rPr/>
        <w:t>TCRs. Therefore, we simulated this mechanism in its simplest case to see whether or not</w:t>
      </w:r>
      <w:r>
        <w:rPr>
          <w:spacing w:val="1"/>
        </w:rPr>
        <w:t> </w:t>
      </w:r>
      <w:r>
        <w:rPr/>
        <w:t>it</w:t>
      </w:r>
      <w:r>
        <w:rPr>
          <w:spacing w:val="-3"/>
        </w:rPr>
        <w:t> </w:t>
      </w:r>
      <w:r>
        <w:rPr/>
        <w:t>could replicate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memory</w:t>
      </w:r>
      <w:r>
        <w:rPr>
          <w:spacing w:val="-6"/>
        </w:rPr>
        <w:t> </w:t>
      </w:r>
      <w:r>
        <w:rPr/>
        <w:t>effect.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40" w:right="158" w:firstLine="575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mechanism</w:t>
      </w:r>
      <w:r>
        <w:rPr>
          <w:spacing w:val="-10"/>
        </w:rPr>
        <w:t> </w:t>
      </w:r>
      <w:r>
        <w:rPr>
          <w:spacing w:val="-1"/>
        </w:rPr>
        <w:t>for</w:t>
      </w:r>
      <w:r>
        <w:rPr>
          <w:spacing w:val="-15"/>
        </w:rPr>
        <w:t> </w:t>
      </w:r>
      <w:r>
        <w:rPr>
          <w:spacing w:val="-1"/>
        </w:rPr>
        <w:t>simulation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outlined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hyperlink w:history="true" w:anchor="_bookmark77">
        <w:r>
          <w:rPr/>
          <w:t>Figure</w:t>
        </w:r>
        <w:r>
          <w:rPr>
            <w:spacing w:val="-16"/>
          </w:rPr>
          <w:t> </w:t>
        </w:r>
        <w:r>
          <w:rPr/>
          <w:t>21</w:t>
        </w:r>
      </w:hyperlink>
      <w:r>
        <w:rPr/>
        <w:t>.</w:t>
      </w:r>
      <w:r>
        <w:rPr>
          <w:spacing w:val="-16"/>
        </w:rPr>
        <w:t> </w:t>
      </w:r>
      <w:r>
        <w:rPr/>
        <w:t>It</w:t>
      </w:r>
      <w:r>
        <w:rPr>
          <w:spacing w:val="-11"/>
        </w:rPr>
        <w:t> </w:t>
      </w:r>
      <w:r>
        <w:rPr/>
        <w:t>has</w:t>
      </w:r>
      <w:r>
        <w:rPr>
          <w:spacing w:val="-14"/>
        </w:rPr>
        <w:t> </w:t>
      </w:r>
      <w:r>
        <w:rPr/>
        <w:t>been</w:t>
      </w:r>
      <w:r>
        <w:rPr>
          <w:spacing w:val="-21"/>
        </w:rPr>
        <w:t> </w:t>
      </w:r>
      <w:r>
        <w:rPr/>
        <w:t>suggested</w:t>
      </w:r>
      <w:r>
        <w:rPr>
          <w:spacing w:val="-15"/>
        </w:rPr>
        <w:t> </w:t>
      </w:r>
      <w:r>
        <w:rPr/>
        <w:t>recently</w:t>
      </w:r>
      <w:r>
        <w:rPr>
          <w:spacing w:val="-58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>
          <w:spacing w:val="-1"/>
        </w:rPr>
        <w:t>TCR</w:t>
      </w:r>
      <w:r>
        <w:rPr>
          <w:spacing w:val="-11"/>
        </w:rPr>
        <w:t> </w:t>
      </w:r>
      <w:r>
        <w:rPr>
          <w:spacing w:val="-1"/>
        </w:rPr>
        <w:t>clusters</w:t>
      </w:r>
      <w:r>
        <w:rPr>
          <w:spacing w:val="-9"/>
        </w:rPr>
        <w:t> </w:t>
      </w:r>
      <w:r>
        <w:rPr>
          <w:spacing w:val="-1"/>
        </w:rPr>
        <w:t>should</w:t>
      </w:r>
      <w:r>
        <w:rPr>
          <w:spacing w:val="-11"/>
        </w:rPr>
        <w:t> </w:t>
      </w:r>
      <w:r>
        <w:rPr>
          <w:spacing w:val="-1"/>
        </w:rPr>
        <w:t>be</w:t>
      </w:r>
      <w:r>
        <w:rPr>
          <w:spacing w:val="-12"/>
        </w:rPr>
        <w:t> </w:t>
      </w:r>
      <w:r>
        <w:rPr>
          <w:spacing w:val="-1"/>
        </w:rPr>
        <w:t>considered</w:t>
      </w:r>
      <w:r>
        <w:rPr>
          <w:spacing w:val="-10"/>
        </w:rPr>
        <w:t> </w:t>
      </w:r>
      <w:r>
        <w:rPr>
          <w:spacing w:val="-1"/>
        </w:rPr>
        <w:t>as</w:t>
      </w:r>
      <w:r>
        <w:rPr>
          <w:spacing w:val="-9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>
          <w:spacing w:val="-1"/>
        </w:rPr>
        <w:t>own</w:t>
      </w:r>
      <w:r>
        <w:rPr>
          <w:spacing w:val="-16"/>
        </w:rPr>
        <w:t> </w:t>
      </w:r>
      <w:r>
        <w:rPr>
          <w:spacing w:val="-1"/>
        </w:rPr>
        <w:t>signaling</w:t>
      </w:r>
      <w:r>
        <w:rPr>
          <w:spacing w:val="-11"/>
        </w:rPr>
        <w:t> </w:t>
      </w:r>
      <w:r>
        <w:rPr/>
        <w:t>units;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data</w:t>
      </w:r>
      <w:r>
        <w:rPr>
          <w:spacing w:val="-12"/>
        </w:rPr>
        <w:t> </w:t>
      </w:r>
      <w:r>
        <w:rPr/>
        <w:t>collected</w:t>
      </w:r>
      <w:r>
        <w:rPr>
          <w:spacing w:val="-6"/>
        </w:rPr>
        <w:t> </w:t>
      </w:r>
      <w:r>
        <w:rPr/>
        <w:t>from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cholesterol</w:t>
      </w:r>
      <w:r>
        <w:rPr>
          <w:spacing w:val="1"/>
        </w:rPr>
        <w:t> </w:t>
      </w:r>
      <w:r>
        <w:rPr/>
        <w:t>sulfate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 is outlined as such. At resting state, TCRs in a cluster are considered to be</w:t>
      </w:r>
      <w:r>
        <w:rPr>
          <w:spacing w:val="1"/>
        </w:rPr>
        <w:t> </w:t>
      </w:r>
      <w:r>
        <w:rPr>
          <w:position w:val="1"/>
        </w:rPr>
        <w:t>inactive and have at on and off rate for pMHC, k</w:t>
      </w:r>
      <w:r>
        <w:rPr>
          <w:sz w:val="16"/>
        </w:rPr>
        <w:t>r </w:t>
      </w:r>
      <w:r>
        <w:rPr>
          <w:position w:val="1"/>
        </w:rPr>
        <w:t>and k</w:t>
      </w:r>
      <w:r>
        <w:rPr>
          <w:sz w:val="16"/>
        </w:rPr>
        <w:t>f</w:t>
      </w:r>
      <w:r>
        <w:rPr>
          <w:position w:val="1"/>
        </w:rPr>
        <w:t>, which are unique to the resting</w:t>
      </w:r>
      <w:r>
        <w:rPr>
          <w:spacing w:val="1"/>
          <w:position w:val="1"/>
        </w:rPr>
        <w:t> </w:t>
      </w:r>
      <w:r>
        <w:rPr/>
        <w:t>state. Once TCR and pMHC bind, signaling is induced and the cluster of TCRs undergoes</w:t>
      </w:r>
      <w:r>
        <w:rPr>
          <w:spacing w:val="-57"/>
        </w:rPr>
        <w:t> </w:t>
      </w:r>
      <w:r>
        <w:rPr>
          <w:position w:val="1"/>
        </w:rPr>
        <w:t>one-step kinetic proofreading described by the parameter k</w:t>
      </w:r>
      <w:r>
        <w:rPr>
          <w:sz w:val="16"/>
        </w:rPr>
        <w:t>c</w:t>
      </w:r>
      <w:r>
        <w:rPr>
          <w:position w:val="1"/>
        </w:rPr>
        <w:t>. If unsuccessful, nothing</w:t>
      </w:r>
      <w:r>
        <w:rPr>
          <w:spacing w:val="1"/>
          <w:position w:val="1"/>
        </w:rPr>
        <w:t> </w:t>
      </w:r>
      <w:r>
        <w:rPr>
          <w:spacing w:val="-1"/>
        </w:rPr>
        <w:t>happens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TCR</w:t>
      </w:r>
      <w:r>
        <w:rPr>
          <w:spacing w:val="-16"/>
        </w:rPr>
        <w:t> </w:t>
      </w:r>
      <w:r>
        <w:rPr>
          <w:spacing w:val="-1"/>
        </w:rPr>
        <w:t>unbinds</w:t>
      </w:r>
      <w:r>
        <w:rPr>
          <w:spacing w:val="-9"/>
        </w:rPr>
        <w:t> </w:t>
      </w:r>
      <w:r>
        <w:rPr>
          <w:spacing w:val="-1"/>
        </w:rPr>
        <w:t>from</w:t>
      </w:r>
      <w:r>
        <w:rPr>
          <w:spacing w:val="-17"/>
        </w:rPr>
        <w:t> </w:t>
      </w:r>
      <w:r>
        <w:rPr>
          <w:spacing w:val="-1"/>
        </w:rPr>
        <w:t>MHC.</w:t>
      </w:r>
      <w:r>
        <w:rPr>
          <w:spacing w:val="-11"/>
        </w:rPr>
        <w:t> </w:t>
      </w:r>
      <w:r>
        <w:rPr>
          <w:spacing w:val="-1"/>
        </w:rPr>
        <w:t>If</w:t>
      </w:r>
      <w:r>
        <w:rPr>
          <w:spacing w:val="-20"/>
        </w:rPr>
        <w:t> </w:t>
      </w:r>
      <w:r>
        <w:rPr>
          <w:spacing w:val="-1"/>
        </w:rPr>
        <w:t>successful,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cluster</w:t>
      </w:r>
      <w:r>
        <w:rPr>
          <w:spacing w:val="-10"/>
        </w:rPr>
        <w:t> </w:t>
      </w:r>
      <w:r>
        <w:rPr/>
        <w:t>of</w:t>
      </w:r>
      <w:r>
        <w:rPr>
          <w:spacing w:val="-16"/>
        </w:rPr>
        <w:t> </w:t>
      </w:r>
      <w:r>
        <w:rPr/>
        <w:t>TCRs</w:t>
      </w:r>
      <w:r>
        <w:rPr>
          <w:spacing w:val="-14"/>
        </w:rPr>
        <w:t> </w:t>
      </w:r>
      <w:r>
        <w:rPr/>
        <w:t>switches</w:t>
      </w:r>
      <w:r>
        <w:rPr>
          <w:spacing w:val="-14"/>
        </w:rPr>
        <w:t> </w:t>
      </w:r>
      <w:r>
        <w:rPr/>
        <w:t>states</w:t>
      </w:r>
      <w:r>
        <w:rPr>
          <w:spacing w:val="-58"/>
        </w:rPr>
        <w:t> </w:t>
      </w:r>
      <w:r>
        <w:rPr>
          <w:position w:val="1"/>
        </w:rPr>
        <w:t>to an upregulated xTCR state, governed by two new kinetic rates, k</w:t>
      </w:r>
      <w:r>
        <w:rPr>
          <w:sz w:val="16"/>
        </w:rPr>
        <w:t>f,x </w:t>
      </w:r>
      <w:r>
        <w:rPr>
          <w:position w:val="1"/>
        </w:rPr>
        <w:t>and k</w:t>
      </w:r>
      <w:r>
        <w:rPr>
          <w:sz w:val="16"/>
        </w:rPr>
        <w:t>r,x</w:t>
      </w:r>
      <w:r>
        <w:rPr>
          <w:position w:val="1"/>
        </w:rPr>
        <w:t>, which are</w:t>
      </w:r>
      <w:r>
        <w:rPr>
          <w:spacing w:val="1"/>
          <w:position w:val="1"/>
        </w:rPr>
        <w:t> </w:t>
      </w:r>
      <w:r>
        <w:rPr/>
        <w:t>unique to the upregulated state. The cluster of TCRs will then revert back to resting state</w:t>
      </w:r>
      <w:r>
        <w:rPr>
          <w:spacing w:val="1"/>
        </w:rPr>
        <w:t> </w:t>
      </w:r>
      <w:r>
        <w:rPr>
          <w:position w:val="1"/>
        </w:rPr>
        <w:t>after a period of time with a specific half-life, t</w:t>
      </w:r>
      <w:r>
        <w:rPr>
          <w:sz w:val="16"/>
        </w:rPr>
        <w:t>half</w:t>
      </w:r>
      <w:r>
        <w:rPr>
          <w:position w:val="1"/>
        </w:rPr>
        <w:t>. This mechanism matches all the points</w:t>
      </w:r>
      <w:r>
        <w:rPr>
          <w:spacing w:val="-57"/>
          <w:position w:val="1"/>
        </w:rPr>
        <w:t> </w:t>
      </w:r>
      <w:r>
        <w:rPr/>
        <w:t>outlined</w:t>
      </w:r>
      <w:r>
        <w:rPr>
          <w:spacing w:val="-1"/>
        </w:rPr>
        <w:t> </w:t>
      </w:r>
      <w:r>
        <w:rPr/>
        <w:t>previously.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ind w:left="2385"/>
        <w:rPr>
          <w:sz w:val="20"/>
        </w:rPr>
      </w:pPr>
      <w:r>
        <w:rPr>
          <w:sz w:val="20"/>
        </w:rPr>
        <w:drawing>
          <wp:inline distT="0" distB="0" distL="0" distR="0">
            <wp:extent cx="3011332" cy="2143125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332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2"/>
        <w:spacing w:before="90"/>
        <w:ind w:left="440" w:firstLine="0"/>
      </w:pPr>
      <w:bookmarkStart w:name="_bookmark77" w:id="179"/>
      <w:bookmarkEnd w:id="179"/>
      <w:r>
        <w:rPr>
          <w:b w:val="0"/>
        </w:rPr>
      </w:r>
      <w:r>
        <w:rPr/>
        <w:t>Figure</w:t>
      </w:r>
      <w:r>
        <w:rPr>
          <w:spacing w:val="-7"/>
        </w:rPr>
        <w:t> </w:t>
      </w:r>
      <w:r>
        <w:rPr/>
        <w:t>21.</w:t>
      </w:r>
      <w:r>
        <w:rPr>
          <w:spacing w:val="-5"/>
        </w:rPr>
        <w:t> </w:t>
      </w:r>
      <w:r>
        <w:rPr/>
        <w:t>Simulation</w:t>
      </w:r>
      <w:r>
        <w:rPr>
          <w:spacing w:val="-8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outline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480" w:lineRule="auto"/>
        <w:ind w:left="440" w:right="153" w:firstLine="575"/>
        <w:jc w:val="both"/>
      </w:pPr>
      <w:r>
        <w:rPr>
          <w:spacing w:val="-1"/>
        </w:rPr>
        <w:t>Despite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large</w:t>
      </w:r>
      <w:r>
        <w:rPr>
          <w:spacing w:val="-12"/>
        </w:rPr>
        <w:t> </w:t>
      </w:r>
      <w:r>
        <w:rPr>
          <w:spacing w:val="-1"/>
        </w:rPr>
        <w:t>amount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data</w:t>
      </w:r>
      <w:r>
        <w:rPr>
          <w:spacing w:val="-7"/>
        </w:rPr>
        <w:t> </w:t>
      </w:r>
      <w:r>
        <w:rPr>
          <w:spacing w:val="-1"/>
        </w:rPr>
        <w:t>collected</w:t>
      </w:r>
      <w:r>
        <w:rPr>
          <w:spacing w:val="-6"/>
        </w:rPr>
        <w:t> </w:t>
      </w:r>
      <w:r>
        <w:rPr>
          <w:spacing w:val="-1"/>
        </w:rPr>
        <w:t>measuring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/>
        <w:t>presence</w:t>
      </w:r>
      <w:r>
        <w:rPr>
          <w:spacing w:val="-7"/>
        </w:rPr>
        <w:t> </w:t>
      </w:r>
      <w:r>
        <w:rPr/>
        <w:t>of</w:t>
      </w:r>
      <w:r>
        <w:rPr>
          <w:spacing w:val="-16"/>
        </w:rPr>
        <w:t> </w:t>
      </w:r>
      <w:r>
        <w:rPr/>
        <w:t>bonds</w:t>
      </w:r>
      <w:r>
        <w:rPr>
          <w:spacing w:val="-9"/>
        </w:rPr>
        <w:t> </w:t>
      </w:r>
      <w:r>
        <w:rPr/>
        <w:t>at</w:t>
      </w:r>
      <w:r>
        <w:rPr>
          <w:spacing w:val="-12"/>
        </w:rPr>
        <w:t> </w:t>
      </w:r>
      <w:r>
        <w:rPr/>
        <w:t>certain</w:t>
      </w:r>
      <w:r>
        <w:rPr>
          <w:spacing w:val="-57"/>
        </w:rPr>
        <w:t> </w:t>
      </w:r>
      <w:r>
        <w:rPr>
          <w:spacing w:val="-1"/>
        </w:rPr>
        <w:t>periods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time,</w:t>
      </w:r>
      <w:r>
        <w:rPr>
          <w:spacing w:val="-11"/>
        </w:rPr>
        <w:t> </w:t>
      </w:r>
      <w:r>
        <w:rPr>
          <w:spacing w:val="-1"/>
        </w:rPr>
        <w:t>parameters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this</w:t>
      </w:r>
      <w:r>
        <w:rPr>
          <w:spacing w:val="-9"/>
        </w:rPr>
        <w:t> </w:t>
      </w:r>
      <w:r>
        <w:rPr>
          <w:spacing w:val="-1"/>
        </w:rPr>
        <w:t>model</w:t>
      </w:r>
      <w:r>
        <w:rPr>
          <w:spacing w:val="-9"/>
        </w:rPr>
        <w:t> </w:t>
      </w:r>
      <w:r>
        <w:rPr>
          <w:spacing w:val="-1"/>
        </w:rPr>
        <w:t>cannot</w:t>
      </w:r>
      <w:r>
        <w:rPr>
          <w:spacing w:val="-12"/>
        </w:rPr>
        <w:t> </w:t>
      </w:r>
      <w:r>
        <w:rPr>
          <w:spacing w:val="-1"/>
        </w:rPr>
        <w:t>be</w:t>
      </w:r>
      <w:r>
        <w:rPr>
          <w:spacing w:val="-11"/>
        </w:rPr>
        <w:t> </w:t>
      </w:r>
      <w:r>
        <w:rPr/>
        <w:t>directly</w:t>
      </w:r>
      <w:r>
        <w:rPr>
          <w:spacing w:val="-16"/>
        </w:rPr>
        <w:t> </w:t>
      </w:r>
      <w:r>
        <w:rPr/>
        <w:t>derived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acquired</w:t>
      </w:r>
      <w:r>
        <w:rPr>
          <w:spacing w:val="-11"/>
        </w:rPr>
        <w:t> </w:t>
      </w:r>
      <w:r>
        <w:rPr/>
        <w:t>data.</w:t>
      </w:r>
      <w:r>
        <w:rPr>
          <w:spacing w:val="-57"/>
        </w:rPr>
        <w:t> </w:t>
      </w:r>
      <w:r>
        <w:rPr/>
        <w:t>To estimate the kinetic parameters governing this mechanism, we simulated micropipette</w:t>
      </w:r>
      <w:r>
        <w:rPr>
          <w:spacing w:val="1"/>
        </w:rPr>
        <w:t> </w:t>
      </w:r>
      <w:r>
        <w:rPr/>
        <w:t>sequences using a custom designed algorithm. Each individual TCR cluster across the</w:t>
      </w:r>
      <w:r>
        <w:rPr>
          <w:spacing w:val="1"/>
        </w:rPr>
        <w:t> </w:t>
      </w:r>
      <w:r>
        <w:rPr/>
        <w:t>interface between a cell and bead was simulated for a random contact period in the range</w:t>
      </w:r>
      <w:r>
        <w:rPr>
          <w:spacing w:val="1"/>
        </w:rPr>
        <w:t> </w:t>
      </w:r>
      <w:r>
        <w:rPr/>
        <w:t>of the experiment. TCR clusters were permitted to diffuse for random MHC encounters.</w:t>
      </w:r>
      <w:r>
        <w:rPr>
          <w:spacing w:val="1"/>
        </w:rPr>
        <w:t> </w:t>
      </w:r>
      <w:r>
        <w:rPr/>
        <w:t>The</w:t>
      </w:r>
      <w:r>
        <w:rPr>
          <w:spacing w:val="-9"/>
        </w:rPr>
        <w:t> </w:t>
      </w:r>
      <w:r>
        <w:rPr/>
        <w:t>surfaces</w:t>
      </w:r>
      <w:r>
        <w:rPr>
          <w:spacing w:val="-6"/>
        </w:rPr>
        <w:t> </w:t>
      </w:r>
      <w:r>
        <w:rPr/>
        <w:t>were</w:t>
      </w:r>
      <w:r>
        <w:rPr>
          <w:spacing w:val="-4"/>
        </w:rPr>
        <w:t> </w:t>
      </w:r>
      <w:r>
        <w:rPr/>
        <w:t>then</w:t>
      </w:r>
      <w:r>
        <w:rPr>
          <w:spacing w:val="-12"/>
        </w:rPr>
        <w:t> </w:t>
      </w:r>
      <w:r>
        <w:rPr/>
        <w:t>separated.</w:t>
      </w:r>
      <w:r>
        <w:rPr>
          <w:spacing w:val="-2"/>
        </w:rPr>
        <w:t> </w:t>
      </w:r>
      <w:r>
        <w:rPr/>
        <w:t>If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bond</w:t>
      </w:r>
      <w:r>
        <w:rPr>
          <w:spacing w:val="2"/>
        </w:rPr>
        <w:t> </w:t>
      </w:r>
      <w:r>
        <w:rPr/>
        <w:t>or</w:t>
      </w:r>
      <w:r>
        <w:rPr>
          <w:spacing w:val="-8"/>
        </w:rPr>
        <w:t> </w:t>
      </w:r>
      <w:r>
        <w:rPr/>
        <w:t>bonds</w:t>
      </w:r>
      <w:r>
        <w:rPr>
          <w:spacing w:val="-1"/>
        </w:rPr>
        <w:t> </w:t>
      </w:r>
      <w:r>
        <w:rPr/>
        <w:t>were</w:t>
      </w:r>
      <w:r>
        <w:rPr>
          <w:spacing w:val="-9"/>
        </w:rPr>
        <w:t> </w:t>
      </w:r>
      <w:r>
        <w:rPr/>
        <w:t>present</w:t>
      </w:r>
      <w:r>
        <w:rPr>
          <w:spacing w:val="-3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end</w:t>
      </w:r>
      <w:r>
        <w:rPr>
          <w:spacing w:val="2"/>
        </w:rPr>
        <w:t> </w:t>
      </w:r>
      <w:r>
        <w:rPr/>
        <w:t>of</w:t>
      </w:r>
      <w:r>
        <w:rPr>
          <w:spacing w:val="-12"/>
        </w:rPr>
        <w:t> </w:t>
      </w:r>
      <w:r>
        <w:rPr/>
        <w:t>contact</w:t>
      </w:r>
      <w:r>
        <w:rPr>
          <w:spacing w:val="-3"/>
        </w:rPr>
        <w:t> </w:t>
      </w:r>
      <w:r>
        <w:rPr/>
        <w:t>for</w:t>
      </w:r>
      <w:r>
        <w:rPr>
          <w:spacing w:val="-58"/>
        </w:rPr>
        <w:t> </w:t>
      </w:r>
      <w:r>
        <w:rPr/>
        <w:t>any of the TCR clusters, they were broken and a bond event is recorded. A randomized</w:t>
      </w:r>
      <w:r>
        <w:rPr>
          <w:spacing w:val="1"/>
        </w:rPr>
        <w:t> </w:t>
      </w:r>
      <w:r>
        <w:rPr>
          <w:spacing w:val="-1"/>
        </w:rPr>
        <w:t>period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21"/>
        </w:rPr>
        <w:t> </w:t>
      </w:r>
      <w:r>
        <w:rPr>
          <w:spacing w:val="-1"/>
        </w:rPr>
        <w:t>waiting</w:t>
      </w:r>
      <w:r>
        <w:rPr>
          <w:spacing w:val="-16"/>
        </w:rPr>
        <w:t> </w:t>
      </w:r>
      <w:r>
        <w:rPr>
          <w:spacing w:val="-1"/>
        </w:rPr>
        <w:t>time</w:t>
      </w:r>
      <w:r>
        <w:rPr>
          <w:spacing w:val="-17"/>
        </w:rPr>
        <w:t> </w:t>
      </w:r>
      <w:r>
        <w:rPr>
          <w:spacing w:val="-1"/>
        </w:rPr>
        <w:t>was</w:t>
      </w:r>
      <w:r>
        <w:rPr>
          <w:spacing w:val="-9"/>
        </w:rPr>
        <w:t> </w:t>
      </w:r>
      <w:r>
        <w:rPr>
          <w:spacing w:val="-1"/>
        </w:rPr>
        <w:t>then</w:t>
      </w:r>
      <w:r>
        <w:rPr>
          <w:spacing w:val="-16"/>
        </w:rPr>
        <w:t> </w:t>
      </w:r>
      <w:r>
        <w:rPr>
          <w:spacing w:val="-1"/>
        </w:rPr>
        <w:t>applied</w:t>
      </w:r>
      <w:r>
        <w:rPr>
          <w:spacing w:val="-16"/>
        </w:rPr>
        <w:t> </w:t>
      </w:r>
      <w:r>
        <w:rPr/>
        <w:t>to</w:t>
      </w:r>
      <w:r>
        <w:rPr>
          <w:spacing w:val="-21"/>
        </w:rPr>
        <w:t> </w:t>
      </w:r>
      <w:r>
        <w:rPr/>
        <w:t>replicate</w:t>
      </w:r>
      <w:r>
        <w:rPr>
          <w:spacing w:val="-12"/>
        </w:rPr>
        <w:t> </w:t>
      </w:r>
      <w:r>
        <w:rPr/>
        <w:t>experimental</w:t>
      </w:r>
      <w:r>
        <w:rPr>
          <w:spacing w:val="-16"/>
        </w:rPr>
        <w:t> </w:t>
      </w:r>
      <w:r>
        <w:rPr/>
        <w:t>conditions.</w:t>
      </w:r>
      <w:r>
        <w:rPr>
          <w:spacing w:val="-5"/>
        </w:rPr>
        <w:t> </w:t>
      </w:r>
      <w:r>
        <w:rPr/>
        <w:t>The</w:t>
      </w:r>
      <w:r>
        <w:rPr>
          <w:spacing w:val="-17"/>
        </w:rPr>
        <w:t> </w:t>
      </w:r>
      <w:r>
        <w:rPr/>
        <w:t>stochastic</w:t>
      </w:r>
      <w:r>
        <w:rPr>
          <w:spacing w:val="-58"/>
        </w:rPr>
        <w:t> </w:t>
      </w:r>
      <w:r>
        <w:rPr/>
        <w:t>simulation algorithm with no approximations was used to solve the equations [</w:t>
      </w:r>
      <w:hyperlink w:history="true" w:anchor="_bookmark255">
        <w:r>
          <w:rPr/>
          <w:t>131</w:t>
        </w:r>
      </w:hyperlink>
      <w:r>
        <w:rPr/>
        <w:t>, </w:t>
      </w:r>
      <w:hyperlink w:history="true" w:anchor="_bookmark256">
        <w:r>
          <w:rPr/>
          <w:t>132</w:t>
        </w:r>
      </w:hyperlink>
      <w:r>
        <w:rPr/>
        <w:t>]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relies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inherent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kinetics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(on/off</w:t>
      </w:r>
      <w:r>
        <w:rPr>
          <w:spacing w:val="1"/>
        </w:rPr>
        <w:t> </w:t>
      </w:r>
      <w:r>
        <w:rPr/>
        <w:t>rate)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characteristic</w:t>
      </w:r>
      <w:r>
        <w:rPr>
          <w:spacing w:val="-17"/>
        </w:rPr>
        <w:t> </w:t>
      </w:r>
      <w:r>
        <w:rPr>
          <w:spacing w:val="-1"/>
        </w:rPr>
        <w:t>areas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interaction.</w:t>
      </w:r>
      <w:r>
        <w:rPr>
          <w:spacing w:val="-15"/>
        </w:rPr>
        <w:t> </w:t>
      </w:r>
      <w:r>
        <w:rPr>
          <w:spacing w:val="-1"/>
        </w:rPr>
        <w:t>Parameters</w:t>
      </w:r>
      <w:r>
        <w:rPr>
          <w:spacing w:val="-14"/>
        </w:rPr>
        <w:t> </w:t>
      </w:r>
      <w:r>
        <w:rPr/>
        <w:t>used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6"/>
        </w:rPr>
        <w:t> </w:t>
      </w:r>
      <w:r>
        <w:rPr/>
        <w:t>simulations</w:t>
      </w:r>
      <w:r>
        <w:rPr>
          <w:spacing w:val="-14"/>
        </w:rPr>
        <w:t> </w:t>
      </w:r>
      <w:r>
        <w:rPr/>
        <w:t>are</w:t>
      </w:r>
      <w:r>
        <w:rPr>
          <w:spacing w:val="-16"/>
        </w:rPr>
        <w:t> </w:t>
      </w:r>
      <w:r>
        <w:rPr/>
        <w:t>presented</w:t>
      </w:r>
      <w:r>
        <w:rPr>
          <w:spacing w:val="-10"/>
        </w:rPr>
        <w:t> </w:t>
      </w:r>
      <w:r>
        <w:rPr/>
        <w:t>in</w:t>
      </w:r>
      <w:r>
        <w:rPr>
          <w:spacing w:val="-19"/>
        </w:rPr>
        <w:t> </w:t>
      </w:r>
      <w:hyperlink w:history="true" w:anchor="_bookmark78">
        <w:r>
          <w:rPr/>
          <w:t>Table</w:t>
        </w:r>
      </w:hyperlink>
      <w:r>
        <w:rPr>
          <w:spacing w:val="-58"/>
        </w:rPr>
        <w:t> </w:t>
      </w:r>
      <w:hyperlink w:history="true" w:anchor="_bookmark78">
        <w:r>
          <w:rPr/>
          <w:t>3</w:t>
        </w:r>
      </w:hyperlink>
      <w:r>
        <w:rPr/>
        <w:t>.</w:t>
      </w:r>
    </w:p>
    <w:p>
      <w:pPr>
        <w:spacing w:after="0" w:line="480" w:lineRule="auto"/>
        <w:jc w:val="both"/>
        <w:sectPr>
          <w:pgSz w:w="12240" w:h="15840"/>
          <w:pgMar w:header="0" w:footer="779" w:top="1440" w:bottom="960" w:left="1720" w:right="1280"/>
        </w:sectPr>
      </w:pPr>
    </w:p>
    <w:p>
      <w:pPr>
        <w:pStyle w:val="Heading2"/>
        <w:spacing w:before="61"/>
        <w:ind w:left="440" w:firstLine="0"/>
      </w:pPr>
      <w:bookmarkStart w:name="_bookmark78" w:id="180"/>
      <w:bookmarkEnd w:id="180"/>
      <w:r>
        <w:rPr>
          <w:b w:val="0"/>
        </w:rPr>
      </w:r>
      <w:r>
        <w:rPr/>
        <w:t>Table</w:t>
      </w:r>
      <w:r>
        <w:rPr>
          <w:spacing w:val="-6"/>
        </w:rPr>
        <w:t> </w:t>
      </w:r>
      <w:r>
        <w:rPr/>
        <w:t>3.</w:t>
      </w:r>
      <w:r>
        <w:rPr>
          <w:spacing w:val="-3"/>
        </w:rPr>
        <w:t> </w:t>
      </w:r>
      <w:r>
        <w:rPr/>
        <w:t>Simulation</w:t>
      </w:r>
      <w:r>
        <w:rPr>
          <w:spacing w:val="-7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mechanism investigation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1694298</wp:posOffset>
            </wp:positionH>
            <wp:positionV relativeFrom="paragraph">
              <wp:posOffset>100271</wp:posOffset>
            </wp:positionV>
            <wp:extent cx="4835898" cy="2078736"/>
            <wp:effectExtent l="0" t="0" r="0" b="0"/>
            <wp:wrapTopAndBottom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898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480" w:lineRule="auto"/>
        <w:ind w:left="440" w:right="154" w:firstLine="575"/>
        <w:jc w:val="both"/>
      </w:pPr>
      <w:r>
        <w:rPr>
          <w:spacing w:val="-1"/>
        </w:rPr>
        <w:t>Because</w:t>
      </w:r>
      <w:r>
        <w:rPr>
          <w:spacing w:val="-12"/>
        </w:rPr>
        <w:t> </w:t>
      </w:r>
      <w:r>
        <w:rPr>
          <w:spacing w:val="-1"/>
        </w:rPr>
        <w:t>there</w:t>
      </w:r>
      <w:r>
        <w:rPr>
          <w:spacing w:val="-12"/>
        </w:rPr>
        <w:t> </w:t>
      </w:r>
      <w:r>
        <w:rPr>
          <w:spacing w:val="-1"/>
        </w:rPr>
        <w:t>are</w:t>
      </w:r>
      <w:r>
        <w:rPr>
          <w:spacing w:val="-12"/>
        </w:rPr>
        <w:t> </w:t>
      </w:r>
      <w:r>
        <w:rPr>
          <w:spacing w:val="-1"/>
        </w:rPr>
        <w:t>six</w:t>
      </w:r>
      <w:r>
        <w:rPr>
          <w:spacing w:val="-12"/>
        </w:rPr>
        <w:t> </w:t>
      </w:r>
      <w:r>
        <w:rPr/>
        <w:t>unknown</w:t>
      </w:r>
      <w:r>
        <w:rPr>
          <w:spacing w:val="-21"/>
        </w:rPr>
        <w:t> </w:t>
      </w:r>
      <w:r>
        <w:rPr/>
        <w:t>parameters</w:t>
      </w:r>
      <w:r>
        <w:rPr>
          <w:spacing w:val="-9"/>
        </w:rPr>
        <w:t> </w:t>
      </w:r>
      <w:r>
        <w:rPr/>
        <w:t>and</w:t>
      </w:r>
      <w:r>
        <w:rPr>
          <w:spacing w:val="-15"/>
        </w:rPr>
        <w:t> </w:t>
      </w:r>
      <w:r>
        <w:rPr/>
        <w:t>an</w:t>
      </w:r>
      <w:r>
        <w:rPr>
          <w:spacing w:val="-11"/>
        </w:rPr>
        <w:t> </w:t>
      </w:r>
      <w:r>
        <w:rPr/>
        <w:t>individual</w:t>
      </w:r>
      <w:r>
        <w:rPr>
          <w:spacing w:val="-17"/>
        </w:rPr>
        <w:t> </w:t>
      </w:r>
      <w:r>
        <w:rPr/>
        <w:t>run</w:t>
      </w:r>
      <w:r>
        <w:rPr>
          <w:spacing w:val="-16"/>
        </w:rPr>
        <w:t> </w:t>
      </w:r>
      <w:r>
        <w:rPr/>
        <w:t>takes</w:t>
      </w:r>
      <w:r>
        <w:rPr>
          <w:spacing w:val="-9"/>
        </w:rPr>
        <w:t> </w:t>
      </w:r>
      <w:r>
        <w:rPr/>
        <w:t>approximately</w:t>
      </w:r>
      <w:r>
        <w:rPr>
          <w:spacing w:val="-57"/>
        </w:rPr>
        <w:t> </w:t>
      </w:r>
      <w:r>
        <w:rPr/>
        <w:t>10 minutes for a ~40 cell pairs, standard methods of parameter estimation would take a</w:t>
      </w:r>
      <w:r>
        <w:rPr>
          <w:spacing w:val="1"/>
        </w:rPr>
        <w:t> </w:t>
      </w:r>
      <w:r>
        <w:rPr/>
        <w:t>significant amount of time. We therefore employed a statistical technique developed by</w:t>
      </w:r>
      <w:r>
        <w:rPr>
          <w:spacing w:val="1"/>
        </w:rPr>
        <w:t> </w:t>
      </w:r>
      <w:r>
        <w:rPr/>
        <w:t>colleague Dr. Chih-Li Sung and colleagues. In this technique, experimental data is fit to a</w:t>
      </w:r>
      <w:r>
        <w:rPr>
          <w:spacing w:val="-57"/>
        </w:rPr>
        <w:t> </w:t>
      </w:r>
      <w:r>
        <w:rPr/>
        <w:t>statistical</w:t>
      </w:r>
      <w:r>
        <w:rPr>
          <w:spacing w:val="-9"/>
        </w:rPr>
        <w:t> </w:t>
      </w:r>
      <w:r>
        <w:rPr/>
        <w:t>model</w:t>
      </w:r>
      <w:r>
        <w:rPr>
          <w:spacing w:val="-9"/>
        </w:rPr>
        <w:t> </w:t>
      </w:r>
      <w:r>
        <w:rPr/>
        <w:t>similar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a</w:t>
      </w:r>
      <w:r>
        <w:rPr>
          <w:spacing w:val="-4"/>
        </w:rPr>
        <w:t> </w:t>
      </w:r>
      <w:r>
        <w:rPr/>
        <w:t>logistic</w:t>
      </w:r>
      <w:r>
        <w:rPr>
          <w:spacing w:val="-4"/>
        </w:rPr>
        <w:t> </w:t>
      </w:r>
      <w:r>
        <w:rPr/>
        <w:t>regression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addition</w:t>
      </w:r>
      <w:r>
        <w:rPr>
          <w:spacing w:val="-2"/>
        </w:rPr>
        <w:t> </w:t>
      </w:r>
      <w:r>
        <w:rPr/>
        <w:t>of</w:t>
      </w:r>
      <w:r>
        <w:rPr>
          <w:spacing w:val="-10"/>
        </w:rPr>
        <w:t> </w:t>
      </w:r>
      <w:r>
        <w:rPr/>
        <w:t>a</w:t>
      </w:r>
      <w:r>
        <w:rPr>
          <w:spacing w:val="-4"/>
        </w:rPr>
        <w:t> </w:t>
      </w:r>
      <w:r>
        <w:rPr/>
        <w:t>Gaussian</w:t>
      </w:r>
      <w:r>
        <w:rPr>
          <w:spacing w:val="-6"/>
        </w:rPr>
        <w:t> </w:t>
      </w:r>
      <w:r>
        <w:rPr/>
        <w:t>noise</w:t>
      </w:r>
      <w:r>
        <w:rPr>
          <w:spacing w:val="-4"/>
        </w:rPr>
        <w:t> </w:t>
      </w:r>
      <w:r>
        <w:rPr/>
        <w:t>term.</w:t>
      </w:r>
      <w:r>
        <w:rPr>
          <w:spacing w:val="-57"/>
        </w:rPr>
        <w:t> </w:t>
      </w:r>
      <w:r>
        <w:rPr/>
        <w:t>Monte</w:t>
      </w:r>
      <w:r>
        <w:rPr>
          <w:spacing w:val="1"/>
        </w:rPr>
        <w:t> </w:t>
      </w:r>
      <w:r>
        <w:rPr/>
        <w:t>Carlo</w:t>
      </w:r>
      <w:r>
        <w:rPr>
          <w:spacing w:val="1"/>
        </w:rPr>
        <w:t> </w:t>
      </w:r>
      <w:r>
        <w:rPr/>
        <w:t>scanning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logarithmic</w:t>
      </w:r>
      <w:r>
        <w:rPr>
          <w:spacing w:val="1"/>
        </w:rPr>
        <w:t> </w:t>
      </w:r>
      <w:r>
        <w:rPr/>
        <w:t>Latin</w:t>
      </w:r>
      <w:r>
        <w:rPr>
          <w:spacing w:val="1"/>
        </w:rPr>
        <w:t> </w:t>
      </w:r>
      <w:r>
        <w:rPr/>
        <w:t>hypercube approach created data sets of simulated data for analysis by the same statistical</w:t>
      </w:r>
      <w:r>
        <w:rPr>
          <w:spacing w:val="-57"/>
        </w:rPr>
        <w:t> </w:t>
      </w:r>
      <w:r>
        <w:rPr/>
        <w:t>approach. Error between the two analyses, experimental and Monte Carlo simulations, is</w:t>
      </w:r>
      <w:r>
        <w:rPr>
          <w:spacing w:val="1"/>
        </w:rPr>
        <w:t> </w:t>
      </w:r>
      <w:r>
        <w:rPr/>
        <w:t>minimized converge on approximate values of the unknown parameters. This results in</w:t>
      </w:r>
      <w:r>
        <w:rPr>
          <w:spacing w:val="1"/>
        </w:rPr>
        <w:t> </w:t>
      </w:r>
      <w:r>
        <w:rPr/>
        <w:t>significantly</w:t>
      </w:r>
      <w:r>
        <w:rPr>
          <w:spacing w:val="-2"/>
        </w:rPr>
        <w:t> </w:t>
      </w:r>
      <w:r>
        <w:rPr/>
        <w:t>faster convergence.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40" w:right="154" w:firstLine="575"/>
        <w:jc w:val="both"/>
      </w:pPr>
      <w:r>
        <w:rPr>
          <w:spacing w:val="-1"/>
        </w:rPr>
        <w:t>Simulations</w:t>
      </w:r>
      <w:r>
        <w:rPr>
          <w:spacing w:val="-9"/>
        </w:rPr>
        <w:t> </w:t>
      </w:r>
      <w:r>
        <w:rPr>
          <w:spacing w:val="-1"/>
        </w:rPr>
        <w:t>were</w:t>
      </w:r>
      <w:r>
        <w:rPr>
          <w:spacing w:val="-12"/>
        </w:rPr>
        <w:t> </w:t>
      </w:r>
      <w:r>
        <w:rPr>
          <w:spacing w:val="-1"/>
        </w:rPr>
        <w:t>solved</w:t>
      </w:r>
      <w:r>
        <w:rPr>
          <w:spacing w:val="-11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Stochastic</w:t>
      </w:r>
      <w:r>
        <w:rPr>
          <w:spacing w:val="-12"/>
        </w:rPr>
        <w:t> </w:t>
      </w:r>
      <w:r>
        <w:rPr/>
        <w:t>Simulation</w:t>
      </w:r>
      <w:r>
        <w:rPr>
          <w:spacing w:val="-15"/>
        </w:rPr>
        <w:t> </w:t>
      </w:r>
      <w:r>
        <w:rPr/>
        <w:t>Algorithm</w:t>
      </w:r>
      <w:r>
        <w:rPr>
          <w:spacing w:val="-12"/>
        </w:rPr>
        <w:t> </w:t>
      </w:r>
      <w:r>
        <w:rPr/>
        <w:t>(SSA)</w:t>
      </w:r>
      <w:r>
        <w:rPr>
          <w:spacing w:val="-10"/>
        </w:rPr>
        <w:t> </w:t>
      </w:r>
      <w:r>
        <w:rPr/>
        <w:t>approach</w:t>
      </w:r>
      <w:r>
        <w:rPr>
          <w:spacing w:val="-58"/>
        </w:rPr>
        <w:t> </w:t>
      </w:r>
      <w:r>
        <w:rPr>
          <w:spacing w:val="-1"/>
        </w:rPr>
        <w:t>[</w:t>
      </w:r>
      <w:hyperlink w:history="true" w:anchor="_bookmark255">
        <w:r>
          <w:rPr>
            <w:spacing w:val="-1"/>
          </w:rPr>
          <w:t>131</w:t>
        </w:r>
      </w:hyperlink>
      <w:r>
        <w:rPr>
          <w:spacing w:val="-1"/>
        </w:rPr>
        <w:t>,</w:t>
      </w:r>
      <w:r>
        <w:rPr>
          <w:spacing w:val="-10"/>
        </w:rPr>
        <w:t> </w:t>
      </w:r>
      <w:hyperlink w:history="true" w:anchor="_bookmark256">
        <w:r>
          <w:rPr>
            <w:spacing w:val="-1"/>
          </w:rPr>
          <w:t>132</w:t>
        </w:r>
      </w:hyperlink>
      <w:r>
        <w:rPr>
          <w:spacing w:val="-1"/>
        </w:rPr>
        <w:t>]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MathWorks</w:t>
      </w:r>
      <w:r>
        <w:rPr>
          <w:spacing w:val="-9"/>
        </w:rPr>
        <w:t> </w:t>
      </w:r>
      <w:r>
        <w:rPr/>
        <w:t>Matlab</w:t>
      </w:r>
      <w:r>
        <w:rPr>
          <w:spacing w:val="-2"/>
        </w:rPr>
        <w:t> </w:t>
      </w:r>
      <w:r>
        <w:rPr/>
        <w:t>(R2015b)</w:t>
      </w:r>
      <w:r>
        <w:rPr>
          <w:spacing w:val="-10"/>
        </w:rPr>
        <w:t> </w:t>
      </w:r>
      <w:r>
        <w:rPr/>
        <w:t>using</w:t>
      </w:r>
      <w:r>
        <w:rPr>
          <w:spacing w:val="-10"/>
        </w:rPr>
        <w:t> </w:t>
      </w:r>
      <w:r>
        <w:rPr/>
        <w:t>customized</w:t>
      </w:r>
      <w:r>
        <w:rPr>
          <w:spacing w:val="-10"/>
        </w:rPr>
        <w:t> </w:t>
      </w:r>
      <w:r>
        <w:rPr/>
        <w:t>algorithms</w:t>
      </w:r>
      <w:r>
        <w:rPr>
          <w:spacing w:val="-8"/>
        </w:rPr>
        <w:t> </w:t>
      </w:r>
      <w:r>
        <w:rPr/>
        <w:t>(</w:t>
      </w:r>
      <w:hyperlink w:history="true" w:anchor="_bookmark80">
        <w:r>
          <w:rPr/>
          <w:t>Figure</w:t>
        </w:r>
        <w:r>
          <w:rPr>
            <w:spacing w:val="-11"/>
          </w:rPr>
          <w:t> </w:t>
        </w:r>
        <w:r>
          <w:rPr/>
          <w:t>22</w:t>
        </w:r>
      </w:hyperlink>
      <w:r>
        <w:rPr/>
        <w:t>).</w:t>
      </w:r>
      <w:r>
        <w:rPr>
          <w:spacing w:val="-9"/>
        </w:rPr>
        <w:t> </w:t>
      </w:r>
      <w:r>
        <w:rPr/>
        <w:t>Each</w:t>
      </w:r>
      <w:r>
        <w:rPr>
          <w:spacing w:val="-58"/>
        </w:rPr>
        <w:t> </w:t>
      </w:r>
      <w:r>
        <w:rPr>
          <w:spacing w:val="-1"/>
        </w:rPr>
        <w:t>cluster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TCRs</w:t>
      </w:r>
      <w:r>
        <w:rPr>
          <w:spacing w:val="-14"/>
        </w:rPr>
        <w:t> </w:t>
      </w:r>
      <w:r>
        <w:rPr>
          <w:spacing w:val="-1"/>
        </w:rPr>
        <w:t>was</w:t>
      </w:r>
      <w:r>
        <w:rPr>
          <w:spacing w:val="-13"/>
        </w:rPr>
        <w:t> </w:t>
      </w:r>
      <w:r>
        <w:rPr>
          <w:spacing w:val="-1"/>
        </w:rPr>
        <w:t>modeled</w:t>
      </w:r>
      <w:r>
        <w:rPr>
          <w:spacing w:val="-11"/>
        </w:rPr>
        <w:t> </w:t>
      </w:r>
      <w:r>
        <w:rPr>
          <w:spacing w:val="-1"/>
        </w:rPr>
        <w:t>as</w:t>
      </w:r>
      <w:r>
        <w:rPr>
          <w:spacing w:val="-9"/>
        </w:rPr>
        <w:t> </w:t>
      </w:r>
      <w:r>
        <w:rPr>
          <w:spacing w:val="-1"/>
        </w:rPr>
        <w:t>its</w:t>
      </w:r>
      <w:r>
        <w:rPr>
          <w:spacing w:val="-9"/>
        </w:rPr>
        <w:t> </w:t>
      </w:r>
      <w:r>
        <w:rPr>
          <w:spacing w:val="-1"/>
        </w:rPr>
        <w:t>own</w:t>
      </w:r>
      <w:r>
        <w:rPr>
          <w:spacing w:val="-15"/>
        </w:rPr>
        <w:t> </w:t>
      </w:r>
      <w:r>
        <w:rPr>
          <w:spacing w:val="-1"/>
        </w:rPr>
        <w:t>signaling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binding</w:t>
      </w:r>
      <w:r>
        <w:rPr>
          <w:spacing w:val="-15"/>
        </w:rPr>
        <w:t> </w:t>
      </w:r>
      <w:r>
        <w:rPr/>
        <w:t>unit,</w:t>
      </w:r>
      <w:r>
        <w:rPr>
          <w:spacing w:val="-16"/>
        </w:rPr>
        <w:t> </w:t>
      </w:r>
      <w:r>
        <w:rPr/>
        <w:t>so</w:t>
      </w:r>
      <w:r>
        <w:rPr>
          <w:spacing w:val="-16"/>
        </w:rPr>
        <w:t> </w:t>
      </w:r>
      <w:r>
        <w:rPr/>
        <w:t>the</w:t>
      </w:r>
      <w:r>
        <w:rPr>
          <w:spacing w:val="-12"/>
        </w:rPr>
        <w:t> </w:t>
      </w:r>
      <w:r>
        <w:rPr/>
        <w:t>number</w:t>
      </w:r>
      <w:r>
        <w:rPr>
          <w:spacing w:val="-9"/>
        </w:rPr>
        <w:t> </w:t>
      </w:r>
      <w:r>
        <w:rPr/>
        <w:t>of</w:t>
      </w:r>
      <w:r>
        <w:rPr>
          <w:spacing w:val="-15"/>
        </w:rPr>
        <w:t> </w:t>
      </w:r>
      <w:r>
        <w:rPr/>
        <w:t>TCRs,</w:t>
      </w:r>
      <w:r>
        <w:rPr>
          <w:spacing w:val="-58"/>
        </w:rPr>
        <w:t> </w:t>
      </w:r>
      <w:r>
        <w:rPr/>
        <w:t>pMHC,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clusters</w:t>
      </w:r>
      <w:r>
        <w:rPr>
          <w:spacing w:val="-7"/>
        </w:rPr>
        <w:t> </w:t>
      </w:r>
      <w:r>
        <w:rPr/>
        <w:t>required</w:t>
      </w:r>
      <w:r>
        <w:rPr>
          <w:spacing w:val="-9"/>
        </w:rPr>
        <w:t> </w:t>
      </w:r>
      <w:r>
        <w:rPr/>
        <w:t>random</w:t>
      </w:r>
      <w:r>
        <w:rPr>
          <w:spacing w:val="-10"/>
        </w:rPr>
        <w:t> </w:t>
      </w:r>
      <w:r>
        <w:rPr/>
        <w:t>selection.</w:t>
      </w:r>
      <w:r>
        <w:rPr>
          <w:spacing w:val="1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initialization</w:t>
      </w:r>
      <w:r>
        <w:rPr>
          <w:spacing w:val="-8"/>
        </w:rPr>
        <w:t> </w:t>
      </w:r>
      <w:r>
        <w:rPr/>
        <w:t>module,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>
          <w:spacing w:val="-1"/>
        </w:rPr>
        <w:t>clusters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interface</w:t>
      </w:r>
      <w:r>
        <w:rPr>
          <w:spacing w:val="-12"/>
        </w:rPr>
        <w:t> </w:t>
      </w:r>
      <w:r>
        <w:rPr>
          <w:spacing w:val="-1"/>
        </w:rPr>
        <w:t>was</w:t>
      </w:r>
      <w:r>
        <w:rPr>
          <w:spacing w:val="-9"/>
        </w:rPr>
        <w:t> </w:t>
      </w:r>
      <w:r>
        <w:rPr>
          <w:spacing w:val="-1"/>
        </w:rPr>
        <w:t>determined</w:t>
      </w:r>
      <w:r>
        <w:rPr>
          <w:spacing w:val="-10"/>
        </w:rPr>
        <w:t> </w:t>
      </w:r>
      <w:r>
        <w:rPr>
          <w:spacing w:val="-1"/>
        </w:rPr>
        <w:t>by</w:t>
      </w:r>
      <w:r>
        <w:rPr>
          <w:spacing w:val="-21"/>
        </w:rPr>
        <w:t> </w:t>
      </w:r>
      <w:r>
        <w:rPr>
          <w:spacing w:val="-1"/>
        </w:rPr>
        <w:t>dividing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/>
        <w:t>average</w:t>
      </w:r>
      <w:r>
        <w:rPr>
          <w:spacing w:val="-12"/>
        </w:rPr>
        <w:t> </w:t>
      </w:r>
      <w:r>
        <w:rPr/>
        <w:t>TCR</w:t>
      </w:r>
      <w:r>
        <w:rPr>
          <w:spacing w:val="-10"/>
        </w:rPr>
        <w:t> </w:t>
      </w:r>
      <w:r>
        <w:rPr/>
        <w:t>density</w:t>
      </w:r>
      <w:r>
        <w:rPr>
          <w:spacing w:val="-11"/>
        </w:rPr>
        <w:t> </w:t>
      </w:r>
      <w:r>
        <w:rPr/>
        <w:t>on</w:t>
      </w:r>
      <w:r>
        <w:rPr>
          <w:spacing w:val="-16"/>
        </w:rPr>
        <w:t> </w:t>
      </w:r>
      <w:r>
        <w:rPr/>
        <w:t>the</w:t>
      </w:r>
      <w:r>
        <w:rPr>
          <w:spacing w:val="-12"/>
        </w:rPr>
        <w:t> </w:t>
      </w:r>
      <w:r>
        <w:rPr/>
        <w:t>surface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4"/>
        <w:jc w:val="both"/>
      </w:pPr>
      <w:r>
        <w:rPr/>
        <w:t>by the average number of TCRs in a cluster. For each cluster, the number of TCRs within</w:t>
      </w:r>
      <w:r>
        <w:rPr>
          <w:spacing w:val="-57"/>
        </w:rPr>
        <w:t> </w:t>
      </w:r>
      <w:r>
        <w:rPr/>
        <w:t>that cluster was derived from a uniform distribution on the specified interval. The initial</w:t>
      </w:r>
      <w:r>
        <w:rPr>
          <w:spacing w:val="1"/>
        </w:rPr>
        <w:t> </w:t>
      </w:r>
      <w:r>
        <w:rPr/>
        <w:t>number of pMHC in each cluster was determined by knowing the average pMHC density.</w:t>
      </w:r>
      <w:r>
        <w:rPr>
          <w:spacing w:val="-57"/>
        </w:rPr>
        <w:t> </w:t>
      </w:r>
      <w:r>
        <w:rPr/>
        <w:t>From the cluster area, the average number of pMHC in this area can be calculated. The</w:t>
      </w:r>
      <w:r>
        <w:rPr>
          <w:spacing w:val="1"/>
        </w:rPr>
        <w:t> </w:t>
      </w:r>
      <w:r>
        <w:rPr/>
        <w:t>number of pMHC in the cluster was then randomly selected from the Poisson distribution</w:t>
      </w:r>
      <w:r>
        <w:rPr>
          <w:spacing w:val="-57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previously</w:t>
      </w:r>
      <w:r>
        <w:rPr>
          <w:spacing w:val="-8"/>
        </w:rPr>
        <w:t> </w:t>
      </w:r>
      <w:r>
        <w:rPr/>
        <w:t>calculated</w:t>
      </w:r>
      <w:r>
        <w:rPr>
          <w:spacing w:val="-2"/>
        </w:rPr>
        <w:t> </w:t>
      </w:r>
      <w:r>
        <w:rPr/>
        <w:t>average.</w:t>
      </w:r>
      <w:r>
        <w:rPr>
          <w:spacing w:val="2"/>
        </w:rPr>
        <w:t> </w:t>
      </w:r>
      <w:r>
        <w:rPr/>
        <w:t>All</w:t>
      </w:r>
      <w:r>
        <w:rPr>
          <w:spacing w:val="1"/>
        </w:rPr>
        <w:t> </w:t>
      </w:r>
      <w:r>
        <w:rPr/>
        <w:t>other</w:t>
      </w:r>
      <w:r>
        <w:rPr>
          <w:spacing w:val="2"/>
        </w:rPr>
        <w:t> </w:t>
      </w:r>
      <w:r>
        <w:rPr/>
        <w:t>known</w:t>
      </w:r>
      <w:r>
        <w:rPr>
          <w:spacing w:val="-8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initialized.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 w:before="1"/>
        <w:ind w:left="440" w:right="155" w:firstLine="575"/>
        <w:jc w:val="both"/>
      </w:pPr>
      <w:r>
        <w:rPr>
          <w:spacing w:val="-1"/>
        </w:rPr>
        <w:t>Unknown</w:t>
      </w:r>
      <w:r>
        <w:rPr>
          <w:spacing w:val="-16"/>
        </w:rPr>
        <w:t> </w:t>
      </w:r>
      <w:r>
        <w:rPr>
          <w:spacing w:val="-1"/>
        </w:rPr>
        <w:t>parameters</w:t>
      </w:r>
      <w:r>
        <w:rPr>
          <w:spacing w:val="-9"/>
        </w:rPr>
        <w:t> </w:t>
      </w:r>
      <w:r>
        <w:rPr>
          <w:spacing w:val="-1"/>
        </w:rPr>
        <w:t>were</w:t>
      </w:r>
      <w:r>
        <w:rPr>
          <w:spacing w:val="-11"/>
        </w:rPr>
        <w:t> </w:t>
      </w:r>
      <w:r>
        <w:rPr>
          <w:spacing w:val="-1"/>
        </w:rPr>
        <w:t>segmented</w:t>
      </w:r>
      <w:r>
        <w:rPr>
          <w:spacing w:val="-5"/>
        </w:rPr>
        <w:t> </w:t>
      </w:r>
      <w:r>
        <w:rPr/>
        <w:t>logarithmically</w:t>
      </w:r>
      <w:r>
        <w:rPr>
          <w:spacing w:val="-16"/>
        </w:rPr>
        <w:t> </w:t>
      </w:r>
      <w:r>
        <w:rPr/>
        <w:t>along</w:t>
      </w:r>
      <w:r>
        <w:rPr>
          <w:spacing w:val="-6"/>
        </w:rPr>
        <w:t> </w:t>
      </w:r>
      <w:r>
        <w:rPr/>
        <w:t>the</w:t>
      </w:r>
      <w:r>
        <w:rPr>
          <w:spacing w:val="-11"/>
        </w:rPr>
        <w:t> </w:t>
      </w:r>
      <w:r>
        <w:rPr/>
        <w:t>specified</w:t>
      </w:r>
      <w:r>
        <w:rPr>
          <w:spacing w:val="-5"/>
        </w:rPr>
        <w:t> </w:t>
      </w:r>
      <w:r>
        <w:rPr/>
        <w:t>interval</w:t>
      </w:r>
      <w:r>
        <w:rPr>
          <w:spacing w:val="-17"/>
        </w:rPr>
        <w:t> </w:t>
      </w:r>
      <w:r>
        <w:rPr/>
        <w:t>by</w:t>
      </w:r>
      <w:r>
        <w:rPr>
          <w:spacing w:val="-58"/>
        </w:rPr>
        <w:t> </w:t>
      </w:r>
      <w:r>
        <w:rPr/>
        <w:t>the number of required logarithmic Latin hypercube divisions. These segmented vectors</w:t>
      </w:r>
      <w:r>
        <w:rPr>
          <w:spacing w:val="1"/>
        </w:rPr>
        <w:t> </w:t>
      </w:r>
      <w:r>
        <w:rPr/>
        <w:t>were randomized. The maximum and minimum possible parameter values were estimated</w:t>
      </w:r>
      <w:r>
        <w:rPr>
          <w:spacing w:val="-57"/>
        </w:rPr>
        <w:t> </w:t>
      </w:r>
      <w:r>
        <w:rPr/>
        <w:t>from biophysical approximations and adjusted so as to not limit the parameter space</w:t>
      </w:r>
      <w:r>
        <w:rPr>
          <w:spacing w:val="1"/>
        </w:rPr>
        <w:t> </w:t>
      </w:r>
      <w:r>
        <w:rPr/>
        <w:t>resulting in false convergence. The segmented vectors were then randomized, and the</w:t>
      </w:r>
      <w:r>
        <w:rPr>
          <w:spacing w:val="1"/>
        </w:rPr>
        <w:t> </w:t>
      </w:r>
      <w:r>
        <w:rPr/>
        <w:t>simulations iterated through these vectors to solve for the binding sequence. Relevant</w:t>
      </w:r>
      <w:r>
        <w:rPr>
          <w:spacing w:val="1"/>
        </w:rPr>
        <w:t> </w:t>
      </w:r>
      <w:r>
        <w:rPr/>
        <w:t>parameters are</w:t>
      </w:r>
      <w:r>
        <w:rPr>
          <w:spacing w:val="3"/>
        </w:rPr>
        <w:t> </w:t>
      </w:r>
      <w:r>
        <w:rPr/>
        <w:t>outlined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hyperlink w:history="true" w:anchor="_bookmark79">
        <w:r>
          <w:rPr/>
          <w:t>Table</w:t>
        </w:r>
        <w:r>
          <w:rPr>
            <w:spacing w:val="-3"/>
          </w:rPr>
          <w:t> </w:t>
        </w:r>
        <w:r>
          <w:rPr/>
          <w:t>4.</w:t>
        </w:r>
      </w:hyperlink>
    </w:p>
    <w:p>
      <w:pPr>
        <w:pStyle w:val="BodyText"/>
        <w:spacing w:before="1"/>
        <w:rPr>
          <w:sz w:val="21"/>
        </w:rPr>
      </w:pPr>
    </w:p>
    <w:p>
      <w:pPr>
        <w:pStyle w:val="Heading2"/>
        <w:ind w:left="440" w:firstLine="0"/>
        <w:jc w:val="both"/>
      </w:pPr>
      <w:bookmarkStart w:name="_bookmark79" w:id="181"/>
      <w:bookmarkEnd w:id="181"/>
      <w:r>
        <w:rPr>
          <w:b w:val="0"/>
        </w:rPr>
      </w:r>
      <w:r>
        <w:rPr/>
        <w:t>Table</w:t>
      </w:r>
      <w:r>
        <w:rPr>
          <w:spacing w:val="-4"/>
        </w:rPr>
        <w:t> </w:t>
      </w:r>
      <w:r>
        <w:rPr/>
        <w:t>4.</w:t>
      </w:r>
      <w:r>
        <w:rPr>
          <w:spacing w:val="-2"/>
        </w:rPr>
        <w:t> </w:t>
      </w:r>
      <w:r>
        <w:rPr/>
        <w:t>TCR ligand</w:t>
      </w:r>
      <w:r>
        <w:rPr>
          <w:spacing w:val="-1"/>
        </w:rPr>
        <w:t> </w:t>
      </w:r>
      <w:r>
        <w:rPr/>
        <w:t>memory</w:t>
      </w:r>
      <w:r>
        <w:rPr>
          <w:spacing w:val="-8"/>
        </w:rPr>
        <w:t> </w:t>
      </w:r>
      <w:r>
        <w:rPr/>
        <w:t>mechanism</w:t>
      </w:r>
      <w:r>
        <w:rPr>
          <w:spacing w:val="3"/>
        </w:rPr>
        <w:t> </w:t>
      </w:r>
      <w:r>
        <w:rPr/>
        <w:t>simulation</w:t>
      </w:r>
      <w:r>
        <w:rPr>
          <w:spacing w:val="-6"/>
        </w:rPr>
        <w:t> </w:t>
      </w:r>
      <w:r>
        <w:rPr/>
        <w:t>parameters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1612769</wp:posOffset>
            </wp:positionH>
            <wp:positionV relativeFrom="paragraph">
              <wp:posOffset>99053</wp:posOffset>
            </wp:positionV>
            <wp:extent cx="4986974" cy="2143696"/>
            <wp:effectExtent l="0" t="0" r="0" b="0"/>
            <wp:wrapTopAndBottom/>
            <wp:docPr id="4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974" cy="214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7" w:firstLine="575"/>
        <w:jc w:val="both"/>
      </w:pPr>
      <w:r>
        <w:rPr/>
        <w:t>After initialization, each individual cluster’s binding was simulated over the contact</w:t>
      </w:r>
      <w:r>
        <w:rPr>
          <w:spacing w:val="-57"/>
        </w:rPr>
        <w:t> </w:t>
      </w:r>
      <w:r>
        <w:rPr/>
        <w:t>period randomly selected from the interval 0.25-5s. Once each cluster was simulated, if</w:t>
      </w:r>
      <w:r>
        <w:rPr>
          <w:spacing w:val="1"/>
        </w:rPr>
        <w:t> </w:t>
      </w:r>
      <w:r>
        <w:rPr/>
        <w:t>any of the clusters remained bound after the contact period was completed, the event was</w:t>
      </w:r>
      <w:r>
        <w:rPr>
          <w:spacing w:val="1"/>
        </w:rPr>
        <w:t> </w:t>
      </w:r>
      <w:r>
        <w:rPr/>
        <w:t>marked as a bond and those bonds were broken. If no bonds were present in any of the</w:t>
      </w:r>
      <w:r>
        <w:rPr>
          <w:spacing w:val="1"/>
        </w:rPr>
        <w:t> </w:t>
      </w:r>
      <w:r>
        <w:rPr/>
        <w:t>clusters</w:t>
      </w:r>
      <w:r>
        <w:rPr>
          <w:spacing w:val="-7"/>
        </w:rPr>
        <w:t> </w:t>
      </w:r>
      <w:r>
        <w:rPr/>
        <w:t>after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time,</w:t>
      </w:r>
      <w:r>
        <w:rPr>
          <w:spacing w:val="-3"/>
        </w:rPr>
        <w:t> </w:t>
      </w:r>
      <w:r>
        <w:rPr/>
        <w:t>no</w:t>
      </w:r>
      <w:r>
        <w:rPr>
          <w:spacing w:val="-13"/>
        </w:rPr>
        <w:t> </w:t>
      </w:r>
      <w:r>
        <w:rPr/>
        <w:t>bond</w:t>
      </w:r>
      <w:r>
        <w:rPr>
          <w:spacing w:val="-8"/>
        </w:rPr>
        <w:t> </w:t>
      </w:r>
      <w:r>
        <w:rPr/>
        <w:t>was</w:t>
      </w:r>
      <w:r>
        <w:rPr>
          <w:spacing w:val="-6"/>
        </w:rPr>
        <w:t> </w:t>
      </w:r>
      <w:r>
        <w:rPr/>
        <w:t>recorded.</w:t>
      </w:r>
      <w:r>
        <w:rPr>
          <w:spacing w:val="-3"/>
        </w:rPr>
        <w:t> </w:t>
      </w:r>
      <w:r>
        <w:rPr/>
        <w:t>A</w:t>
      </w:r>
      <w:r>
        <w:rPr>
          <w:spacing w:val="-11"/>
        </w:rPr>
        <w:t> </w:t>
      </w:r>
      <w:r>
        <w:rPr/>
        <w:t>waiting</w:t>
      </w:r>
      <w:r>
        <w:rPr>
          <w:spacing w:val="-2"/>
        </w:rPr>
        <w:t> </w:t>
      </w:r>
      <w:r>
        <w:rPr/>
        <w:t>time</w:t>
      </w:r>
      <w:r>
        <w:rPr>
          <w:spacing w:val="-9"/>
        </w:rPr>
        <w:t> </w:t>
      </w:r>
      <w:r>
        <w:rPr/>
        <w:t>was</w:t>
      </w:r>
      <w:r>
        <w:rPr>
          <w:spacing w:val="-7"/>
        </w:rPr>
        <w:t> </w:t>
      </w:r>
      <w:r>
        <w:rPr/>
        <w:t>randomly</w:t>
      </w:r>
      <w:r>
        <w:rPr>
          <w:spacing w:val="-13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from</w:t>
      </w:r>
      <w:r>
        <w:rPr>
          <w:spacing w:val="-58"/>
        </w:rPr>
        <w:t> </w:t>
      </w:r>
      <w:r>
        <w:rPr/>
        <w:t>the uniform interval 1-6s to reflect experimental conditions. This cycle was repeated until</w:t>
      </w:r>
      <w:r>
        <w:rPr>
          <w:spacing w:val="-57"/>
        </w:rPr>
        <w:t> </w:t>
      </w:r>
      <w:r>
        <w:rPr/>
        <w:t>the simulation reached the input number of contacts. For calibration of parameter values,</w:t>
      </w:r>
      <w:r>
        <w:rPr>
          <w:spacing w:val="1"/>
        </w:rPr>
        <w:t> </w:t>
      </w:r>
      <w:r>
        <w:rPr/>
        <w:t>20</w:t>
      </w:r>
      <w:r>
        <w:rPr>
          <w:spacing w:val="-1"/>
        </w:rPr>
        <w:t> </w:t>
      </w:r>
      <w:r>
        <w:rPr/>
        <w:t>cell</w:t>
      </w:r>
      <w:r>
        <w:rPr>
          <w:spacing w:val="-8"/>
        </w:rPr>
        <w:t> </w:t>
      </w:r>
      <w:r>
        <w:rPr/>
        <w:t>pairs</w:t>
      </w:r>
      <w:r>
        <w:rPr>
          <w:spacing w:val="1"/>
        </w:rPr>
        <w:t> </w:t>
      </w:r>
      <w:r>
        <w:rPr/>
        <w:t>with</w:t>
      </w:r>
      <w:r>
        <w:rPr>
          <w:spacing w:val="-7"/>
        </w:rPr>
        <w:t> </w:t>
      </w:r>
      <w:r>
        <w:rPr/>
        <w:t>300 contacts were</w:t>
      </w:r>
      <w:r>
        <w:rPr>
          <w:spacing w:val="-3"/>
        </w:rPr>
        <w:t> </w:t>
      </w:r>
      <w:r>
        <w:rPr/>
        <w:t>simulated</w:t>
      </w:r>
      <w:r>
        <w:rPr>
          <w:spacing w:val="4"/>
        </w:rPr>
        <w:t> </w:t>
      </w:r>
      <w:r>
        <w:rPr/>
        <w:t>for</w:t>
      </w:r>
      <w:r>
        <w:rPr>
          <w:spacing w:val="-1"/>
        </w:rPr>
        <w:t> </w:t>
      </w:r>
      <w:r>
        <w:rPr/>
        <w:t>each</w:t>
      </w:r>
      <w:r>
        <w:rPr>
          <w:spacing w:val="-7"/>
        </w:rPr>
        <w:t> </w:t>
      </w:r>
      <w:r>
        <w:rPr/>
        <w:t>set</w:t>
      </w:r>
      <w:r>
        <w:rPr>
          <w:spacing w:val="3"/>
        </w:rPr>
        <w:t> </w:t>
      </w:r>
      <w:r>
        <w:rPr/>
        <w:t>of</w:t>
      </w:r>
      <w:r>
        <w:rPr>
          <w:spacing w:val="-7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120-sided</w:t>
      </w:r>
      <w:r>
        <w:rPr>
          <w:spacing w:val="-57"/>
        </w:rPr>
        <w:t> </w:t>
      </w:r>
      <w:r>
        <w:rPr/>
        <w:t>hypercube.</w:t>
      </w: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1739907</wp:posOffset>
            </wp:positionH>
            <wp:positionV relativeFrom="paragraph">
              <wp:posOffset>175627</wp:posOffset>
            </wp:positionV>
            <wp:extent cx="4728493" cy="2452687"/>
            <wp:effectExtent l="0" t="0" r="0" b="0"/>
            <wp:wrapTopAndBottom/>
            <wp:docPr id="4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493" cy="245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ind w:left="440" w:firstLine="0"/>
      </w:pPr>
      <w:bookmarkStart w:name="_bookmark80" w:id="182"/>
      <w:bookmarkEnd w:id="182"/>
      <w:r>
        <w:rPr>
          <w:b w:val="0"/>
        </w:rPr>
      </w:r>
      <w:r>
        <w:rPr/>
        <w:t>Figure</w:t>
      </w:r>
      <w:r>
        <w:rPr>
          <w:spacing w:val="-6"/>
        </w:rPr>
        <w:t> </w:t>
      </w:r>
      <w:r>
        <w:rPr/>
        <w:t>22.</w:t>
      </w:r>
      <w:r>
        <w:rPr>
          <w:spacing w:val="-4"/>
        </w:rPr>
        <w:t> </w:t>
      </w:r>
      <w:r>
        <w:rPr/>
        <w:t>Micropipette</w:t>
      </w:r>
      <w:r>
        <w:rPr>
          <w:spacing w:val="-6"/>
        </w:rPr>
        <w:t> </w:t>
      </w:r>
      <w:r>
        <w:rPr/>
        <w:t>simulation</w:t>
      </w:r>
      <w:r>
        <w:rPr>
          <w:spacing w:val="-8"/>
        </w:rPr>
        <w:t> </w:t>
      </w:r>
      <w:r>
        <w:rPr/>
        <w:t>algorithm outline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480" w:lineRule="auto" w:before="1"/>
        <w:ind w:left="440" w:right="158" w:firstLine="575"/>
        <w:jc w:val="both"/>
      </w:pPr>
      <w:r>
        <w:rPr/>
        <w:t>The results of the fitting are seen in (</w:t>
      </w:r>
      <w:hyperlink w:history="true" w:anchor="_bookmark81">
        <w:r>
          <w:rPr/>
          <w:t>Table 5</w:t>
        </w:r>
      </w:hyperlink>
      <w:r>
        <w:rPr/>
        <w:t>). Because there may be many different</w:t>
      </w:r>
      <w:r>
        <w:rPr>
          <w:spacing w:val="-57"/>
        </w:rPr>
        <w:t> </w:t>
      </w:r>
      <w:r>
        <w:rPr/>
        <w:t>minima in the fitting space and the statistical fitting method may result in artifacts, it is</w:t>
      </w:r>
      <w:r>
        <w:rPr>
          <w:spacing w:val="1"/>
        </w:rPr>
        <w:t> </w:t>
      </w:r>
      <w:r>
        <w:rPr/>
        <w:t>important to consider many different local minima; in this case, we decided to look at the</w:t>
      </w:r>
      <w:r>
        <w:rPr>
          <w:spacing w:val="1"/>
        </w:rPr>
        <w:t> </w:t>
      </w:r>
      <w:r>
        <w:rPr/>
        <w:t>20 best fitting parameter sets as determined by their statistical cost function, L</w:t>
      </w:r>
      <w:r>
        <w:rPr>
          <w:vertAlign w:val="superscript"/>
        </w:rPr>
        <w:t>2</w:t>
      </w:r>
      <w:r>
        <w:rPr>
          <w:vertAlign w:val="baseline"/>
        </w:rPr>
        <w:t> distance.</w:t>
      </w:r>
      <w:r>
        <w:rPr>
          <w:spacing w:val="1"/>
          <w:vertAlign w:val="baseline"/>
        </w:rPr>
        <w:t> </w:t>
      </w:r>
      <w:r>
        <w:rPr>
          <w:vertAlign w:val="baseline"/>
        </w:rPr>
        <w:t>Upon</w:t>
      </w:r>
      <w:r>
        <w:rPr>
          <w:spacing w:val="-14"/>
          <w:vertAlign w:val="baseline"/>
        </w:rPr>
        <w:t> </w:t>
      </w:r>
      <w:r>
        <w:rPr>
          <w:vertAlign w:val="baseline"/>
        </w:rPr>
        <w:t>initial</w:t>
      </w:r>
      <w:r>
        <w:rPr>
          <w:spacing w:val="-15"/>
          <w:vertAlign w:val="baseline"/>
        </w:rPr>
        <w:t> </w:t>
      </w:r>
      <w:r>
        <w:rPr>
          <w:vertAlign w:val="baseline"/>
        </w:rPr>
        <w:t>inspection,</w:t>
      </w:r>
      <w:r>
        <w:rPr>
          <w:spacing w:val="-9"/>
          <w:vertAlign w:val="baseline"/>
        </w:rPr>
        <w:t> </w:t>
      </w:r>
      <w:r>
        <w:rPr>
          <w:vertAlign w:val="baseline"/>
        </w:rPr>
        <w:t>some</w:t>
      </w:r>
      <w:r>
        <w:rPr>
          <w:spacing w:val="-10"/>
          <w:vertAlign w:val="baseline"/>
        </w:rPr>
        <w:t> </w:t>
      </w:r>
      <w:r>
        <w:rPr>
          <w:vertAlign w:val="baseline"/>
        </w:rPr>
        <w:t>of</w:t>
      </w:r>
      <w:r>
        <w:rPr>
          <w:spacing w:val="-13"/>
          <w:vertAlign w:val="baseline"/>
        </w:rPr>
        <w:t> </w:t>
      </w:r>
      <w:r>
        <w:rPr>
          <w:vertAlign w:val="baseline"/>
        </w:rPr>
        <w:t>the</w:t>
      </w:r>
      <w:r>
        <w:rPr>
          <w:spacing w:val="-15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-12"/>
          <w:vertAlign w:val="baseline"/>
        </w:rPr>
        <w:t> </w:t>
      </w:r>
      <w:r>
        <w:rPr>
          <w:vertAlign w:val="baseline"/>
        </w:rPr>
        <w:t>reached</w:t>
      </w:r>
      <w:r>
        <w:rPr>
          <w:spacing w:val="-13"/>
          <w:vertAlign w:val="baseline"/>
        </w:rPr>
        <w:t> </w:t>
      </w:r>
      <w:r>
        <w:rPr>
          <w:vertAlign w:val="baseline"/>
        </w:rPr>
        <w:t>the</w:t>
      </w:r>
      <w:r>
        <w:rPr>
          <w:spacing w:val="-10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-10"/>
          <w:vertAlign w:val="baseline"/>
        </w:rPr>
        <w:t> </w:t>
      </w:r>
      <w:r>
        <w:rPr>
          <w:vertAlign w:val="baseline"/>
        </w:rPr>
        <w:t>or</w:t>
      </w:r>
      <w:r>
        <w:rPr>
          <w:spacing w:val="-9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-10"/>
          <w:vertAlign w:val="baseline"/>
        </w:rPr>
        <w:t> </w:t>
      </w:r>
      <w:r>
        <w:rPr>
          <w:vertAlign w:val="baseline"/>
        </w:rPr>
        <w:t>of</w:t>
      </w:r>
      <w:r>
        <w:rPr>
          <w:spacing w:val="-14"/>
          <w:vertAlign w:val="baseline"/>
        </w:rPr>
        <w:t> </w:t>
      </w:r>
      <w:r>
        <w:rPr>
          <w:vertAlign w:val="baseline"/>
        </w:rPr>
        <w:t>their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77" w:lineRule="auto" w:before="61"/>
        <w:ind w:left="440"/>
      </w:pPr>
      <w:r>
        <w:rPr/>
        <w:t>simulation</w:t>
      </w:r>
      <w:r>
        <w:rPr>
          <w:spacing w:val="18"/>
        </w:rPr>
        <w:t> </w:t>
      </w:r>
      <w:r>
        <w:rPr/>
        <w:t>intervals.</w:t>
      </w:r>
      <w:r>
        <w:rPr>
          <w:spacing w:val="17"/>
        </w:rPr>
        <w:t> </w:t>
      </w:r>
      <w:r>
        <w:rPr/>
        <w:t>This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not</w:t>
      </w:r>
      <w:r>
        <w:rPr>
          <w:spacing w:val="11"/>
        </w:rPr>
        <w:t> </w:t>
      </w:r>
      <w:r>
        <w:rPr/>
        <w:t>an</w:t>
      </w:r>
      <w:r>
        <w:rPr>
          <w:spacing w:val="16"/>
        </w:rPr>
        <w:t> </w:t>
      </w:r>
      <w:r>
        <w:rPr/>
        <w:t>ideal</w:t>
      </w:r>
      <w:r>
        <w:rPr>
          <w:spacing w:val="6"/>
        </w:rPr>
        <w:t> </w:t>
      </w:r>
      <w:r>
        <w:rPr/>
        <w:t>case,</w:t>
      </w:r>
      <w:r>
        <w:rPr>
          <w:spacing w:val="12"/>
        </w:rPr>
        <w:t> </w:t>
      </w:r>
      <w:r>
        <w:rPr/>
        <w:t>but</w:t>
      </w:r>
      <w:r>
        <w:rPr>
          <w:spacing w:val="19"/>
        </w:rPr>
        <w:t> </w:t>
      </w:r>
      <w:r>
        <w:rPr/>
        <w:t>it</w:t>
      </w:r>
      <w:r>
        <w:rPr>
          <w:spacing w:val="16"/>
        </w:rPr>
        <w:t> </w:t>
      </w:r>
      <w:r>
        <w:rPr/>
        <w:t>still</w:t>
      </w:r>
      <w:r>
        <w:rPr>
          <w:spacing w:val="11"/>
        </w:rPr>
        <w:t> </w:t>
      </w:r>
      <w:r>
        <w:rPr/>
        <w:t>may</w:t>
      </w:r>
      <w:r>
        <w:rPr>
          <w:spacing w:val="7"/>
        </w:rPr>
        <w:t> </w:t>
      </w:r>
      <w:r>
        <w:rPr/>
        <w:t>be</w:t>
      </w:r>
      <w:r>
        <w:rPr>
          <w:spacing w:val="10"/>
        </w:rPr>
        <w:t> </w:t>
      </w:r>
      <w:r>
        <w:rPr/>
        <w:t>an</w:t>
      </w:r>
      <w:r>
        <w:rPr>
          <w:spacing w:val="12"/>
        </w:rPr>
        <w:t> </w:t>
      </w:r>
      <w:r>
        <w:rPr/>
        <w:t>appropriate</w:t>
      </w:r>
      <w:r>
        <w:rPr>
          <w:spacing w:val="16"/>
        </w:rPr>
        <w:t> </w:t>
      </w:r>
      <w:r>
        <w:rPr/>
        <w:t>fit.</w:t>
      </w:r>
      <w:r>
        <w:rPr>
          <w:spacing w:val="26"/>
        </w:rPr>
        <w:t> </w:t>
      </w:r>
      <w:r>
        <w:rPr/>
        <w:t>This</w:t>
      </w:r>
      <w:r>
        <w:rPr>
          <w:spacing w:val="-57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testing.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ind w:left="440" w:firstLine="0"/>
      </w:pPr>
      <w:bookmarkStart w:name="_bookmark81" w:id="183"/>
      <w:bookmarkEnd w:id="183"/>
      <w:r>
        <w:rPr>
          <w:b w:val="0"/>
        </w:rPr>
      </w:r>
      <w:r>
        <w:rPr/>
        <w:t>Table</w:t>
      </w:r>
      <w:r>
        <w:rPr>
          <w:spacing w:val="-4"/>
        </w:rPr>
        <w:t> </w:t>
      </w:r>
      <w:r>
        <w:rPr/>
        <w:t>5.</w:t>
      </w:r>
      <w:r>
        <w:rPr>
          <w:spacing w:val="-1"/>
        </w:rPr>
        <w:t> </w:t>
      </w:r>
      <w:r>
        <w:rPr/>
        <w:t>Twenty</w:t>
      </w:r>
      <w:r>
        <w:rPr>
          <w:spacing w:val="-1"/>
        </w:rPr>
        <w:t> </w:t>
      </w:r>
      <w:r>
        <w:rPr/>
        <w:t>best</w:t>
      </w:r>
      <w:r>
        <w:rPr>
          <w:spacing w:val="-1"/>
        </w:rPr>
        <w:t> </w:t>
      </w:r>
      <w:r>
        <w:rPr/>
        <w:t>parameter</w:t>
      </w:r>
      <w:r>
        <w:rPr>
          <w:spacing w:val="-3"/>
        </w:rPr>
        <w:t> </w:t>
      </w:r>
      <w:r>
        <w:rPr/>
        <w:t>fits</w:t>
      </w:r>
      <w:r>
        <w:rPr>
          <w:spacing w:val="2"/>
        </w:rPr>
        <w:t> </w:t>
      </w:r>
      <w:r>
        <w:rPr/>
        <w:t>by</w:t>
      </w:r>
      <w:r>
        <w:rPr>
          <w:spacing w:val="-1"/>
        </w:rPr>
        <w:t> </w:t>
      </w:r>
      <w:r>
        <w:rPr/>
        <w:t>statistical</w:t>
      </w:r>
      <w:r>
        <w:rPr>
          <w:spacing w:val="2"/>
        </w:rPr>
        <w:t> </w:t>
      </w:r>
      <w:r>
        <w:rPr/>
        <w:t>model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2194233</wp:posOffset>
            </wp:positionH>
            <wp:positionV relativeFrom="paragraph">
              <wp:posOffset>107283</wp:posOffset>
            </wp:positionV>
            <wp:extent cx="3872570" cy="3029712"/>
            <wp:effectExtent l="0" t="0" r="0" b="0"/>
            <wp:wrapTopAndBottom/>
            <wp:docPr id="5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570" cy="302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3"/>
        <w:ind w:left="440" w:right="157" w:firstLine="575"/>
        <w:jc w:val="both"/>
      </w:pPr>
      <w:r>
        <w:rPr/>
        <w:t>Therefore, we performed simulated micropipette assays in the same fashion, but</w:t>
      </w:r>
      <w:r>
        <w:rPr>
          <w:spacing w:val="1"/>
        </w:rPr>
        <w:t> </w:t>
      </w:r>
      <w:r>
        <w:rPr/>
        <w:t>provided the fitted parameters as inputs. The results indicated that there were several</w:t>
      </w:r>
      <w:r>
        <w:rPr>
          <w:spacing w:val="1"/>
        </w:rPr>
        <w:t> </w:t>
      </w:r>
      <w:r>
        <w:rPr/>
        <w:t>artifacts induced by the statistical fitting method (</w:t>
      </w:r>
      <w:hyperlink w:history="true" w:anchor="_bookmark82">
        <w:r>
          <w:rPr/>
          <w:t>Figure 23</w:t>
        </w:r>
      </w:hyperlink>
      <w:r>
        <w:rPr/>
        <w:t>). Several parameter sets had</w:t>
      </w:r>
      <w:r>
        <w:rPr>
          <w:spacing w:val="1"/>
        </w:rPr>
        <w:t> </w:t>
      </w:r>
      <w:r>
        <w:rPr/>
        <w:t>zero memory; others had uncharacteristically high adhesion frequencies (</w:t>
      </w:r>
      <w:hyperlink w:history="true" w:anchor="_bookmark82">
        <w:r>
          <w:rPr/>
          <w:t>Figure 23</w:t>
        </w:r>
      </w:hyperlink>
      <w:r>
        <w:rPr/>
        <w:t>, blue</w:t>
      </w:r>
      <w:r>
        <w:rPr>
          <w:spacing w:val="1"/>
        </w:rPr>
        <w:t> </w:t>
      </w:r>
      <w:r>
        <w:rPr/>
        <w:t>ovals).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before="2"/>
        <w:rPr>
          <w:sz w:val="5"/>
        </w:rPr>
      </w:pPr>
    </w:p>
    <w:p>
      <w:pPr>
        <w:pStyle w:val="BodyText"/>
        <w:ind w:left="1636"/>
        <w:rPr>
          <w:sz w:val="20"/>
        </w:rPr>
      </w:pPr>
      <w:r>
        <w:rPr>
          <w:sz w:val="20"/>
        </w:rPr>
        <w:drawing>
          <wp:inline distT="0" distB="0" distL="0" distR="0">
            <wp:extent cx="3960746" cy="1557337"/>
            <wp:effectExtent l="0" t="0" r="0" b="0"/>
            <wp:docPr id="5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746" cy="155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before="90"/>
        <w:ind w:left="440" w:right="933" w:firstLine="0"/>
        <w:jc w:val="both"/>
      </w:pPr>
      <w:bookmarkStart w:name="_bookmark82" w:id="184"/>
      <w:bookmarkEnd w:id="184"/>
      <w:r>
        <w:rPr>
          <w:b w:val="0"/>
        </w:rPr>
      </w:r>
      <w:r>
        <w:rPr/>
        <w:t>Figure</w:t>
      </w:r>
      <w:r>
        <w:rPr>
          <w:spacing w:val="-5"/>
        </w:rPr>
        <w:t> </w:t>
      </w:r>
      <w:r>
        <w:rPr/>
        <w:t>23.</w:t>
      </w:r>
      <w:r>
        <w:rPr>
          <w:spacing w:val="-3"/>
        </w:rPr>
        <w:t> </w:t>
      </w:r>
      <w:r>
        <w:rPr/>
        <w:t>Experimental</w:t>
      </w:r>
      <w:r>
        <w:rPr>
          <w:spacing w:val="-5"/>
        </w:rPr>
        <w:t> </w:t>
      </w:r>
      <w:r>
        <w:rPr/>
        <w:t>data</w:t>
      </w:r>
      <w:r>
        <w:rPr>
          <w:spacing w:val="-3"/>
        </w:rPr>
        <w:t> </w:t>
      </w:r>
      <w:r>
        <w:rPr/>
        <w:t>vs.</w:t>
      </w:r>
      <w:r>
        <w:rPr>
          <w:spacing w:val="-3"/>
        </w:rPr>
        <w:t> </w:t>
      </w:r>
      <w:r>
        <w:rPr/>
        <w:t>simulated</w:t>
      </w:r>
      <w:r>
        <w:rPr>
          <w:spacing w:val="-2"/>
        </w:rPr>
        <w:t> </w:t>
      </w:r>
      <w:r>
        <w:rPr/>
        <w:t>parameter</w:t>
      </w:r>
      <w:r>
        <w:rPr>
          <w:spacing w:val="-5"/>
        </w:rPr>
        <w:t> </w:t>
      </w:r>
      <w:r>
        <w:rPr/>
        <w:t>fitting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statistical</w:t>
      </w:r>
      <w:r>
        <w:rPr>
          <w:spacing w:val="-57"/>
        </w:rPr>
        <w:t> </w:t>
      </w:r>
      <w:r>
        <w:rPr/>
        <w:t>methods</w:t>
      </w:r>
    </w:p>
    <w:p>
      <w:pPr>
        <w:pStyle w:val="BodyText"/>
        <w:ind w:left="415" w:right="444"/>
        <w:jc w:val="both"/>
      </w:pPr>
      <w:r>
        <w:rPr/>
        <w:t>Statistically-fitted</w:t>
      </w:r>
      <w:r>
        <w:rPr>
          <w:spacing w:val="-3"/>
        </w:rPr>
        <w:t> </w:t>
      </w:r>
      <w:r>
        <w:rPr/>
        <w:t>parameter</w:t>
      </w:r>
      <w:r>
        <w:rPr>
          <w:spacing w:val="-2"/>
        </w:rPr>
        <w:t> </w:t>
      </w:r>
      <w:r>
        <w:rPr/>
        <w:t>sets</w:t>
      </w:r>
      <w:r>
        <w:rPr>
          <w:spacing w:val="-2"/>
        </w:rPr>
        <w:t> </w:t>
      </w:r>
      <w:r>
        <w:rPr/>
        <w:t>were</w:t>
      </w:r>
      <w:r>
        <w:rPr>
          <w:spacing w:val="-4"/>
        </w:rPr>
        <w:t> </w:t>
      </w:r>
      <w:r>
        <w:rPr/>
        <w:t>used</w:t>
      </w:r>
      <w:r>
        <w:rPr>
          <w:spacing w:val="-3"/>
        </w:rPr>
        <w:t> </w:t>
      </w:r>
      <w:r>
        <w:rPr/>
        <w:t>to</w:t>
      </w:r>
      <w:r>
        <w:rPr>
          <w:spacing w:val="-8"/>
        </w:rPr>
        <w:t> </w:t>
      </w:r>
      <w:r>
        <w:rPr/>
        <w:t>simulate</w:t>
      </w:r>
      <w:r>
        <w:rPr>
          <w:spacing w:val="-4"/>
        </w:rPr>
        <w:t> </w:t>
      </w:r>
      <w:r>
        <w:rPr/>
        <w:t>the micropipette</w:t>
      </w:r>
      <w:r>
        <w:rPr>
          <w:spacing w:val="-4"/>
        </w:rPr>
        <w:t> </w:t>
      </w:r>
      <w:r>
        <w:rPr/>
        <w:t>assay</w:t>
      </w:r>
      <w:r>
        <w:rPr>
          <w:spacing w:val="-13"/>
        </w:rPr>
        <w:t> </w:t>
      </w:r>
      <w:r>
        <w:rPr/>
        <w:t>using</w:t>
      </w:r>
      <w:r>
        <w:rPr>
          <w:spacing w:val="-2"/>
        </w:rPr>
        <w:t> </w:t>
      </w:r>
      <w:r>
        <w:rPr/>
        <w:t>20</w:t>
      </w:r>
      <w:r>
        <w:rPr>
          <w:spacing w:val="-58"/>
        </w:rPr>
        <w:t> </w:t>
      </w:r>
      <w:r>
        <w:rPr/>
        <w:t>cell pairs, 300 contacts. Their memory index and adhesion frequency were calculated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simulated</w:t>
      </w:r>
      <w:r>
        <w:rPr>
          <w:spacing w:val="1"/>
        </w:rPr>
        <w:t> </w:t>
      </w:r>
      <w:r>
        <w:rPr/>
        <w:t>adhesion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(black</w:t>
      </w:r>
      <w:r>
        <w:rPr>
          <w:spacing w:val="1"/>
        </w:rPr>
        <w:t> </w:t>
      </w:r>
      <w:r>
        <w:rPr/>
        <w:t>circles).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 data shown by the red circle. Error bars represent standard error for the</w:t>
      </w:r>
      <w:r>
        <w:rPr>
          <w:spacing w:val="1"/>
        </w:rPr>
        <w:t> </w:t>
      </w:r>
      <w:r>
        <w:rPr/>
        <w:t>adhesion</w:t>
      </w:r>
      <w:r>
        <w:rPr>
          <w:spacing w:val="-4"/>
        </w:rPr>
        <w:t> </w:t>
      </w:r>
      <w:r>
        <w:rPr/>
        <w:t>frequency</w:t>
      </w:r>
      <w:r>
        <w:rPr>
          <w:spacing w:val="-8"/>
        </w:rPr>
        <w:t> </w:t>
      </w:r>
      <w:r>
        <w:rPr/>
        <w:t>and</w:t>
      </w:r>
      <w:r>
        <w:rPr>
          <w:spacing w:val="-2"/>
        </w:rPr>
        <w:t> </w:t>
      </w:r>
      <w:r>
        <w:rPr/>
        <w:t>95%</w:t>
      </w:r>
      <w:r>
        <w:rPr>
          <w:spacing w:val="-2"/>
        </w:rPr>
        <w:t> </w:t>
      </w:r>
      <w:r>
        <w:rPr/>
        <w:t>CI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memory</w:t>
      </w:r>
      <w:r>
        <w:rPr>
          <w:spacing w:val="-4"/>
        </w:rPr>
        <w:t> </w:t>
      </w:r>
      <w:r>
        <w:rPr/>
        <w:t>index.</w:t>
      </w:r>
      <w:r>
        <w:rPr>
          <w:spacing w:val="-2"/>
        </w:rPr>
        <w:t> </w:t>
      </w:r>
      <w:r>
        <w:rPr/>
        <w:t>Blue</w:t>
      </w:r>
      <w:r>
        <w:rPr>
          <w:spacing w:val="1"/>
        </w:rPr>
        <w:t> </w:t>
      </w:r>
      <w:r>
        <w:rPr/>
        <w:t>ovals</w:t>
      </w:r>
      <w:r>
        <w:rPr>
          <w:spacing w:val="4"/>
        </w:rPr>
        <w:t> </w:t>
      </w:r>
      <w:r>
        <w:rPr/>
        <w:t>indicate outliers.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 w:before="90"/>
        <w:ind w:left="440" w:right="157" w:firstLine="540"/>
        <w:jc w:val="both"/>
      </w:pPr>
      <w:r>
        <w:rPr/>
        <w:t>Therefore, we eliminated these obvious outliers from the parameter fittings. The</w:t>
      </w:r>
      <w:r>
        <w:rPr>
          <w:spacing w:val="1"/>
        </w:rPr>
        <w:t> </w:t>
      </w:r>
      <w:r>
        <w:rPr/>
        <w:t>majority of these outliers were the same parameter sets which contained a parameter that</w:t>
      </w:r>
      <w:r>
        <w:rPr>
          <w:spacing w:val="1"/>
        </w:rPr>
        <w:t> </w:t>
      </w:r>
      <w:r>
        <w:rPr/>
        <w:t>hit the maximum or minimum of the simulated interval. Interestingly, when these outliers</w:t>
      </w:r>
      <w:r>
        <w:rPr>
          <w:spacing w:val="-57"/>
        </w:rPr>
        <w:t> </w:t>
      </w:r>
      <w:r>
        <w:rPr/>
        <w:t>were removed, some significant and consistent trends began appeared (</w:t>
      </w:r>
      <w:hyperlink w:history="true" w:anchor="_bookmark83">
        <w:r>
          <w:rPr/>
          <w:t>Table 6</w:t>
        </w:r>
      </w:hyperlink>
      <w:r>
        <w:rPr/>
        <w:t>). The</w:t>
      </w:r>
      <w:r>
        <w:rPr>
          <w:spacing w:val="1"/>
        </w:rPr>
        <w:t> </w:t>
      </w:r>
      <w:r>
        <w:rPr>
          <w:position w:val="1"/>
        </w:rPr>
        <w:t>upregulated</w:t>
      </w:r>
      <w:r>
        <w:rPr>
          <w:spacing w:val="-9"/>
          <w:position w:val="1"/>
        </w:rPr>
        <w:t> </w:t>
      </w:r>
      <w:r>
        <w:rPr>
          <w:position w:val="1"/>
        </w:rPr>
        <w:t>binding</w:t>
      </w:r>
      <w:r>
        <w:rPr>
          <w:spacing w:val="-3"/>
          <w:position w:val="1"/>
        </w:rPr>
        <w:t> </w:t>
      </w:r>
      <w:r>
        <w:rPr>
          <w:position w:val="1"/>
        </w:rPr>
        <w:t>periods</w:t>
      </w:r>
      <w:r>
        <w:rPr>
          <w:spacing w:val="-6"/>
          <w:position w:val="1"/>
        </w:rPr>
        <w:t> </w:t>
      </w:r>
      <w:r>
        <w:rPr>
          <w:position w:val="1"/>
        </w:rPr>
        <w:t>appear</w:t>
      </w:r>
      <w:r>
        <w:rPr>
          <w:spacing w:val="-8"/>
          <w:position w:val="1"/>
        </w:rPr>
        <w:t> </w:t>
      </w:r>
      <w:r>
        <w:rPr>
          <w:position w:val="1"/>
        </w:rPr>
        <w:t>and</w:t>
      </w:r>
      <w:r>
        <w:rPr>
          <w:spacing w:val="-4"/>
          <w:position w:val="1"/>
        </w:rPr>
        <w:t> </w:t>
      </w:r>
      <w:r>
        <w:rPr>
          <w:position w:val="1"/>
        </w:rPr>
        <w:t>disappear</w:t>
      </w:r>
      <w:r>
        <w:rPr>
          <w:spacing w:val="-3"/>
          <w:position w:val="1"/>
        </w:rPr>
        <w:t> </w:t>
      </w:r>
      <w:r>
        <w:rPr>
          <w:position w:val="1"/>
        </w:rPr>
        <w:t>quickly,</w:t>
      </w:r>
      <w:r>
        <w:rPr>
          <w:spacing w:val="-8"/>
          <w:position w:val="1"/>
        </w:rPr>
        <w:t> </w:t>
      </w:r>
      <w:r>
        <w:rPr>
          <w:position w:val="1"/>
        </w:rPr>
        <w:t>as</w:t>
      </w:r>
      <w:r>
        <w:rPr>
          <w:spacing w:val="-6"/>
          <w:position w:val="1"/>
        </w:rPr>
        <w:t> </w:t>
      </w:r>
      <w:r>
        <w:rPr>
          <w:position w:val="1"/>
        </w:rPr>
        <w:t>seen</w:t>
      </w:r>
      <w:r>
        <w:rPr>
          <w:spacing w:val="-13"/>
          <w:position w:val="1"/>
        </w:rPr>
        <w:t> </w:t>
      </w:r>
      <w:r>
        <w:rPr>
          <w:position w:val="1"/>
        </w:rPr>
        <w:t>by</w:t>
      </w:r>
      <w:r>
        <w:rPr>
          <w:spacing w:val="-13"/>
          <w:position w:val="1"/>
        </w:rPr>
        <w:t> </w:t>
      </w:r>
      <w:r>
        <w:rPr>
          <w:position w:val="1"/>
        </w:rPr>
        <w:t>the</w:t>
      </w:r>
      <w:r>
        <w:rPr>
          <w:spacing w:val="-5"/>
          <w:position w:val="1"/>
        </w:rPr>
        <w:t> </w:t>
      </w:r>
      <w:r>
        <w:rPr>
          <w:position w:val="1"/>
        </w:rPr>
        <w:t>magnitudes</w:t>
      </w:r>
      <w:r>
        <w:rPr>
          <w:spacing w:val="-1"/>
          <w:position w:val="1"/>
        </w:rPr>
        <w:t> </w:t>
      </w:r>
      <w:r>
        <w:rPr>
          <w:position w:val="1"/>
        </w:rPr>
        <w:t>of</w:t>
      </w:r>
      <w:r>
        <w:rPr>
          <w:spacing w:val="-7"/>
          <w:position w:val="1"/>
        </w:rPr>
        <w:t> </w:t>
      </w:r>
      <w:r>
        <w:rPr>
          <w:position w:val="1"/>
        </w:rPr>
        <w:t>k</w:t>
      </w:r>
      <w:r>
        <w:rPr>
          <w:sz w:val="16"/>
        </w:rPr>
        <w:t>c</w:t>
      </w:r>
      <w:r>
        <w:rPr>
          <w:spacing w:val="-38"/>
          <w:sz w:val="16"/>
        </w:rPr>
        <w:t> </w:t>
      </w:r>
      <w:r>
        <w:rPr>
          <w:position w:val="1"/>
        </w:rPr>
        <w:t>and k</w:t>
      </w:r>
      <w:r>
        <w:rPr>
          <w:sz w:val="16"/>
        </w:rPr>
        <w:t>d</w:t>
      </w:r>
      <w:r>
        <w:rPr>
          <w:position w:val="1"/>
        </w:rPr>
        <w:t>, respectively. The on-rate for the upregulated state increased several hundred fold,</w:t>
      </w:r>
      <w:r>
        <w:rPr>
          <w:spacing w:val="1"/>
          <w:position w:val="1"/>
        </w:rPr>
        <w:t> </w:t>
      </w:r>
      <w:r>
        <w:rPr/>
        <w:t>and the off-rate increased 10-20 fold. These interesting parameter trends indicate that the</w:t>
      </w:r>
      <w:r>
        <w:rPr>
          <w:spacing w:val="1"/>
        </w:rPr>
        <w:t> </w:t>
      </w:r>
      <w:r>
        <w:rPr/>
        <w:t>TCR, upon recognizing antigen, very quickly upregulates the kinetics of nearby TCR to</w:t>
      </w:r>
      <w:r>
        <w:rPr>
          <w:spacing w:val="1"/>
        </w:rPr>
        <w:t> </w:t>
      </w:r>
      <w:r>
        <w:rPr>
          <w:spacing w:val="-1"/>
        </w:rPr>
        <w:t>rebind</w:t>
      </w:r>
      <w:r>
        <w:rPr>
          <w:spacing w:val="-16"/>
        </w:rPr>
        <w:t> </w:t>
      </w:r>
      <w:r>
        <w:rPr>
          <w:spacing w:val="-1"/>
        </w:rPr>
        <w:t>antigen.</w:t>
      </w:r>
      <w:r>
        <w:rPr>
          <w:spacing w:val="-6"/>
        </w:rPr>
        <w:t> </w:t>
      </w:r>
      <w:r>
        <w:rPr>
          <w:spacing w:val="-1"/>
        </w:rPr>
        <w:t>It</w:t>
      </w:r>
      <w:r>
        <w:rPr>
          <w:spacing w:val="-17"/>
        </w:rPr>
        <w:t> </w:t>
      </w:r>
      <w:r>
        <w:rPr>
          <w:spacing w:val="-1"/>
        </w:rPr>
        <w:t>releases</w:t>
      </w:r>
      <w:r>
        <w:rPr>
          <w:spacing w:val="-14"/>
        </w:rPr>
        <w:t> </w:t>
      </w:r>
      <w:r>
        <w:rPr>
          <w:spacing w:val="-1"/>
        </w:rPr>
        <w:t>that</w:t>
      </w:r>
      <w:r>
        <w:rPr>
          <w:spacing w:val="-17"/>
        </w:rPr>
        <w:t> </w:t>
      </w:r>
      <w:r>
        <w:rPr/>
        <w:t>antigen</w:t>
      </w:r>
      <w:r>
        <w:rPr>
          <w:spacing w:val="-16"/>
        </w:rPr>
        <w:t> </w:t>
      </w:r>
      <w:r>
        <w:rPr/>
        <w:t>soon</w:t>
      </w:r>
      <w:r>
        <w:rPr>
          <w:spacing w:val="-16"/>
        </w:rPr>
        <w:t> </w:t>
      </w:r>
      <w:r>
        <w:rPr/>
        <w:t>after</w:t>
      </w:r>
      <w:r>
        <w:rPr>
          <w:spacing w:val="-10"/>
        </w:rPr>
        <w:t> </w:t>
      </w:r>
      <w:r>
        <w:rPr/>
        <w:t>for</w:t>
      </w:r>
      <w:r>
        <w:rPr>
          <w:spacing w:val="-15"/>
        </w:rPr>
        <w:t> </w:t>
      </w:r>
      <w:r>
        <w:rPr/>
        <w:t>rebinding</w:t>
      </w:r>
      <w:r>
        <w:rPr>
          <w:spacing w:val="-11"/>
        </w:rPr>
        <w:t> </w:t>
      </w:r>
      <w:r>
        <w:rPr/>
        <w:t>to</w:t>
      </w:r>
      <w:r>
        <w:rPr>
          <w:spacing w:val="-21"/>
        </w:rPr>
        <w:t> </w:t>
      </w:r>
      <w:r>
        <w:rPr/>
        <w:t>another</w:t>
      </w:r>
      <w:r>
        <w:rPr>
          <w:spacing w:val="-10"/>
        </w:rPr>
        <w:t> </w:t>
      </w:r>
      <w:r>
        <w:rPr/>
        <w:t>TCR,</w:t>
      </w:r>
      <w:r>
        <w:rPr>
          <w:spacing w:val="-16"/>
        </w:rPr>
        <w:t> </w:t>
      </w:r>
      <w:r>
        <w:rPr/>
        <w:t>which</w:t>
      </w:r>
      <w:r>
        <w:rPr>
          <w:spacing w:val="-16"/>
        </w:rPr>
        <w:t> </w:t>
      </w:r>
      <w:r>
        <w:rPr/>
        <w:t>again</w:t>
      </w:r>
      <w:r>
        <w:rPr>
          <w:spacing w:val="-57"/>
        </w:rPr>
        <w:t> </w:t>
      </w:r>
      <w:r>
        <w:rPr/>
        <w:t>quickly dissociates, allowing another TCR to rebinding. This mechanism would permit</w:t>
      </w:r>
      <w:r>
        <w:rPr>
          <w:spacing w:val="1"/>
        </w:rPr>
        <w:t> </w:t>
      </w:r>
      <w:r>
        <w:rPr/>
        <w:t>several</w:t>
      </w:r>
      <w:r>
        <w:rPr>
          <w:spacing w:val="-7"/>
        </w:rPr>
        <w:t> </w:t>
      </w:r>
      <w:r>
        <w:rPr/>
        <w:t>TCRs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interact</w:t>
      </w:r>
      <w:r>
        <w:rPr>
          <w:spacing w:val="-2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-2"/>
        </w:rPr>
        <w:t> </w:t>
      </w:r>
      <w:r>
        <w:rPr/>
        <w:t>antigen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quick</w:t>
      </w:r>
      <w:r>
        <w:rPr>
          <w:spacing w:val="-6"/>
        </w:rPr>
        <w:t> </w:t>
      </w:r>
      <w:r>
        <w:rPr/>
        <w:t>succession.</w:t>
      </w:r>
    </w:p>
    <w:p>
      <w:pPr>
        <w:spacing w:after="0" w:line="480" w:lineRule="auto"/>
        <w:jc w:val="both"/>
        <w:sectPr>
          <w:pgSz w:w="12240" w:h="15840"/>
          <w:pgMar w:header="0" w:footer="779" w:top="1500" w:bottom="960" w:left="1720" w:right="1280"/>
        </w:sectPr>
      </w:pPr>
    </w:p>
    <w:p>
      <w:pPr>
        <w:pStyle w:val="Heading2"/>
        <w:spacing w:before="61"/>
        <w:ind w:left="440" w:firstLine="0"/>
      </w:pPr>
      <w:bookmarkStart w:name="_bookmark83" w:id="185"/>
      <w:bookmarkEnd w:id="185"/>
      <w:r>
        <w:rPr>
          <w:b w:val="0"/>
        </w:rPr>
      </w:r>
      <w:r>
        <w:rPr/>
        <w:t>Table</w:t>
      </w:r>
      <w:r>
        <w:rPr>
          <w:spacing w:val="-4"/>
        </w:rPr>
        <w:t> </w:t>
      </w:r>
      <w:r>
        <w:rPr/>
        <w:t>6.</w:t>
      </w:r>
      <w:r>
        <w:rPr>
          <w:spacing w:val="-1"/>
        </w:rPr>
        <w:t> </w:t>
      </w:r>
      <w:r>
        <w:rPr/>
        <w:t>Best</w:t>
      </w:r>
      <w:r>
        <w:rPr>
          <w:spacing w:val="-2"/>
        </w:rPr>
        <w:t> </w:t>
      </w:r>
      <w:r>
        <w:rPr/>
        <w:t>parameter</w:t>
      </w:r>
      <w:r>
        <w:rPr>
          <w:spacing w:val="-3"/>
        </w:rPr>
        <w:t> </w:t>
      </w:r>
      <w:r>
        <w:rPr/>
        <w:t>fits by</w:t>
      </w:r>
      <w:r>
        <w:rPr>
          <w:spacing w:val="-2"/>
        </w:rPr>
        <w:t> </w:t>
      </w:r>
      <w:r>
        <w:rPr/>
        <w:t>statistical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r>
        <w:rPr/>
        <w:t>with</w:t>
      </w:r>
      <w:r>
        <w:rPr>
          <w:spacing w:val="-6"/>
        </w:rPr>
        <w:t> </w:t>
      </w:r>
      <w:r>
        <w:rPr/>
        <w:t>outliers removed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1816048</wp:posOffset>
            </wp:positionH>
            <wp:positionV relativeFrom="paragraph">
              <wp:posOffset>107275</wp:posOffset>
            </wp:positionV>
            <wp:extent cx="4569737" cy="2351151"/>
            <wp:effectExtent l="0" t="0" r="0" b="0"/>
            <wp:wrapTopAndBottom/>
            <wp:docPr id="5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737" cy="2351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ListParagraph"/>
        <w:numPr>
          <w:ilvl w:val="1"/>
          <w:numId w:val="9"/>
        </w:numPr>
        <w:tabs>
          <w:tab w:pos="1015" w:val="left" w:leader="none"/>
          <w:tab w:pos="1016" w:val="left" w:leader="none"/>
        </w:tabs>
        <w:spacing w:line="240" w:lineRule="auto" w:before="1" w:after="0"/>
        <w:ind w:left="1016" w:right="0" w:hanging="576"/>
        <w:jc w:val="left"/>
        <w:rPr>
          <w:b/>
          <w:sz w:val="24"/>
        </w:rPr>
      </w:pPr>
      <w:bookmarkStart w:name="5.7 Discussion and future studies" w:id="186"/>
      <w:bookmarkEnd w:id="186"/>
      <w:r>
        <w:rPr/>
      </w:r>
      <w:bookmarkStart w:name="_bookmark84" w:id="187"/>
      <w:bookmarkEnd w:id="187"/>
      <w:r>
        <w:rPr/>
      </w:r>
      <w:bookmarkStart w:name="_bookmark84" w:id="188"/>
      <w:bookmarkEnd w:id="188"/>
      <w:r>
        <w:rPr>
          <w:b/>
          <w:sz w:val="24"/>
        </w:rPr>
        <w:t>D</w:t>
      </w:r>
      <w:r>
        <w:rPr>
          <w:b/>
          <w:sz w:val="24"/>
        </w:rPr>
        <w:t>iscussion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future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studies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0"/>
        <w:ind w:left="440" w:right="157" w:firstLine="540"/>
        <w:jc w:val="both"/>
      </w:pPr>
      <w:r>
        <w:rPr/>
        <w:t>Utilizing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peptides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TCR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pharmacologic interventions, we show that adhesion memory is the result of a complex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regulated</w:t>
      </w:r>
      <w:r>
        <w:rPr>
          <w:spacing w:val="1"/>
        </w:rPr>
        <w:t> </w:t>
      </w:r>
      <w:r>
        <w:rPr/>
        <w:t>through TCR</w:t>
      </w:r>
      <w:r>
        <w:rPr>
          <w:spacing w:val="1"/>
        </w:rPr>
        <w:t> </w:t>
      </w:r>
      <w:r>
        <w:rPr/>
        <w:t>proximal</w:t>
      </w:r>
      <w:r>
        <w:rPr>
          <w:spacing w:val="1"/>
        </w:rPr>
        <w:t> </w:t>
      </w:r>
      <w:r>
        <w:rPr/>
        <w:t>interactions.</w:t>
      </w:r>
      <w:r>
        <w:rPr>
          <w:spacing w:val="1"/>
        </w:rPr>
        <w:t> </w:t>
      </w:r>
      <w:r>
        <w:rPr/>
        <w:t>Unexpectedly,</w:t>
      </w:r>
      <w:r>
        <w:rPr>
          <w:spacing w:val="1"/>
        </w:rPr>
        <w:t> </w:t>
      </w:r>
      <w:r>
        <w:rPr/>
        <w:t>weaker</w:t>
      </w:r>
      <w:r>
        <w:rPr>
          <w:spacing w:val="1"/>
        </w:rPr>
        <w:t> </w:t>
      </w:r>
      <w:r>
        <w:rPr/>
        <w:t>ligands</w:t>
      </w:r>
      <w:r>
        <w:rPr>
          <w:spacing w:val="1"/>
        </w:rPr>
        <w:t> </w:t>
      </w:r>
      <w:r>
        <w:rPr/>
        <w:t>exhibit higher adhesion memory than stronger ligands for the 1E6-J system. However,</w:t>
      </w:r>
      <w:r>
        <w:rPr>
          <w:spacing w:val="1"/>
        </w:rPr>
        <w:t> </w:t>
      </w:r>
      <w:r>
        <w:rPr/>
        <w:t>analyses of TCR </w:t>
      </w:r>
      <w:r>
        <w:rPr>
          <w:i/>
        </w:rPr>
        <w:t>ex vivo </w:t>
      </w:r>
      <w:r>
        <w:rPr/>
        <w:t>systems (</w:t>
      </w:r>
      <w:hyperlink w:history="true" w:anchor="_bookmark59">
        <w:r>
          <w:rPr/>
          <w:t>Figure 11</w:t>
        </w:r>
      </w:hyperlink>
      <w:r>
        <w:rPr/>
        <w:t>) did not share the same trend, suggesting that</w:t>
      </w:r>
      <w:r>
        <w:rPr>
          <w:spacing w:val="-57"/>
        </w:rPr>
        <w:t> </w:t>
      </w:r>
      <w:r>
        <w:rPr>
          <w:spacing w:val="-1"/>
        </w:rPr>
        <w:t>this</w:t>
      </w:r>
      <w:r>
        <w:rPr>
          <w:spacing w:val="-8"/>
        </w:rPr>
        <w:t> </w:t>
      </w:r>
      <w:r>
        <w:rPr/>
        <w:t>mechanism</w:t>
      </w:r>
      <w:r>
        <w:rPr>
          <w:spacing w:val="-10"/>
        </w:rPr>
        <w:t> </w:t>
      </w:r>
      <w:r>
        <w:rPr/>
        <w:t>may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/>
        <w:t>under</w:t>
      </w:r>
      <w:r>
        <w:rPr>
          <w:spacing w:val="-13"/>
        </w:rPr>
        <w:t> </w:t>
      </w:r>
      <w:r>
        <w:rPr/>
        <w:t>complex</w:t>
      </w:r>
      <w:r>
        <w:rPr>
          <w:spacing w:val="-10"/>
        </w:rPr>
        <w:t> </w:t>
      </w:r>
      <w:r>
        <w:rPr/>
        <w:t>controls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tuned</w:t>
      </w:r>
      <w:r>
        <w:rPr>
          <w:spacing w:val="-9"/>
        </w:rPr>
        <w:t> </w:t>
      </w:r>
      <w:r>
        <w:rPr/>
        <w:t>at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thymocyte</w:t>
      </w:r>
      <w:r>
        <w:rPr>
          <w:spacing w:val="-10"/>
        </w:rPr>
        <w:t> </w:t>
      </w:r>
      <w:r>
        <w:rPr/>
        <w:t>selection</w:t>
      </w:r>
      <w:r>
        <w:rPr>
          <w:spacing w:val="-9"/>
        </w:rPr>
        <w:t> </w:t>
      </w:r>
      <w:r>
        <w:rPr/>
        <w:t>level.</w:t>
      </w:r>
      <w:r>
        <w:rPr>
          <w:spacing w:val="-58"/>
        </w:rPr>
        <w:t> </w:t>
      </w:r>
      <w:r>
        <w:rPr/>
        <w:t>Blocking</w:t>
      </w:r>
      <w:r>
        <w:rPr>
          <w:spacing w:val="-3"/>
        </w:rPr>
        <w:t> </w:t>
      </w:r>
      <w:r>
        <w:rPr/>
        <w:t>of</w:t>
      </w:r>
      <w:r>
        <w:rPr>
          <w:spacing w:val="-11"/>
        </w:rPr>
        <w:t> </w:t>
      </w:r>
      <w:r>
        <w:rPr/>
        <w:t>TCR-proximal</w:t>
      </w:r>
      <w:r>
        <w:rPr>
          <w:spacing w:val="-14"/>
        </w:rPr>
        <w:t> </w:t>
      </w:r>
      <w:r>
        <w:rPr/>
        <w:t>signaling</w:t>
      </w:r>
      <w:r>
        <w:rPr>
          <w:spacing w:val="-8"/>
        </w:rPr>
        <w:t> </w:t>
      </w:r>
      <w:r>
        <w:rPr/>
        <w:t>molecule</w:t>
      </w:r>
      <w:r>
        <w:rPr>
          <w:spacing w:val="-9"/>
        </w:rPr>
        <w:t> </w:t>
      </w:r>
      <w:r>
        <w:rPr/>
        <w:t>Lck</w:t>
      </w:r>
      <w:r>
        <w:rPr>
          <w:spacing w:val="-13"/>
        </w:rPr>
        <w:t> </w:t>
      </w:r>
      <w:r>
        <w:rPr/>
        <w:t>slightly</w:t>
      </w:r>
      <w:r>
        <w:rPr>
          <w:spacing w:val="-13"/>
        </w:rPr>
        <w:t> </w:t>
      </w:r>
      <w:r>
        <w:rPr/>
        <w:t>decreases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duration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these</w:t>
      </w:r>
      <w:r>
        <w:rPr>
          <w:spacing w:val="-58"/>
        </w:rPr>
        <w:t> </w:t>
      </w:r>
      <w:r>
        <w:rPr/>
        <w:t>periods, but significantly impacts the probability of their formation, suggesting a complex</w:t>
      </w:r>
      <w:r>
        <w:rPr>
          <w:spacing w:val="-57"/>
        </w:rPr>
        <w:t> </w:t>
      </w:r>
      <w:r>
        <w:rPr>
          <w:spacing w:val="-1"/>
        </w:rPr>
        <w:t>role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15"/>
        </w:rPr>
        <w:t> </w:t>
      </w:r>
      <w:r>
        <w:rPr>
          <w:spacing w:val="-1"/>
        </w:rPr>
        <w:t>Lck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this</w:t>
      </w:r>
      <w:r>
        <w:rPr>
          <w:spacing w:val="-14"/>
        </w:rPr>
        <w:t> </w:t>
      </w:r>
      <w:r>
        <w:rPr>
          <w:spacing w:val="-1"/>
        </w:rPr>
        <w:t>process.</w:t>
      </w:r>
      <w:r>
        <w:rPr>
          <w:spacing w:val="-15"/>
        </w:rPr>
        <w:t> </w:t>
      </w:r>
      <w:r>
        <w:rPr/>
        <w:t>Depletion</w:t>
      </w:r>
      <w:r>
        <w:rPr>
          <w:spacing w:val="-11"/>
        </w:rPr>
        <w:t> </w:t>
      </w:r>
      <w:r>
        <w:rPr/>
        <w:t>of</w:t>
      </w:r>
      <w:r>
        <w:rPr>
          <w:spacing w:val="-16"/>
        </w:rPr>
        <w:t> </w:t>
      </w:r>
      <w:r>
        <w:rPr/>
        <w:t>membrane</w:t>
      </w:r>
      <w:r>
        <w:rPr>
          <w:spacing w:val="-16"/>
        </w:rPr>
        <w:t> </w:t>
      </w:r>
      <w:r>
        <w:rPr/>
        <w:t>cholesterol</w:t>
      </w:r>
      <w:r>
        <w:rPr>
          <w:spacing w:val="-17"/>
        </w:rPr>
        <w:t> </w:t>
      </w:r>
      <w:r>
        <w:rPr/>
        <w:t>through</w:t>
      </w:r>
      <w:r>
        <w:rPr>
          <w:spacing w:val="-20"/>
        </w:rPr>
        <w:t> </w:t>
      </w:r>
      <w:r>
        <w:rPr/>
        <w:t>cholesterol</w:t>
      </w:r>
      <w:r>
        <w:rPr>
          <w:spacing w:val="-12"/>
        </w:rPr>
        <w:t> </w:t>
      </w:r>
      <w:r>
        <w:rPr/>
        <w:t>oxidase</w:t>
      </w:r>
      <w:r>
        <w:rPr>
          <w:spacing w:val="-58"/>
        </w:rPr>
        <w:t> </w:t>
      </w:r>
      <w:r>
        <w:rPr/>
        <w:t>treatment completely eliminated adhesion memory. Addition of cholesterol sulfate, a</w:t>
      </w:r>
      <w:r>
        <w:rPr>
          <w:spacing w:val="1"/>
        </w:rPr>
        <w:t> </w:t>
      </w:r>
      <w:r>
        <w:rPr/>
        <w:t>naturally occurring analog of cholesterol which disrupts multimer formation and inhibits</w:t>
      </w:r>
      <w:r>
        <w:rPr>
          <w:spacing w:val="1"/>
        </w:rPr>
        <w:t> </w:t>
      </w:r>
      <w:r>
        <w:rPr/>
        <w:t>signaling by binding to the TCR, was shown to deplete adhesion memory in a dose-</w:t>
      </w:r>
      <w:r>
        <w:rPr>
          <w:spacing w:val="1"/>
        </w:rPr>
        <w:t> </w:t>
      </w:r>
      <w:r>
        <w:rPr/>
        <w:t>dependent</w:t>
      </w:r>
      <w:r>
        <w:rPr>
          <w:spacing w:val="2"/>
        </w:rPr>
        <w:t> </w:t>
      </w:r>
      <w:r>
        <w:rPr/>
        <w:t>fashion.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4" w:firstLine="540"/>
        <w:jc w:val="both"/>
      </w:pPr>
      <w:r>
        <w:rPr/>
        <w:t>Simulations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mechanism</w:t>
      </w:r>
      <w:r>
        <w:rPr>
          <w:spacing w:val="-6"/>
        </w:rPr>
        <w:t> </w:t>
      </w:r>
      <w:r>
        <w:rPr/>
        <w:t>revealed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TCR</w:t>
      </w:r>
      <w:r>
        <w:rPr>
          <w:spacing w:val="-6"/>
        </w:rPr>
        <w:t> </w:t>
      </w:r>
      <w:r>
        <w:rPr/>
        <w:t>upregulates</w:t>
      </w:r>
      <w:r>
        <w:rPr>
          <w:spacing w:val="-3"/>
        </w:rPr>
        <w:t> </w:t>
      </w:r>
      <w:r>
        <w:rPr/>
        <w:t>its</w:t>
      </w:r>
      <w:r>
        <w:rPr>
          <w:spacing w:val="-8"/>
        </w:rPr>
        <w:t> </w:t>
      </w:r>
      <w:r>
        <w:rPr/>
        <w:t>binding</w:t>
      </w:r>
      <w:r>
        <w:rPr>
          <w:spacing w:val="4"/>
        </w:rPr>
        <w:t> </w:t>
      </w:r>
      <w:r>
        <w:rPr/>
        <w:t>affinity</w:t>
      </w:r>
      <w:r>
        <w:rPr>
          <w:spacing w:val="-57"/>
        </w:rPr>
        <w:t> </w:t>
      </w:r>
      <w:r>
        <w:rPr/>
        <w:t>10-20 fold to pMHC ALW. This increase is attributed to the interplay between the kinetic</w:t>
      </w:r>
      <w:r>
        <w:rPr>
          <w:spacing w:val="-57"/>
        </w:rPr>
        <w:t> </w:t>
      </w:r>
      <w:r>
        <w:rPr/>
        <w:t>on-rate and off-rate – approximately several hundred fold and 10-20 fold, respectively –</w:t>
      </w:r>
      <w:r>
        <w:rPr>
          <w:spacing w:val="1"/>
        </w:rPr>
        <w:t> </w:t>
      </w:r>
      <w:r>
        <w:rPr/>
        <w:t>both of which are important regarding the mechanism influence on antigen recognition.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reflects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TCR</w:t>
      </w:r>
      <w:r>
        <w:rPr>
          <w:spacing w:val="1"/>
        </w:rPr>
        <w:t> </w:t>
      </w:r>
      <w:r>
        <w:rPr/>
        <w:t>recognizes</w:t>
      </w:r>
      <w:r>
        <w:rPr>
          <w:spacing w:val="1"/>
        </w:rPr>
        <w:t> </w:t>
      </w:r>
      <w:r>
        <w:rPr/>
        <w:t>antigenic</w:t>
      </w:r>
      <w:r>
        <w:rPr>
          <w:spacing w:val="1"/>
        </w:rPr>
        <w:t> </w:t>
      </w:r>
      <w:r>
        <w:rPr/>
        <w:t>pMHC,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communicates to nearby TCRs that an antigen is nearby by the same signaling molecules</w:t>
      </w:r>
      <w:r>
        <w:rPr>
          <w:spacing w:val="1"/>
        </w:rPr>
        <w:t> </w:t>
      </w:r>
      <w:r>
        <w:rPr/>
        <w:t>as the triggering process. That pMHC dissociates, and it remains in the vicinity of TCRs</w:t>
      </w:r>
      <w:r>
        <w:rPr>
          <w:spacing w:val="1"/>
        </w:rPr>
        <w:t> </w:t>
      </w:r>
      <w:r>
        <w:rPr/>
        <w:t>which are primed to quickly recapture it and release it. By this mechanism, several TCR</w:t>
      </w:r>
      <w:r>
        <w:rPr>
          <w:spacing w:val="1"/>
        </w:rPr>
        <w:t> </w:t>
      </w:r>
      <w:r>
        <w:rPr/>
        <w:t>engagements</w:t>
      </w:r>
      <w:r>
        <w:rPr>
          <w:spacing w:val="-13"/>
        </w:rPr>
        <w:t> </w:t>
      </w:r>
      <w:r>
        <w:rPr/>
        <w:t>with</w:t>
      </w:r>
      <w:r>
        <w:rPr>
          <w:spacing w:val="-14"/>
        </w:rPr>
        <w:t> </w:t>
      </w:r>
      <w:r>
        <w:rPr/>
        <w:t>antigen</w:t>
      </w:r>
      <w:r>
        <w:rPr>
          <w:spacing w:val="-15"/>
        </w:rPr>
        <w:t> </w:t>
      </w:r>
      <w:r>
        <w:rPr/>
        <w:t>occur</w:t>
      </w:r>
      <w:r>
        <w:rPr>
          <w:spacing w:val="-5"/>
        </w:rPr>
        <w:t> </w:t>
      </w:r>
      <w:r>
        <w:rPr/>
        <w:t>very</w:t>
      </w:r>
      <w:r>
        <w:rPr>
          <w:spacing w:val="-14"/>
        </w:rPr>
        <w:t> </w:t>
      </w:r>
      <w:r>
        <w:rPr/>
        <w:t>quickly,</w:t>
      </w:r>
      <w:r>
        <w:rPr>
          <w:spacing w:val="-10"/>
        </w:rPr>
        <w:t> </w:t>
      </w:r>
      <w:r>
        <w:rPr/>
        <w:t>fostering</w:t>
      </w:r>
      <w:r>
        <w:rPr>
          <w:spacing w:val="-10"/>
        </w:rPr>
        <w:t> </w:t>
      </w:r>
      <w:r>
        <w:rPr/>
        <w:t>more</w:t>
      </w:r>
      <w:r>
        <w:rPr>
          <w:spacing w:val="-9"/>
        </w:rPr>
        <w:t> </w:t>
      </w:r>
      <w:r>
        <w:rPr/>
        <w:t>triggered</w:t>
      </w:r>
      <w:r>
        <w:rPr>
          <w:spacing w:val="-14"/>
        </w:rPr>
        <w:t> </w:t>
      </w:r>
      <w:r>
        <w:rPr/>
        <w:t>TCRs</w:t>
      </w:r>
      <w:r>
        <w:rPr>
          <w:spacing w:val="-7"/>
        </w:rPr>
        <w:t> </w:t>
      </w:r>
      <w:r>
        <w:rPr/>
        <w:t>each</w:t>
      </w:r>
      <w:r>
        <w:rPr>
          <w:spacing w:val="-15"/>
        </w:rPr>
        <w:t> </w:t>
      </w:r>
      <w:r>
        <w:rPr/>
        <w:t>binding</w:t>
      </w:r>
      <w:r>
        <w:rPr>
          <w:spacing w:val="-57"/>
        </w:rPr>
        <w:t> </w:t>
      </w:r>
      <w:r>
        <w:rPr/>
        <w:t>event. It is a signal amplification mechanism derived from its effects on ligand binding</w:t>
      </w:r>
      <w:r>
        <w:rPr>
          <w:spacing w:val="1"/>
        </w:rPr>
        <w:t> </w:t>
      </w:r>
      <w:r>
        <w:rPr/>
        <w:t>sensitivity. Although not simulated this way, it is likely this signal may spread between</w:t>
      </w:r>
      <w:r>
        <w:rPr>
          <w:spacing w:val="1"/>
        </w:rPr>
        <w:t> </w:t>
      </w:r>
      <w:r>
        <w:rPr/>
        <w:t>TCR clusters, similar to ZAP-70 catch-and-release observations where a signal originates</w:t>
      </w:r>
      <w:r>
        <w:rPr>
          <w:spacing w:val="-57"/>
        </w:rPr>
        <w:t> </w:t>
      </w:r>
      <w:r>
        <w:rPr>
          <w:spacing w:val="-1"/>
        </w:rPr>
        <w:t>from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single</w:t>
      </w:r>
      <w:r>
        <w:rPr>
          <w:spacing w:val="-9"/>
        </w:rPr>
        <w:t> </w:t>
      </w:r>
      <w:r>
        <w:rPr>
          <w:spacing w:val="-1"/>
        </w:rPr>
        <w:t>TCR</w:t>
      </w:r>
      <w:r>
        <w:rPr>
          <w:spacing w:val="-11"/>
        </w:rPr>
        <w:t> </w:t>
      </w:r>
      <w:r>
        <w:rPr>
          <w:spacing w:val="-1"/>
        </w:rPr>
        <w:t>cluster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transitions</w:t>
      </w:r>
      <w:r>
        <w:rPr>
          <w:spacing w:val="-3"/>
        </w:rPr>
        <w:t> </w:t>
      </w:r>
      <w:r>
        <w:rPr>
          <w:spacing w:val="-1"/>
        </w:rPr>
        <w:t>out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15"/>
        </w:rPr>
        <w:t> </w:t>
      </w:r>
      <w:r>
        <w:rPr>
          <w:spacing w:val="-1"/>
        </w:rPr>
        <w:t>perform</w:t>
      </w:r>
      <w:r>
        <w:rPr>
          <w:spacing w:val="-7"/>
        </w:rPr>
        <w:t> </w:t>
      </w:r>
      <w:r>
        <w:rPr/>
        <w:t>its</w:t>
      </w:r>
      <w:r>
        <w:rPr>
          <w:spacing w:val="-3"/>
        </w:rPr>
        <w:t> </w:t>
      </w:r>
      <w:r>
        <w:rPr/>
        <w:t>function</w:t>
      </w:r>
      <w:r>
        <w:rPr>
          <w:spacing w:val="-9"/>
        </w:rPr>
        <w:t> </w:t>
      </w:r>
      <w:r>
        <w:rPr/>
        <w:t>[</w:t>
      </w:r>
      <w:hyperlink w:history="true" w:anchor="_bookmark257">
        <w:r>
          <w:rPr/>
          <w:t>133</w:t>
        </w:r>
      </w:hyperlink>
      <w:r>
        <w:rPr/>
        <w:t>].</w:t>
      </w:r>
      <w:r>
        <w:rPr>
          <w:spacing w:val="-9"/>
        </w:rPr>
        <w:t> </w:t>
      </w:r>
      <w:r>
        <w:rPr/>
        <w:t>Therefore,</w:t>
      </w:r>
      <w:r>
        <w:rPr>
          <w:spacing w:val="-6"/>
        </w:rPr>
        <w:t> </w:t>
      </w:r>
      <w:r>
        <w:rPr/>
        <w:t>even</w:t>
      </w:r>
      <w:r>
        <w:rPr>
          <w:spacing w:val="-58"/>
        </w:rPr>
        <w:t> </w:t>
      </w:r>
      <w:r>
        <w:rPr/>
        <w:t>a</w:t>
      </w:r>
      <w:r>
        <w:rPr>
          <w:spacing w:val="-14"/>
        </w:rPr>
        <w:t> </w:t>
      </w:r>
      <w:r>
        <w:rPr/>
        <w:t>signal</w:t>
      </w:r>
      <w:r>
        <w:rPr>
          <w:spacing w:val="-14"/>
        </w:rPr>
        <w:t> </w:t>
      </w:r>
      <w:r>
        <w:rPr/>
        <w:t>antigenic</w:t>
      </w:r>
      <w:r>
        <w:rPr>
          <w:spacing w:val="-14"/>
        </w:rPr>
        <w:t> </w:t>
      </w:r>
      <w:r>
        <w:rPr/>
        <w:t>pMHC</w:t>
      </w:r>
      <w:r>
        <w:rPr>
          <w:spacing w:val="-13"/>
        </w:rPr>
        <w:t> </w:t>
      </w:r>
      <w:r>
        <w:rPr/>
        <w:t>could</w:t>
      </w:r>
      <w:r>
        <w:rPr>
          <w:spacing w:val="-4"/>
        </w:rPr>
        <w:t> </w:t>
      </w:r>
      <w:r>
        <w:rPr/>
        <w:t>induce</w:t>
      </w:r>
      <w:r>
        <w:rPr>
          <w:spacing w:val="-13"/>
        </w:rPr>
        <w:t> </w:t>
      </w:r>
      <w:r>
        <w:rPr/>
        <w:t>T</w:t>
      </w:r>
      <w:r>
        <w:rPr>
          <w:spacing w:val="-10"/>
        </w:rPr>
        <w:t> </w:t>
      </w:r>
      <w:r>
        <w:rPr/>
        <w:t>cell</w:t>
      </w:r>
      <w:r>
        <w:rPr>
          <w:spacing w:val="-9"/>
        </w:rPr>
        <w:t> </w:t>
      </w:r>
      <w:r>
        <w:rPr/>
        <w:t>activation.</w:t>
      </w:r>
      <w:r>
        <w:rPr>
          <w:spacing w:val="-13"/>
        </w:rPr>
        <w:t> </w:t>
      </w:r>
      <w:r>
        <w:rPr/>
        <w:t>Despite</w:t>
      </w:r>
      <w:r>
        <w:rPr>
          <w:spacing w:val="-9"/>
        </w:rPr>
        <w:t> </w:t>
      </w:r>
      <w:r>
        <w:rPr/>
        <w:t>experimental</w:t>
      </w:r>
      <w:r>
        <w:rPr>
          <w:spacing w:val="-14"/>
        </w:rPr>
        <w:t> </w:t>
      </w:r>
      <w:r>
        <w:rPr/>
        <w:t>evidence</w:t>
      </w:r>
      <w:r>
        <w:rPr>
          <w:spacing w:val="-9"/>
        </w:rPr>
        <w:t> </w:t>
      </w:r>
      <w:r>
        <w:rPr/>
        <w:t>for</w:t>
      </w:r>
      <w:r>
        <w:rPr>
          <w:spacing w:val="-57"/>
        </w:rPr>
        <w:t> </w:t>
      </w:r>
      <w:r>
        <w:rPr/>
        <w:t>TCR</w:t>
      </w:r>
      <w:r>
        <w:rPr>
          <w:spacing w:val="-10"/>
        </w:rPr>
        <w:t> </w:t>
      </w:r>
      <w:r>
        <w:rPr/>
        <w:t>kinetic</w:t>
      </w:r>
      <w:r>
        <w:rPr>
          <w:spacing w:val="-10"/>
        </w:rPr>
        <w:t> </w:t>
      </w:r>
      <w:r>
        <w:rPr/>
        <w:t>binding</w:t>
      </w:r>
      <w:r>
        <w:rPr>
          <w:spacing w:val="-10"/>
        </w:rPr>
        <w:t> </w:t>
      </w:r>
      <w:r>
        <w:rPr/>
        <w:t>upregulation</w:t>
      </w:r>
      <w:r>
        <w:rPr>
          <w:spacing w:val="-11"/>
        </w:rPr>
        <w:t> </w:t>
      </w:r>
      <w:r>
        <w:rPr/>
        <w:t>[</w:t>
      </w:r>
      <w:hyperlink w:history="true" w:anchor="_bookmark177">
        <w:r>
          <w:rPr/>
          <w:t>46-48</w:t>
        </w:r>
      </w:hyperlink>
      <w:r>
        <w:rPr/>
        <w:t>],</w:t>
      </w:r>
      <w:r>
        <w:rPr>
          <w:spacing w:val="-10"/>
        </w:rPr>
        <w:t> </w:t>
      </w:r>
      <w:r>
        <w:rPr/>
        <w:t>this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first</w:t>
      </w:r>
      <w:r>
        <w:rPr>
          <w:spacing w:val="-10"/>
        </w:rPr>
        <w:t> </w:t>
      </w:r>
      <w:r>
        <w:rPr/>
        <w:t>evidence</w:t>
      </w:r>
      <w:r>
        <w:rPr>
          <w:spacing w:val="-10"/>
        </w:rPr>
        <w:t> </w:t>
      </w:r>
      <w:r>
        <w:rPr/>
        <w:t>regarding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mechanism</w:t>
      </w:r>
      <w:r>
        <w:rPr>
          <w:spacing w:val="-58"/>
        </w:rPr>
        <w:t> </w:t>
      </w:r>
      <w:r>
        <w:rPr/>
        <w:t>which</w:t>
      </w:r>
      <w:r>
        <w:rPr>
          <w:spacing w:val="-2"/>
        </w:rPr>
        <w:t> </w:t>
      </w:r>
      <w:r>
        <w:rPr/>
        <w:t>could give</w:t>
      </w:r>
      <w:r>
        <w:rPr>
          <w:spacing w:val="-2"/>
        </w:rPr>
        <w:t> </w:t>
      </w:r>
      <w:r>
        <w:rPr/>
        <w:t>rise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behavior.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40" w:right="154" w:firstLine="540"/>
        <w:jc w:val="both"/>
      </w:pPr>
      <w:r>
        <w:rPr/>
        <w:t>However, we must consider that this is not the only possible interaction network; it</w:t>
      </w:r>
      <w:r>
        <w:rPr>
          <w:spacing w:val="1"/>
        </w:rPr>
        <w:t> </w:t>
      </w:r>
      <w:r>
        <w:rPr/>
        <w:t>is quite possible that memory may be induced by other mechanisms which may have</w:t>
      </w:r>
      <w:r>
        <w:rPr>
          <w:spacing w:val="1"/>
        </w:rPr>
        <w:t> </w:t>
      </w:r>
      <w:r>
        <w:rPr>
          <w:spacing w:val="-1"/>
        </w:rPr>
        <w:t>different</w:t>
      </w:r>
      <w:r>
        <w:rPr>
          <w:spacing w:val="-7"/>
        </w:rPr>
        <w:t> </w:t>
      </w:r>
      <w:r>
        <w:rPr>
          <w:spacing w:val="-1"/>
        </w:rPr>
        <w:t>implications.</w:t>
      </w:r>
      <w:r>
        <w:rPr>
          <w:spacing w:val="-11"/>
        </w:rPr>
        <w:t> </w:t>
      </w:r>
      <w:r>
        <w:rPr>
          <w:spacing w:val="-1"/>
        </w:rPr>
        <w:t>This</w:t>
      </w:r>
      <w:r>
        <w:rPr>
          <w:spacing w:val="-9"/>
        </w:rPr>
        <w:t> </w:t>
      </w:r>
      <w:r>
        <w:rPr>
          <w:spacing w:val="-1"/>
        </w:rPr>
        <w:t>should</w:t>
      </w:r>
      <w:r>
        <w:rPr>
          <w:spacing w:val="-6"/>
        </w:rPr>
        <w:t> </w:t>
      </w:r>
      <w:r>
        <w:rPr>
          <w:spacing w:val="-1"/>
        </w:rPr>
        <w:t>not</w:t>
      </w:r>
      <w:r>
        <w:rPr>
          <w:spacing w:val="-12"/>
        </w:rPr>
        <w:t> </w:t>
      </w:r>
      <w:r>
        <w:rPr>
          <w:spacing w:val="-1"/>
        </w:rPr>
        <w:t>be</w:t>
      </w:r>
      <w:r>
        <w:rPr>
          <w:spacing w:val="-7"/>
        </w:rPr>
        <w:t> </w:t>
      </w:r>
      <w:r>
        <w:rPr>
          <w:spacing w:val="-1"/>
        </w:rPr>
        <w:t>considered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only</w:t>
      </w:r>
      <w:r>
        <w:rPr>
          <w:spacing w:val="-16"/>
        </w:rPr>
        <w:t> </w:t>
      </w:r>
      <w:r>
        <w:rPr/>
        <w:t>possible</w:t>
      </w:r>
      <w:r>
        <w:rPr>
          <w:spacing w:val="-7"/>
        </w:rPr>
        <w:t> </w:t>
      </w:r>
      <w:r>
        <w:rPr/>
        <w:t>interpretation</w:t>
      </w:r>
      <w:r>
        <w:rPr>
          <w:spacing w:val="-11"/>
        </w:rPr>
        <w:t> </w:t>
      </w:r>
      <w:r>
        <w:rPr/>
        <w:t>of</w:t>
      </w:r>
      <w:r>
        <w:rPr>
          <w:spacing w:val="-5"/>
        </w:rPr>
        <w:t> </w:t>
      </w:r>
      <w:r>
        <w:rPr/>
        <w:t>our</w:t>
      </w:r>
      <w:r>
        <w:rPr>
          <w:spacing w:val="-57"/>
        </w:rPr>
        <w:t> </w:t>
      </w:r>
      <w:r>
        <w:rPr/>
        <w:t>data. The model we chose was based largely on the pharmacological inhibitions used in</w:t>
      </w:r>
      <w:r>
        <w:rPr>
          <w:spacing w:val="1"/>
        </w:rPr>
        <w:t> </w:t>
      </w:r>
      <w:r>
        <w:rPr/>
        <w:t>experiments and previous knowledge from the literature. We are currently working on</w:t>
      </w:r>
      <w:r>
        <w:rPr>
          <w:spacing w:val="1"/>
        </w:rPr>
        <w:t> </w:t>
      </w:r>
      <w:r>
        <w:rPr/>
        <w:t>developing</w:t>
      </w:r>
      <w:r>
        <w:rPr>
          <w:spacing w:val="36"/>
        </w:rPr>
        <w:t> </w:t>
      </w:r>
      <w:r>
        <w:rPr/>
        <w:t>statistical</w:t>
      </w:r>
      <w:r>
        <w:rPr>
          <w:spacing w:val="35"/>
        </w:rPr>
        <w:t> </w:t>
      </w:r>
      <w:r>
        <w:rPr/>
        <w:t>metrics</w:t>
      </w:r>
      <w:r>
        <w:rPr>
          <w:spacing w:val="39"/>
        </w:rPr>
        <w:t> </w:t>
      </w:r>
      <w:r>
        <w:rPr/>
        <w:t>to</w:t>
      </w:r>
      <w:r>
        <w:rPr>
          <w:spacing w:val="31"/>
        </w:rPr>
        <w:t> </w:t>
      </w:r>
      <w:r>
        <w:rPr/>
        <w:t>compare</w:t>
      </w:r>
      <w:r>
        <w:rPr>
          <w:spacing w:val="36"/>
        </w:rPr>
        <w:t> </w:t>
      </w:r>
      <w:r>
        <w:rPr/>
        <w:t>the</w:t>
      </w:r>
      <w:r>
        <w:rPr>
          <w:spacing w:val="40"/>
        </w:rPr>
        <w:t> </w:t>
      </w:r>
      <w:r>
        <w:rPr/>
        <w:t>validity</w:t>
      </w:r>
      <w:r>
        <w:rPr>
          <w:spacing w:val="36"/>
        </w:rPr>
        <w:t> </w:t>
      </w:r>
      <w:r>
        <w:rPr/>
        <w:t>of</w:t>
      </w:r>
      <w:r>
        <w:rPr>
          <w:spacing w:val="32"/>
        </w:rPr>
        <w:t> </w:t>
      </w:r>
      <w:r>
        <w:rPr/>
        <w:t>different</w:t>
      </w:r>
      <w:r>
        <w:rPr>
          <w:spacing w:val="35"/>
        </w:rPr>
        <w:t> </w:t>
      </w:r>
      <w:r>
        <w:rPr/>
        <w:t>mechanistic</w:t>
      </w:r>
      <w:r>
        <w:rPr>
          <w:spacing w:val="36"/>
        </w:rPr>
        <w:t> </w:t>
      </w:r>
      <w:r>
        <w:rPr/>
        <w:t>models.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77" w:lineRule="auto" w:before="61"/>
        <w:ind w:left="440" w:right="166"/>
        <w:jc w:val="both"/>
      </w:pPr>
      <w:r>
        <w:rPr/>
        <w:t>Future publications examining the merit of these different possibilities will be critical to</w:t>
      </w:r>
      <w:r>
        <w:rPr>
          <w:spacing w:val="1"/>
        </w:rPr>
        <w:t> </w:t>
      </w:r>
      <w:r>
        <w:rPr/>
        <w:t>interpreting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data.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80" w:lineRule="auto"/>
        <w:ind w:left="440" w:right="158" w:firstLine="540"/>
        <w:jc w:val="both"/>
      </w:pPr>
      <w:r>
        <w:rPr/>
        <w:t>These upregulated periods</w:t>
      </w:r>
      <w:r>
        <w:rPr>
          <w:spacing w:val="1"/>
        </w:rPr>
        <w:t> </w:t>
      </w:r>
      <w:r>
        <w:rPr/>
        <w:t>of adhesion probability in the micropipette adhesion</w:t>
      </w:r>
      <w:r>
        <w:rPr>
          <w:spacing w:val="1"/>
        </w:rPr>
        <w:t> </w:t>
      </w:r>
      <w:r>
        <w:rPr/>
        <w:t>frequency assay are indicative of changes in the inherent kinetics of the interaction. These</w:t>
      </w:r>
      <w:r>
        <w:rPr>
          <w:spacing w:val="-57"/>
        </w:rPr>
        <w:t> </w:t>
      </w:r>
      <w:r>
        <w:rPr/>
        <w:t>changes are unlikely to occur at the single TCR level because the on-rate increase would</w:t>
      </w:r>
      <w:r>
        <w:rPr>
          <w:spacing w:val="1"/>
        </w:rPr>
        <w:t> </w:t>
      </w:r>
      <w:r>
        <w:rPr/>
        <w:t>be outside conceivable ranges. Similarly, a whole cell binding upregulation would require</w:t>
      </w:r>
      <w:r>
        <w:rPr>
          <w:spacing w:val="-57"/>
        </w:rPr>
        <w:t> </w:t>
      </w:r>
      <w:r>
        <w:rPr/>
        <w:t>an</w:t>
      </w:r>
      <w:r>
        <w:rPr>
          <w:spacing w:val="-9"/>
        </w:rPr>
        <w:t> </w:t>
      </w:r>
      <w:r>
        <w:rPr/>
        <w:t>extremely</w:t>
      </w:r>
      <w:r>
        <w:rPr>
          <w:spacing w:val="-9"/>
        </w:rPr>
        <w:t> </w:t>
      </w:r>
      <w:r>
        <w:rPr/>
        <w:t>fast</w:t>
      </w:r>
      <w:r>
        <w:rPr>
          <w:spacing w:val="-4"/>
        </w:rPr>
        <w:t> </w:t>
      </w:r>
      <w:r>
        <w:rPr/>
        <w:t>switch-like</w:t>
      </w:r>
      <w:r>
        <w:rPr>
          <w:spacing w:val="-5"/>
        </w:rPr>
        <w:t> </w:t>
      </w:r>
      <w:r>
        <w:rPr/>
        <w:t>response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would</w:t>
      </w:r>
      <w:r>
        <w:rPr>
          <w:spacing w:val="-3"/>
        </w:rPr>
        <w:t> </w:t>
      </w:r>
      <w:r>
        <w:rPr/>
        <w:t>not be</w:t>
      </w:r>
      <w:r>
        <w:rPr>
          <w:spacing w:val="-5"/>
        </w:rPr>
        <w:t> </w:t>
      </w:r>
      <w:r>
        <w:rPr/>
        <w:t>resource</w:t>
      </w:r>
      <w:r>
        <w:rPr>
          <w:spacing w:val="-4"/>
        </w:rPr>
        <w:t> </w:t>
      </w:r>
      <w:r>
        <w:rPr/>
        <w:t>efficient</w:t>
      </w:r>
      <w:r>
        <w:rPr>
          <w:spacing w:val="-5"/>
        </w:rPr>
        <w:t> </w:t>
      </w:r>
      <w:r>
        <w:rPr/>
        <w:t>considering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cell only has knowledge of the existence of a single antigen. However, if the TCR is able</w:t>
      </w:r>
      <w:r>
        <w:rPr>
          <w:spacing w:val="1"/>
        </w:rPr>
        <w:t> </w:t>
      </w:r>
      <w:r>
        <w:rPr/>
        <w:t>to upregulate its binding kinetics and the kinetics of nearby TCRs in response to previous</w:t>
      </w:r>
      <w:r>
        <w:rPr>
          <w:spacing w:val="-57"/>
        </w:rPr>
        <w:t> </w:t>
      </w:r>
      <w:r>
        <w:rPr/>
        <w:t>binding, this process would help to recapture the same antigenic pMHC. As a result, TCR</w:t>
      </w:r>
      <w:r>
        <w:rPr>
          <w:spacing w:val="-57"/>
        </w:rPr>
        <w:t> </w:t>
      </w:r>
      <w:r>
        <w:rPr/>
        <w:t>binding</w:t>
      </w:r>
      <w:r>
        <w:rPr>
          <w:spacing w:val="1"/>
        </w:rPr>
        <w:t> </w:t>
      </w:r>
      <w:r>
        <w:rPr/>
        <w:t>induces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TCR</w:t>
      </w:r>
      <w:r>
        <w:rPr>
          <w:spacing w:val="1"/>
        </w:rPr>
        <w:t> </w:t>
      </w:r>
      <w:r>
        <w:rPr/>
        <w:t>binding,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stimulation</w:t>
      </w:r>
      <w:r>
        <w:rPr>
          <w:spacing w:val="1"/>
        </w:rPr>
        <w:t> </w:t>
      </w:r>
      <w:r>
        <w:rPr/>
        <w:t>of the cell.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mechanism is similar to rebinding models [</w:t>
      </w:r>
      <w:hyperlink w:history="true" w:anchor="_bookmark210">
        <w:r>
          <w:rPr/>
          <w:t>82, </w:t>
        </w:r>
      </w:hyperlink>
      <w:hyperlink w:history="true" w:anchor="_bookmark215">
        <w:r>
          <w:rPr/>
          <w:t>87</w:t>
        </w:r>
      </w:hyperlink>
      <w:r>
        <w:rPr/>
        <w:t>] where a signal can persist after bond</w:t>
      </w:r>
      <w:r>
        <w:rPr>
          <w:spacing w:val="1"/>
        </w:rPr>
        <w:t> </w:t>
      </w:r>
      <w:r>
        <w:rPr/>
        <w:t>dissociation</w:t>
      </w:r>
      <w:r>
        <w:rPr>
          <w:spacing w:val="-2"/>
        </w:rPr>
        <w:t> </w:t>
      </w:r>
      <w:r>
        <w:rPr/>
        <w:t>to</w:t>
      </w:r>
      <w:r>
        <w:rPr>
          <w:spacing w:val="-7"/>
        </w:rPr>
        <w:t> </w:t>
      </w:r>
      <w:r>
        <w:rPr/>
        <w:t>propagate</w:t>
      </w:r>
      <w:r>
        <w:rPr>
          <w:spacing w:val="-2"/>
        </w:rPr>
        <w:t> </w:t>
      </w:r>
      <w:r>
        <w:rPr/>
        <w:t>signaling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increase</w:t>
      </w:r>
      <w:r>
        <w:rPr>
          <w:spacing w:val="2"/>
        </w:rPr>
        <w:t> </w:t>
      </w:r>
      <w:r>
        <w:rPr/>
        <w:t>antigen</w:t>
      </w:r>
      <w:r>
        <w:rPr>
          <w:spacing w:val="-6"/>
        </w:rPr>
        <w:t> </w:t>
      </w:r>
      <w:r>
        <w:rPr/>
        <w:t>sensitivity.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40" w:right="158" w:firstLine="540"/>
        <w:jc w:val="both"/>
      </w:pPr>
      <w:r>
        <w:rPr/>
        <w:t>We propose that this positive memory index acts as a measure of ligand sensitivity</w:t>
      </w:r>
      <w:r>
        <w:rPr>
          <w:spacing w:val="1"/>
        </w:rPr>
        <w:t> </w:t>
      </w:r>
      <w:r>
        <w:rPr/>
        <w:t>similar to the Hill coefficient in enzyme kinetics, but with an effect in time rather than</w:t>
      </w:r>
      <w:r>
        <w:rPr>
          <w:spacing w:val="1"/>
        </w:rPr>
        <w:t> </w:t>
      </w:r>
      <w:r>
        <w:rPr/>
        <w:t>concentration, and represents an inherent self-regulation to ligand binding. Hill kinetics</w:t>
      </w:r>
      <w:r>
        <w:rPr>
          <w:spacing w:val="1"/>
        </w:rPr>
        <w:t> </w:t>
      </w:r>
      <w:r>
        <w:rPr/>
        <w:t>moderates reaction velocity in a substrate concentration manner (</w:t>
      </w:r>
      <w:hyperlink w:history="true" w:anchor="_bookmark85">
        <w:r>
          <w:rPr/>
          <w:t>Figure 24</w:t>
        </w:r>
      </w:hyperlink>
      <w:r>
        <w:rPr/>
        <w:t>A, top panel),</w:t>
      </w:r>
      <w:r>
        <w:rPr>
          <w:spacing w:val="1"/>
        </w:rPr>
        <w:t> </w:t>
      </w:r>
      <w:r>
        <w:rPr/>
        <w:t>thereby</w:t>
      </w:r>
      <w:r>
        <w:rPr>
          <w:spacing w:val="-10"/>
        </w:rPr>
        <w:t> </w:t>
      </w:r>
      <w:r>
        <w:rPr/>
        <w:t>increasing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sensitivity</w:t>
      </w:r>
      <w:r>
        <w:rPr>
          <w:spacing w:val="-14"/>
        </w:rPr>
        <w:t> </w:t>
      </w:r>
      <w:r>
        <w:rPr/>
        <w:t>to</w:t>
      </w:r>
      <w:r>
        <w:rPr>
          <w:spacing w:val="-10"/>
        </w:rPr>
        <w:t> </w:t>
      </w:r>
      <w:r>
        <w:rPr/>
        <w:t>ligand.</w:t>
      </w:r>
      <w:r>
        <w:rPr>
          <w:spacing w:val="-3"/>
        </w:rPr>
        <w:t> </w:t>
      </w:r>
      <w:r>
        <w:rPr/>
        <w:t>This</w:t>
      </w:r>
      <w:r>
        <w:rPr>
          <w:spacing w:val="-8"/>
        </w:rPr>
        <w:t> </w:t>
      </w:r>
      <w:r>
        <w:rPr/>
        <w:t>results</w:t>
      </w:r>
      <w:r>
        <w:rPr>
          <w:spacing w:val="-7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6"/>
        </w:rPr>
        <w:t> </w:t>
      </w:r>
      <w:r>
        <w:rPr/>
        <w:t>heightened</w:t>
      </w:r>
      <w:r>
        <w:rPr>
          <w:spacing w:val="-9"/>
        </w:rPr>
        <w:t> </w:t>
      </w:r>
      <w:r>
        <w:rPr/>
        <w:t>sensitivity</w:t>
      </w:r>
      <w:r>
        <w:rPr>
          <w:spacing w:val="-14"/>
        </w:rPr>
        <w:t> </w:t>
      </w:r>
      <w:r>
        <w:rPr/>
        <w:t>window</w:t>
      </w:r>
      <w:r>
        <w:rPr>
          <w:spacing w:val="-58"/>
        </w:rPr>
        <w:t> </w:t>
      </w:r>
      <w:r>
        <w:rPr/>
        <w:t>for positive cooperative ligands over traditional kinetics. Similarly, ligand memory shows</w:t>
      </w:r>
      <w:r>
        <w:rPr>
          <w:spacing w:val="-57"/>
        </w:rPr>
        <w:t> </w:t>
      </w:r>
      <w:r>
        <w:rPr/>
        <w:t>increased bond formation in time (</w:t>
      </w:r>
      <w:hyperlink w:history="true" w:anchor="_bookmark85">
        <w:r>
          <w:rPr/>
          <w:t>Figure 24</w:t>
        </w:r>
      </w:hyperlink>
      <w:r>
        <w:rPr/>
        <w:t>B, top panel). This leads to a heightened</w:t>
      </w:r>
      <w:r>
        <w:rPr>
          <w:spacing w:val="1"/>
        </w:rPr>
        <w:t> </w:t>
      </w:r>
      <w:r>
        <w:rPr>
          <w:spacing w:val="-1"/>
        </w:rPr>
        <w:t>sensitivity</w:t>
      </w:r>
      <w:r>
        <w:rPr>
          <w:spacing w:val="-16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ligand</w:t>
      </w:r>
      <w:r>
        <w:rPr>
          <w:spacing w:val="-6"/>
        </w:rPr>
        <w:t> </w:t>
      </w:r>
      <w:r>
        <w:rPr/>
        <w:t>in</w:t>
      </w:r>
      <w:r>
        <w:rPr>
          <w:spacing w:val="-16"/>
        </w:rPr>
        <w:t> </w:t>
      </w:r>
      <w:r>
        <w:rPr/>
        <w:t>time,</w:t>
      </w:r>
      <w:r>
        <w:rPr>
          <w:spacing w:val="-6"/>
        </w:rPr>
        <w:t> </w:t>
      </w:r>
      <w:r>
        <w:rPr/>
        <w:t>followed</w:t>
      </w:r>
      <w:r>
        <w:rPr>
          <w:spacing w:val="-11"/>
        </w:rPr>
        <w:t> </w:t>
      </w:r>
      <w:r>
        <w:rPr/>
        <w:t>by</w:t>
      </w:r>
      <w:r>
        <w:rPr>
          <w:spacing w:val="-16"/>
        </w:rPr>
        <w:t> </w:t>
      </w:r>
      <w:r>
        <w:rPr/>
        <w:t>a</w:t>
      </w:r>
      <w:r>
        <w:rPr>
          <w:spacing w:val="-12"/>
        </w:rPr>
        <w:t> </w:t>
      </w:r>
      <w:r>
        <w:rPr/>
        <w:t>desensitization</w:t>
      </w:r>
      <w:r>
        <w:rPr>
          <w:spacing w:val="-16"/>
        </w:rPr>
        <w:t> </w:t>
      </w:r>
      <w:r>
        <w:rPr/>
        <w:t>back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steady-state</w:t>
      </w:r>
      <w:r>
        <w:rPr>
          <w:spacing w:val="-12"/>
        </w:rPr>
        <w:t> </w:t>
      </w:r>
      <w:r>
        <w:rPr/>
        <w:t>(</w:t>
      </w:r>
      <w:hyperlink w:history="true" w:anchor="_bookmark85">
        <w:r>
          <w:rPr/>
          <w:t>Figure</w:t>
        </w:r>
        <w:r>
          <w:rPr>
            <w:spacing w:val="-12"/>
          </w:rPr>
          <w:t> </w:t>
        </w:r>
        <w:r>
          <w:rPr/>
          <w:t>24</w:t>
        </w:r>
      </w:hyperlink>
      <w:r>
        <w:rPr/>
        <w:t>B,</w:t>
      </w:r>
      <w:r>
        <w:rPr>
          <w:spacing w:val="-57"/>
        </w:rPr>
        <w:t> </w:t>
      </w:r>
      <w:r>
        <w:rPr/>
        <w:t>bottom panel). This results in much more dynamic responses to ligands over what was</w:t>
      </w:r>
      <w:r>
        <w:rPr>
          <w:spacing w:val="1"/>
        </w:rPr>
        <w:t> </w:t>
      </w:r>
      <w:r>
        <w:rPr/>
        <w:t>previously</w:t>
      </w:r>
      <w:r>
        <w:rPr>
          <w:spacing w:val="-7"/>
        </w:rPr>
        <w:t> </w:t>
      </w:r>
      <w:r>
        <w:rPr/>
        <w:t>considered.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ind w:left="1235"/>
        <w:rPr>
          <w:sz w:val="20"/>
        </w:rPr>
      </w:pPr>
      <w:r>
        <w:rPr>
          <w:sz w:val="20"/>
        </w:rPr>
        <w:drawing>
          <wp:inline distT="0" distB="0" distL="0" distR="0">
            <wp:extent cx="4555195" cy="2742438"/>
            <wp:effectExtent l="0" t="0" r="0" b="0"/>
            <wp:docPr id="5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195" cy="274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2"/>
        <w:spacing w:line="242" w:lineRule="auto" w:before="90"/>
        <w:ind w:left="440" w:right="405" w:firstLine="0"/>
        <w:jc w:val="both"/>
      </w:pPr>
      <w:bookmarkStart w:name="_bookmark85" w:id="189"/>
      <w:bookmarkEnd w:id="189"/>
      <w:r>
        <w:rPr>
          <w:b w:val="0"/>
        </w:rPr>
      </w:r>
      <w:r>
        <w:rPr/>
        <w:t>Figure 24. Comparison between Hill coefficient and ligand memory in moderating</w:t>
      </w:r>
      <w:r>
        <w:rPr>
          <w:spacing w:val="-58"/>
        </w:rPr>
        <w:t> </w:t>
      </w:r>
      <w:r>
        <w:rPr/>
        <w:t>binding</w:t>
      </w:r>
      <w:r>
        <w:rPr>
          <w:spacing w:val="-1"/>
        </w:rPr>
        <w:t> </w:t>
      </w:r>
      <w:r>
        <w:rPr/>
        <w:t>sensitivity</w:t>
      </w:r>
    </w:p>
    <w:p>
      <w:pPr>
        <w:pStyle w:val="BodyText"/>
        <w:spacing w:before="33"/>
        <w:ind w:left="430" w:right="429"/>
        <w:jc w:val="both"/>
      </w:pPr>
      <w:r>
        <w:rPr/>
        <w:t>(A) Hill Kinetics reaction velocity (top panel) or sensitivity (bottom panel) vs substrate</w:t>
      </w:r>
      <w:r>
        <w:rPr>
          <w:spacing w:val="-57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cooperativity,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cooperativity,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cooperativity (black, red, and green curves, respectively). (B) Ligand memory average</w:t>
      </w:r>
      <w:r>
        <w:rPr>
          <w:spacing w:val="1"/>
        </w:rPr>
        <w:t> </w:t>
      </w:r>
      <w:r>
        <w:rPr/>
        <w:t>bonds</w:t>
      </w:r>
      <w:r>
        <w:rPr>
          <w:spacing w:val="-8"/>
        </w:rPr>
        <w:t> </w:t>
      </w:r>
      <w:r>
        <w:rPr/>
        <w:t>(top</w:t>
      </w:r>
      <w:r>
        <w:rPr>
          <w:spacing w:val="-9"/>
        </w:rPr>
        <w:t> </w:t>
      </w:r>
      <w:r>
        <w:rPr/>
        <w:t>panel)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binding</w:t>
      </w:r>
      <w:r>
        <w:rPr>
          <w:spacing w:val="-9"/>
        </w:rPr>
        <w:t> </w:t>
      </w:r>
      <w:r>
        <w:rPr/>
        <w:t>sensitivity</w:t>
      </w:r>
      <w:r>
        <w:rPr>
          <w:spacing w:val="-14"/>
        </w:rPr>
        <w:t> </w:t>
      </w:r>
      <w:r>
        <w:rPr/>
        <w:t>(bottom</w:t>
      </w:r>
      <w:r>
        <w:rPr>
          <w:spacing w:val="-10"/>
        </w:rPr>
        <w:t> </w:t>
      </w:r>
      <w:r>
        <w:rPr/>
        <w:t>panel)</w:t>
      </w:r>
      <w:r>
        <w:rPr>
          <w:spacing w:val="-3"/>
        </w:rPr>
        <w:t> </w:t>
      </w:r>
      <w:r>
        <w:rPr/>
        <w:t>vs.</w:t>
      </w:r>
      <w:r>
        <w:rPr>
          <w:spacing w:val="-9"/>
        </w:rPr>
        <w:t> </w:t>
      </w:r>
      <w:r>
        <w:rPr/>
        <w:t>time</w:t>
      </w:r>
      <w:r>
        <w:rPr>
          <w:spacing w:val="-5"/>
        </w:rPr>
        <w:t> </w:t>
      </w:r>
      <w:r>
        <w:rPr/>
        <w:t>for</w:t>
      </w:r>
      <w:r>
        <w:rPr>
          <w:spacing w:val="-9"/>
        </w:rPr>
        <w:t> </w:t>
      </w:r>
      <w:r>
        <w:rPr/>
        <w:t>cases</w:t>
      </w:r>
      <w:r>
        <w:rPr>
          <w:spacing w:val="-3"/>
        </w:rPr>
        <w:t> </w:t>
      </w:r>
      <w:r>
        <w:rPr/>
        <w:t>of</w:t>
      </w:r>
      <w:r>
        <w:rPr>
          <w:spacing w:val="-13"/>
        </w:rPr>
        <w:t> </w:t>
      </w:r>
      <w:r>
        <w:rPr/>
        <w:t>no</w:t>
      </w:r>
      <w:r>
        <w:rPr>
          <w:spacing w:val="-9"/>
        </w:rPr>
        <w:t> </w:t>
      </w:r>
      <w:r>
        <w:rPr/>
        <w:t>memory,</w:t>
      </w:r>
      <w:r>
        <w:rPr>
          <w:spacing w:val="-57"/>
        </w:rPr>
        <w:t> </w:t>
      </w:r>
      <w:r>
        <w:rPr/>
        <w:t>negative</w:t>
      </w:r>
      <w:r>
        <w:rPr>
          <w:spacing w:val="-4"/>
        </w:rPr>
        <w:t> </w:t>
      </w:r>
      <w:r>
        <w:rPr/>
        <w:t>memory,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positive</w:t>
      </w:r>
      <w:r>
        <w:rPr>
          <w:spacing w:val="-3"/>
        </w:rPr>
        <w:t> </w:t>
      </w:r>
      <w:r>
        <w:rPr/>
        <w:t>memory</w:t>
      </w:r>
      <w:r>
        <w:rPr>
          <w:spacing w:val="-8"/>
        </w:rPr>
        <w:t> </w:t>
      </w:r>
      <w:r>
        <w:rPr/>
        <w:t>(black,</w:t>
      </w:r>
      <w:r>
        <w:rPr>
          <w:spacing w:val="-2"/>
        </w:rPr>
        <w:t> </w:t>
      </w:r>
      <w:r>
        <w:rPr/>
        <w:t>red,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green</w:t>
      </w:r>
      <w:r>
        <w:rPr>
          <w:spacing w:val="-8"/>
        </w:rPr>
        <w:t> </w:t>
      </w:r>
      <w:r>
        <w:rPr/>
        <w:t>curves,</w:t>
      </w:r>
      <w:r>
        <w:rPr>
          <w:spacing w:val="-2"/>
        </w:rPr>
        <w:t> </w:t>
      </w:r>
      <w:r>
        <w:rPr/>
        <w:t>respectively)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480" w:lineRule="auto" w:before="90"/>
        <w:ind w:left="440" w:right="158" w:firstLine="540"/>
        <w:jc w:val="both"/>
      </w:pPr>
      <w:r>
        <w:rPr/>
        <w:t>How</w:t>
      </w:r>
      <w:r>
        <w:rPr>
          <w:spacing w:val="-8"/>
        </w:rPr>
        <w:t> </w:t>
      </w:r>
      <w:r>
        <w:rPr/>
        <w:t>does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behavior</w:t>
      </w:r>
      <w:r>
        <w:rPr>
          <w:spacing w:val="-9"/>
        </w:rPr>
        <w:t> </w:t>
      </w:r>
      <w:r>
        <w:rPr/>
        <w:t>result</w:t>
      </w:r>
      <w:r>
        <w:rPr>
          <w:spacing w:val="-6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physical</w:t>
      </w:r>
      <w:r>
        <w:rPr>
          <w:spacing w:val="-9"/>
        </w:rPr>
        <w:t> </w:t>
      </w:r>
      <w:r>
        <w:rPr/>
        <w:t>properties</w:t>
      </w:r>
      <w:r>
        <w:rPr>
          <w:spacing w:val="-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TCR?</w:t>
      </w:r>
      <w:r>
        <w:rPr>
          <w:spacing w:val="-10"/>
        </w:rPr>
        <w:t> </w:t>
      </w:r>
      <w:r>
        <w:rPr/>
        <w:t>At</w:t>
      </w:r>
      <w:r>
        <w:rPr>
          <w:spacing w:val="-11"/>
        </w:rPr>
        <w:t> </w:t>
      </w:r>
      <w:r>
        <w:rPr/>
        <w:t>this</w:t>
      </w:r>
      <w:r>
        <w:rPr>
          <w:spacing w:val="-8"/>
        </w:rPr>
        <w:t> </w:t>
      </w:r>
      <w:r>
        <w:rPr/>
        <w:t>point,</w:t>
      </w:r>
      <w:r>
        <w:rPr>
          <w:spacing w:val="-57"/>
        </w:rPr>
        <w:t> </w:t>
      </w:r>
      <w:r>
        <w:rPr/>
        <w:t>the obvious scapegoat is conformational change to the TCR prompting a more amenable</w:t>
      </w:r>
      <w:r>
        <w:rPr>
          <w:spacing w:val="1"/>
        </w:rPr>
        <w:t> </w:t>
      </w:r>
      <w:r>
        <w:rPr>
          <w:spacing w:val="-1"/>
        </w:rPr>
        <w:t>binding</w:t>
      </w:r>
      <w:r>
        <w:rPr>
          <w:spacing w:val="-11"/>
        </w:rPr>
        <w:t> </w:t>
      </w:r>
      <w:r>
        <w:rPr>
          <w:spacing w:val="-1"/>
        </w:rPr>
        <w:t>interface.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8"/>
        </w:rPr>
        <w:t> </w:t>
      </w:r>
      <w:r>
        <w:rPr>
          <w:spacing w:val="-1"/>
        </w:rPr>
        <w:t>conformational</w:t>
      </w:r>
      <w:r>
        <w:rPr>
          <w:spacing w:val="-22"/>
        </w:rPr>
        <w:t> </w:t>
      </w:r>
      <w:r>
        <w:rPr/>
        <w:t>change</w:t>
      </w:r>
      <w:r>
        <w:rPr>
          <w:spacing w:val="-13"/>
        </w:rPr>
        <w:t> </w:t>
      </w:r>
      <w:r>
        <w:rPr/>
        <w:t>to</w:t>
      </w:r>
      <w:r>
        <w:rPr>
          <w:spacing w:val="-16"/>
        </w:rPr>
        <w:t> </w:t>
      </w:r>
      <w:r>
        <w:rPr/>
        <w:t>TCR</w:t>
      </w:r>
      <w:r>
        <w:rPr>
          <w:spacing w:val="-11"/>
        </w:rPr>
        <w:t> </w:t>
      </w:r>
      <w:r>
        <w:rPr/>
        <w:t>or</w:t>
      </w:r>
      <w:r>
        <w:rPr>
          <w:spacing w:val="-14"/>
        </w:rPr>
        <w:t> </w:t>
      </w:r>
      <w:r>
        <w:rPr/>
        <w:t>its</w:t>
      </w:r>
      <w:r>
        <w:rPr>
          <w:spacing w:val="-14"/>
        </w:rPr>
        <w:t> </w:t>
      </w:r>
      <w:r>
        <w:rPr/>
        <w:t>CD3</w:t>
      </w:r>
      <w:r>
        <w:rPr>
          <w:spacing w:val="-15"/>
        </w:rPr>
        <w:t> </w:t>
      </w:r>
      <w:r>
        <w:rPr/>
        <w:t>subunits</w:t>
      </w:r>
      <w:r>
        <w:rPr>
          <w:spacing w:val="-7"/>
        </w:rPr>
        <w:t> </w:t>
      </w:r>
      <w:r>
        <w:rPr/>
        <w:t>has</w:t>
      </w:r>
      <w:r>
        <w:rPr>
          <w:spacing w:val="-13"/>
        </w:rPr>
        <w:t> </w:t>
      </w:r>
      <w:r>
        <w:rPr/>
        <w:t>been</w:t>
      </w:r>
      <w:r>
        <w:rPr>
          <w:spacing w:val="-16"/>
        </w:rPr>
        <w:t> </w:t>
      </w:r>
      <w:r>
        <w:rPr/>
        <w:t>postulated</w:t>
      </w:r>
      <w:r>
        <w:rPr>
          <w:spacing w:val="-58"/>
        </w:rPr>
        <w:t> </w:t>
      </w:r>
      <w:r>
        <w:rPr/>
        <w:t>by several groups [</w:t>
      </w:r>
      <w:hyperlink w:history="true" w:anchor="_bookmark218">
        <w:r>
          <w:rPr/>
          <w:t>90,</w:t>
        </w:r>
      </w:hyperlink>
      <w:r>
        <w:rPr/>
        <w:t> </w:t>
      </w:r>
      <w:hyperlink w:history="true" w:anchor="_bookmark258">
        <w:r>
          <w:rPr/>
          <w:t>134-137</w:t>
        </w:r>
      </w:hyperlink>
      <w:r>
        <w:rPr/>
        <w:t>], but it has not been shown to directly affect pMHC</w:t>
      </w:r>
      <w:r>
        <w:rPr>
          <w:spacing w:val="1"/>
        </w:rPr>
        <w:t> </w:t>
      </w:r>
      <w:r>
        <w:rPr>
          <w:spacing w:val="-1"/>
        </w:rPr>
        <w:t>interaction</w:t>
      </w:r>
      <w:r>
        <w:rPr>
          <w:spacing w:val="-9"/>
        </w:rPr>
        <w:t> </w:t>
      </w:r>
      <w:r>
        <w:rPr/>
        <w:t>kinetics.</w:t>
      </w:r>
      <w:r>
        <w:rPr>
          <w:spacing w:val="-7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some</w:t>
      </w:r>
      <w:r>
        <w:rPr>
          <w:spacing w:val="-10"/>
        </w:rPr>
        <w:t> </w:t>
      </w:r>
      <w:r>
        <w:rPr/>
        <w:t>evidence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this</w:t>
      </w:r>
      <w:r>
        <w:rPr>
          <w:spacing w:val="1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survival</w:t>
      </w:r>
      <w:r>
        <w:rPr>
          <w:spacing w:val="-14"/>
        </w:rPr>
        <w:t> </w:t>
      </w:r>
      <w:r>
        <w:rPr/>
        <w:t>distributions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lifetime</w:t>
      </w:r>
      <w:r>
        <w:rPr>
          <w:spacing w:val="-58"/>
        </w:rPr>
        <w:t> </w:t>
      </w:r>
      <w:r>
        <w:rPr/>
        <w:t>under force which occasionally show multiple dissociation rates, but there is very little</w:t>
      </w:r>
      <w:r>
        <w:rPr>
          <w:spacing w:val="1"/>
        </w:rPr>
        <w:t> </w:t>
      </w:r>
      <w:r>
        <w:rPr/>
        <w:t>supporting</w:t>
      </w:r>
      <w:r>
        <w:rPr>
          <w:spacing w:val="-9"/>
        </w:rPr>
        <w:t> </w:t>
      </w:r>
      <w:r>
        <w:rPr/>
        <w:t>structural</w:t>
      </w:r>
      <w:r>
        <w:rPr>
          <w:spacing w:val="-14"/>
        </w:rPr>
        <w:t> </w:t>
      </w:r>
      <w:r>
        <w:rPr/>
        <w:t>evidence.</w:t>
      </w:r>
      <w:r>
        <w:rPr>
          <w:spacing w:val="-5"/>
        </w:rPr>
        <w:t> </w:t>
      </w:r>
      <w:r>
        <w:rPr/>
        <w:t>In</w:t>
      </w:r>
      <w:r>
        <w:rPr>
          <w:spacing w:val="-13"/>
        </w:rPr>
        <w:t> </w:t>
      </w:r>
      <w:r>
        <w:rPr/>
        <w:t>another</w:t>
      </w:r>
      <w:r>
        <w:rPr>
          <w:spacing w:val="-2"/>
        </w:rPr>
        <w:t> </w:t>
      </w:r>
      <w:r>
        <w:rPr/>
        <w:t>interpretation,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binding</w:t>
      </w:r>
      <w:r>
        <w:rPr>
          <w:spacing w:val="-8"/>
        </w:rPr>
        <w:t> </w:t>
      </w:r>
      <w:r>
        <w:rPr/>
        <w:t>of</w:t>
      </w:r>
      <w:r>
        <w:rPr>
          <w:spacing w:val="-14"/>
        </w:rPr>
        <w:t> </w:t>
      </w:r>
      <w:r>
        <w:rPr/>
        <w:t>cholesterol</w:t>
      </w:r>
      <w:r>
        <w:rPr>
          <w:spacing w:val="-9"/>
        </w:rPr>
        <w:t> </w:t>
      </w:r>
      <w:r>
        <w:rPr/>
        <w:t>to</w:t>
      </w:r>
      <w:r>
        <w:rPr>
          <w:spacing w:val="-13"/>
        </w:rPr>
        <w:t> </w:t>
      </w:r>
      <w:r>
        <w:rPr/>
        <w:t>TCR</w:t>
      </w:r>
      <w:r>
        <w:rPr>
          <w:spacing w:val="-58"/>
        </w:rPr>
        <w:t> </w:t>
      </w:r>
      <w:r>
        <w:rPr/>
        <w:t>provides an allosteric effect limiting the range of motion of the distal pMHC binding site.</w:t>
      </w:r>
      <w:r>
        <w:rPr>
          <w:spacing w:val="-57"/>
        </w:rPr>
        <w:t> </w:t>
      </w:r>
      <w:r>
        <w:rPr/>
        <w:t>This would directly constrain the effective kinetic on-rate for the interaction. Cholesterol-</w:t>
      </w:r>
      <w:r>
        <w:rPr>
          <w:spacing w:val="-57"/>
        </w:rPr>
        <w:t> </w:t>
      </w:r>
      <w:r>
        <w:rPr/>
        <w:t>induced</w:t>
      </w:r>
      <w:r>
        <w:rPr>
          <w:spacing w:val="6"/>
        </w:rPr>
        <w:t> </w:t>
      </w:r>
      <w:r>
        <w:rPr/>
        <w:t>allosteric</w:t>
      </w:r>
      <w:r>
        <w:rPr>
          <w:spacing w:val="6"/>
        </w:rPr>
        <w:t> </w:t>
      </w:r>
      <w:r>
        <w:rPr/>
        <w:t>effects</w:t>
      </w:r>
      <w:r>
        <w:rPr>
          <w:spacing w:val="13"/>
        </w:rPr>
        <w:t> </w:t>
      </w:r>
      <w:r>
        <w:rPr/>
        <w:t>have</w:t>
      </w:r>
      <w:r>
        <w:rPr>
          <w:spacing w:val="6"/>
        </w:rPr>
        <w:t> </w:t>
      </w:r>
      <w:r>
        <w:rPr/>
        <w:t>been</w:t>
      </w:r>
      <w:r>
        <w:rPr>
          <w:spacing w:val="7"/>
        </w:rPr>
        <w:t> </w:t>
      </w:r>
      <w:r>
        <w:rPr/>
        <w:t>known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impact</w:t>
      </w:r>
      <w:r>
        <w:rPr>
          <w:spacing w:val="6"/>
        </w:rPr>
        <w:t> </w:t>
      </w:r>
      <w:r>
        <w:rPr/>
        <w:t>TCR</w:t>
      </w:r>
      <w:r>
        <w:rPr>
          <w:spacing w:val="6"/>
        </w:rPr>
        <w:t> </w:t>
      </w:r>
      <w:r>
        <w:rPr/>
        <w:t>triggering</w:t>
      </w:r>
      <w:r>
        <w:rPr>
          <w:spacing w:val="17"/>
        </w:rPr>
        <w:t> </w:t>
      </w:r>
      <w:r>
        <w:rPr/>
        <w:t>[</w:t>
      </w:r>
      <w:hyperlink w:history="true" w:anchor="_bookmark190">
        <w:r>
          <w:rPr/>
          <w:t>59</w:t>
        </w:r>
      </w:hyperlink>
      <w:r>
        <w:rPr/>
        <w:t>],</w:t>
      </w:r>
      <w:r>
        <w:rPr>
          <w:spacing w:val="6"/>
        </w:rPr>
        <w:t> </w:t>
      </w:r>
      <w:r>
        <w:rPr/>
        <w:t>but</w:t>
      </w:r>
      <w:r>
        <w:rPr>
          <w:spacing w:val="11"/>
        </w:rPr>
        <w:t> </w:t>
      </w:r>
      <w:r>
        <w:rPr/>
        <w:t>its</w:t>
      </w:r>
      <w:r>
        <w:rPr>
          <w:spacing w:val="8"/>
        </w:rPr>
        <w:t> </w:t>
      </w:r>
      <w:r>
        <w:rPr/>
        <w:t>effects</w:t>
      </w:r>
    </w:p>
    <w:p>
      <w:pPr>
        <w:spacing w:after="0" w:line="480" w:lineRule="auto"/>
        <w:jc w:val="both"/>
        <w:sectPr>
          <w:pgSz w:w="12240" w:h="15840"/>
          <w:pgMar w:header="0" w:footer="779" w:top="1500" w:bottom="960" w:left="1720" w:right="1280"/>
        </w:sectPr>
      </w:pPr>
    </w:p>
    <w:p>
      <w:pPr>
        <w:pStyle w:val="BodyText"/>
        <w:spacing w:line="477" w:lineRule="auto" w:before="61"/>
        <w:ind w:left="440" w:right="169"/>
        <w:jc w:val="both"/>
      </w:pPr>
      <w:r>
        <w:rPr/>
        <w:t>on kinetics are unknown. Determining a direct mechanism at the TCR level is an exciting</w:t>
      </w:r>
      <w:r>
        <w:rPr>
          <w:spacing w:val="-57"/>
        </w:rPr>
        <w:t> </w:t>
      </w:r>
      <w:r>
        <w:rPr/>
        <w:t>potential</w:t>
      </w:r>
      <w:r>
        <w:rPr>
          <w:spacing w:val="-7"/>
        </w:rPr>
        <w:t> </w:t>
      </w:r>
      <w:r>
        <w:rPr/>
        <w:t>direction</w:t>
      </w:r>
      <w:r>
        <w:rPr>
          <w:spacing w:val="4"/>
        </w:rPr>
        <w:t> </w:t>
      </w:r>
      <w:r>
        <w:rPr/>
        <w:t>for</w:t>
      </w:r>
      <w:r>
        <w:rPr>
          <w:spacing w:val="4"/>
        </w:rPr>
        <w:t> </w:t>
      </w:r>
      <w:r>
        <w:rPr/>
        <w:t>future</w:t>
      </w:r>
      <w:r>
        <w:rPr>
          <w:spacing w:val="-2"/>
        </w:rPr>
        <w:t> </w:t>
      </w:r>
      <w:r>
        <w:rPr/>
        <w:t>research.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80" w:lineRule="auto"/>
        <w:ind w:left="440" w:right="158" w:firstLine="540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enhancement would be intriguing in an </w:t>
      </w:r>
      <w:r>
        <w:rPr>
          <w:i/>
        </w:rPr>
        <w:t>in vivo </w:t>
      </w:r>
      <w:r>
        <w:rPr/>
        <w:t>context where many different antigenic</w:t>
      </w:r>
      <w:r>
        <w:rPr>
          <w:spacing w:val="1"/>
        </w:rPr>
        <w:t> </w:t>
      </w:r>
      <w:r>
        <w:rPr/>
        <w:t>pMHC are present alongside weaker or self pMHC. For instance, a triggering event may</w:t>
      </w:r>
      <w:r>
        <w:rPr>
          <w:spacing w:val="1"/>
        </w:rPr>
        <w:t> </w:t>
      </w:r>
      <w:r>
        <w:rPr/>
        <w:t>occur for upregulated binding, but that pMHC escapes recapture. However, the cluster of</w:t>
      </w:r>
      <w:r>
        <w:rPr>
          <w:spacing w:val="1"/>
        </w:rPr>
        <w:t> </w:t>
      </w:r>
      <w:r>
        <w:rPr/>
        <w:t>TCRs</w:t>
      </w:r>
      <w:r>
        <w:rPr>
          <w:spacing w:val="1"/>
        </w:rPr>
        <w:t> </w:t>
      </w:r>
      <w:r>
        <w:rPr/>
        <w:t>encounters</w:t>
      </w:r>
      <w:r>
        <w:rPr>
          <w:spacing w:val="1"/>
        </w:rPr>
        <w:t> </w:t>
      </w:r>
      <w:r>
        <w:rPr/>
        <w:t>other, weaker antigens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continues</w:t>
      </w:r>
      <w:r>
        <w:rPr>
          <w:spacing w:val="1"/>
        </w:rPr>
        <w:t> </w:t>
      </w:r>
      <w:r>
        <w:rPr/>
        <w:t>signal persistence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 cell</w:t>
      </w:r>
      <w:r>
        <w:rPr>
          <w:spacing w:val="1"/>
        </w:rPr>
        <w:t> </w:t>
      </w:r>
      <w:r>
        <w:rPr/>
        <w:t>activation. Additionally, the process could occur in the opposite fashion – weaker ligand</w:t>
      </w:r>
      <w:r>
        <w:rPr>
          <w:spacing w:val="1"/>
        </w:rPr>
        <w:t> </w:t>
      </w:r>
      <w:r>
        <w:rPr/>
        <w:t>activation of TCR upregulated binding for strong agonist capture. The complex interplay</w:t>
      </w:r>
      <w:r>
        <w:rPr>
          <w:spacing w:val="1"/>
        </w:rPr>
        <w:t> </w:t>
      </w:r>
      <w:r>
        <w:rPr/>
        <w:t>between ligands of different potency is not studied here, but future studies could examine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 concepts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antagonism</w:t>
      </w:r>
      <w:r>
        <w:rPr>
          <w:spacing w:val="1"/>
        </w:rPr>
        <w:t> </w:t>
      </w:r>
      <w:r>
        <w:rPr/>
        <w:t>[</w:t>
      </w:r>
      <w:hyperlink w:history="true" w:anchor="_bookmark259">
        <w:r>
          <w:rPr/>
          <w:t>138</w:t>
        </w:r>
      </w:hyperlink>
      <w:r>
        <w:rPr/>
        <w:t>]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co-agonism [</w:t>
      </w:r>
      <w:hyperlink w:history="true" w:anchor="_bookmark260">
        <w:r>
          <w:rPr/>
          <w:t>139</w:t>
        </w:r>
      </w:hyperlink>
      <w:r>
        <w:rPr/>
        <w:t>],</w:t>
      </w:r>
      <w:r>
        <w:rPr>
          <w:spacing w:val="1"/>
        </w:rPr>
        <w:t> </w:t>
      </w:r>
      <w:r>
        <w:rPr/>
        <w:t>phenotypic</w:t>
      </w:r>
      <w:r>
        <w:rPr>
          <w:spacing w:val="1"/>
        </w:rPr>
        <w:t> </w:t>
      </w:r>
      <w:r>
        <w:rPr/>
        <w:t>explanations for the complex interplay between peptides of different potency, on TCR</w:t>
      </w:r>
      <w:r>
        <w:rPr>
          <w:spacing w:val="1"/>
        </w:rPr>
        <w:t> </w:t>
      </w:r>
      <w:r>
        <w:rPr/>
        <w:t>ligand memory.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have suggested</w:t>
      </w:r>
      <w:r>
        <w:rPr>
          <w:spacing w:val="1"/>
        </w:rPr>
        <w:t> </w:t>
      </w:r>
      <w:r>
        <w:rPr/>
        <w:t>that this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 result</w:t>
      </w:r>
      <w:r>
        <w:rPr>
          <w:spacing w:val="1"/>
        </w:rPr>
        <w:t> </w:t>
      </w:r>
      <w:r>
        <w:rPr/>
        <w:t>of signaling</w:t>
      </w:r>
      <w:r>
        <w:rPr>
          <w:spacing w:val="1"/>
        </w:rPr>
        <w:t> </w:t>
      </w:r>
      <w:r>
        <w:rPr/>
        <w:t>networks [</w:t>
      </w:r>
      <w:hyperlink w:history="true" w:anchor="_bookmark261">
        <w:r>
          <w:rPr/>
          <w:t>140, </w:t>
        </w:r>
      </w:hyperlink>
      <w:hyperlink w:history="true" w:anchor="_bookmark262">
        <w:r>
          <w:rPr/>
          <w:t>141</w:t>
        </w:r>
      </w:hyperlink>
      <w:r>
        <w:rPr/>
        <w:t>], but there is a strong evidence presented in this study that the quality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peptide</w:t>
      </w:r>
      <w:r>
        <w:rPr>
          <w:spacing w:val="4"/>
        </w:rPr>
        <w:t> </w:t>
      </w:r>
      <w:r>
        <w:rPr/>
        <w:t>impacts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binding</w:t>
      </w:r>
      <w:r>
        <w:rPr>
          <w:spacing w:val="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TCRs.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440" w:right="154" w:firstLine="540"/>
        <w:jc w:val="both"/>
      </w:pPr>
      <w:r>
        <w:rPr/>
        <w:t>This</w:t>
      </w:r>
      <w:r>
        <w:rPr>
          <w:spacing w:val="-4"/>
        </w:rPr>
        <w:t> </w:t>
      </w:r>
      <w:r>
        <w:rPr/>
        <w:t>new</w:t>
      </w:r>
      <w:r>
        <w:rPr>
          <w:spacing w:val="-7"/>
        </w:rPr>
        <w:t> </w:t>
      </w:r>
      <w:r>
        <w:rPr/>
        <w:t>mechanism</w:t>
      </w:r>
      <w:r>
        <w:rPr>
          <w:spacing w:val="-6"/>
        </w:rPr>
        <w:t> </w:t>
      </w:r>
      <w:r>
        <w:rPr/>
        <w:t>has</w:t>
      </w:r>
      <w:r>
        <w:rPr>
          <w:spacing w:val="-4"/>
        </w:rPr>
        <w:t> </w:t>
      </w:r>
      <w:r>
        <w:rPr/>
        <w:t>implications</w:t>
      </w:r>
      <w:r>
        <w:rPr>
          <w:spacing w:val="-7"/>
        </w:rPr>
        <w:t> </w:t>
      </w:r>
      <w:r>
        <w:rPr/>
        <w:t>at</w:t>
      </w:r>
      <w:r>
        <w:rPr>
          <w:spacing w:val="-11"/>
        </w:rPr>
        <w:t> </w:t>
      </w:r>
      <w:r>
        <w:rPr/>
        <w:t>many</w:t>
      </w:r>
      <w:r>
        <w:rPr>
          <w:spacing w:val="-14"/>
        </w:rPr>
        <w:t> </w:t>
      </w:r>
      <w:r>
        <w:rPr/>
        <w:t>levels</w:t>
      </w:r>
      <w:r>
        <w:rPr>
          <w:spacing w:val="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T</w:t>
      </w:r>
      <w:r>
        <w:rPr>
          <w:spacing w:val="-11"/>
        </w:rPr>
        <w:t> </w:t>
      </w:r>
      <w:r>
        <w:rPr/>
        <w:t>cell</w:t>
      </w:r>
      <w:r>
        <w:rPr>
          <w:spacing w:val="-10"/>
        </w:rPr>
        <w:t> </w:t>
      </w:r>
      <w:r>
        <w:rPr/>
        <w:t>activation</w:t>
      </w:r>
      <w:r>
        <w:rPr>
          <w:spacing w:val="-14"/>
        </w:rPr>
        <w:t> </w:t>
      </w:r>
      <w:r>
        <w:rPr/>
        <w:t>process.</w:t>
      </w:r>
      <w:r>
        <w:rPr>
          <w:spacing w:val="-58"/>
        </w:rPr>
        <w:t> </w:t>
      </w:r>
      <w:r>
        <w:rPr/>
        <w:t>We have shown that TCR ligand memory can be tuned by extracellular factors, such as</w:t>
      </w:r>
      <w:r>
        <w:rPr>
          <w:spacing w:val="1"/>
        </w:rPr>
        <w:t> </w:t>
      </w:r>
      <w:r>
        <w:rPr/>
        <w:t>cholesterol sulfate. Likely, this binding enhancement is regulated through a combination</w:t>
      </w:r>
      <w:r>
        <w:rPr>
          <w:spacing w:val="1"/>
        </w:rPr>
        <w:t> </w:t>
      </w:r>
      <w:r>
        <w:rPr/>
        <w:t>of soluble factors, such as hormones and cytokines, impacting membrane cholesterol</w:t>
      </w:r>
      <w:r>
        <w:rPr>
          <w:spacing w:val="1"/>
        </w:rPr>
        <w:t> </w:t>
      </w:r>
      <w:r>
        <w:rPr/>
        <w:t>content and proximal signaling molecule activity prior to APC contact. It has been shown</w:t>
      </w:r>
      <w:r>
        <w:rPr>
          <w:spacing w:val="-57"/>
        </w:rPr>
        <w:t> </w:t>
      </w:r>
      <w:r>
        <w:rPr/>
        <w:t>that T cell lineages have differential TCR clustering [</w:t>
      </w:r>
      <w:hyperlink w:history="true" w:anchor="_bookmark263">
        <w:r>
          <w:rPr/>
          <w:t>142</w:t>
        </w:r>
      </w:hyperlink>
      <w:r>
        <w:rPr/>
        <w:t>] and Lck activity [</w:t>
      </w:r>
      <w:hyperlink w:history="true" w:anchor="_bookmark239">
        <w:r>
          <w:rPr/>
          <w:t>112</w:t>
        </w:r>
      </w:hyperlink>
      <w:r>
        <w:rPr/>
        <w:t>]. Co-</w:t>
      </w:r>
      <w:r>
        <w:rPr>
          <w:spacing w:val="1"/>
        </w:rPr>
        <w:t> </w:t>
      </w:r>
      <w:r>
        <w:rPr/>
        <w:t>stimulatory</w:t>
      </w:r>
      <w:r>
        <w:rPr>
          <w:spacing w:val="1"/>
        </w:rPr>
        <w:t> </w:t>
      </w:r>
      <w:r>
        <w:rPr/>
        <w:t>(CD28)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co-inhibitory</w:t>
      </w:r>
      <w:r>
        <w:rPr>
          <w:spacing w:val="1"/>
        </w:rPr>
        <w:t> </w:t>
      </w:r>
      <w:r>
        <w:rPr/>
        <w:t>(PD-1,</w:t>
      </w:r>
      <w:r>
        <w:rPr>
          <w:spacing w:val="1"/>
        </w:rPr>
        <w:t> </w:t>
      </w:r>
      <w:r>
        <w:rPr/>
        <w:t>CTLA-4)</w:t>
      </w:r>
      <w:r>
        <w:rPr>
          <w:spacing w:val="1"/>
        </w:rPr>
        <w:t> </w:t>
      </w:r>
      <w:r>
        <w:rPr/>
        <w:t>pathways</w:t>
      </w:r>
      <w:r>
        <w:rPr>
          <w:spacing w:val="1"/>
        </w:rPr>
        <w:t> </w:t>
      </w:r>
      <w:r>
        <w:rPr/>
        <w:t>intercede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TCR</w:t>
      </w:r>
      <w:r>
        <w:rPr>
          <w:spacing w:val="-57"/>
        </w:rPr>
        <w:t> </w:t>
      </w:r>
      <w:r>
        <w:rPr/>
        <w:t>signaling</w:t>
      </w:r>
      <w:r>
        <w:rPr>
          <w:spacing w:val="-2"/>
        </w:rPr>
        <w:t> </w:t>
      </w:r>
      <w:r>
        <w:rPr/>
        <w:t>pathways,</w:t>
      </w:r>
      <w:r>
        <w:rPr>
          <w:spacing w:val="2"/>
        </w:rPr>
        <w:t> </w:t>
      </w:r>
      <w:r>
        <w:rPr/>
        <w:t>adding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layer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regulation</w:t>
      </w:r>
      <w:r>
        <w:rPr>
          <w:spacing w:val="2"/>
        </w:rPr>
        <w:t> </w:t>
      </w:r>
      <w:r>
        <w:rPr/>
        <w:t>once</w:t>
      </w:r>
      <w:r>
        <w:rPr>
          <w:spacing w:val="-4"/>
        </w:rPr>
        <w:t> </w:t>
      </w:r>
      <w:r>
        <w:rPr/>
        <w:t>cells</w:t>
      </w:r>
      <w:r>
        <w:rPr>
          <w:spacing w:val="4"/>
        </w:rPr>
        <w:t> </w:t>
      </w:r>
      <w:r>
        <w:rPr/>
        <w:t>have</w:t>
      </w:r>
      <w:r>
        <w:rPr>
          <w:spacing w:val="6"/>
        </w:rPr>
        <w:t> </w:t>
      </w:r>
      <w:r>
        <w:rPr/>
        <w:t>come</w:t>
      </w:r>
      <w:r>
        <w:rPr>
          <w:spacing w:val="1"/>
        </w:rPr>
        <w:t> </w:t>
      </w:r>
      <w:r>
        <w:rPr/>
        <w:t>in</w:t>
      </w:r>
      <w:r>
        <w:rPr>
          <w:spacing w:val="-8"/>
        </w:rPr>
        <w:t> </w:t>
      </w:r>
      <w:r>
        <w:rPr/>
        <w:t>contact.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6" w:firstLine="540"/>
        <w:jc w:val="both"/>
      </w:pPr>
      <w:r>
        <w:rPr>
          <w:spacing w:val="-1"/>
        </w:rPr>
        <w:t>Additionally,</w:t>
      </w:r>
      <w:r>
        <w:rPr>
          <w:spacing w:val="-16"/>
        </w:rPr>
        <w:t> </w:t>
      </w:r>
      <w:r>
        <w:rPr>
          <w:spacing w:val="-1"/>
        </w:rPr>
        <w:t>although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mechanism</w:t>
      </w:r>
      <w:r>
        <w:rPr>
          <w:spacing w:val="-11"/>
        </w:rPr>
        <w:t> </w:t>
      </w:r>
      <w:r>
        <w:rPr>
          <w:spacing w:val="-1"/>
        </w:rPr>
        <w:t>presented</w:t>
      </w:r>
      <w:r>
        <w:rPr>
          <w:spacing w:val="-10"/>
        </w:rPr>
        <w:t> </w:t>
      </w:r>
      <w:r>
        <w:rPr/>
        <w:t>here</w:t>
      </w:r>
      <w:r>
        <w:rPr>
          <w:spacing w:val="-12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16"/>
        </w:rPr>
        <w:t> </w:t>
      </w:r>
      <w:r>
        <w:rPr/>
        <w:t>good</w:t>
      </w:r>
      <w:r>
        <w:rPr>
          <w:spacing w:val="-11"/>
        </w:rPr>
        <w:t> </w:t>
      </w:r>
      <w:r>
        <w:rPr/>
        <w:t>candidate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memory</w:t>
      </w:r>
      <w:r>
        <w:rPr>
          <w:spacing w:val="-58"/>
        </w:rPr>
        <w:t> </w:t>
      </w:r>
      <w:r>
        <w:rPr/>
        <w:t>induction, it is not the only possible network. Model selection is often a difficult task, and</w:t>
      </w:r>
      <w:r>
        <w:rPr>
          <w:spacing w:val="-57"/>
        </w:rPr>
        <w:t> </w:t>
      </w:r>
      <w:r>
        <w:rPr/>
        <w:t>the finest details may be of unique importance. Small modifications to this mechanism,</w:t>
      </w:r>
      <w:r>
        <w:rPr>
          <w:spacing w:val="1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6"/>
        </w:rPr>
        <w:t> </w:t>
      </w:r>
      <w:r>
        <w:rPr/>
        <w:t>adding</w:t>
      </w:r>
      <w:r>
        <w:rPr>
          <w:spacing w:val="-3"/>
        </w:rPr>
        <w:t> </w:t>
      </w:r>
      <w:r>
        <w:rPr/>
        <w:t>aspects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force</w:t>
      </w:r>
      <w:r>
        <w:rPr>
          <w:spacing w:val="-9"/>
        </w:rPr>
        <w:t> </w:t>
      </w:r>
      <w:r>
        <w:rPr/>
        <w:t>due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pulling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bond</w:t>
      </w:r>
      <w:r>
        <w:rPr>
          <w:spacing w:val="-3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end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contact or</w:t>
      </w:r>
      <w:r>
        <w:rPr>
          <w:spacing w:val="-2"/>
        </w:rPr>
        <w:t> </w:t>
      </w:r>
      <w:r>
        <w:rPr/>
        <w:t>inducing</w:t>
      </w:r>
      <w:r>
        <w:rPr>
          <w:spacing w:val="-58"/>
        </w:rPr>
        <w:t> </w:t>
      </w:r>
      <w:r>
        <w:rPr/>
        <w:t>ligand dissociation upon a state conversion, are critical points to the mechanism which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investigation.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statistical</w:t>
      </w:r>
      <w:r>
        <w:rPr>
          <w:spacing w:val="-14"/>
        </w:rPr>
        <w:t> </w:t>
      </w:r>
      <w:r>
        <w:rPr/>
        <w:t>methods</w:t>
      </w:r>
      <w:r>
        <w:rPr>
          <w:spacing w:val="-7"/>
        </w:rPr>
        <w:t> </w:t>
      </w:r>
      <w:r>
        <w:rPr/>
        <w:t>to</w:t>
      </w:r>
      <w:r>
        <w:rPr>
          <w:spacing w:val="-12"/>
        </w:rPr>
        <w:t> </w:t>
      </w:r>
      <w:r>
        <w:rPr/>
        <w:t>compare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validity</w:t>
      </w:r>
      <w:r>
        <w:rPr>
          <w:spacing w:val="-8"/>
        </w:rPr>
        <w:t> </w:t>
      </w:r>
      <w:r>
        <w:rPr/>
        <w:t>of</w:t>
      </w:r>
      <w:r>
        <w:rPr>
          <w:spacing w:val="-12"/>
        </w:rPr>
        <w:t> </w:t>
      </w:r>
      <w:r>
        <w:rPr/>
        <w:t>other</w:t>
      </w:r>
      <w:r>
        <w:rPr>
          <w:spacing w:val="-8"/>
        </w:rPr>
        <w:t> </w:t>
      </w:r>
      <w:r>
        <w:rPr/>
        <w:t>mechanisms</w:t>
      </w:r>
      <w:r>
        <w:rPr>
          <w:spacing w:val="8"/>
        </w:rPr>
        <w:t> </w:t>
      </w:r>
      <w:r>
        <w:rPr/>
        <w:t>for</w:t>
      </w:r>
      <w:r>
        <w:rPr>
          <w:spacing w:val="-3"/>
        </w:rPr>
        <w:t> </w:t>
      </w:r>
      <w:r>
        <w:rPr/>
        <w:t>optimal</w:t>
      </w:r>
      <w:r>
        <w:rPr>
          <w:spacing w:val="-14"/>
        </w:rPr>
        <w:t> </w:t>
      </w:r>
      <w:r>
        <w:rPr/>
        <w:t>model</w:t>
      </w:r>
      <w:r>
        <w:rPr>
          <w:spacing w:val="-14"/>
        </w:rPr>
        <w:t> </w:t>
      </w:r>
      <w:r>
        <w:rPr/>
        <w:t>section.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440" w:right="156" w:firstLine="540"/>
        <w:jc w:val="both"/>
      </w:pPr>
      <w:r>
        <w:rPr/>
        <w:t>Sensitivity changes are typically assayed</w:t>
      </w:r>
      <w:r>
        <w:rPr>
          <w:spacing w:val="1"/>
        </w:rPr>
        <w:t> </w:t>
      </w:r>
      <w:r>
        <w:rPr/>
        <w:t>at the</w:t>
      </w:r>
      <w:r>
        <w:rPr>
          <w:spacing w:val="1"/>
        </w:rPr>
        <w:t> </w:t>
      </w:r>
      <w:r>
        <w:rPr/>
        <w:t>level of T cell</w:t>
      </w:r>
      <w:r>
        <w:rPr>
          <w:spacing w:val="1"/>
        </w:rPr>
        <w:t> </w:t>
      </w:r>
      <w:r>
        <w:rPr/>
        <w:t>activation on a</w:t>
      </w:r>
      <w:r>
        <w:rPr>
          <w:spacing w:val="1"/>
        </w:rPr>
        <w:t> </w:t>
      </w:r>
      <w:r>
        <w:rPr/>
        <w:t>population level, such as increased cytokine secretion or targeted cell killing. However,</w:t>
      </w:r>
      <w:r>
        <w:rPr>
          <w:spacing w:val="1"/>
        </w:rPr>
        <w:t> </w:t>
      </w:r>
      <w:r>
        <w:rPr/>
        <w:t>these metrics are far removed from how the TCR itself produces this behavior in very few</w:t>
      </w:r>
      <w:r>
        <w:rPr>
          <w:spacing w:val="-58"/>
        </w:rPr>
        <w:t> </w:t>
      </w:r>
      <w:r>
        <w:rPr/>
        <w:t>binding events. Models have attempted to rectify the unique TCR binding sensitivity and</w:t>
      </w:r>
      <w:r>
        <w:rPr>
          <w:spacing w:val="1"/>
        </w:rPr>
        <w:t> </w:t>
      </w:r>
      <w:r>
        <w:rPr/>
        <w:t>specificity, but are susceptible to undesirable activation [</w:t>
      </w:r>
      <w:hyperlink w:history="true" w:anchor="_bookmark182">
        <w:r>
          <w:rPr/>
          <w:t>51, </w:t>
        </w:r>
      </w:hyperlink>
      <w:hyperlink w:history="true" w:anchor="_bookmark207">
        <w:r>
          <w:rPr/>
          <w:t>79</w:t>
        </w:r>
      </w:hyperlink>
      <w:r>
        <w:rPr/>
        <w:t>, </w:t>
      </w:r>
      <w:hyperlink w:history="true" w:anchor="_bookmark211">
        <w:r>
          <w:rPr/>
          <w:t>83</w:t>
        </w:r>
      </w:hyperlink>
      <w:r>
        <w:rPr/>
        <w:t>, </w:t>
      </w:r>
      <w:hyperlink w:history="true" w:anchor="_bookmark213">
        <w:r>
          <w:rPr/>
          <w:t>85</w:t>
        </w:r>
      </w:hyperlink>
      <w:r>
        <w:rPr/>
        <w:t>, </w:t>
      </w:r>
      <w:hyperlink w:history="true" w:anchor="_bookmark215">
        <w:r>
          <w:rPr/>
          <w:t>87</w:t>
        </w:r>
      </w:hyperlink>
      <w:r>
        <w:rPr/>
        <w:t>]. By using a</w:t>
      </w:r>
      <w:r>
        <w:rPr>
          <w:spacing w:val="1"/>
        </w:rPr>
        <w:t> </w:t>
      </w:r>
      <w:r>
        <w:rPr/>
        <w:t>new methodology with a unique metric of sensitivity, we showed that TCR regulates its</w:t>
      </w:r>
      <w:r>
        <w:rPr>
          <w:spacing w:val="1"/>
        </w:rPr>
        <w:t> </w:t>
      </w:r>
      <w:r>
        <w:rPr/>
        <w:t>own binding capacity, and this regulation is under the control of the molecules most</w:t>
      </w:r>
      <w:r>
        <w:rPr>
          <w:spacing w:val="1"/>
        </w:rPr>
        <w:t> </w:t>
      </w:r>
      <w:r>
        <w:rPr/>
        <w:t>proximal</w:t>
      </w:r>
      <w:r>
        <w:rPr>
          <w:spacing w:val="-11"/>
        </w:rPr>
        <w:t> </w:t>
      </w:r>
      <w:r>
        <w:rPr/>
        <w:t>to</w:t>
      </w:r>
      <w:r>
        <w:rPr>
          <w:spacing w:val="-4"/>
        </w:rPr>
        <w:t> </w:t>
      </w:r>
      <w:r>
        <w:rPr/>
        <w:t>its</w:t>
      </w:r>
      <w:r>
        <w:rPr>
          <w:spacing w:val="-3"/>
        </w:rPr>
        <w:t> </w:t>
      </w:r>
      <w:r>
        <w:rPr/>
        <w:t>own</w:t>
      </w:r>
      <w:r>
        <w:rPr>
          <w:spacing w:val="-10"/>
        </w:rPr>
        <w:t> </w:t>
      </w:r>
      <w:r>
        <w:rPr/>
        <w:t>triggering.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new</w:t>
      </w:r>
      <w:r>
        <w:rPr>
          <w:spacing w:val="-3"/>
        </w:rPr>
        <w:t> </w:t>
      </w:r>
      <w:r>
        <w:rPr/>
        <w:t>mechanism</w:t>
      </w:r>
      <w:r>
        <w:rPr>
          <w:spacing w:val="2"/>
        </w:rPr>
        <w:t> </w:t>
      </w:r>
      <w:r>
        <w:rPr/>
        <w:t>provides</w:t>
      </w:r>
      <w:r>
        <w:rPr>
          <w:spacing w:val="-8"/>
        </w:rPr>
        <w:t> </w:t>
      </w:r>
      <w:r>
        <w:rPr/>
        <w:t>a</w:t>
      </w:r>
      <w:r>
        <w:rPr>
          <w:spacing w:val="-1"/>
        </w:rPr>
        <w:t> </w:t>
      </w:r>
      <w:r>
        <w:rPr/>
        <w:t>foundation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/>
        <w:t>discoveries</w:t>
      </w:r>
      <w:r>
        <w:rPr>
          <w:spacing w:val="-57"/>
        </w:rPr>
        <w:t> </w:t>
      </w:r>
      <w:r>
        <w:rPr/>
        <w:t>influencing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initial</w:t>
      </w:r>
      <w:r>
        <w:rPr>
          <w:spacing w:val="-7"/>
        </w:rPr>
        <w:t> </w:t>
      </w:r>
      <w:r>
        <w:rPr/>
        <w:t>binding</w:t>
      </w:r>
      <w:r>
        <w:rPr>
          <w:spacing w:val="-1"/>
        </w:rPr>
        <w:t> </w:t>
      </w:r>
      <w:r>
        <w:rPr/>
        <w:t>events</w:t>
      </w:r>
      <w:r>
        <w:rPr>
          <w:spacing w:val="10"/>
        </w:rPr>
        <w:t> </w:t>
      </w:r>
      <w:r>
        <w:rPr/>
        <w:t>leading</w:t>
      </w:r>
      <w:r>
        <w:rPr>
          <w:spacing w:val="-1"/>
        </w:rPr>
        <w:t> </w:t>
      </w:r>
      <w:r>
        <w:rPr/>
        <w:t>to full</w:t>
      </w:r>
      <w:r>
        <w:rPr>
          <w:spacing w:val="2"/>
        </w:rPr>
        <w:t> </w:t>
      </w:r>
      <w:r>
        <w:rPr/>
        <w:t>T</w:t>
      </w:r>
      <w:r>
        <w:rPr>
          <w:spacing w:val="-3"/>
        </w:rPr>
        <w:t> </w:t>
      </w:r>
      <w:r>
        <w:rPr/>
        <w:t>cell</w:t>
      </w:r>
      <w:r>
        <w:rPr>
          <w:spacing w:val="-2"/>
        </w:rPr>
        <w:t> </w:t>
      </w:r>
      <w:r>
        <w:rPr/>
        <w:t>activation.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Heading1"/>
        <w:tabs>
          <w:tab w:pos="3171" w:val="left" w:leader="none"/>
        </w:tabs>
        <w:spacing w:line="480" w:lineRule="auto"/>
        <w:ind w:left="1316" w:right="667" w:hanging="305"/>
      </w:pPr>
      <w:bookmarkStart w:name="CHAPTER 6.  Role of mechanical force in " w:id="190"/>
      <w:bookmarkEnd w:id="190"/>
      <w:r>
        <w:rPr>
          <w:b w:val="0"/>
        </w:rPr>
      </w:r>
      <w:bookmarkStart w:name="_bookmark86" w:id="191"/>
      <w:bookmarkEnd w:id="191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6.</w:t>
        <w:tab/>
        <w:t>ROLE OF MECHANICAL FORCE IN CD8</w:t>
      </w:r>
      <w:r>
        <w:rPr>
          <w:spacing w:val="-67"/>
        </w:rPr>
        <w:t> </w:t>
      </w:r>
      <w:r>
        <w:rPr/>
        <w:t>CORECEPTOR</w:t>
      </w:r>
      <w:r>
        <w:rPr>
          <w:spacing w:val="-5"/>
        </w:rPr>
        <w:t> </w:t>
      </w:r>
      <w:r>
        <w:rPr/>
        <w:t>BINDING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ITS</w:t>
      </w:r>
      <w:r>
        <w:rPr>
          <w:spacing w:val="-2"/>
        </w:rPr>
        <w:t> </w:t>
      </w:r>
      <w:r>
        <w:rPr/>
        <w:t>IMPACT</w:t>
      </w:r>
      <w:r>
        <w:rPr>
          <w:spacing w:val="-4"/>
        </w:rPr>
        <w:t> </w:t>
      </w:r>
      <w:r>
        <w:rPr/>
        <w:t>ON</w:t>
      </w:r>
      <w:r>
        <w:rPr>
          <w:spacing w:val="2"/>
        </w:rPr>
        <w:t> </w:t>
      </w:r>
      <w:r>
        <w:rPr/>
        <w:t>T</w:t>
      </w:r>
      <w:r>
        <w:rPr>
          <w:spacing w:val="-4"/>
        </w:rPr>
        <w:t> </w:t>
      </w:r>
      <w:r>
        <w:rPr/>
        <w:t>CELL</w:t>
      </w:r>
    </w:p>
    <w:p>
      <w:pPr>
        <w:spacing w:before="2"/>
        <w:ind w:left="4052" w:right="0" w:firstLine="0"/>
        <w:jc w:val="left"/>
        <w:rPr>
          <w:b/>
          <w:sz w:val="28"/>
        </w:rPr>
      </w:pPr>
      <w:r>
        <w:rPr>
          <w:b/>
          <w:sz w:val="28"/>
        </w:rPr>
        <w:t>TOLERANCE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39"/>
        </w:rPr>
      </w:pPr>
    </w:p>
    <w:p>
      <w:pPr>
        <w:pStyle w:val="Heading2"/>
        <w:numPr>
          <w:ilvl w:val="1"/>
          <w:numId w:val="11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6" w:right="0" w:hanging="576"/>
        <w:jc w:val="left"/>
      </w:pPr>
      <w:bookmarkStart w:name="6.1 Introduction" w:id="192"/>
      <w:bookmarkEnd w:id="192"/>
      <w:r>
        <w:rPr>
          <w:b w:val="0"/>
        </w:rPr>
      </w:r>
      <w:bookmarkStart w:name="_bookmark87" w:id="193"/>
      <w:bookmarkEnd w:id="193"/>
      <w:r>
        <w:rPr>
          <w:b w:val="0"/>
        </w:rPr>
      </w:r>
      <w:bookmarkStart w:name="_bookmark87" w:id="194"/>
      <w:bookmarkEnd w:id="194"/>
      <w:r>
        <w:rPr/>
        <w:t>I</w:t>
      </w:r>
      <w:r>
        <w:rPr/>
        <w:t>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0"/>
        <w:ind w:left="440" w:right="155" w:firstLine="575"/>
        <w:jc w:val="both"/>
      </w:pPr>
      <w:r>
        <w:rPr/>
        <w:t>The role of coreceptors in TCR antigen recognition has been debated since their</w:t>
      </w:r>
      <w:r>
        <w:rPr>
          <w:spacing w:val="1"/>
        </w:rPr>
        <w:t> </w:t>
      </w:r>
      <w:r>
        <w:rPr/>
        <w:t>influence on T cell signaling was discovered. As discussed in Section </w:t>
      </w:r>
      <w:hyperlink w:history="true" w:anchor="_bookmark22">
        <w:r>
          <w:rPr/>
          <w:t>2.3.5, </w:t>
        </w:r>
      </w:hyperlink>
      <w:r>
        <w:rPr/>
        <w:t>coreceptors</w:t>
      </w:r>
      <w:r>
        <w:rPr>
          <w:spacing w:val="1"/>
        </w:rPr>
        <w:t> </w:t>
      </w:r>
      <w:r>
        <w:rPr/>
        <w:t>CD4 and CD8 contain an </w:t>
      </w:r>
      <w:r>
        <w:rPr>
          <w:i/>
        </w:rPr>
        <w:t>intracellular </w:t>
      </w:r>
      <w:r>
        <w:rPr/>
        <w:t>motif which can bind to TCR-proximal signaling</w:t>
      </w:r>
      <w:r>
        <w:rPr>
          <w:spacing w:val="1"/>
        </w:rPr>
        <w:t> </w:t>
      </w:r>
      <w:r>
        <w:rPr/>
        <w:t>molecule Lck; additionally, coreceptors have a low affinity </w:t>
      </w:r>
      <w:r>
        <w:rPr>
          <w:i/>
        </w:rPr>
        <w:t>extracellular </w:t>
      </w:r>
      <w:r>
        <w:rPr/>
        <w:t>interaction with</w:t>
      </w:r>
      <w:r>
        <w:rPr>
          <w:spacing w:val="1"/>
        </w:rPr>
        <w:t> </w:t>
      </w:r>
      <w:r>
        <w:rPr/>
        <w:t>MHC</w:t>
      </w:r>
      <w:r>
        <w:rPr>
          <w:spacing w:val="-9"/>
        </w:rPr>
        <w:t> </w:t>
      </w:r>
      <w:r>
        <w:rPr/>
        <w:t>molecules.</w:t>
      </w:r>
      <w:r>
        <w:rPr>
          <w:spacing w:val="-9"/>
        </w:rPr>
        <w:t> </w:t>
      </w:r>
      <w:r>
        <w:rPr/>
        <w:t>Therefore,</w:t>
      </w:r>
      <w:r>
        <w:rPr>
          <w:spacing w:val="-3"/>
        </w:rPr>
        <w:t> </w:t>
      </w:r>
      <w:r>
        <w:rPr/>
        <w:t>it is</w:t>
      </w:r>
      <w:r>
        <w:rPr>
          <w:spacing w:val="-7"/>
        </w:rPr>
        <w:t> </w:t>
      </w:r>
      <w:r>
        <w:rPr/>
        <w:t>believed</w:t>
      </w:r>
      <w:r>
        <w:rPr>
          <w:spacing w:val="-7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role</w:t>
      </w:r>
      <w:r>
        <w:rPr>
          <w:spacing w:val="-9"/>
        </w:rPr>
        <w:t> </w:t>
      </w:r>
      <w:r>
        <w:rPr/>
        <w:t>of</w:t>
      </w:r>
      <w:r>
        <w:rPr>
          <w:spacing w:val="-14"/>
        </w:rPr>
        <w:t> </w:t>
      </w:r>
      <w:r>
        <w:rPr/>
        <w:t>coreceptors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14"/>
        </w:rPr>
        <w:t> </w:t>
      </w:r>
      <w:r>
        <w:rPr/>
        <w:t>provide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means</w:t>
      </w:r>
      <w:r>
        <w:rPr>
          <w:spacing w:val="-57"/>
        </w:rPr>
        <w:t> </w:t>
      </w:r>
      <w:r>
        <w:rPr/>
        <w:t>for Lck delivery near sights of TCR:pMHC interactions to promote phosphorylation of</w:t>
      </w:r>
      <w:r>
        <w:rPr>
          <w:spacing w:val="1"/>
        </w:rPr>
        <w:t> </w:t>
      </w:r>
      <w:r>
        <w:rPr/>
        <w:t>ITAMs and subsequent TCR activation. Logically, this process seems reasonable and has</w:t>
      </w:r>
      <w:r>
        <w:rPr>
          <w:spacing w:val="1"/>
        </w:rPr>
        <w:t> </w:t>
      </w:r>
      <w:r>
        <w:rPr/>
        <w:t>become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cornerstone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coreceptor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on</w:t>
      </w:r>
      <w:r>
        <w:rPr>
          <w:spacing w:val="-9"/>
        </w:rPr>
        <w:t> </w:t>
      </w:r>
      <w:r>
        <w:rPr/>
        <w:t>T</w:t>
      </w:r>
      <w:r>
        <w:rPr>
          <w:spacing w:val="-6"/>
        </w:rPr>
        <w:t> </w:t>
      </w:r>
      <w:r>
        <w:rPr/>
        <w:t>cell</w:t>
      </w:r>
      <w:r>
        <w:rPr>
          <w:spacing w:val="-6"/>
        </w:rPr>
        <w:t> </w:t>
      </w:r>
      <w:r>
        <w:rPr/>
        <w:t>immunology.</w:t>
      </w:r>
      <w:r>
        <w:rPr>
          <w:spacing w:val="4"/>
        </w:rPr>
        <w:t> </w:t>
      </w:r>
      <w:r>
        <w:rPr/>
        <w:t>Empirically,</w:t>
      </w:r>
      <w:r>
        <w:rPr>
          <w:spacing w:val="-2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-58"/>
        </w:rPr>
        <w:t> </w:t>
      </w:r>
      <w:r>
        <w:rPr/>
        <w:t>little</w:t>
      </w:r>
      <w:r>
        <w:rPr>
          <w:spacing w:val="-3"/>
        </w:rPr>
        <w:t> </w:t>
      </w:r>
      <w:r>
        <w:rPr/>
        <w:t>evidence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refute</w:t>
      </w:r>
      <w:r>
        <w:rPr>
          <w:spacing w:val="2"/>
        </w:rPr>
        <w:t> </w:t>
      </w:r>
      <w:r>
        <w:rPr/>
        <w:t>it,</w:t>
      </w:r>
      <w:r>
        <w:rPr>
          <w:spacing w:val="4"/>
        </w:rPr>
        <w:t> </w:t>
      </w:r>
      <w:r>
        <w:rPr/>
        <w:t>and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-7"/>
        </w:rPr>
        <w:t> </w:t>
      </w:r>
      <w:r>
        <w:rPr/>
        <w:t>does</w:t>
      </w:r>
      <w:r>
        <w:rPr>
          <w:spacing w:val="6"/>
        </w:rPr>
        <w:t> </w:t>
      </w:r>
      <w:r>
        <w:rPr/>
        <w:t>not</w:t>
      </w:r>
      <w:r>
        <w:rPr>
          <w:spacing w:val="2"/>
        </w:rPr>
        <w:t> </w:t>
      </w:r>
      <w:r>
        <w:rPr/>
        <w:t>intend</w:t>
      </w:r>
      <w:r>
        <w:rPr>
          <w:spacing w:val="3"/>
        </w:rPr>
        <w:t> </w:t>
      </w:r>
      <w:r>
        <w:rPr/>
        <w:t>to</w:t>
      </w:r>
      <w:r>
        <w:rPr>
          <w:spacing w:val="-6"/>
        </w:rPr>
        <w:t> </w:t>
      </w:r>
      <w:r>
        <w:rPr/>
        <w:t>do</w:t>
      </w:r>
      <w:r>
        <w:rPr>
          <w:spacing w:val="-7"/>
        </w:rPr>
        <w:t> </w:t>
      </w:r>
      <w:r>
        <w:rPr/>
        <w:t>so.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/>
        <w:ind w:left="440" w:right="157" w:firstLine="575"/>
        <w:jc w:val="both"/>
      </w:pPr>
      <w:r>
        <w:rPr/>
        <w:t>However, the process of Lck delivery is not exclusive to other mechanisms in the</w:t>
      </w:r>
      <w:r>
        <w:rPr>
          <w:spacing w:val="1"/>
        </w:rPr>
        <w:t> </w:t>
      </w:r>
      <w:r>
        <w:rPr/>
        <w:t>TCR</w:t>
      </w:r>
      <w:r>
        <w:rPr>
          <w:spacing w:val="-9"/>
        </w:rPr>
        <w:t> </w:t>
      </w:r>
      <w:r>
        <w:rPr/>
        <w:t>triggering</w:t>
      </w:r>
      <w:r>
        <w:rPr>
          <w:spacing w:val="-9"/>
        </w:rPr>
        <w:t> </w:t>
      </w:r>
      <w:r>
        <w:rPr/>
        <w:t>process.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naïve</w:t>
      </w:r>
      <w:r>
        <w:rPr>
          <w:spacing w:val="-10"/>
        </w:rPr>
        <w:t> </w:t>
      </w:r>
      <w:r>
        <w:rPr/>
        <w:t>T</w:t>
      </w:r>
      <w:r>
        <w:rPr>
          <w:spacing w:val="-5"/>
        </w:rPr>
        <w:t> </w:t>
      </w:r>
      <w:r>
        <w:rPr/>
        <w:t>cells,</w:t>
      </w:r>
      <w:r>
        <w:rPr>
          <w:spacing w:val="-4"/>
        </w:rPr>
        <w:t> </w:t>
      </w:r>
      <w:r>
        <w:rPr/>
        <w:t>several</w:t>
      </w:r>
      <w:r>
        <w:rPr>
          <w:spacing w:val="-9"/>
        </w:rPr>
        <w:t> </w:t>
      </w:r>
      <w:r>
        <w:rPr/>
        <w:t>mechanisms</w:t>
      </w:r>
      <w:r>
        <w:rPr>
          <w:spacing w:val="-2"/>
        </w:rPr>
        <w:t> </w:t>
      </w:r>
      <w:r>
        <w:rPr/>
        <w:t>have</w:t>
      </w:r>
      <w:r>
        <w:rPr>
          <w:spacing w:val="-5"/>
        </w:rPr>
        <w:t> </w:t>
      </w:r>
      <w:r>
        <w:rPr/>
        <w:t>been</w:t>
      </w:r>
      <w:r>
        <w:rPr>
          <w:spacing w:val="-9"/>
        </w:rPr>
        <w:t> </w:t>
      </w:r>
      <w:r>
        <w:rPr/>
        <w:t>explored</w:t>
      </w:r>
      <w:r>
        <w:rPr>
          <w:spacing w:val="-3"/>
        </w:rPr>
        <w:t> </w:t>
      </w:r>
      <w:r>
        <w:rPr/>
        <w:t>as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>
          <w:spacing w:val="-1"/>
        </w:rPr>
        <w:t>role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coreceptors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TCR</w:t>
      </w:r>
      <w:r>
        <w:rPr>
          <w:spacing w:val="-11"/>
        </w:rPr>
        <w:t> </w:t>
      </w:r>
      <w:r>
        <w:rPr>
          <w:spacing w:val="-1"/>
        </w:rPr>
        <w:t>dynamics</w:t>
      </w:r>
      <w:r>
        <w:rPr>
          <w:spacing w:val="-8"/>
        </w:rPr>
        <w:t> </w:t>
      </w:r>
      <w:r>
        <w:rPr/>
        <w:t>[</w:t>
      </w:r>
      <w:hyperlink w:history="true" w:anchor="_bookmark229">
        <w:r>
          <w:rPr/>
          <w:t>102,</w:t>
        </w:r>
        <w:r>
          <w:rPr>
            <w:spacing w:val="-10"/>
          </w:rPr>
          <w:t> </w:t>
        </w:r>
      </w:hyperlink>
      <w:hyperlink w:history="true" w:anchor="_bookmark234">
        <w:r>
          <w:rPr/>
          <w:t>107,</w:t>
        </w:r>
        <w:r>
          <w:rPr>
            <w:spacing w:val="-15"/>
          </w:rPr>
          <w:t> </w:t>
        </w:r>
      </w:hyperlink>
      <w:hyperlink w:history="true" w:anchor="_bookmark237">
        <w:r>
          <w:rPr/>
          <w:t>110</w:t>
        </w:r>
      </w:hyperlink>
      <w:r>
        <w:rPr/>
        <w:t>].</w:t>
      </w:r>
      <w:r>
        <w:rPr>
          <w:spacing w:val="-5"/>
        </w:rPr>
        <w:t> </w:t>
      </w:r>
      <w:r>
        <w:rPr/>
        <w:t>Due</w:t>
      </w:r>
      <w:r>
        <w:rPr>
          <w:spacing w:val="-17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7"/>
        </w:rPr>
        <w:t> </w:t>
      </w:r>
      <w:r>
        <w:rPr/>
        <w:t>presence</w:t>
      </w:r>
      <w:r>
        <w:rPr>
          <w:spacing w:val="-12"/>
        </w:rPr>
        <w:t> </w:t>
      </w:r>
      <w:r>
        <w:rPr/>
        <w:t>both</w:t>
      </w:r>
      <w:r>
        <w:rPr>
          <w:spacing w:val="-16"/>
        </w:rPr>
        <w:t> </w:t>
      </w:r>
      <w:r>
        <w:rPr/>
        <w:t>intracellular</w:t>
      </w:r>
      <w:r>
        <w:rPr>
          <w:spacing w:val="-57"/>
        </w:rPr>
        <w:t> </w:t>
      </w:r>
      <w:r>
        <w:rPr/>
        <w:t>and extracellular binding interactions with the TCR(CD3):pMHC complex, coreceptors</w:t>
      </w:r>
      <w:r>
        <w:rPr>
          <w:spacing w:val="1"/>
        </w:rPr>
        <w:t> </w:t>
      </w:r>
      <w:r>
        <w:rPr/>
        <w:t>have been thought to stabilize the TCR:pMHC interaction by “trapping” the molecules in</w:t>
      </w:r>
      <w:r>
        <w:rPr>
          <w:spacing w:val="1"/>
        </w:rPr>
        <w:t> </w:t>
      </w:r>
      <w:r>
        <w:rPr/>
        <w:t>close proximity through this two-pronged binding modality [</w:t>
      </w:r>
      <w:hyperlink w:history="true" w:anchor="_bookmark229">
        <w:r>
          <w:rPr/>
          <w:t>102</w:t>
        </w:r>
      </w:hyperlink>
      <w:r>
        <w:rPr/>
        <w:t>]. For example, if the</w:t>
      </w:r>
      <w:r>
        <w:rPr>
          <w:spacing w:val="1"/>
        </w:rPr>
        <w:t> </w:t>
      </w:r>
      <w:r>
        <w:rPr/>
        <w:t>coreceptor unbinds from the complex (TCR:MHC:coreceptor:Lck:CD3, referred to in the</w:t>
      </w:r>
      <w:r>
        <w:rPr>
          <w:spacing w:val="-57"/>
        </w:rPr>
        <w:t> </w:t>
      </w:r>
      <w:r>
        <w:rPr/>
        <w:t>future</w:t>
      </w:r>
      <w:r>
        <w:rPr>
          <w:spacing w:val="34"/>
        </w:rPr>
        <w:t> </w:t>
      </w:r>
      <w:r>
        <w:rPr/>
        <w:t>as</w:t>
      </w:r>
      <w:r>
        <w:rPr>
          <w:spacing w:val="37"/>
        </w:rPr>
        <w:t> </w:t>
      </w:r>
      <w:r>
        <w:rPr/>
        <w:t>Pseudo-dimer</w:t>
      </w:r>
      <w:r>
        <w:rPr>
          <w:spacing w:val="40"/>
        </w:rPr>
        <w:t> </w:t>
      </w:r>
      <w:r>
        <w:rPr/>
        <w:t>of</w:t>
      </w:r>
      <w:r>
        <w:rPr>
          <w:spacing w:val="30"/>
        </w:rPr>
        <w:t> </w:t>
      </w:r>
      <w:r>
        <w:rPr/>
        <w:t>dimers</w:t>
      </w:r>
      <w:r>
        <w:rPr>
          <w:spacing w:val="42"/>
        </w:rPr>
        <w:t> </w:t>
      </w:r>
      <w:r>
        <w:rPr/>
        <w:t>or</w:t>
      </w:r>
      <w:r>
        <w:rPr>
          <w:spacing w:val="35"/>
        </w:rPr>
        <w:t> </w:t>
      </w:r>
      <w:r>
        <w:rPr/>
        <w:t>PDD)</w:t>
      </w:r>
      <w:r>
        <w:rPr>
          <w:spacing w:val="39"/>
        </w:rPr>
        <w:t> </w:t>
      </w:r>
      <w:r>
        <w:rPr/>
        <w:t>at</w:t>
      </w:r>
      <w:r>
        <w:rPr>
          <w:spacing w:val="34"/>
        </w:rPr>
        <w:t> </w:t>
      </w:r>
      <w:r>
        <w:rPr/>
        <w:t>its</w:t>
      </w:r>
      <w:r>
        <w:rPr>
          <w:spacing w:val="37"/>
        </w:rPr>
        <w:t> </w:t>
      </w:r>
      <w:r>
        <w:rPr/>
        <w:t>extracellular</w:t>
      </w:r>
      <w:r>
        <w:rPr>
          <w:spacing w:val="35"/>
        </w:rPr>
        <w:t> </w:t>
      </w:r>
      <w:r>
        <w:rPr/>
        <w:t>region,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intracellular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5"/>
        <w:jc w:val="both"/>
      </w:pPr>
      <w:r>
        <w:rPr/>
        <w:t>region is still bound at the Lck:CD3 interface. Therefore, rapid rebinding to MHC occurs</w:t>
      </w:r>
      <w:r>
        <w:rPr>
          <w:spacing w:val="1"/>
        </w:rPr>
        <w:t> </w:t>
      </w:r>
      <w:r>
        <w:rPr/>
        <w:t>because the coreceptor is “locked” in place in a beneficial orientation by its intracellular</w:t>
      </w:r>
      <w:r>
        <w:rPr>
          <w:spacing w:val="1"/>
        </w:rPr>
        <w:t> </w:t>
      </w:r>
      <w:r>
        <w:rPr/>
        <w:t>binding. Similarly, if TCR unbinds from MHC, trapping of the MHC by coreceptor</w:t>
      </w:r>
      <w:r>
        <w:rPr>
          <w:spacing w:val="1"/>
        </w:rPr>
        <w:t> </w:t>
      </w:r>
      <w:r>
        <w:rPr/>
        <w:t>extracellular domains and the TCR by its interaction through Lck:CD3 maintains their</w:t>
      </w:r>
      <w:r>
        <w:rPr>
          <w:spacing w:val="1"/>
        </w:rPr>
        <w:t> </w:t>
      </w:r>
      <w:r>
        <w:rPr/>
        <w:t>close proximity, permitting rapid rebinding. In essence, this can significantly extend the</w:t>
      </w:r>
      <w:r>
        <w:rPr>
          <w:spacing w:val="1"/>
        </w:rPr>
        <w:t> </w:t>
      </w:r>
      <w:r>
        <w:rPr/>
        <w:t>lifetime of a TCR interaction with antigen, permitting more time for proofreading of the</w:t>
      </w:r>
      <w:r>
        <w:rPr>
          <w:spacing w:val="1"/>
        </w:rPr>
        <w:t> </w:t>
      </w:r>
      <w:r>
        <w:rPr/>
        <w:t>peptide for TCR triggering. This mechanism was simulated in a simple case and found to</w:t>
      </w:r>
      <w:r>
        <w:rPr>
          <w:spacing w:val="1"/>
        </w:rPr>
        <w:t> </w:t>
      </w:r>
      <w:r>
        <w:rPr/>
        <w:t>be insignificant [</w:t>
      </w:r>
      <w:hyperlink w:history="true" w:anchor="_bookmark237">
        <w:r>
          <w:rPr/>
          <w:t>110</w:t>
        </w:r>
      </w:hyperlink>
      <w:r>
        <w:rPr/>
        <w:t>]. However, the results were highly dependent on assumed kinetics,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combined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2"/>
        </w:rPr>
        <w:t> </w:t>
      </w:r>
      <w:r>
        <w:rPr/>
        <w:t>lack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experimental</w:t>
      </w:r>
      <w:r>
        <w:rPr>
          <w:spacing w:val="-4"/>
        </w:rPr>
        <w:t> </w:t>
      </w:r>
      <w:r>
        <w:rPr/>
        <w:t>evidence,</w:t>
      </w:r>
      <w:r>
        <w:rPr>
          <w:spacing w:val="3"/>
        </w:rPr>
        <w:t> </w:t>
      </w:r>
      <w:r>
        <w:rPr/>
        <w:t>the</w:t>
      </w:r>
      <w:r>
        <w:rPr>
          <w:spacing w:val="-3"/>
        </w:rPr>
        <w:t> </w:t>
      </w:r>
      <w:r>
        <w:rPr/>
        <w:t>argument</w:t>
      </w:r>
      <w:r>
        <w:rPr>
          <w:spacing w:val="-2"/>
        </w:rPr>
        <w:t> </w:t>
      </w:r>
      <w:r>
        <w:rPr/>
        <w:t>was</w:t>
      </w:r>
      <w:r>
        <w:rPr>
          <w:spacing w:val="5"/>
        </w:rPr>
        <w:t> </w:t>
      </w:r>
      <w:r>
        <w:rPr/>
        <w:t>not</w:t>
      </w:r>
      <w:r>
        <w:rPr>
          <w:spacing w:val="-4"/>
        </w:rPr>
        <w:t> </w:t>
      </w:r>
      <w:r>
        <w:rPr/>
        <w:t>strong.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 w:before="1"/>
        <w:ind w:left="440" w:right="156" w:firstLine="575"/>
        <w:jc w:val="both"/>
      </w:pPr>
      <w:r>
        <w:rPr/>
        <w:t>Thymocyte selection was discussed briefly in Section </w:t>
      </w:r>
      <w:hyperlink w:history="true" w:anchor="_bookmark8">
        <w:r>
          <w:rPr/>
          <w:t>2.1.1. </w:t>
        </w:r>
      </w:hyperlink>
      <w:r>
        <w:rPr/>
        <w:t>While in the thymus,</w:t>
      </w:r>
      <w:r>
        <w:rPr>
          <w:spacing w:val="1"/>
        </w:rPr>
        <w:t> </w:t>
      </w:r>
      <w:r>
        <w:rPr/>
        <w:t>thymocytes are presented with “self” ligands to develop two important facets of T cell</w:t>
      </w:r>
      <w:r>
        <w:rPr>
          <w:spacing w:val="1"/>
        </w:rPr>
        <w:t> </w:t>
      </w:r>
      <w:r>
        <w:rPr>
          <w:spacing w:val="-1"/>
        </w:rPr>
        <w:t>behavior</w:t>
      </w:r>
      <w:r>
        <w:rPr>
          <w:spacing w:val="-15"/>
        </w:rPr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tonic</w:t>
      </w:r>
      <w:r>
        <w:rPr>
          <w:spacing w:val="-17"/>
        </w:rPr>
        <w:t> </w:t>
      </w:r>
      <w:r>
        <w:rPr>
          <w:spacing w:val="-1"/>
        </w:rPr>
        <w:t>signaling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tolerance</w:t>
      </w:r>
      <w:r>
        <w:rPr>
          <w:spacing w:val="-12"/>
        </w:rPr>
        <w:t> </w:t>
      </w:r>
      <w:r>
        <w:rPr/>
        <w:t>to</w:t>
      </w:r>
      <w:r>
        <w:rPr>
          <w:spacing w:val="-20"/>
        </w:rPr>
        <w:t> </w:t>
      </w:r>
      <w:r>
        <w:rPr/>
        <w:t>self-peptides.</w:t>
      </w:r>
      <w:r>
        <w:rPr>
          <w:spacing w:val="-14"/>
        </w:rPr>
        <w:t> </w:t>
      </w:r>
      <w:r>
        <w:rPr/>
        <w:t>Thymocytes</w:t>
      </w:r>
      <w:r>
        <w:rPr>
          <w:spacing w:val="-11"/>
        </w:rPr>
        <w:t> </w:t>
      </w:r>
      <w:r>
        <w:rPr/>
        <w:t>which</w:t>
      </w:r>
      <w:r>
        <w:rPr>
          <w:spacing w:val="-20"/>
        </w:rPr>
        <w:t> </w:t>
      </w:r>
      <w:r>
        <w:rPr/>
        <w:t>do</w:t>
      </w:r>
      <w:r>
        <w:rPr>
          <w:spacing w:val="-16"/>
        </w:rPr>
        <w:t> </w:t>
      </w:r>
      <w:r>
        <w:rPr/>
        <w:t>not</w:t>
      </w:r>
      <w:r>
        <w:rPr>
          <w:spacing w:val="-16"/>
        </w:rPr>
        <w:t> </w:t>
      </w:r>
      <w:r>
        <w:rPr/>
        <w:t>respond</w:t>
      </w:r>
      <w:r>
        <w:rPr>
          <w:spacing w:val="-58"/>
        </w:rPr>
        <w:t> </w:t>
      </w:r>
      <w:r>
        <w:rPr/>
        <w:t>to</w:t>
      </w:r>
      <w:r>
        <w:rPr>
          <w:spacing w:val="-8"/>
        </w:rPr>
        <w:t> </w:t>
      </w:r>
      <w:r>
        <w:rPr/>
        <w:t>self-ligand</w:t>
      </w:r>
      <w:r>
        <w:rPr>
          <w:spacing w:val="-8"/>
        </w:rPr>
        <w:t> </w:t>
      </w:r>
      <w:r>
        <w:rPr/>
        <w:t>die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neglect</w:t>
      </w:r>
      <w:r>
        <w:rPr>
          <w:spacing w:val="-8"/>
        </w:rPr>
        <w:t> </w:t>
      </w:r>
      <w:r>
        <w:rPr/>
        <w:t>become</w:t>
      </w:r>
      <w:r>
        <w:rPr>
          <w:spacing w:val="-4"/>
        </w:rPr>
        <w:t> </w:t>
      </w:r>
      <w:r>
        <w:rPr/>
        <w:t>apoptotic.</w:t>
      </w:r>
      <w:r>
        <w:rPr>
          <w:spacing w:val="3"/>
        </w:rPr>
        <w:t> </w:t>
      </w:r>
      <w:r>
        <w:rPr/>
        <w:t>Thymocytes</w:t>
      </w:r>
      <w:r>
        <w:rPr>
          <w:spacing w:val="-3"/>
        </w:rPr>
        <w:t> </w:t>
      </w:r>
      <w:r>
        <w:rPr/>
        <w:t>with</w:t>
      </w:r>
      <w:r>
        <w:rPr>
          <w:spacing w:val="-8"/>
        </w:rPr>
        <w:t> </w:t>
      </w:r>
      <w:r>
        <w:rPr/>
        <w:t>TCRs</w:t>
      </w:r>
      <w:r>
        <w:rPr>
          <w:spacing w:val="-6"/>
        </w:rPr>
        <w:t> </w:t>
      </w:r>
      <w:r>
        <w:rPr/>
        <w:t>which</w:t>
      </w:r>
      <w:r>
        <w:rPr>
          <w:spacing w:val="-12"/>
        </w:rPr>
        <w:t> </w:t>
      </w:r>
      <w:r>
        <w:rPr/>
        <w:t>respond</w:t>
      </w:r>
      <w:r>
        <w:rPr>
          <w:spacing w:val="-3"/>
        </w:rPr>
        <w:t> </w:t>
      </w:r>
      <w:r>
        <w:rPr/>
        <w:t>too</w:t>
      </w:r>
      <w:r>
        <w:rPr>
          <w:spacing w:val="-57"/>
        </w:rPr>
        <w:t> </w:t>
      </w:r>
      <w:r>
        <w:rPr/>
        <w:t>much to self are also deleted by apoptosis [</w:t>
      </w:r>
      <w:hyperlink w:history="true" w:anchor="_bookmark264">
        <w:r>
          <w:rPr/>
          <w:t>143</w:t>
        </w:r>
      </w:hyperlink>
      <w:r>
        <w:rPr/>
        <w:t>]. In effect, this creates a pool of T cells in</w:t>
      </w:r>
      <w:r>
        <w:rPr>
          <w:spacing w:val="1"/>
        </w:rPr>
        <w:t> </w:t>
      </w:r>
      <w:r>
        <w:rPr/>
        <w:t>the periphery which have a specific window of strength to self-pMHC, in which they</w:t>
      </w:r>
      <w:r>
        <w:rPr>
          <w:spacing w:val="1"/>
        </w:rPr>
        <w:t> </w:t>
      </w:r>
      <w:r>
        <w:rPr/>
        <w:t>respond</w:t>
      </w:r>
      <w:r>
        <w:rPr>
          <w:spacing w:val="-7"/>
        </w:rPr>
        <w:t> </w:t>
      </w:r>
      <w:r>
        <w:rPr/>
        <w:t>to</w:t>
      </w:r>
      <w:r>
        <w:rPr>
          <w:spacing w:val="-12"/>
        </w:rPr>
        <w:t> </w:t>
      </w:r>
      <w:r>
        <w:rPr/>
        <w:t>weaker</w:t>
      </w:r>
      <w:r>
        <w:rPr>
          <w:spacing w:val="-7"/>
        </w:rPr>
        <w:t> </w:t>
      </w:r>
      <w:r>
        <w:rPr/>
        <w:t>peptides,</w:t>
      </w:r>
      <w:r>
        <w:rPr>
          <w:spacing w:val="-6"/>
        </w:rPr>
        <w:t> </w:t>
      </w:r>
      <w:r>
        <w:rPr/>
        <w:t>but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not</w:t>
      </w:r>
      <w:r>
        <w:rPr>
          <w:spacing w:val="-3"/>
        </w:rPr>
        <w:t> </w:t>
      </w:r>
      <w:r>
        <w:rPr/>
        <w:t>elicit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phenotypical</w:t>
      </w:r>
      <w:r>
        <w:rPr>
          <w:spacing w:val="-13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naïve</w:t>
      </w:r>
      <w:r>
        <w:rPr>
          <w:spacing w:val="-3"/>
        </w:rPr>
        <w:t> </w:t>
      </w:r>
      <w:r>
        <w:rPr/>
        <w:t>T</w:t>
      </w:r>
      <w:r>
        <w:rPr>
          <w:spacing w:val="-8"/>
        </w:rPr>
        <w:t> </w:t>
      </w:r>
      <w:r>
        <w:rPr/>
        <w:t>cells.</w:t>
      </w:r>
      <w:r>
        <w:rPr>
          <w:spacing w:val="-6"/>
        </w:rPr>
        <w:t> </w:t>
      </w:r>
      <w:r>
        <w:rPr/>
        <w:t>This</w:t>
      </w:r>
      <w:r>
        <w:rPr>
          <w:spacing w:val="-58"/>
        </w:rPr>
        <w:t> </w:t>
      </w:r>
      <w:r>
        <w:rPr/>
        <w:t>prevents</w:t>
      </w:r>
      <w:r>
        <w:rPr>
          <w:spacing w:val="-7"/>
        </w:rPr>
        <w:t> </w:t>
      </w:r>
      <w:r>
        <w:rPr/>
        <w:t>autoimmune</w:t>
      </w:r>
      <w:r>
        <w:rPr>
          <w:spacing w:val="-9"/>
        </w:rPr>
        <w:t> </w:t>
      </w:r>
      <w:r>
        <w:rPr/>
        <w:t>disease</w:t>
      </w:r>
      <w:r>
        <w:rPr>
          <w:spacing w:val="-9"/>
        </w:rPr>
        <w:t> </w:t>
      </w:r>
      <w:r>
        <w:rPr/>
        <w:t>to</w:t>
      </w:r>
      <w:r>
        <w:rPr>
          <w:spacing w:val="-14"/>
        </w:rPr>
        <w:t> </w:t>
      </w:r>
      <w:r>
        <w:rPr/>
        <w:t>self</w:t>
      </w:r>
      <w:r>
        <w:rPr>
          <w:spacing w:val="-13"/>
        </w:rPr>
        <w:t> </w:t>
      </w:r>
      <w:r>
        <w:rPr/>
        <w:t>while</w:t>
      </w:r>
      <w:r>
        <w:rPr>
          <w:spacing w:val="-9"/>
        </w:rPr>
        <w:t> </w:t>
      </w:r>
      <w:r>
        <w:rPr/>
        <w:t>still</w:t>
      </w:r>
      <w:r>
        <w:rPr>
          <w:spacing w:val="-14"/>
        </w:rPr>
        <w:t> </w:t>
      </w:r>
      <w:r>
        <w:rPr/>
        <w:t>maintaining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pool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TCRs</w:t>
      </w:r>
      <w:r>
        <w:rPr>
          <w:spacing w:val="-7"/>
        </w:rPr>
        <w:t> </w:t>
      </w:r>
      <w:r>
        <w:rPr/>
        <w:t>which</w:t>
      </w:r>
      <w:r>
        <w:rPr>
          <w:spacing w:val="-8"/>
        </w:rPr>
        <w:t> </w:t>
      </w:r>
      <w:r>
        <w:rPr/>
        <w:t>have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chance</w:t>
      </w:r>
      <w:r>
        <w:rPr>
          <w:spacing w:val="2"/>
        </w:rPr>
        <w:t> </w:t>
      </w:r>
      <w:r>
        <w:rPr/>
        <w:t>to</w:t>
      </w:r>
      <w:r>
        <w:rPr>
          <w:spacing w:val="-6"/>
        </w:rPr>
        <w:t> </w:t>
      </w:r>
      <w:r>
        <w:rPr/>
        <w:t>recognize</w:t>
      </w:r>
      <w:r>
        <w:rPr>
          <w:spacing w:val="3"/>
        </w:rPr>
        <w:t> </w:t>
      </w:r>
      <w:r>
        <w:rPr/>
        <w:t>foreign</w:t>
      </w:r>
      <w:r>
        <w:rPr>
          <w:spacing w:val="-6"/>
        </w:rPr>
        <w:t> </w:t>
      </w:r>
      <w:r>
        <w:rPr/>
        <w:t>pMHC.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/>
        <w:ind w:left="440" w:right="153" w:firstLine="575"/>
        <w:jc w:val="both"/>
      </w:pPr>
      <w:r>
        <w:rPr/>
        <w:t>The role of coreceptors in the thymocyte selection process has been considered on</w:t>
      </w:r>
      <w:r>
        <w:rPr>
          <w:spacing w:val="1"/>
        </w:rPr>
        <w:t> </w:t>
      </w:r>
      <w:r>
        <w:rPr/>
        <w:t>several</w:t>
      </w:r>
      <w:r>
        <w:rPr>
          <w:spacing w:val="-10"/>
        </w:rPr>
        <w:t> </w:t>
      </w:r>
      <w:r>
        <w:rPr/>
        <w:t>occasions [</w:t>
      </w:r>
      <w:hyperlink w:history="true" w:anchor="_bookmark152">
        <w:r>
          <w:rPr/>
          <w:t>15,</w:t>
        </w:r>
        <w:r>
          <w:rPr>
            <w:spacing w:val="-3"/>
          </w:rPr>
          <w:t> </w:t>
        </w:r>
      </w:hyperlink>
      <w:hyperlink w:history="true" w:anchor="_bookmark234">
        <w:r>
          <w:rPr/>
          <w:t>107</w:t>
        </w:r>
      </w:hyperlink>
      <w:r>
        <w:rPr/>
        <w:t>,</w:t>
      </w:r>
      <w:r>
        <w:rPr>
          <w:spacing w:val="-3"/>
        </w:rPr>
        <w:t> </w:t>
      </w:r>
      <w:hyperlink w:history="true" w:anchor="_bookmark238">
        <w:r>
          <w:rPr/>
          <w:t>111</w:t>
        </w:r>
      </w:hyperlink>
      <w:r>
        <w:rPr/>
        <w:t>],</w:t>
      </w:r>
      <w:r>
        <w:rPr>
          <w:spacing w:val="-4"/>
        </w:rPr>
        <w:t> </w:t>
      </w:r>
      <w:r>
        <w:rPr/>
        <w:t>but</w:t>
      </w:r>
      <w:r>
        <w:rPr>
          <w:spacing w:val="-5"/>
        </w:rPr>
        <w:t> </w:t>
      </w:r>
      <w:r>
        <w:rPr/>
        <w:t>there is</w:t>
      </w:r>
      <w:r>
        <w:rPr>
          <w:spacing w:val="-3"/>
        </w:rPr>
        <w:t> </w:t>
      </w:r>
      <w:r>
        <w:rPr/>
        <w:t>no</w:t>
      </w:r>
      <w:r>
        <w:rPr>
          <w:spacing w:val="-7"/>
        </w:rPr>
        <w:t> </w:t>
      </w:r>
      <w:r>
        <w:rPr/>
        <w:t>consensus</w:t>
      </w:r>
      <w:r>
        <w:rPr>
          <w:spacing w:val="-2"/>
        </w:rPr>
        <w:t> </w:t>
      </w:r>
      <w:r>
        <w:rPr/>
        <w:t>on</w:t>
      </w:r>
      <w:r>
        <w:rPr>
          <w:spacing w:val="-9"/>
        </w:rPr>
        <w:t> </w:t>
      </w:r>
      <w:r>
        <w:rPr/>
        <w:t>their</w:t>
      </w:r>
      <w:r>
        <w:rPr>
          <w:spacing w:val="-3"/>
        </w:rPr>
        <w:t> </w:t>
      </w:r>
      <w:r>
        <w:rPr/>
        <w:t>role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mechanism.</w:t>
      </w:r>
      <w:r>
        <w:rPr>
          <w:spacing w:val="5"/>
        </w:rPr>
        <w:t> </w:t>
      </w:r>
      <w:r>
        <w:rPr/>
        <w:t>It</w:t>
      </w:r>
      <w:r>
        <w:rPr>
          <w:spacing w:val="-58"/>
        </w:rPr>
        <w:t> </w:t>
      </w:r>
      <w:r>
        <w:rPr/>
        <w:t>is</w:t>
      </w:r>
      <w:r>
        <w:rPr>
          <w:spacing w:val="-3"/>
        </w:rPr>
        <w:t> </w:t>
      </w:r>
      <w:r>
        <w:rPr/>
        <w:t>likely</w:t>
      </w:r>
      <w:r>
        <w:rPr>
          <w:spacing w:val="-13"/>
        </w:rPr>
        <w:t> </w:t>
      </w:r>
      <w:r>
        <w:rPr/>
        <w:t>that</w:t>
      </w:r>
      <w:r>
        <w:rPr>
          <w:spacing w:val="-5"/>
        </w:rPr>
        <w:t> </w:t>
      </w:r>
      <w:r>
        <w:rPr/>
        <w:t>mechanisms</w:t>
      </w:r>
      <w:r>
        <w:rPr>
          <w:spacing w:val="-7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thymocyte level</w:t>
      </w:r>
      <w:r>
        <w:rPr>
          <w:spacing w:val="-14"/>
        </w:rPr>
        <w:t> </w:t>
      </w:r>
      <w:r>
        <w:rPr/>
        <w:t>persist into</w:t>
      </w:r>
      <w:r>
        <w:rPr>
          <w:spacing w:val="-9"/>
        </w:rPr>
        <w:t> </w:t>
      </w:r>
      <w:r>
        <w:rPr/>
        <w:t>the naïve</w:t>
      </w:r>
      <w:r>
        <w:rPr>
          <w:spacing w:val="-10"/>
        </w:rPr>
        <w:t> </w:t>
      </w:r>
      <w:r>
        <w:rPr/>
        <w:t>T</w:t>
      </w:r>
      <w:r>
        <w:rPr>
          <w:spacing w:val="-5"/>
        </w:rPr>
        <w:t> </w:t>
      </w:r>
      <w:r>
        <w:rPr/>
        <w:t>cell</w:t>
      </w:r>
      <w:r>
        <w:rPr>
          <w:spacing w:val="-9"/>
        </w:rPr>
        <w:t> </w:t>
      </w:r>
      <w:r>
        <w:rPr/>
        <w:t>population.</w:t>
      </w:r>
      <w:r>
        <w:rPr>
          <w:spacing w:val="13"/>
        </w:rPr>
        <w:t> </w:t>
      </w:r>
      <w:r>
        <w:rPr/>
        <w:t>In</w:t>
      </w:r>
      <w:r>
        <w:rPr>
          <w:spacing w:val="-58"/>
        </w:rPr>
        <w:t> </w:t>
      </w:r>
      <w:r>
        <w:rPr/>
        <w:t>this</w:t>
      </w:r>
      <w:r>
        <w:rPr>
          <w:spacing w:val="-7"/>
        </w:rPr>
        <w:t> </w:t>
      </w:r>
      <w:r>
        <w:rPr/>
        <w:t>study,</w:t>
      </w:r>
      <w:r>
        <w:rPr>
          <w:spacing w:val="-9"/>
        </w:rPr>
        <w:t> </w:t>
      </w:r>
      <w:r>
        <w:rPr/>
        <w:t>we</w:t>
      </w:r>
      <w:r>
        <w:rPr>
          <w:spacing w:val="-10"/>
        </w:rPr>
        <w:t> </w:t>
      </w:r>
      <w:r>
        <w:rPr/>
        <w:t>will</w:t>
      </w:r>
      <w:r>
        <w:rPr>
          <w:spacing w:val="-9"/>
        </w:rPr>
        <w:t> </w:t>
      </w:r>
      <w:r>
        <w:rPr/>
        <w:t>use</w:t>
      </w:r>
      <w:r>
        <w:rPr>
          <w:spacing w:val="-7"/>
        </w:rPr>
        <w:t> </w:t>
      </w:r>
      <w:r>
        <w:rPr/>
        <w:t>simulation-based</w:t>
      </w:r>
      <w:r>
        <w:rPr>
          <w:spacing w:val="-9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on</w:t>
      </w:r>
      <w:r>
        <w:rPr>
          <w:spacing w:val="-9"/>
        </w:rPr>
        <w:t> </w:t>
      </w:r>
      <w:r>
        <w:rPr/>
        <w:t>force-induced</w:t>
      </w:r>
      <w:r>
        <w:rPr>
          <w:spacing w:val="-6"/>
        </w:rPr>
        <w:t> </w:t>
      </w:r>
      <w:r>
        <w:rPr/>
        <w:t>bond</w:t>
      </w:r>
      <w:r>
        <w:rPr>
          <w:spacing w:val="-3"/>
        </w:rPr>
        <w:t> </w:t>
      </w:r>
      <w:r>
        <w:rPr/>
        <w:t>lifetime</w:t>
      </w:r>
      <w:r>
        <w:rPr>
          <w:spacing w:val="-10"/>
        </w:rPr>
        <w:t> </w:t>
      </w:r>
      <w:r>
        <w:rPr/>
        <w:t>data</w:t>
      </w:r>
      <w:r>
        <w:rPr>
          <w:spacing w:val="-4"/>
        </w:rPr>
        <w:t> </w:t>
      </w:r>
      <w:r>
        <w:rPr/>
        <w:t>from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77" w:lineRule="auto" w:before="61"/>
        <w:ind w:left="440"/>
      </w:pPr>
      <w:r>
        <w:rPr/>
        <w:t>an</w:t>
      </w:r>
      <w:r>
        <w:rPr>
          <w:spacing w:val="-3"/>
        </w:rPr>
        <w:t> </w:t>
      </w:r>
      <w:r>
        <w:rPr/>
        <w:t>OT-1</w:t>
      </w:r>
      <w:r>
        <w:rPr>
          <w:spacing w:val="7"/>
        </w:rPr>
        <w:t> </w:t>
      </w:r>
      <w:r>
        <w:rPr/>
        <w:t>thymocyte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parse</w:t>
      </w:r>
      <w:r>
        <w:rPr>
          <w:spacing w:val="1"/>
        </w:rPr>
        <w:t> </w:t>
      </w:r>
      <w:r>
        <w:rPr/>
        <w:t>mechanisms</w:t>
      </w:r>
      <w:r>
        <w:rPr>
          <w:spacing w:val="9"/>
        </w:rPr>
        <w:t> </w:t>
      </w:r>
      <w:r>
        <w:rPr/>
        <w:t>of</w:t>
      </w:r>
      <w:r>
        <w:rPr>
          <w:spacing w:val="2"/>
        </w:rPr>
        <w:t> </w:t>
      </w:r>
      <w:r>
        <w:rPr/>
        <w:t>CD8’s</w:t>
      </w:r>
      <w:r>
        <w:rPr>
          <w:spacing w:val="4"/>
        </w:rPr>
        <w:t> </w:t>
      </w:r>
      <w:r>
        <w:rPr/>
        <w:t>role</w:t>
      </w:r>
      <w:r>
        <w:rPr>
          <w:spacing w:val="6"/>
        </w:rPr>
        <w:t> </w:t>
      </w:r>
      <w:r>
        <w:rPr/>
        <w:t>in</w:t>
      </w:r>
      <w:r>
        <w:rPr>
          <w:spacing w:val="11"/>
        </w:rPr>
        <w:t> </w:t>
      </w:r>
      <w:r>
        <w:rPr/>
        <w:t>binding</w:t>
      </w:r>
      <w:r>
        <w:rPr>
          <w:spacing w:val="7"/>
        </w:rPr>
        <w:t> </w:t>
      </w:r>
      <w:r>
        <w:rPr/>
        <w:t>and</w:t>
      </w:r>
      <w:r>
        <w:rPr>
          <w:spacing w:val="2"/>
        </w:rPr>
        <w:t> </w:t>
      </w:r>
      <w:r>
        <w:rPr/>
        <w:t>thymocyte</w:t>
      </w:r>
      <w:r>
        <w:rPr>
          <w:spacing w:val="-57"/>
        </w:rPr>
        <w:t> </w:t>
      </w:r>
      <w:r>
        <w:rPr/>
        <w:t>selection.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1"/>
          <w:numId w:val="11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6" w:right="0" w:hanging="576"/>
        <w:jc w:val="left"/>
      </w:pPr>
      <w:bookmarkStart w:name="6.2 Experimental data" w:id="195"/>
      <w:bookmarkEnd w:id="195"/>
      <w:r>
        <w:rPr>
          <w:b w:val="0"/>
        </w:rPr>
      </w:r>
      <w:bookmarkStart w:name="_bookmark88" w:id="196"/>
      <w:bookmarkEnd w:id="196"/>
      <w:r>
        <w:rPr>
          <w:b w:val="0"/>
        </w:rPr>
      </w:r>
      <w:bookmarkStart w:name="_bookmark88" w:id="197"/>
      <w:bookmarkEnd w:id="197"/>
      <w:r>
        <w:rPr/>
        <w:t>Ex</w:t>
      </w:r>
      <w:r>
        <w:rPr/>
        <w:t>perimental</w:t>
      </w:r>
      <w:r>
        <w:rPr>
          <w:spacing w:val="-8"/>
        </w:rPr>
        <w:t> </w:t>
      </w:r>
      <w:r>
        <w:rPr/>
        <w:t>data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5"/>
        <w:ind w:left="440" w:right="157" w:firstLine="575"/>
        <w:jc w:val="both"/>
      </w:pPr>
      <w:r>
        <w:rPr/>
        <w:t>Dr.</w:t>
      </w:r>
      <w:r>
        <w:rPr>
          <w:spacing w:val="-2"/>
        </w:rPr>
        <w:t> </w:t>
      </w:r>
      <w:r>
        <w:rPr/>
        <w:t>Jin-sung</w:t>
      </w:r>
      <w:r>
        <w:rPr>
          <w:spacing w:val="-2"/>
        </w:rPr>
        <w:t> </w:t>
      </w:r>
      <w:r>
        <w:rPr/>
        <w:t>Hong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Dr.</w:t>
      </w:r>
      <w:r>
        <w:rPr>
          <w:spacing w:val="-2"/>
        </w:rPr>
        <w:t> </w:t>
      </w:r>
      <w:r>
        <w:rPr/>
        <w:t>Chenghao</w:t>
      </w:r>
      <w:r>
        <w:rPr>
          <w:spacing w:val="-7"/>
        </w:rPr>
        <w:t> </w:t>
      </w:r>
      <w:r>
        <w:rPr/>
        <w:t>Ge</w:t>
      </w:r>
      <w:r>
        <w:rPr>
          <w:spacing w:val="-4"/>
        </w:rPr>
        <w:t> </w:t>
      </w:r>
      <w:r>
        <w:rPr/>
        <w:t>initiated</w:t>
      </w:r>
      <w:r>
        <w:rPr>
          <w:spacing w:val="2"/>
        </w:rPr>
        <w:t> </w:t>
      </w:r>
      <w:r>
        <w:rPr/>
        <w:t>a</w:t>
      </w:r>
      <w:r>
        <w:rPr>
          <w:spacing w:val="-4"/>
        </w:rPr>
        <w:t> </w:t>
      </w:r>
      <w:r>
        <w:rPr/>
        <w:t>project</w:t>
      </w:r>
      <w:r>
        <w:rPr>
          <w:spacing w:val="-4"/>
        </w:rPr>
        <w:t> </w:t>
      </w:r>
      <w:r>
        <w:rPr/>
        <w:t>to</w:t>
      </w:r>
      <w:r>
        <w:rPr>
          <w:spacing w:val="-7"/>
        </w:rPr>
        <w:t> </w:t>
      </w:r>
      <w:r>
        <w:rPr/>
        <w:t>understand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role</w:t>
      </w:r>
      <w:r>
        <w:rPr>
          <w:spacing w:val="-4"/>
        </w:rPr>
        <w:t> </w:t>
      </w:r>
      <w:r>
        <w:rPr/>
        <w:t>of</w:t>
      </w:r>
      <w:r>
        <w:rPr>
          <w:spacing w:val="-57"/>
        </w:rPr>
        <w:t> </w:t>
      </w:r>
      <w:r>
        <w:rPr/>
        <w:t>coreceptors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thymocyte</w:t>
      </w:r>
      <w:r>
        <w:rPr>
          <w:spacing w:val="-4"/>
        </w:rPr>
        <w:t> </w:t>
      </w:r>
      <w:r>
        <w:rPr/>
        <w:t>selection.</w:t>
      </w:r>
      <w:r>
        <w:rPr>
          <w:spacing w:val="-3"/>
        </w:rPr>
        <w:t> </w:t>
      </w:r>
      <w:r>
        <w:rPr/>
        <w:t>First,</w:t>
      </w:r>
      <w:r>
        <w:rPr>
          <w:spacing w:val="-2"/>
        </w:rPr>
        <w:t> </w:t>
      </w:r>
      <w:r>
        <w:rPr/>
        <w:t>they</w:t>
      </w:r>
      <w:r>
        <w:rPr>
          <w:spacing w:val="-8"/>
        </w:rPr>
        <w:t> </w:t>
      </w:r>
      <w:r>
        <w:rPr/>
        <w:t>examined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coreceptor</w:t>
      </w:r>
      <w:r>
        <w:rPr>
          <w:spacing w:val="-2"/>
        </w:rPr>
        <w:t> </w:t>
      </w:r>
      <w:r>
        <w:rPr/>
        <w:t>CD8</w:t>
      </w:r>
      <w:r>
        <w:rPr>
          <w:spacing w:val="2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affinity</w:t>
      </w:r>
      <w:r>
        <w:rPr>
          <w:spacing w:val="-8"/>
        </w:rPr>
        <w:t> </w:t>
      </w:r>
      <w:r>
        <w:rPr/>
        <w:t>regulation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panel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peptides of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potency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OT-1</w:t>
      </w:r>
      <w:r>
        <w:rPr>
          <w:spacing w:val="-1"/>
        </w:rPr>
        <w:t> </w:t>
      </w:r>
      <w:r>
        <w:rPr/>
        <w:t>thymocytes,</w:t>
      </w:r>
      <w:r>
        <w:rPr>
          <w:spacing w:val="-1"/>
        </w:rPr>
        <w:t> </w:t>
      </w:r>
      <w:r>
        <w:rPr/>
        <w:t>but</w:t>
      </w:r>
      <w:r>
        <w:rPr>
          <w:spacing w:val="-3"/>
        </w:rPr>
        <w:t> </w:t>
      </w:r>
      <w:r>
        <w:rPr/>
        <w:t>saw</w:t>
      </w:r>
      <w:r>
        <w:rPr>
          <w:spacing w:val="-58"/>
        </w:rPr>
        <w:t> </w:t>
      </w:r>
      <w:r>
        <w:rPr/>
        <w:t>relatively no difference along the selection region. However, the addition of force with a</w:t>
      </w:r>
      <w:r>
        <w:rPr>
          <w:spacing w:val="1"/>
        </w:rPr>
        <w:t> </w:t>
      </w:r>
      <w:r>
        <w:rPr/>
        <w:t>Biomembrane Force Probe (BFP) created an interesting phenomenon along the selection</w:t>
      </w:r>
      <w:r>
        <w:rPr>
          <w:spacing w:val="1"/>
        </w:rPr>
        <w:t> </w:t>
      </w:r>
      <w:r>
        <w:rPr/>
        <w:t>threshold; this behavior was dependent on CD8. In these BFP experiments, an OT-1</w:t>
      </w:r>
      <w:r>
        <w:rPr>
          <w:spacing w:val="1"/>
        </w:rPr>
        <w:t> </w:t>
      </w:r>
      <w:r>
        <w:rPr/>
        <w:t>thymocyte</w:t>
      </w:r>
      <w:r>
        <w:rPr>
          <w:spacing w:val="-9"/>
        </w:rPr>
        <w:t> </w:t>
      </w:r>
      <w:r>
        <w:rPr/>
        <w:t>was</w:t>
      </w:r>
      <w:r>
        <w:rPr>
          <w:spacing w:val="-5"/>
        </w:rPr>
        <w:t> </w:t>
      </w:r>
      <w:r>
        <w:rPr/>
        <w:t>brought into</w:t>
      </w:r>
      <w:r>
        <w:rPr>
          <w:spacing w:val="-8"/>
        </w:rPr>
        <w:t> </w:t>
      </w:r>
      <w:r>
        <w:rPr/>
        <w:t>contact</w:t>
      </w:r>
      <w:r>
        <w:rPr>
          <w:spacing w:val="-9"/>
        </w:rPr>
        <w:t> </w:t>
      </w:r>
      <w:r>
        <w:rPr/>
        <w:t>with</w:t>
      </w:r>
      <w:r>
        <w:rPr>
          <w:spacing w:val="-13"/>
        </w:rPr>
        <w:t> </w:t>
      </w:r>
      <w:r>
        <w:rPr/>
        <w:t>a</w:t>
      </w:r>
      <w:r>
        <w:rPr>
          <w:spacing w:val="-4"/>
        </w:rPr>
        <w:t> </w:t>
      </w:r>
      <w:r>
        <w:rPr/>
        <w:t>bead</w:t>
      </w:r>
      <w:r>
        <w:rPr>
          <w:spacing w:val="-4"/>
        </w:rPr>
        <w:t> </w:t>
      </w:r>
      <w:r>
        <w:rPr/>
        <w:t>coated</w:t>
      </w:r>
      <w:r>
        <w:rPr>
          <w:spacing w:val="-2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noted</w:t>
      </w:r>
      <w:r>
        <w:rPr>
          <w:spacing w:val="-2"/>
        </w:rPr>
        <w:t> </w:t>
      </w:r>
      <w:r>
        <w:rPr/>
        <w:t>ligand.</w:t>
      </w:r>
      <w:r>
        <w:rPr>
          <w:spacing w:val="-4"/>
        </w:rPr>
        <w:t> </w:t>
      </w:r>
      <w:r>
        <w:rPr/>
        <w:t>The</w:t>
      </w:r>
      <w:r>
        <w:rPr>
          <w:spacing w:val="-9"/>
        </w:rPr>
        <w:t> </w:t>
      </w:r>
      <w:r>
        <w:rPr/>
        <w:t>bead</w:t>
      </w:r>
      <w:r>
        <w:rPr>
          <w:spacing w:val="-2"/>
        </w:rPr>
        <w:t> </w:t>
      </w:r>
      <w:r>
        <w:rPr/>
        <w:t>itself</w:t>
      </w:r>
      <w:r>
        <w:rPr>
          <w:spacing w:val="-58"/>
        </w:rPr>
        <w:t> </w:t>
      </w:r>
      <w:r>
        <w:rPr/>
        <w:t>as also adhered to a red blood cell which is used as a force transducer. The bead and</w:t>
      </w:r>
      <w:r>
        <w:rPr>
          <w:spacing w:val="1"/>
        </w:rPr>
        <w:t> </w:t>
      </w:r>
      <w:r>
        <w:rPr/>
        <w:t>thymocyte are then separated, and if a bond is present at the end of contact, the bond is</w:t>
      </w:r>
      <w:r>
        <w:rPr>
          <w:spacing w:val="1"/>
        </w:rPr>
        <w:t> </w:t>
      </w:r>
      <w:r>
        <w:rPr/>
        <w:t>stretched to a predefined force level and held at that force until dissociation. The lifetimes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bonds</w:t>
      </w:r>
      <w:r>
        <w:rPr>
          <w:spacing w:val="5"/>
        </w:rPr>
        <w:t> </w:t>
      </w:r>
      <w:r>
        <w:rPr/>
        <w:t>from</w:t>
      </w:r>
      <w:r>
        <w:rPr>
          <w:spacing w:val="-2"/>
        </w:rPr>
        <w:t> </w:t>
      </w:r>
      <w:r>
        <w:rPr/>
        <w:t>several</w:t>
      </w:r>
      <w:r>
        <w:rPr>
          <w:spacing w:val="-8"/>
        </w:rPr>
        <w:t> </w:t>
      </w:r>
      <w:r>
        <w:rPr/>
        <w:t>bonds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pooled</w:t>
      </w:r>
      <w:r>
        <w:rPr>
          <w:spacing w:val="3"/>
        </w:rPr>
        <w:t> </w:t>
      </w:r>
      <w:r>
        <w:rPr/>
        <w:t>into</w:t>
      </w:r>
      <w:r>
        <w:rPr>
          <w:spacing w:val="-2"/>
        </w:rPr>
        <w:t> </w:t>
      </w:r>
      <w:r>
        <w:rPr/>
        <w:t>a</w:t>
      </w:r>
      <w:r>
        <w:rPr>
          <w:spacing w:val="3"/>
        </w:rPr>
        <w:t> </w:t>
      </w:r>
      <w:r>
        <w:rPr/>
        <w:t>lifetime</w:t>
      </w:r>
      <w:r>
        <w:rPr>
          <w:spacing w:val="-3"/>
        </w:rPr>
        <w:t> </w:t>
      </w:r>
      <w:r>
        <w:rPr/>
        <w:t>vs.</w:t>
      </w:r>
      <w:r>
        <w:rPr>
          <w:spacing w:val="3"/>
        </w:rPr>
        <w:t> </w:t>
      </w:r>
      <w:r>
        <w:rPr/>
        <w:t>force</w:t>
      </w:r>
      <w:r>
        <w:rPr>
          <w:spacing w:val="-2"/>
        </w:rPr>
        <w:t> </w:t>
      </w:r>
      <w:r>
        <w:rPr/>
        <w:t>curve.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40" w:right="155" w:firstLine="575"/>
        <w:jc w:val="both"/>
      </w:pPr>
      <w:r>
        <w:rPr>
          <w:spacing w:val="-1"/>
        </w:rPr>
        <w:t>An</w:t>
      </w:r>
      <w:r>
        <w:rPr>
          <w:spacing w:val="-16"/>
        </w:rPr>
        <w:t> </w:t>
      </w:r>
      <w:r>
        <w:rPr>
          <w:spacing w:val="-1"/>
        </w:rPr>
        <w:t>interesting</w:t>
      </w:r>
      <w:r>
        <w:rPr>
          <w:spacing w:val="-10"/>
        </w:rPr>
        <w:t> </w:t>
      </w:r>
      <w:r>
        <w:rPr>
          <w:spacing w:val="-1"/>
        </w:rPr>
        <w:t>trend</w:t>
      </w:r>
      <w:r>
        <w:rPr>
          <w:spacing w:val="-11"/>
        </w:rPr>
        <w:t> </w:t>
      </w:r>
      <w:r>
        <w:rPr>
          <w:spacing w:val="-1"/>
        </w:rPr>
        <w:t>appeared</w:t>
      </w:r>
      <w:r>
        <w:rPr>
          <w:spacing w:val="-15"/>
        </w:rPr>
        <w:t> </w:t>
      </w:r>
      <w:r>
        <w:rPr>
          <w:spacing w:val="-1"/>
        </w:rPr>
        <w:t>upon</w:t>
      </w:r>
      <w:r>
        <w:rPr>
          <w:spacing w:val="-21"/>
        </w:rPr>
        <w:t> </w:t>
      </w:r>
      <w:r>
        <w:rPr>
          <w:spacing w:val="-1"/>
        </w:rPr>
        <w:t>analysis.</w:t>
      </w:r>
      <w:r>
        <w:rPr>
          <w:spacing w:val="-9"/>
        </w:rPr>
        <w:t> </w:t>
      </w:r>
      <w:r>
        <w:rPr/>
        <w:t>Positively</w:t>
      </w:r>
      <w:r>
        <w:rPr>
          <w:spacing w:val="-21"/>
        </w:rPr>
        <w:t> </w:t>
      </w:r>
      <w:r>
        <w:rPr/>
        <w:t>selecting</w:t>
      </w:r>
      <w:r>
        <w:rPr>
          <w:spacing w:val="-10"/>
        </w:rPr>
        <w:t> </w:t>
      </w:r>
      <w:r>
        <w:rPr/>
        <w:t>ligands</w:t>
      </w:r>
      <w:r>
        <w:rPr>
          <w:spacing w:val="-9"/>
        </w:rPr>
        <w:t> </w:t>
      </w:r>
      <w:r>
        <w:rPr/>
        <w:t>formed</w:t>
      </w:r>
      <w:r>
        <w:rPr>
          <w:spacing w:val="-10"/>
        </w:rPr>
        <w:t> </w:t>
      </w:r>
      <w:r>
        <w:rPr/>
        <w:t>slip-</w:t>
      </w:r>
      <w:r>
        <w:rPr>
          <w:spacing w:val="-58"/>
        </w:rPr>
        <w:t> </w:t>
      </w:r>
      <w:r>
        <w:rPr/>
        <w:t>bonds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force,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lifetime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bond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exponentially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linearly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(</w:t>
      </w:r>
      <w:hyperlink w:history="true" w:anchor="_bookmark89">
        <w:r>
          <w:rPr/>
          <w:t>Figure</w:t>
        </w:r>
        <w:r>
          <w:rPr>
            <w:spacing w:val="1"/>
          </w:rPr>
          <w:t> </w:t>
        </w:r>
        <w:r>
          <w:rPr/>
          <w:t>25</w:t>
        </w:r>
      </w:hyperlink>
      <w:r>
        <w:rPr/>
        <w:t>E-G,</w:t>
      </w:r>
      <w:r>
        <w:rPr>
          <w:spacing w:val="1"/>
        </w:rPr>
        <w:t> </w:t>
      </w:r>
      <w:r>
        <w:rPr/>
        <w:t>blue</w:t>
      </w:r>
      <w:r>
        <w:rPr>
          <w:spacing w:val="1"/>
        </w:rPr>
        <w:t> </w:t>
      </w:r>
      <w:r>
        <w:rPr/>
        <w:t>labels).</w:t>
      </w:r>
      <w:r>
        <w:rPr>
          <w:spacing w:val="1"/>
        </w:rPr>
        <w:t> </w:t>
      </w:r>
      <w:r>
        <w:rPr/>
        <w:t>Negatively</w:t>
      </w:r>
      <w:r>
        <w:rPr>
          <w:spacing w:val="-57"/>
        </w:rPr>
        <w:t> </w:t>
      </w:r>
      <w:r>
        <w:rPr/>
        <w:t>selecting ligands, those which induced apoptosis due to strong signaling, formed a catch-</w:t>
      </w:r>
      <w:r>
        <w:rPr>
          <w:spacing w:val="1"/>
        </w:rPr>
        <w:t> </w:t>
      </w:r>
      <w:r>
        <w:rPr/>
        <w:t>bond which has the counterintuitive response of increasing lifetime with increased force</w:t>
      </w:r>
      <w:r>
        <w:rPr>
          <w:spacing w:val="1"/>
        </w:rPr>
        <w:t> </w:t>
      </w:r>
      <w:r>
        <w:rPr/>
        <w:t>and was followed by slip-bond behavior (</w:t>
      </w:r>
      <w:hyperlink w:history="true" w:anchor="_bookmark89">
        <w:r>
          <w:rPr/>
          <w:t>Figure 25</w:t>
        </w:r>
      </w:hyperlink>
      <w:r>
        <w:rPr/>
        <w:t>A-C, red labels). This enhancement</w:t>
      </w:r>
      <w:r>
        <w:rPr>
          <w:spacing w:val="1"/>
        </w:rPr>
        <w:t> </w:t>
      </w:r>
      <w:r>
        <w:rPr/>
        <w:t>relied on the cooperativity of CD8, as antibody blocking of the CD8:MHC interaction or</w:t>
      </w:r>
      <w:r>
        <w:rPr>
          <w:spacing w:val="1"/>
        </w:rPr>
        <w:t> </w:t>
      </w:r>
      <w:r>
        <w:rPr/>
        <w:t>mutant</w:t>
      </w:r>
      <w:r>
        <w:rPr>
          <w:spacing w:val="-3"/>
        </w:rPr>
        <w:t> </w:t>
      </w:r>
      <w:r>
        <w:rPr/>
        <w:t>MHC</w:t>
      </w:r>
      <w:r>
        <w:rPr>
          <w:spacing w:val="-1"/>
        </w:rPr>
        <w:t> </w:t>
      </w:r>
      <w:r>
        <w:rPr/>
        <w:t>eliminating CD8</w:t>
      </w:r>
      <w:r>
        <w:rPr>
          <w:spacing w:val="-1"/>
        </w:rPr>
        <w:t> </w:t>
      </w:r>
      <w:r>
        <w:rPr/>
        <w:t>binding</w:t>
      </w:r>
      <w:r>
        <w:rPr>
          <w:spacing w:val="-1"/>
        </w:rPr>
        <w:t> </w:t>
      </w:r>
      <w:r>
        <w:rPr/>
        <w:t>did</w:t>
      </w:r>
      <w:r>
        <w:rPr>
          <w:spacing w:val="4"/>
        </w:rPr>
        <w:t> </w:t>
      </w:r>
      <w:r>
        <w:rPr/>
        <w:t>not</w:t>
      </w:r>
      <w:r>
        <w:rPr>
          <w:spacing w:val="-3"/>
        </w:rPr>
        <w:t> </w:t>
      </w:r>
      <w:r>
        <w:rPr/>
        <w:t>produce</w:t>
      </w:r>
      <w:r>
        <w:rPr>
          <w:spacing w:val="-3"/>
        </w:rPr>
        <w:t> </w:t>
      </w:r>
      <w:r>
        <w:rPr/>
        <w:t>this</w:t>
      </w:r>
      <w:r>
        <w:rPr>
          <w:spacing w:val="1"/>
        </w:rPr>
        <w:t> </w:t>
      </w:r>
      <w:r>
        <w:rPr/>
        <w:t>behavior.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ind w:left="560"/>
        <w:rPr>
          <w:sz w:val="20"/>
        </w:rPr>
      </w:pPr>
      <w:r>
        <w:rPr>
          <w:sz w:val="20"/>
        </w:rPr>
        <w:drawing>
          <wp:inline distT="0" distB="0" distL="0" distR="0">
            <wp:extent cx="5294153" cy="2824162"/>
            <wp:effectExtent l="0" t="0" r="0" b="0"/>
            <wp:docPr id="5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153" cy="282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2"/>
        <w:spacing w:before="90"/>
        <w:ind w:left="440" w:right="472" w:firstLine="0"/>
        <w:jc w:val="both"/>
      </w:pPr>
      <w:bookmarkStart w:name="_bookmark89" w:id="198"/>
      <w:bookmarkEnd w:id="198"/>
      <w:r>
        <w:rPr>
          <w:b w:val="0"/>
        </w:rPr>
      </w:r>
      <w:r>
        <w:rPr/>
        <w:t>Figure</w:t>
      </w:r>
      <w:r>
        <w:rPr>
          <w:spacing w:val="-7"/>
        </w:rPr>
        <w:t> </w:t>
      </w:r>
      <w:r>
        <w:rPr/>
        <w:t>25.</w:t>
      </w:r>
      <w:r>
        <w:rPr>
          <w:spacing w:val="-4"/>
        </w:rPr>
        <w:t> </w:t>
      </w:r>
      <w:r>
        <w:rPr/>
        <w:t>Positively</w:t>
      </w:r>
      <w:r>
        <w:rPr>
          <w:spacing w:val="-5"/>
        </w:rPr>
        <w:t> </w:t>
      </w:r>
      <w:r>
        <w:rPr/>
        <w:t>selecting</w:t>
      </w:r>
      <w:r>
        <w:rPr>
          <w:spacing w:val="-1"/>
        </w:rPr>
        <w:t> </w:t>
      </w:r>
      <w:r>
        <w:rPr/>
        <w:t>ligands</w:t>
      </w:r>
      <w:r>
        <w:rPr>
          <w:spacing w:val="-3"/>
        </w:rPr>
        <w:t> </w:t>
      </w:r>
      <w:r>
        <w:rPr/>
        <w:t>form</w:t>
      </w:r>
      <w:r>
        <w:rPr>
          <w:spacing w:val="-1"/>
        </w:rPr>
        <w:t> </w:t>
      </w:r>
      <w:r>
        <w:rPr/>
        <w:t>catch-bonds</w:t>
      </w:r>
      <w:r>
        <w:rPr>
          <w:spacing w:val="-4"/>
        </w:rPr>
        <w:t> </w:t>
      </w:r>
      <w:r>
        <w:rPr/>
        <w:t>while</w:t>
      </w:r>
      <w:r>
        <w:rPr>
          <w:spacing w:val="-1"/>
        </w:rPr>
        <w:t> </w:t>
      </w:r>
      <w:r>
        <w:rPr/>
        <w:t>negatively</w:t>
      </w:r>
      <w:r>
        <w:rPr>
          <w:spacing w:val="-5"/>
        </w:rPr>
        <w:t> </w:t>
      </w:r>
      <w:r>
        <w:rPr/>
        <w:t>selecting</w:t>
      </w:r>
      <w:r>
        <w:rPr>
          <w:spacing w:val="-58"/>
        </w:rPr>
        <w:t> </w:t>
      </w:r>
      <w:r>
        <w:rPr/>
        <w:t>ligands form</w:t>
      </w:r>
      <w:r>
        <w:rPr>
          <w:spacing w:val="4"/>
        </w:rPr>
        <w:t> </w:t>
      </w:r>
      <w:r>
        <w:rPr/>
        <w:t>slip</w:t>
      </w:r>
      <w:r>
        <w:rPr>
          <w:spacing w:val="1"/>
        </w:rPr>
        <w:t> </w:t>
      </w:r>
      <w:r>
        <w:rPr/>
        <w:t>bonds in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presence</w:t>
      </w:r>
      <w:r>
        <w:rPr>
          <w:spacing w:val="-3"/>
        </w:rPr>
        <w:t> </w:t>
      </w:r>
      <w:r>
        <w:rPr/>
        <w:t>of CD8</w:t>
      </w:r>
    </w:p>
    <w:p>
      <w:pPr>
        <w:pStyle w:val="BodyText"/>
        <w:spacing w:before="19"/>
        <w:ind w:left="430" w:right="431"/>
        <w:jc w:val="both"/>
      </w:pPr>
      <w:r>
        <w:rPr/>
        <w:t>Bond lifetime vs. applied force for OT-1 thymocytes vs. a panel of different ligands.</w:t>
      </w:r>
      <w:r>
        <w:rPr>
          <w:spacing w:val="1"/>
        </w:rPr>
        <w:t> </w:t>
      </w:r>
      <w:r>
        <w:rPr/>
        <w:t>Green squares are wild-type pMHC, allowing</w:t>
      </w:r>
      <w:r>
        <w:rPr>
          <w:spacing w:val="1"/>
        </w:rPr>
        <w:t> </w:t>
      </w:r>
      <w:r>
        <w:rPr/>
        <w:t>both CD8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TCR binding, black</w:t>
      </w:r>
      <w:r>
        <w:rPr>
          <w:spacing w:val="1"/>
        </w:rPr>
        <w:t> </w:t>
      </w:r>
      <w:r>
        <w:rPr/>
        <w:t>triangles</w:t>
      </w:r>
      <w:r>
        <w:rPr>
          <w:spacing w:val="-3"/>
        </w:rPr>
        <w:t> </w:t>
      </w:r>
      <w:r>
        <w:rPr/>
        <w:t>for</w:t>
      </w:r>
      <w:r>
        <w:rPr>
          <w:spacing w:val="-10"/>
        </w:rPr>
        <w:t> </w:t>
      </w:r>
      <w:r>
        <w:rPr/>
        <w:t>CD8</w:t>
      </w:r>
      <w:r>
        <w:rPr>
          <w:spacing w:val="-3"/>
        </w:rPr>
        <w:t> </w:t>
      </w:r>
      <w:r>
        <w:rPr/>
        <w:t>only,</w:t>
      </w:r>
      <w:r>
        <w:rPr>
          <w:spacing w:val="-10"/>
        </w:rPr>
        <w:t> </w:t>
      </w:r>
      <w:r>
        <w:rPr/>
        <w:t>and</w:t>
      </w:r>
      <w:r>
        <w:rPr>
          <w:spacing w:val="-4"/>
        </w:rPr>
        <w:t> </w:t>
      </w:r>
      <w:r>
        <w:rPr/>
        <w:t>gold</w:t>
      </w:r>
      <w:r>
        <w:rPr>
          <w:spacing w:val="-5"/>
        </w:rPr>
        <w:t> </w:t>
      </w:r>
      <w:r>
        <w:rPr/>
        <w:t>circles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TCR:pMHC</w:t>
      </w:r>
      <w:r>
        <w:rPr>
          <w:spacing w:val="-9"/>
        </w:rPr>
        <w:t> </w:t>
      </w:r>
      <w:r>
        <w:rPr/>
        <w:t>binding</w:t>
      </w:r>
      <w:r>
        <w:rPr>
          <w:spacing w:val="-4"/>
        </w:rPr>
        <w:t> </w:t>
      </w:r>
      <w:r>
        <w:rPr/>
        <w:t>only.</w:t>
      </w:r>
      <w:r>
        <w:rPr>
          <w:spacing w:val="-9"/>
        </w:rPr>
        <w:t> </w:t>
      </w:r>
      <w:r>
        <w:rPr/>
        <w:t>pMHC</w:t>
      </w:r>
      <w:r>
        <w:rPr>
          <w:spacing w:val="-10"/>
        </w:rPr>
        <w:t> </w:t>
      </w:r>
      <w:r>
        <w:rPr/>
        <w:t>are</w:t>
      </w:r>
      <w:r>
        <w:rPr>
          <w:spacing w:val="-1"/>
        </w:rPr>
        <w:t> </w:t>
      </w:r>
      <w:r>
        <w:rPr/>
        <w:t>noted</w:t>
      </w:r>
      <w:r>
        <w:rPr>
          <w:spacing w:val="-57"/>
        </w:rPr>
        <w:t> </w:t>
      </w:r>
      <w:r>
        <w:rPr/>
        <w:t>on the top of the panel, negatively selecting ligands in red, positively selecting ligands</w:t>
      </w:r>
      <w:r>
        <w:rPr>
          <w:spacing w:val="1"/>
        </w:rPr>
        <w:t> </w:t>
      </w:r>
      <w:r>
        <w:rPr/>
        <w:t>in blue. T4 represents a special case in the middle. Error bars represent standard error.</w:t>
      </w:r>
      <w:r>
        <w:rPr>
          <w:spacing w:val="1"/>
        </w:rPr>
        <w:t> </w:t>
      </w:r>
      <w:r>
        <w:rPr/>
        <w:t>Data</w:t>
      </w:r>
      <w:r>
        <w:rPr>
          <w:spacing w:val="-4"/>
        </w:rPr>
        <w:t> </w:t>
      </w:r>
      <w:r>
        <w:rPr/>
        <w:t>adapted</w:t>
      </w:r>
      <w:r>
        <w:rPr>
          <w:spacing w:val="3"/>
        </w:rPr>
        <w:t> </w:t>
      </w:r>
      <w:r>
        <w:rPr/>
        <w:t>from</w:t>
      </w:r>
      <w:r>
        <w:rPr>
          <w:spacing w:val="-4"/>
        </w:rPr>
        <w:t> </w:t>
      </w:r>
      <w:r>
        <w:rPr/>
        <w:t>submitted</w:t>
      </w:r>
      <w:r>
        <w:rPr>
          <w:spacing w:val="3"/>
        </w:rPr>
        <w:t> </w:t>
      </w:r>
      <w:r>
        <w:rPr/>
        <w:t>manuscript</w:t>
      </w:r>
      <w:r>
        <w:rPr>
          <w:spacing w:val="-3"/>
        </w:rPr>
        <w:t> </w:t>
      </w:r>
      <w:r>
        <w:rPr/>
        <w:t>with</w:t>
      </w:r>
      <w:r>
        <w:rPr>
          <w:spacing w:val="-8"/>
        </w:rPr>
        <w:t> </w:t>
      </w:r>
      <w:r>
        <w:rPr/>
        <w:t>permission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Dr.</w:t>
      </w:r>
      <w:r>
        <w:rPr>
          <w:spacing w:val="-2"/>
        </w:rPr>
        <w:t> </w:t>
      </w:r>
      <w:r>
        <w:rPr/>
        <w:t>Jin-sung</w:t>
      </w:r>
      <w:r>
        <w:rPr>
          <w:spacing w:val="-1"/>
        </w:rPr>
        <w:t> </w:t>
      </w:r>
      <w:r>
        <w:rPr/>
        <w:t>Hong.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line="480" w:lineRule="auto" w:before="90"/>
        <w:ind w:left="440" w:right="154" w:firstLine="720"/>
        <w:jc w:val="both"/>
      </w:pPr>
      <w:r>
        <w:rPr/>
        <w:t>They</w:t>
      </w:r>
      <w:r>
        <w:rPr>
          <w:spacing w:val="-7"/>
        </w:rPr>
        <w:t> </w:t>
      </w:r>
      <w:r>
        <w:rPr/>
        <w:t>next</w:t>
      </w:r>
      <w:r>
        <w:rPr>
          <w:spacing w:val="-3"/>
        </w:rPr>
        <w:t> </w:t>
      </w:r>
      <w:r>
        <w:rPr/>
        <w:t>tested</w:t>
      </w:r>
      <w:r>
        <w:rPr>
          <w:spacing w:val="-6"/>
        </w:rPr>
        <w:t> </w:t>
      </w:r>
      <w:r>
        <w:rPr/>
        <w:t>another</w:t>
      </w:r>
      <w:r>
        <w:rPr>
          <w:spacing w:val="-3"/>
        </w:rPr>
        <w:t> </w:t>
      </w:r>
      <w:r>
        <w:rPr/>
        <w:t>transgenic</w:t>
      </w:r>
      <w:r>
        <w:rPr>
          <w:spacing w:val="-7"/>
        </w:rPr>
        <w:t> </w:t>
      </w:r>
      <w:r>
        <w:rPr/>
        <w:t>mouse</w:t>
      </w:r>
      <w:r>
        <w:rPr>
          <w:spacing w:val="-3"/>
        </w:rPr>
        <w:t> </w:t>
      </w:r>
      <w:r>
        <w:rPr/>
        <w:t>system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utilized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OT-1</w:t>
      </w:r>
      <w:r>
        <w:rPr>
          <w:spacing w:val="-7"/>
        </w:rPr>
        <w:t> </w:t>
      </w:r>
      <w:r>
        <w:rPr/>
        <w:t>TCR</w:t>
      </w:r>
      <w:r>
        <w:rPr>
          <w:spacing w:val="-6"/>
        </w:rPr>
        <w:t> </w:t>
      </w:r>
      <w:r>
        <w:rPr/>
        <w:t>with</w:t>
      </w:r>
      <w:r>
        <w:rPr>
          <w:spacing w:val="-58"/>
        </w:rPr>
        <w:t> </w:t>
      </w:r>
      <w:r>
        <w:rPr/>
        <w:t>a</w:t>
      </w:r>
      <w:r>
        <w:rPr>
          <w:spacing w:val="-9"/>
        </w:rPr>
        <w:t> </w:t>
      </w:r>
      <w:r>
        <w:rPr/>
        <w:t>modification</w:t>
      </w:r>
      <w:r>
        <w:rPr>
          <w:spacing w:val="-8"/>
        </w:rPr>
        <w:t> </w:t>
      </w:r>
      <w:r>
        <w:rPr/>
        <w:t>to</w:t>
      </w:r>
      <w:r>
        <w:rPr>
          <w:spacing w:val="-13"/>
        </w:rPr>
        <w:t> </w:t>
      </w:r>
      <w:r>
        <w:rPr/>
        <w:t>CD8</w:t>
      </w:r>
      <w:r>
        <w:rPr>
          <w:spacing w:val="-7"/>
        </w:rPr>
        <w:t> </w:t>
      </w:r>
      <w:r>
        <w:rPr/>
        <w:t>which</w:t>
      </w:r>
      <w:r>
        <w:rPr>
          <w:spacing w:val="-13"/>
        </w:rPr>
        <w:t> </w:t>
      </w:r>
      <w:r>
        <w:rPr/>
        <w:t>gave</w:t>
      </w:r>
      <w:r>
        <w:rPr>
          <w:spacing w:val="-4"/>
        </w:rPr>
        <w:t> </w:t>
      </w:r>
      <w:r>
        <w:rPr/>
        <w:t>it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CD4</w:t>
      </w:r>
      <w:r>
        <w:rPr>
          <w:spacing w:val="-8"/>
        </w:rPr>
        <w:t> </w:t>
      </w:r>
      <w:r>
        <w:rPr/>
        <w:t>tail</w:t>
      </w:r>
      <w:r>
        <w:rPr>
          <w:spacing w:val="-9"/>
        </w:rPr>
        <w:t> </w:t>
      </w:r>
      <w:r>
        <w:rPr/>
        <w:t>which</w:t>
      </w:r>
      <w:r>
        <w:rPr>
          <w:spacing w:val="-7"/>
        </w:rPr>
        <w:t> </w:t>
      </w:r>
      <w:r>
        <w:rPr/>
        <w:t>has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higher</w:t>
      </w:r>
      <w:r>
        <w:rPr>
          <w:spacing w:val="-2"/>
        </w:rPr>
        <w:t> </w:t>
      </w:r>
      <w:r>
        <w:rPr/>
        <w:t>affinity</w:t>
      </w:r>
      <w:r>
        <w:rPr>
          <w:spacing w:val="-13"/>
        </w:rPr>
        <w:t> </w:t>
      </w:r>
      <w:r>
        <w:rPr/>
        <w:t>for</w:t>
      </w:r>
      <w:r>
        <w:rPr>
          <w:spacing w:val="-2"/>
        </w:rPr>
        <w:t> </w:t>
      </w:r>
      <w:r>
        <w:rPr/>
        <w:t>Lck</w:t>
      </w:r>
      <w:r>
        <w:rPr>
          <w:spacing w:val="-3"/>
        </w:rPr>
        <w:t> </w:t>
      </w:r>
      <w:r>
        <w:rPr/>
        <w:t>(named</w:t>
      </w:r>
      <w:r>
        <w:rPr>
          <w:spacing w:val="-57"/>
        </w:rPr>
        <w:t> </w:t>
      </w:r>
      <w:r>
        <w:rPr/>
        <w:t>CD8.4). It was known that this mouse system shifted the threshold for selection slightly,</w:t>
      </w:r>
      <w:r>
        <w:rPr>
          <w:spacing w:val="1"/>
        </w:rPr>
        <w:t> </w:t>
      </w:r>
      <w:r>
        <w:rPr/>
        <w:t>making Q4H7, a previously positively selecting ligand, into a negatively selecting ligand.</w:t>
      </w:r>
      <w:r>
        <w:rPr>
          <w:spacing w:val="-57"/>
        </w:rPr>
        <w:t> </w:t>
      </w:r>
      <w:r>
        <w:rPr/>
        <w:t>This modification also turned the slip bond from the Q4H7 to a catch bond (</w:t>
      </w:r>
      <w:hyperlink w:history="true" w:anchor="_bookmark90">
        <w:r>
          <w:rPr/>
          <w:t>Figure 26</w:t>
        </w:r>
      </w:hyperlink>
      <w:r>
        <w:rPr/>
        <w:t>C).</w:t>
      </w:r>
      <w:r>
        <w:rPr>
          <w:spacing w:val="1"/>
        </w:rPr>
        <w:t> </w:t>
      </w:r>
      <w:r>
        <w:rPr/>
        <w:t>Additionally, the CD8.4 mutation made negatively selecting ligand Q4R7 into a much</w:t>
      </w:r>
      <w:r>
        <w:rPr>
          <w:spacing w:val="1"/>
        </w:rPr>
        <w:t> </w:t>
      </w:r>
      <w:r>
        <w:rPr/>
        <w:t>stronger</w:t>
      </w:r>
      <w:r>
        <w:rPr>
          <w:spacing w:val="32"/>
        </w:rPr>
        <w:t> </w:t>
      </w:r>
      <w:r>
        <w:rPr/>
        <w:t>catch</w:t>
      </w:r>
      <w:r>
        <w:rPr>
          <w:spacing w:val="22"/>
        </w:rPr>
        <w:t> </w:t>
      </w:r>
      <w:r>
        <w:rPr/>
        <w:t>bond</w:t>
      </w:r>
      <w:r>
        <w:rPr>
          <w:spacing w:val="30"/>
        </w:rPr>
        <w:t> </w:t>
      </w:r>
      <w:r>
        <w:rPr/>
        <w:t>(</w:t>
      </w:r>
      <w:hyperlink w:history="true" w:anchor="_bookmark90">
        <w:r>
          <w:rPr/>
          <w:t>Figure</w:t>
        </w:r>
        <w:r>
          <w:rPr>
            <w:spacing w:val="27"/>
          </w:rPr>
          <w:t> </w:t>
        </w:r>
        <w:r>
          <w:rPr/>
          <w:t>26</w:t>
        </w:r>
      </w:hyperlink>
      <w:r>
        <w:rPr/>
        <w:t>D).</w:t>
      </w:r>
      <w:r>
        <w:rPr>
          <w:spacing w:val="27"/>
        </w:rPr>
        <w:t> </w:t>
      </w:r>
      <w:r>
        <w:rPr/>
        <w:t>Interestingly,</w:t>
      </w:r>
      <w:r>
        <w:rPr>
          <w:spacing w:val="27"/>
        </w:rPr>
        <w:t> </w:t>
      </w:r>
      <w:r>
        <w:rPr/>
        <w:t>these</w:t>
      </w:r>
      <w:r>
        <w:rPr>
          <w:spacing w:val="26"/>
        </w:rPr>
        <w:t> </w:t>
      </w:r>
      <w:r>
        <w:rPr/>
        <w:t>catch</w:t>
      </w:r>
      <w:r>
        <w:rPr>
          <w:spacing w:val="23"/>
        </w:rPr>
        <w:t> </w:t>
      </w:r>
      <w:r>
        <w:rPr/>
        <w:t>bonds</w:t>
      </w:r>
      <w:r>
        <w:rPr>
          <w:spacing w:val="29"/>
        </w:rPr>
        <w:t> </w:t>
      </w:r>
      <w:r>
        <w:rPr/>
        <w:t>could</w:t>
      </w:r>
      <w:r>
        <w:rPr>
          <w:spacing w:val="27"/>
        </w:rPr>
        <w:t> </w:t>
      </w:r>
      <w:r>
        <w:rPr/>
        <w:t>be</w:t>
      </w:r>
      <w:r>
        <w:rPr>
          <w:spacing w:val="26"/>
        </w:rPr>
        <w:t> </w:t>
      </w:r>
      <w:r>
        <w:rPr/>
        <w:t>eliminated</w:t>
      </w:r>
    </w:p>
    <w:p>
      <w:pPr>
        <w:spacing w:after="0" w:line="480" w:lineRule="auto"/>
        <w:jc w:val="both"/>
        <w:sectPr>
          <w:pgSz w:w="12240" w:h="15840"/>
          <w:pgMar w:header="0" w:footer="779" w:top="1500" w:bottom="960" w:left="1720" w:right="1280"/>
        </w:sectPr>
      </w:pPr>
    </w:p>
    <w:p>
      <w:pPr>
        <w:pStyle w:val="BodyText"/>
        <w:spacing w:line="480" w:lineRule="auto" w:before="61"/>
        <w:ind w:left="440" w:right="153"/>
        <w:jc w:val="both"/>
      </w:pPr>
      <w:r>
        <w:rPr/>
        <w:t>through the addition of an inhibitor for the Lck kinase activity (</w:t>
      </w:r>
      <w:hyperlink w:history="true" w:anchor="_bookmark90">
        <w:r>
          <w:rPr/>
          <w:t>Figure 26</w:t>
        </w:r>
      </w:hyperlink>
      <w:r>
        <w:rPr/>
        <w:t>A-D) with the</w:t>
      </w:r>
      <w:r>
        <w:rPr>
          <w:spacing w:val="1"/>
        </w:rPr>
        <w:t> </w:t>
      </w:r>
      <w:r>
        <w:rPr/>
        <w:t>exception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Q4R7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CD8.4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confidence.</w:t>
      </w:r>
      <w:r>
        <w:rPr>
          <w:spacing w:val="1"/>
        </w:rPr>
        <w:t> </w:t>
      </w:r>
      <w:r>
        <w:rPr/>
        <w:t>Furthermore, Previous co-immunoprecipitation (co-IP) studies showed that TCR-CD8 or</w:t>
      </w:r>
      <w:r>
        <w:rPr>
          <w:spacing w:val="1"/>
        </w:rPr>
        <w:t> </w:t>
      </w:r>
      <w:r>
        <w:rPr/>
        <w:t>CD4 conjugation through Lck requires ITAM phosphorylation for recruitment of ZAP-70</w:t>
      </w:r>
      <w:r>
        <w:rPr>
          <w:spacing w:val="-57"/>
        </w:rPr>
        <w:t> </w:t>
      </w:r>
      <w:r>
        <w:rPr>
          <w:spacing w:val="-1"/>
        </w:rPr>
        <w:t>as</w:t>
      </w:r>
      <w:r>
        <w:rPr>
          <w:spacing w:val="-9"/>
        </w:rPr>
        <w:t> </w:t>
      </w:r>
      <w:r>
        <w:rPr>
          <w:spacing w:val="-1"/>
        </w:rPr>
        <w:t>an</w:t>
      </w:r>
      <w:r>
        <w:rPr>
          <w:spacing w:val="-16"/>
        </w:rPr>
        <w:t> </w:t>
      </w:r>
      <w:r>
        <w:rPr>
          <w:spacing w:val="-1"/>
        </w:rPr>
        <w:t>adaptor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Lck</w:t>
      </w:r>
      <w:r>
        <w:rPr>
          <w:spacing w:val="-6"/>
        </w:rPr>
        <w:t> </w:t>
      </w:r>
      <w:r>
        <w:rPr/>
        <w:t>intracellular</w:t>
      </w:r>
      <w:r>
        <w:rPr>
          <w:spacing w:val="-6"/>
        </w:rPr>
        <w:t> </w:t>
      </w:r>
      <w:r>
        <w:rPr/>
        <w:t>binding</w:t>
      </w:r>
      <w:r>
        <w:rPr>
          <w:spacing w:val="-6"/>
        </w:rPr>
        <w:t> </w:t>
      </w:r>
      <w:r>
        <w:rPr/>
        <w:t>to</w:t>
      </w:r>
      <w:r>
        <w:rPr>
          <w:spacing w:val="-16"/>
        </w:rPr>
        <w:t> </w:t>
      </w:r>
      <w:r>
        <w:rPr/>
        <w:t>CD3</w:t>
      </w:r>
      <w:r>
        <w:rPr>
          <w:spacing w:val="-6"/>
        </w:rPr>
        <w:t> </w:t>
      </w:r>
      <w:r>
        <w:rPr/>
        <w:t>[</w:t>
      </w:r>
      <w:hyperlink w:history="true" w:anchor="_bookmark265">
        <w:r>
          <w:rPr/>
          <w:t>144</w:t>
        </w:r>
      </w:hyperlink>
      <w:r>
        <w:rPr/>
        <w:t>,</w:t>
      </w:r>
      <w:r>
        <w:rPr>
          <w:spacing w:val="-10"/>
        </w:rPr>
        <w:t> </w:t>
      </w:r>
      <w:hyperlink w:history="true" w:anchor="_bookmark266">
        <w:r>
          <w:rPr/>
          <w:t>145</w:t>
        </w:r>
      </w:hyperlink>
      <w:r>
        <w:rPr/>
        <w:t>].</w:t>
      </w:r>
      <w:r>
        <w:rPr>
          <w:spacing w:val="-5"/>
        </w:rPr>
        <w:t> </w:t>
      </w:r>
      <w:r>
        <w:rPr/>
        <w:t>In</w:t>
      </w:r>
      <w:r>
        <w:rPr>
          <w:spacing w:val="-16"/>
        </w:rPr>
        <w:t> </w:t>
      </w:r>
      <w:r>
        <w:rPr/>
        <w:t>another</w:t>
      </w:r>
      <w:r>
        <w:rPr>
          <w:spacing w:val="-10"/>
        </w:rPr>
        <w:t> </w:t>
      </w:r>
      <w:r>
        <w:rPr/>
        <w:t>similar</w:t>
      </w:r>
      <w:r>
        <w:rPr>
          <w:spacing w:val="-10"/>
        </w:rPr>
        <w:t> </w:t>
      </w:r>
      <w:r>
        <w:rPr/>
        <w:t>BFP</w:t>
      </w:r>
      <w:r>
        <w:rPr>
          <w:spacing w:val="-9"/>
        </w:rPr>
        <w:t> </w:t>
      </w:r>
      <w:r>
        <w:rPr/>
        <w:t>assay</w:t>
      </w:r>
      <w:r>
        <w:rPr>
          <w:spacing w:val="-57"/>
        </w:rPr>
        <w:t> </w:t>
      </w:r>
      <w:r>
        <w:rPr/>
        <w:t>where the tyrosines of the CD3</w:t>
      </w:r>
      <w:r>
        <w:rPr>
          <w:rFonts w:ascii="Symbol" w:hAnsi="Symbol"/>
        </w:rPr>
        <w:t></w:t>
      </w:r>
      <w:r>
        <w:rPr/>
        <w:t> ITAMs were mutated to inactive phenylalanines, there</w:t>
      </w:r>
      <w:r>
        <w:rPr>
          <w:spacing w:val="1"/>
        </w:rPr>
        <w:t> </w:t>
      </w:r>
      <w:r>
        <w:rPr/>
        <w:t>was a slight reduction in the catch bond; other ITAMs from non-CD3</w:t>
      </w:r>
      <w:r>
        <w:rPr>
          <w:rFonts w:ascii="Symbol" w:hAnsi="Symbol"/>
        </w:rPr>
        <w:t></w:t>
      </w:r>
      <w:r>
        <w:rPr/>
        <w:t> subunits likely</w:t>
      </w:r>
      <w:r>
        <w:rPr>
          <w:spacing w:val="1"/>
        </w:rPr>
        <w:t> </w:t>
      </w:r>
      <w:r>
        <w:rPr/>
        <w:t>subdued a complete catch-bond elimination. Therefore, Lck phosphorylation of the CD3</w:t>
      </w:r>
      <w:r>
        <w:rPr>
          <w:spacing w:val="1"/>
        </w:rPr>
        <w:t> </w:t>
      </w:r>
      <w:r>
        <w:rPr/>
        <w:t>tails</w:t>
      </w:r>
      <w:r>
        <w:rPr>
          <w:spacing w:val="-12"/>
        </w:rPr>
        <w:t> </w:t>
      </w:r>
      <w:r>
        <w:rPr/>
        <w:t>plays</w:t>
      </w:r>
      <w:r>
        <w:rPr>
          <w:spacing w:val="-12"/>
        </w:rPr>
        <w:t> </w:t>
      </w:r>
      <w:r>
        <w:rPr/>
        <w:t>a</w:t>
      </w:r>
      <w:r>
        <w:rPr>
          <w:spacing w:val="-15"/>
        </w:rPr>
        <w:t> </w:t>
      </w:r>
      <w:r>
        <w:rPr/>
        <w:t>role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catch-bond</w:t>
      </w:r>
      <w:r>
        <w:rPr>
          <w:spacing w:val="-12"/>
        </w:rPr>
        <w:t> </w:t>
      </w:r>
      <w:r>
        <w:rPr/>
        <w:t>behavior.</w:t>
      </w:r>
      <w:r>
        <w:rPr>
          <w:spacing w:val="-12"/>
        </w:rPr>
        <w:t> </w:t>
      </w:r>
      <w:r>
        <w:rPr/>
        <w:t>Overall,</w:t>
      </w:r>
      <w:r>
        <w:rPr>
          <w:spacing w:val="-14"/>
        </w:rPr>
        <w:t> </w:t>
      </w:r>
      <w:r>
        <w:rPr/>
        <w:t>this</w:t>
      </w:r>
      <w:r>
        <w:rPr>
          <w:spacing w:val="-12"/>
        </w:rPr>
        <w:t> </w:t>
      </w:r>
      <w:r>
        <w:rPr/>
        <w:t>data</w:t>
      </w:r>
      <w:r>
        <w:rPr>
          <w:spacing w:val="-14"/>
        </w:rPr>
        <w:t> </w:t>
      </w:r>
      <w:r>
        <w:rPr/>
        <w:t>suggests</w:t>
      </w:r>
      <w:r>
        <w:rPr>
          <w:spacing w:val="-12"/>
        </w:rPr>
        <w:t> </w:t>
      </w:r>
      <w:r>
        <w:rPr/>
        <w:t>that</w:t>
      </w:r>
      <w:r>
        <w:rPr>
          <w:spacing w:val="-15"/>
        </w:rPr>
        <w:t> </w:t>
      </w:r>
      <w:r>
        <w:rPr/>
        <w:t>the</w:t>
      </w:r>
      <w:r>
        <w:rPr>
          <w:spacing w:val="-10"/>
        </w:rPr>
        <w:t> </w:t>
      </w:r>
      <w:r>
        <w:rPr/>
        <w:t>catch-bond</w:t>
      </w:r>
      <w:r>
        <w:rPr>
          <w:spacing w:val="-57"/>
        </w:rPr>
        <w:t> </w:t>
      </w:r>
      <w:r>
        <w:rPr/>
        <w:t>criteria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shifting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intracellular</w:t>
      </w:r>
      <w:r>
        <w:rPr>
          <w:spacing w:val="1"/>
        </w:rPr>
        <w:t> </w:t>
      </w:r>
      <w:r>
        <w:rPr/>
        <w:t>modifications;</w:t>
      </w:r>
      <w:r>
        <w:rPr>
          <w:spacing w:val="-5"/>
        </w:rPr>
        <w:t> </w:t>
      </w:r>
      <w:r>
        <w:rPr/>
        <w:t>additionally,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kinase</w:t>
      </w:r>
      <w:r>
        <w:rPr>
          <w:spacing w:val="-9"/>
        </w:rPr>
        <w:t> </w:t>
      </w:r>
      <w:r>
        <w:rPr/>
        <w:t>activity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Lck</w:t>
      </w:r>
      <w:r>
        <w:rPr>
          <w:spacing w:val="-9"/>
        </w:rPr>
        <w:t> </w:t>
      </w:r>
      <w:r>
        <w:rPr/>
        <w:t>is</w:t>
      </w:r>
      <w:r>
        <w:rPr>
          <w:spacing w:val="-6"/>
        </w:rPr>
        <w:t> </w:t>
      </w:r>
      <w:r>
        <w:rPr/>
        <w:t>critical</w:t>
      </w:r>
      <w:r>
        <w:rPr>
          <w:spacing w:val="-10"/>
        </w:rPr>
        <w:t> </w:t>
      </w:r>
      <w:r>
        <w:rPr/>
        <w:t>for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behavior,</w:t>
      </w:r>
      <w:r>
        <w:rPr>
          <w:spacing w:val="-3"/>
        </w:rPr>
        <w:t> </w:t>
      </w:r>
      <w:r>
        <w:rPr/>
        <w:t>likely</w:t>
      </w:r>
      <w:r>
        <w:rPr>
          <w:spacing w:val="-13"/>
        </w:rPr>
        <w:t> </w:t>
      </w:r>
      <w:r>
        <w:rPr/>
        <w:t>by</w:t>
      </w:r>
      <w:r>
        <w:rPr>
          <w:spacing w:val="-58"/>
        </w:rPr>
        <w:t> </w:t>
      </w:r>
      <w:r>
        <w:rPr/>
        <w:t>phosphorylation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CD3 subunits.</w:t>
      </w: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1371600</wp:posOffset>
            </wp:positionH>
            <wp:positionV relativeFrom="paragraph">
              <wp:posOffset>151749</wp:posOffset>
            </wp:positionV>
            <wp:extent cx="5484034" cy="1423987"/>
            <wp:effectExtent l="0" t="0" r="0" b="0"/>
            <wp:wrapTopAndBottom/>
            <wp:docPr id="6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034" cy="142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Heading2"/>
        <w:spacing w:before="193"/>
        <w:ind w:left="440" w:firstLine="0"/>
        <w:jc w:val="both"/>
      </w:pPr>
      <w:bookmarkStart w:name="_bookmark90" w:id="199"/>
      <w:bookmarkEnd w:id="199"/>
      <w:r>
        <w:rPr>
          <w:b w:val="0"/>
        </w:rPr>
      </w:r>
      <w:r>
        <w:rPr/>
        <w:t>Figure</w:t>
      </w:r>
      <w:r>
        <w:rPr>
          <w:spacing w:val="-3"/>
        </w:rPr>
        <w:t> </w:t>
      </w:r>
      <w:r>
        <w:rPr/>
        <w:t>26.</w:t>
      </w:r>
      <w:r>
        <w:rPr>
          <w:spacing w:val="-1"/>
        </w:rPr>
        <w:t> </w:t>
      </w:r>
      <w:r>
        <w:rPr/>
        <w:t>Addition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Lck</w:t>
      </w:r>
      <w:r>
        <w:rPr>
          <w:spacing w:val="1"/>
        </w:rPr>
        <w:t> </w:t>
      </w:r>
      <w:r>
        <w:rPr/>
        <w:t>inhibitor</w:t>
      </w:r>
      <w:r>
        <w:rPr>
          <w:spacing w:val="-1"/>
        </w:rPr>
        <w:t> </w:t>
      </w:r>
      <w:r>
        <w:rPr/>
        <w:t>removes catch</w:t>
      </w:r>
      <w:r>
        <w:rPr>
          <w:spacing w:val="-5"/>
        </w:rPr>
        <w:t> </w:t>
      </w:r>
      <w:r>
        <w:rPr/>
        <w:t>bond promotion</w:t>
      </w:r>
      <w:r>
        <w:rPr>
          <w:spacing w:val="-4"/>
        </w:rPr>
        <w:t> </w:t>
      </w:r>
      <w:r>
        <w:rPr/>
        <w:t>by</w:t>
      </w:r>
      <w:r>
        <w:rPr>
          <w:spacing w:val="-1"/>
        </w:rPr>
        <w:t> </w:t>
      </w:r>
      <w:r>
        <w:rPr/>
        <w:t>CD8</w:t>
      </w:r>
    </w:p>
    <w:p>
      <w:pPr>
        <w:pStyle w:val="BodyText"/>
        <w:spacing w:before="44"/>
        <w:ind w:left="430" w:right="424"/>
        <w:jc w:val="both"/>
      </w:pPr>
      <w:r>
        <w:rPr/>
        <w:t>Bond</w:t>
      </w:r>
      <w:r>
        <w:rPr>
          <w:spacing w:val="-4"/>
        </w:rPr>
        <w:t> </w:t>
      </w:r>
      <w:r>
        <w:rPr/>
        <w:t>lifetime</w:t>
      </w:r>
      <w:r>
        <w:rPr>
          <w:spacing w:val="-1"/>
        </w:rPr>
        <w:t> </w:t>
      </w:r>
      <w:r>
        <w:rPr/>
        <w:t>vs.</w:t>
      </w:r>
      <w:r>
        <w:rPr>
          <w:spacing w:val="-9"/>
        </w:rPr>
        <w:t> </w:t>
      </w:r>
      <w:r>
        <w:rPr/>
        <w:t>applied</w:t>
      </w:r>
      <w:r>
        <w:rPr>
          <w:spacing w:val="-4"/>
        </w:rPr>
        <w:t> </w:t>
      </w:r>
      <w:r>
        <w:rPr/>
        <w:t>force</w:t>
      </w:r>
      <w:r>
        <w:rPr>
          <w:spacing w:val="-6"/>
        </w:rPr>
        <w:t> </w:t>
      </w:r>
      <w:r>
        <w:rPr/>
        <w:t>for</w:t>
      </w:r>
      <w:r>
        <w:rPr>
          <w:spacing w:val="-9"/>
        </w:rPr>
        <w:t> </w:t>
      </w:r>
      <w:r>
        <w:rPr/>
        <w:t>OT-1</w:t>
      </w:r>
      <w:r>
        <w:rPr>
          <w:spacing w:val="-3"/>
        </w:rPr>
        <w:t> </w:t>
      </w:r>
      <w:r>
        <w:rPr/>
        <w:t>thymocytes</w:t>
      </w:r>
      <w:r>
        <w:rPr>
          <w:spacing w:val="-3"/>
        </w:rPr>
        <w:t> </w:t>
      </w:r>
      <w:r>
        <w:rPr/>
        <w:t>vs.</w:t>
      </w:r>
      <w:r>
        <w:rPr>
          <w:spacing w:val="-10"/>
        </w:rPr>
        <w:t> </w:t>
      </w:r>
      <w:r>
        <w:rPr/>
        <w:t>Q4H7</w:t>
      </w:r>
      <w:r>
        <w:rPr>
          <w:spacing w:val="-9"/>
        </w:rPr>
        <w:t> </w:t>
      </w:r>
      <w:r>
        <w:rPr/>
        <w:t>(blue)</w:t>
      </w:r>
      <w:r>
        <w:rPr>
          <w:spacing w:val="-3"/>
        </w:rPr>
        <w:t> </w:t>
      </w:r>
      <w:r>
        <w:rPr/>
        <w:t>or</w:t>
      </w:r>
      <w:r>
        <w:rPr>
          <w:spacing w:val="-10"/>
        </w:rPr>
        <w:t> </w:t>
      </w:r>
      <w:r>
        <w:rPr/>
        <w:t>Q4R7</w:t>
      </w:r>
      <w:r>
        <w:rPr>
          <w:spacing w:val="-9"/>
        </w:rPr>
        <w:t> </w:t>
      </w:r>
      <w:r>
        <w:rPr/>
        <w:t>(red)</w:t>
      </w:r>
      <w:r>
        <w:rPr>
          <w:spacing w:val="-4"/>
        </w:rPr>
        <w:t> </w:t>
      </w:r>
      <w:r>
        <w:rPr/>
        <w:t>for</w:t>
      </w:r>
      <w:r>
        <w:rPr>
          <w:spacing w:val="-57"/>
        </w:rPr>
        <w:t> </w:t>
      </w:r>
      <w:r>
        <w:rPr/>
        <w:t>wild-type CD8 or CD8.4 thymocytes. Black open squares: DMSO control, solid green</w:t>
      </w:r>
      <w:r>
        <w:rPr>
          <w:spacing w:val="1"/>
        </w:rPr>
        <w:t> </w:t>
      </w:r>
      <w:r>
        <w:rPr/>
        <w:t>squares: addition of Lck inhibitor, gold circles: TCR-pMHC only binding with the</w:t>
      </w:r>
      <w:r>
        <w:rPr>
          <w:spacing w:val="1"/>
        </w:rPr>
        <w:t> </w:t>
      </w:r>
      <w:r>
        <w:rPr/>
        <w:t>addition of Lck inhibitor, solid black triangles: CD8 binding only with the addition of</w:t>
      </w:r>
      <w:r>
        <w:rPr>
          <w:spacing w:val="1"/>
        </w:rPr>
        <w:t> </w:t>
      </w:r>
      <w:r>
        <w:rPr/>
        <w:t>Lck inhibitor, open gold circles: TCR-pMHC binding only, no DMSO. Error bars</w:t>
      </w:r>
      <w:r>
        <w:rPr>
          <w:spacing w:val="1"/>
        </w:rPr>
        <w:t> </w:t>
      </w:r>
      <w:r>
        <w:rPr/>
        <w:t>represent</w:t>
      </w:r>
      <w:r>
        <w:rPr>
          <w:spacing w:val="-10"/>
        </w:rPr>
        <w:t> </w:t>
      </w:r>
      <w:r>
        <w:rPr/>
        <w:t>standard</w:t>
      </w:r>
      <w:r>
        <w:rPr>
          <w:spacing w:val="-7"/>
        </w:rPr>
        <w:t> </w:t>
      </w:r>
      <w:r>
        <w:rPr/>
        <w:t>error.</w:t>
      </w:r>
      <w:r>
        <w:rPr>
          <w:spacing w:val="-7"/>
        </w:rPr>
        <w:t> </w:t>
      </w:r>
      <w:r>
        <w:rPr/>
        <w:t>Data</w:t>
      </w:r>
      <w:r>
        <w:rPr>
          <w:spacing w:val="-10"/>
        </w:rPr>
        <w:t> </w:t>
      </w:r>
      <w:r>
        <w:rPr/>
        <w:t>adapted</w:t>
      </w:r>
      <w:r>
        <w:rPr>
          <w:spacing w:val="-8"/>
        </w:rPr>
        <w:t> </w:t>
      </w:r>
      <w:r>
        <w:rPr/>
        <w:t>from</w:t>
      </w:r>
      <w:r>
        <w:rPr>
          <w:spacing w:val="-9"/>
        </w:rPr>
        <w:t> </w:t>
      </w:r>
      <w:r>
        <w:rPr/>
        <w:t>submitted</w:t>
      </w:r>
      <w:r>
        <w:rPr>
          <w:spacing w:val="-9"/>
        </w:rPr>
        <w:t> </w:t>
      </w:r>
      <w:r>
        <w:rPr/>
        <w:t>manuscript</w:t>
      </w:r>
      <w:r>
        <w:rPr>
          <w:spacing w:val="-9"/>
        </w:rPr>
        <w:t> </w:t>
      </w:r>
      <w:r>
        <w:rPr/>
        <w:t>with</w:t>
      </w:r>
      <w:r>
        <w:rPr>
          <w:spacing w:val="-13"/>
        </w:rPr>
        <w:t> </w:t>
      </w:r>
      <w:r>
        <w:rPr/>
        <w:t>permission</w:t>
      </w:r>
      <w:r>
        <w:rPr>
          <w:spacing w:val="-13"/>
        </w:rPr>
        <w:t> </w:t>
      </w:r>
      <w:r>
        <w:rPr/>
        <w:t>from</w:t>
      </w:r>
      <w:r>
        <w:rPr>
          <w:spacing w:val="-58"/>
        </w:rPr>
        <w:t> </w:t>
      </w:r>
      <w:r>
        <w:rPr/>
        <w:t>Dr.</w:t>
      </w:r>
      <w:r>
        <w:rPr>
          <w:spacing w:val="-1"/>
        </w:rPr>
        <w:t> </w:t>
      </w:r>
      <w:r>
        <w:rPr/>
        <w:t>Jin-sung Hong.</w:t>
      </w:r>
    </w:p>
    <w:p>
      <w:pPr>
        <w:spacing w:after="0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3" w:firstLine="575"/>
        <w:jc w:val="both"/>
      </w:pPr>
      <w:r>
        <w:rPr/>
        <w:t>Combining these data sets gives a unique subjective criteria of negative selection –</w:t>
      </w:r>
      <w:r>
        <w:rPr>
          <w:spacing w:val="1"/>
        </w:rPr>
        <w:t> </w:t>
      </w:r>
      <w:r>
        <w:rPr/>
        <w:t>that is, negatively selecting ligands form a catch bond with TCR in the presence of CD8.</w:t>
      </w:r>
      <w:r>
        <w:rPr>
          <w:spacing w:val="1"/>
        </w:rPr>
        <w:t> </w:t>
      </w:r>
      <w:r>
        <w:rPr/>
        <w:t>However, this is not a quantitative metric for selection and the impacts are difficult to</w:t>
      </w:r>
      <w:r>
        <w:rPr>
          <w:spacing w:val="1"/>
        </w:rPr>
        <w:t> </w:t>
      </w:r>
      <w:r>
        <w:rPr/>
        <w:t>comprehend.</w:t>
      </w:r>
      <w:r>
        <w:rPr>
          <w:spacing w:val="-8"/>
        </w:rPr>
        <w:t> </w:t>
      </w:r>
      <w:r>
        <w:rPr/>
        <w:t>Several</w:t>
      </w:r>
      <w:r>
        <w:rPr>
          <w:spacing w:val="-14"/>
        </w:rPr>
        <w:t> </w:t>
      </w:r>
      <w:r>
        <w:rPr/>
        <w:t>questions</w:t>
      </w:r>
      <w:r>
        <w:rPr>
          <w:spacing w:val="-7"/>
        </w:rPr>
        <w:t> </w:t>
      </w:r>
      <w:r>
        <w:rPr/>
        <w:t>arise</w:t>
      </w:r>
      <w:r>
        <w:rPr>
          <w:spacing w:val="-5"/>
        </w:rPr>
        <w:t> </w:t>
      </w:r>
      <w:r>
        <w:rPr/>
        <w:t>from</w:t>
      </w:r>
      <w:r>
        <w:rPr>
          <w:spacing w:val="-10"/>
        </w:rPr>
        <w:t> </w:t>
      </w:r>
      <w:r>
        <w:rPr/>
        <w:t>this</w:t>
      </w:r>
      <w:r>
        <w:rPr>
          <w:spacing w:val="-7"/>
        </w:rPr>
        <w:t> </w:t>
      </w:r>
      <w:r>
        <w:rPr/>
        <w:t>data.</w:t>
      </w:r>
      <w:r>
        <w:rPr>
          <w:spacing w:val="-3"/>
        </w:rPr>
        <w:t> </w:t>
      </w:r>
      <w:r>
        <w:rPr/>
        <w:t>What</w:t>
      </w:r>
      <w:r>
        <w:rPr>
          <w:spacing w:val="-10"/>
        </w:rPr>
        <w:t> </w:t>
      </w:r>
      <w:r>
        <w:rPr/>
        <w:t>does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catch</w:t>
      </w:r>
      <w:r>
        <w:rPr>
          <w:spacing w:val="-14"/>
        </w:rPr>
        <w:t> </w:t>
      </w:r>
      <w:r>
        <w:rPr/>
        <w:t>bond</w:t>
      </w:r>
      <w:r>
        <w:rPr>
          <w:spacing w:val="-9"/>
        </w:rPr>
        <w:t> </w:t>
      </w:r>
      <w:r>
        <w:rPr/>
        <w:t>mean</w:t>
      </w:r>
      <w:r>
        <w:rPr>
          <w:spacing w:val="-9"/>
        </w:rPr>
        <w:t> </w:t>
      </w:r>
      <w:r>
        <w:rPr/>
        <w:t>in</w:t>
      </w:r>
      <w:r>
        <w:rPr>
          <w:spacing w:val="-13"/>
        </w:rPr>
        <w:t> </w:t>
      </w:r>
      <w:r>
        <w:rPr/>
        <w:t>this</w:t>
      </w:r>
      <w:r>
        <w:rPr>
          <w:spacing w:val="-58"/>
        </w:rPr>
        <w:t> </w:t>
      </w:r>
      <w:r>
        <w:rPr/>
        <w:t>context? How does increasing conjugation of Lck to CD8, an intracellular interaction,</w:t>
      </w:r>
      <w:r>
        <w:rPr>
          <w:spacing w:val="1"/>
        </w:rPr>
        <w:t> </w:t>
      </w:r>
      <w:r>
        <w:rPr/>
        <w:t>modify the extracellular binding kinetics? And lastly, how does this behavior result in</w:t>
      </w:r>
      <w:r>
        <w:rPr>
          <w:spacing w:val="1"/>
        </w:rPr>
        <w:t> </w:t>
      </w:r>
      <w:r>
        <w:rPr/>
        <w:t>thymocyte selection? In the next few chapters, we will undergo simulation-based analysis</w:t>
      </w:r>
      <w:r>
        <w:rPr>
          <w:spacing w:val="-57"/>
        </w:rPr>
        <w:t> </w:t>
      </w:r>
      <w:r>
        <w:rPr>
          <w:spacing w:val="-1"/>
        </w:rPr>
        <w:t>on</w:t>
      </w:r>
      <w:r>
        <w:rPr>
          <w:spacing w:val="-15"/>
        </w:rPr>
        <w:t> </w:t>
      </w:r>
      <w:r>
        <w:rPr>
          <w:spacing w:val="-1"/>
        </w:rPr>
        <w:t>these</w:t>
      </w:r>
      <w:r>
        <w:rPr>
          <w:spacing w:val="-17"/>
        </w:rPr>
        <w:t> </w:t>
      </w:r>
      <w:r>
        <w:rPr>
          <w:spacing w:val="-1"/>
        </w:rPr>
        <w:t>data</w:t>
      </w:r>
      <w:r>
        <w:rPr>
          <w:spacing w:val="-12"/>
        </w:rPr>
        <w:t> </w:t>
      </w:r>
      <w:r>
        <w:rPr>
          <w:spacing w:val="-1"/>
        </w:rPr>
        <w:t>sets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/>
        <w:t>explore</w:t>
      </w:r>
      <w:r>
        <w:rPr>
          <w:spacing w:val="-16"/>
        </w:rPr>
        <w:t> </w:t>
      </w:r>
      <w:r>
        <w:rPr/>
        <w:t>these</w:t>
      </w:r>
      <w:r>
        <w:rPr>
          <w:spacing w:val="-17"/>
        </w:rPr>
        <w:t> </w:t>
      </w:r>
      <w:r>
        <w:rPr/>
        <w:t>questions</w:t>
      </w:r>
      <w:r>
        <w:rPr>
          <w:spacing w:val="-9"/>
        </w:rPr>
        <w:t> </w:t>
      </w:r>
      <w:r>
        <w:rPr/>
        <w:t>and</w:t>
      </w:r>
      <w:r>
        <w:rPr>
          <w:spacing w:val="-16"/>
        </w:rPr>
        <w:t> </w:t>
      </w:r>
      <w:r>
        <w:rPr/>
        <w:t>suggest</w:t>
      </w:r>
      <w:r>
        <w:rPr>
          <w:spacing w:val="-16"/>
        </w:rPr>
        <w:t> </w:t>
      </w:r>
      <w:r>
        <w:rPr/>
        <w:t>a</w:t>
      </w:r>
      <w:r>
        <w:rPr>
          <w:spacing w:val="-12"/>
        </w:rPr>
        <w:t> </w:t>
      </w:r>
      <w:r>
        <w:rPr/>
        <w:t>mechanism</w:t>
      </w:r>
      <w:r>
        <w:rPr>
          <w:spacing w:val="-12"/>
        </w:rPr>
        <w:t> </w:t>
      </w:r>
      <w:r>
        <w:rPr/>
        <w:t>behind</w:t>
      </w:r>
      <w:r>
        <w:rPr>
          <w:spacing w:val="-14"/>
        </w:rPr>
        <w:t> </w:t>
      </w:r>
      <w:r>
        <w:rPr/>
        <w:t>such</w:t>
      </w:r>
      <w:r>
        <w:rPr>
          <w:spacing w:val="-16"/>
        </w:rPr>
        <w:t> </w:t>
      </w:r>
      <w:r>
        <w:rPr/>
        <w:t>complex</w:t>
      </w:r>
      <w:r>
        <w:rPr>
          <w:spacing w:val="-58"/>
        </w:rPr>
        <w:t> </w:t>
      </w:r>
      <w:r>
        <w:rPr/>
        <w:t>responses.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1"/>
          <w:numId w:val="11"/>
        </w:numPr>
        <w:tabs>
          <w:tab w:pos="1016" w:val="left" w:leader="none"/>
        </w:tabs>
        <w:spacing w:line="240" w:lineRule="auto" w:before="1" w:after="0"/>
        <w:ind w:left="1016" w:right="0" w:hanging="576"/>
        <w:jc w:val="both"/>
      </w:pPr>
      <w:bookmarkStart w:name="6.3 Long-lived bond formation is a diffu" w:id="200"/>
      <w:bookmarkEnd w:id="200"/>
      <w:r>
        <w:rPr>
          <w:b w:val="0"/>
        </w:rPr>
      </w:r>
      <w:bookmarkStart w:name="_bookmark91" w:id="201"/>
      <w:bookmarkEnd w:id="201"/>
      <w:r>
        <w:rPr>
          <w:b w:val="0"/>
        </w:rPr>
      </w:r>
      <w:bookmarkStart w:name="_bookmark91" w:id="202"/>
      <w:bookmarkEnd w:id="202"/>
      <w:r>
        <w:rPr/>
        <w:t>Lo</w:t>
      </w:r>
      <w:r>
        <w:rPr/>
        <w:t>ng-lived</w:t>
      </w:r>
      <w:r>
        <w:rPr>
          <w:spacing w:val="-3"/>
        </w:rPr>
        <w:t> </w:t>
      </w:r>
      <w:r>
        <w:rPr/>
        <w:t>bond</w:t>
      </w:r>
      <w:r>
        <w:rPr>
          <w:spacing w:val="-2"/>
        </w:rPr>
        <w:t> </w:t>
      </w:r>
      <w:r>
        <w:rPr/>
        <w:t>formation</w:t>
      </w:r>
      <w:r>
        <w:rPr>
          <w:spacing w:val="-7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diffusion</w:t>
      </w:r>
      <w:r>
        <w:rPr>
          <w:spacing w:val="-2"/>
        </w:rPr>
        <w:t> </w:t>
      </w:r>
      <w:r>
        <w:rPr/>
        <w:t>limited</w:t>
      </w:r>
      <w:r>
        <w:rPr>
          <w:spacing w:val="-2"/>
        </w:rPr>
        <w:t> </w:t>
      </w:r>
      <w:r>
        <w:rPr/>
        <w:t>process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1"/>
        </w:numPr>
        <w:tabs>
          <w:tab w:pos="1161" w:val="left" w:leader="none"/>
        </w:tabs>
        <w:spacing w:line="240" w:lineRule="auto" w:before="215" w:after="0"/>
        <w:ind w:left="1161" w:right="0" w:hanging="721"/>
        <w:jc w:val="both"/>
        <w:rPr>
          <w:i/>
          <w:sz w:val="24"/>
        </w:rPr>
      </w:pPr>
      <w:bookmarkStart w:name="6.3.1 Survival distributions indicate mu" w:id="203"/>
      <w:bookmarkEnd w:id="203"/>
      <w:r>
        <w:rPr/>
      </w:r>
      <w:bookmarkStart w:name="_bookmark92" w:id="204"/>
      <w:bookmarkEnd w:id="204"/>
      <w:r>
        <w:rPr/>
      </w:r>
      <w:bookmarkStart w:name="_bookmark92" w:id="205"/>
      <w:bookmarkEnd w:id="205"/>
      <w:r>
        <w:rPr>
          <w:i/>
          <w:sz w:val="24"/>
        </w:rPr>
        <w:t>Su</w:t>
      </w:r>
      <w:r>
        <w:rPr>
          <w:i/>
          <w:sz w:val="24"/>
        </w:rPr>
        <w:t>rvival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distributions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indicate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multiple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bond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states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15"/>
        <w:ind w:left="440" w:right="155" w:firstLine="720"/>
        <w:jc w:val="both"/>
      </w:pPr>
      <w:r>
        <w:rPr/>
        <w:t>The measurements presented in lifetime vs. force curves (</w:t>
      </w:r>
      <w:hyperlink w:history="true" w:anchor="_bookmark89">
        <w:r>
          <w:rPr/>
          <w:t>Figure 25, </w:t>
        </w:r>
      </w:hyperlink>
      <w:hyperlink w:history="true" w:anchor="_bookmark90">
        <w:r>
          <w:rPr/>
          <w:t>Figure 26</w:t>
        </w:r>
      </w:hyperlink>
      <w:r>
        <w:rPr/>
        <w:t>) is</w:t>
      </w:r>
      <w:r>
        <w:rPr>
          <w:spacing w:val="1"/>
        </w:rPr>
        <w:t> </w:t>
      </w:r>
      <w:r>
        <w:rPr/>
        <w:t>very difficult to understand in its current binned form; information is lost in the binning</w:t>
      </w:r>
      <w:r>
        <w:rPr>
          <w:spacing w:val="1"/>
        </w:rPr>
        <w:t> </w:t>
      </w:r>
      <w:r>
        <w:rPr/>
        <w:t>process</w:t>
      </w:r>
      <w:r>
        <w:rPr>
          <w:spacing w:val="-8"/>
        </w:rPr>
        <w:t> </w:t>
      </w:r>
      <w:r>
        <w:rPr/>
        <w:t>which</w:t>
      </w:r>
      <w:r>
        <w:rPr>
          <w:spacing w:val="-13"/>
        </w:rPr>
        <w:t> </w:t>
      </w:r>
      <w:r>
        <w:rPr/>
        <w:t>can</w:t>
      </w:r>
      <w:r>
        <w:rPr>
          <w:spacing w:val="-14"/>
        </w:rPr>
        <w:t> </w:t>
      </w:r>
      <w:r>
        <w:rPr/>
        <w:t>assist</w:t>
      </w:r>
      <w:r>
        <w:rPr>
          <w:spacing w:val="-5"/>
        </w:rPr>
        <w:t> </w:t>
      </w:r>
      <w:r>
        <w:rPr/>
        <w:t>in</w:t>
      </w:r>
      <w:r>
        <w:rPr>
          <w:spacing w:val="-14"/>
        </w:rPr>
        <w:t> </w:t>
      </w:r>
      <w:r>
        <w:rPr/>
        <w:t>understanding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cause</w:t>
      </w:r>
      <w:r>
        <w:rPr>
          <w:spacing w:val="-6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behavior.</w:t>
      </w:r>
      <w:r>
        <w:rPr>
          <w:spacing w:val="-8"/>
        </w:rPr>
        <w:t> </w:t>
      </w:r>
      <w:r>
        <w:rPr/>
        <w:t>Therefore,</w:t>
      </w:r>
      <w:r>
        <w:rPr>
          <w:spacing w:val="-3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critical</w:t>
      </w:r>
      <w:r>
        <w:rPr>
          <w:spacing w:val="-57"/>
        </w:rPr>
        <w:t> </w:t>
      </w:r>
      <w:r>
        <w:rPr/>
        <w:t>to begin investigation at</w:t>
      </w:r>
      <w:r>
        <w:rPr>
          <w:spacing w:val="1"/>
        </w:rPr>
        <w:t> </w:t>
      </w:r>
      <w:r>
        <w:rPr/>
        <w:t>the data</w:t>
      </w:r>
      <w:r>
        <w:rPr>
          <w:spacing w:val="1"/>
        </w:rPr>
        <w:t> </w:t>
      </w:r>
      <w:r>
        <w:rPr/>
        <w:t>within the</w:t>
      </w:r>
      <w:r>
        <w:rPr>
          <w:spacing w:val="1"/>
        </w:rPr>
        <w:t> </w:t>
      </w:r>
      <w:r>
        <w:rPr/>
        <w:t>bins</w:t>
      </w:r>
      <w:r>
        <w:rPr>
          <w:spacing w:val="1"/>
        </w:rPr>
        <w:t> </w:t>
      </w:r>
      <w:r>
        <w:rPr/>
        <w:t>themselves, each containing many</w:t>
      </w:r>
      <w:r>
        <w:rPr>
          <w:spacing w:val="1"/>
        </w:rPr>
        <w:t> </w:t>
      </w:r>
      <w:r>
        <w:rPr/>
        <w:t>lifetimes acquired at the given force level. The data within an individual bin is classically</w:t>
      </w:r>
      <w:r>
        <w:rPr>
          <w:spacing w:val="1"/>
        </w:rPr>
        <w:t> </w:t>
      </w:r>
      <w:r>
        <w:rPr/>
        <w:t>presented as a survival distribution – the probability of a bond surviving vs. time. A</w:t>
      </w:r>
      <w:r>
        <w:rPr>
          <w:spacing w:val="1"/>
        </w:rPr>
        <w:t> </w:t>
      </w:r>
      <w:r>
        <w:rPr/>
        <w:t>survival</w:t>
      </w:r>
      <w:r>
        <w:rPr>
          <w:spacing w:val="-15"/>
        </w:rPr>
        <w:t> </w:t>
      </w:r>
      <w:r>
        <w:rPr/>
        <w:t>distribution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bond</w:t>
      </w:r>
      <w:r>
        <w:rPr>
          <w:spacing w:val="-9"/>
        </w:rPr>
        <w:t> </w:t>
      </w:r>
      <w:r>
        <w:rPr/>
        <w:t>at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given</w:t>
      </w:r>
      <w:r>
        <w:rPr>
          <w:spacing w:val="-8"/>
        </w:rPr>
        <w:t> </w:t>
      </w:r>
      <w:r>
        <w:rPr/>
        <w:t>force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an</w:t>
      </w:r>
      <w:r>
        <w:rPr>
          <w:spacing w:val="-13"/>
        </w:rPr>
        <w:t> </w:t>
      </w:r>
      <w:r>
        <w:rPr/>
        <w:t>exponential</w:t>
      </w:r>
      <w:r>
        <w:rPr>
          <w:spacing w:val="-14"/>
        </w:rPr>
        <w:t> </w:t>
      </w:r>
      <w:r>
        <w:rPr/>
        <w:t>decay</w:t>
      </w:r>
      <w:r>
        <w:rPr>
          <w:spacing w:val="-8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[</w:t>
      </w:r>
      <w:hyperlink w:history="true" w:anchor="_bookmark267">
        <w:r>
          <w:rPr/>
          <w:t>146</w:t>
        </w:r>
      </w:hyperlink>
      <w:r>
        <w:rPr/>
        <w:t>],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when plotted on a semi-log axes, should result in a line with slope equivalent to the</w:t>
      </w:r>
      <w:r>
        <w:rPr>
          <w:spacing w:val="1"/>
        </w:rPr>
        <w:t> </w:t>
      </w:r>
      <w:r>
        <w:rPr>
          <w:spacing w:val="-1"/>
        </w:rPr>
        <w:t>resulting</w:t>
      </w:r>
      <w:r>
        <w:rPr>
          <w:spacing w:val="-7"/>
        </w:rPr>
        <w:t> </w:t>
      </w:r>
      <w:r>
        <w:rPr>
          <w:spacing w:val="-1"/>
        </w:rPr>
        <w:t>off-rate</w:t>
      </w:r>
      <w:r>
        <w:rPr>
          <w:spacing w:val="-13"/>
        </w:rPr>
        <w:t> </w:t>
      </w:r>
      <w:r>
        <w:rPr>
          <w:spacing w:val="-1"/>
        </w:rPr>
        <w:t>for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molecular</w:t>
      </w:r>
      <w:r>
        <w:rPr>
          <w:spacing w:val="-5"/>
        </w:rPr>
        <w:t> </w:t>
      </w:r>
      <w:r>
        <w:rPr/>
        <w:t>interaction</w:t>
      </w:r>
      <w:r>
        <w:rPr>
          <w:spacing w:val="-15"/>
        </w:rPr>
        <w:t> </w:t>
      </w:r>
      <w:r>
        <w:rPr/>
        <w:t>(</w:t>
      </w:r>
      <w:hyperlink w:history="true" w:anchor="_bookmark93">
        <w:r>
          <w:rPr/>
          <w:t>Figure</w:t>
        </w:r>
        <w:r>
          <w:rPr>
            <w:spacing w:val="-7"/>
          </w:rPr>
          <w:t> </w:t>
        </w:r>
        <w:r>
          <w:rPr/>
          <w:t>27</w:t>
        </w:r>
      </w:hyperlink>
      <w:r>
        <w:rPr/>
        <w:t>A).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average</w:t>
      </w:r>
      <w:r>
        <w:rPr>
          <w:spacing w:val="-13"/>
        </w:rPr>
        <w:t> </w:t>
      </w:r>
      <w:r>
        <w:rPr/>
        <w:t>bond</w:t>
      </w:r>
      <w:r>
        <w:rPr>
          <w:spacing w:val="-7"/>
        </w:rPr>
        <w:t> </w:t>
      </w:r>
      <w:r>
        <w:rPr/>
        <w:t>lifetime</w:t>
      </w:r>
      <w:r>
        <w:rPr>
          <w:spacing w:val="-13"/>
        </w:rPr>
        <w:t> </w:t>
      </w:r>
      <w:r>
        <w:rPr/>
        <w:t>can</w:t>
      </w:r>
      <w:r>
        <w:rPr>
          <w:spacing w:val="-58"/>
        </w:rPr>
        <w:t> </w:t>
      </w:r>
      <w:r>
        <w:rPr/>
        <w:t>then</w:t>
      </w:r>
      <w:r>
        <w:rPr>
          <w:spacing w:val="-7"/>
        </w:rPr>
        <w:t> </w:t>
      </w:r>
      <w:r>
        <w:rPr/>
        <w:t>be</w:t>
      </w:r>
      <w:r>
        <w:rPr>
          <w:spacing w:val="3"/>
        </w:rPr>
        <w:t> </w:t>
      </w:r>
      <w:r>
        <w:rPr/>
        <w:t>found by</w:t>
      </w:r>
      <w:r>
        <w:rPr>
          <w:spacing w:val="-1"/>
        </w:rPr>
        <w:t> </w:t>
      </w:r>
      <w:r>
        <w:rPr/>
        <w:t>integrating</w:t>
      </w:r>
      <w:r>
        <w:rPr>
          <w:spacing w:val="-1"/>
        </w:rPr>
        <w:t> </w:t>
      </w:r>
      <w:r>
        <w:rPr/>
        <w:t>this</w:t>
      </w:r>
      <w:r>
        <w:rPr>
          <w:spacing w:val="6"/>
        </w:rPr>
        <w:t> </w:t>
      </w:r>
      <w:r>
        <w:rPr/>
        <w:t>curve.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5" w:firstLine="720"/>
        <w:jc w:val="both"/>
      </w:pPr>
      <w:r>
        <w:rPr/>
        <w:t>There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unique</w:t>
      </w:r>
      <w:r>
        <w:rPr>
          <w:spacing w:val="-5"/>
        </w:rPr>
        <w:t> </w:t>
      </w:r>
      <w:r>
        <w:rPr/>
        <w:t>two</w:t>
      </w:r>
      <w:r>
        <w:rPr>
          <w:spacing w:val="-8"/>
        </w:rPr>
        <w:t> </w:t>
      </w:r>
      <w:r>
        <w:rPr/>
        <w:t>possibilities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changes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the survival</w:t>
      </w:r>
      <w:r>
        <w:rPr>
          <w:spacing w:val="-5"/>
        </w:rPr>
        <w:t> </w:t>
      </w:r>
      <w:r>
        <w:rPr/>
        <w:t>curve</w:t>
      </w:r>
      <w:r>
        <w:rPr>
          <w:spacing w:val="-4"/>
        </w:rPr>
        <w:t> </w:t>
      </w:r>
      <w:r>
        <w:rPr/>
        <w:t>which</w:t>
      </w:r>
      <w:r>
        <w:rPr>
          <w:spacing w:val="-9"/>
        </w:rPr>
        <w:t> </w:t>
      </w:r>
      <w:r>
        <w:rPr/>
        <w:t>result in</w:t>
      </w:r>
      <w:r>
        <w:rPr>
          <w:spacing w:val="-58"/>
        </w:rPr>
        <w:t> </w:t>
      </w:r>
      <w:r>
        <w:rPr/>
        <w:t>catch-bond behavior.</w:t>
      </w:r>
      <w:r>
        <w:rPr>
          <w:spacing w:val="1"/>
        </w:rPr>
        <w:t> </w:t>
      </w:r>
      <w:r>
        <w:rPr/>
        <w:t>First, the survival distribution may decrease</w:t>
      </w:r>
      <w:r>
        <w:rPr>
          <w:spacing w:val="1"/>
        </w:rPr>
        <w:t> </w:t>
      </w:r>
      <w:r>
        <w:rPr/>
        <w:t>in slope, therefore</w:t>
      </w:r>
      <w:r>
        <w:rPr>
          <w:spacing w:val="1"/>
        </w:rPr>
        <w:t> </w:t>
      </w:r>
      <w:r>
        <w:rPr/>
        <w:t>decreasing the molecular off-rate and increasing bond lifetime (</w:t>
      </w:r>
      <w:hyperlink w:history="true" w:anchor="_bookmark93">
        <w:r>
          <w:rPr/>
          <w:t>Figure 27</w:t>
        </w:r>
      </w:hyperlink>
      <w:r>
        <w:rPr/>
        <w:t>B). This is</w:t>
      </w:r>
      <w:r>
        <w:rPr>
          <w:spacing w:val="1"/>
        </w:rPr>
        <w:t> </w:t>
      </w:r>
      <w:r>
        <w:rPr/>
        <w:t>indicative of a single-bond state which is induced by force. Essentially, all bonds respond</w:t>
      </w:r>
      <w:r>
        <w:rPr>
          <w:spacing w:val="-57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force</w:t>
      </w:r>
      <w:r>
        <w:rPr>
          <w:spacing w:val="-7"/>
        </w:rPr>
        <w:t> </w:t>
      </w:r>
      <w:r>
        <w:rPr>
          <w:spacing w:val="-1"/>
        </w:rPr>
        <w:t>similarly</w:t>
      </w:r>
      <w:r>
        <w:rPr>
          <w:spacing w:val="-14"/>
        </w:rPr>
        <w:t> </w:t>
      </w:r>
      <w:r>
        <w:rPr>
          <w:spacing w:val="-1"/>
        </w:rPr>
        <w:t>when</w:t>
      </w:r>
      <w:r>
        <w:rPr>
          <w:spacing w:val="-16"/>
        </w:rPr>
        <w:t> </w:t>
      </w:r>
      <w:r>
        <w:rPr>
          <w:spacing w:val="-1"/>
        </w:rPr>
        <w:t>pulled,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all</w:t>
      </w:r>
      <w:r>
        <w:rPr>
          <w:spacing w:val="-7"/>
        </w:rPr>
        <w:t> </w:t>
      </w:r>
      <w:r>
        <w:rPr/>
        <w:t>bonds</w:t>
      </w:r>
      <w:r>
        <w:rPr>
          <w:spacing w:val="-3"/>
        </w:rPr>
        <w:t> </w:t>
      </w:r>
      <w:r>
        <w:rPr/>
        <w:t>increase</w:t>
      </w:r>
      <w:r>
        <w:rPr>
          <w:spacing w:val="-7"/>
        </w:rPr>
        <w:t> </w:t>
      </w:r>
      <w:r>
        <w:rPr/>
        <w:t>bond</w:t>
      </w:r>
      <w:r>
        <w:rPr>
          <w:spacing w:val="-1"/>
        </w:rPr>
        <w:t> </w:t>
      </w:r>
      <w:r>
        <w:rPr/>
        <w:t>lifetime.</w:t>
      </w:r>
      <w:r>
        <w:rPr>
          <w:spacing w:val="-11"/>
        </w:rPr>
        <w:t> </w:t>
      </w:r>
      <w:r>
        <w:rPr/>
        <w:t>Secondly,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survival</w:t>
      </w:r>
      <w:r>
        <w:rPr>
          <w:spacing w:val="-57"/>
        </w:rPr>
        <w:t> </w:t>
      </w:r>
      <w:r>
        <w:rPr/>
        <w:t>distribution may change to have two or more slopes (</w:t>
      </w:r>
      <w:hyperlink w:history="true" w:anchor="_bookmark93">
        <w:r>
          <w:rPr/>
          <w:t>Figure 27</w:t>
        </w:r>
      </w:hyperlink>
      <w:r>
        <w:rPr/>
        <w:t>C). If one of the slopes is</w:t>
      </w:r>
      <w:r>
        <w:rPr>
          <w:spacing w:val="1"/>
        </w:rPr>
        <w:t> </w:t>
      </w:r>
      <w:r>
        <w:rPr/>
        <w:t>small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population</w:t>
      </w:r>
      <w:r>
        <w:rPr>
          <w:spacing w:val="-7"/>
        </w:rPr>
        <w:t> </w:t>
      </w:r>
      <w:r>
        <w:rPr/>
        <w:t>large</w:t>
      </w:r>
      <w:r>
        <w:rPr>
          <w:spacing w:val="-5"/>
        </w:rPr>
        <w:t> </w:t>
      </w:r>
      <w:r>
        <w:rPr/>
        <w:t>enough,</w:t>
      </w:r>
      <w:r>
        <w:rPr>
          <w:spacing w:val="-8"/>
        </w:rPr>
        <w:t> </w:t>
      </w:r>
      <w:r>
        <w:rPr/>
        <w:t>this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9"/>
        </w:rPr>
        <w:t> </w:t>
      </w:r>
      <w:r>
        <w:rPr/>
        <w:t>small</w:t>
      </w:r>
      <w:r>
        <w:rPr>
          <w:spacing w:val="-9"/>
        </w:rPr>
        <w:t> </w:t>
      </w:r>
      <w:r>
        <w:rPr/>
        <w:t>subset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bonds</w:t>
      </w:r>
      <w:r>
        <w:rPr>
          <w:spacing w:val="-6"/>
        </w:rPr>
        <w:t> </w:t>
      </w:r>
      <w:r>
        <w:rPr/>
        <w:t>with</w:t>
      </w:r>
      <w:r>
        <w:rPr>
          <w:spacing w:val="-8"/>
        </w:rPr>
        <w:t> </w:t>
      </w:r>
      <w:r>
        <w:rPr/>
        <w:t>long</w:t>
      </w:r>
      <w:r>
        <w:rPr>
          <w:spacing w:val="-58"/>
        </w:rPr>
        <w:t> </w:t>
      </w:r>
      <w:r>
        <w:rPr/>
        <w:t>lifetimes</w:t>
      </w:r>
      <w:r>
        <w:rPr>
          <w:spacing w:val="-2"/>
        </w:rPr>
        <w:t> </w:t>
      </w:r>
      <w:r>
        <w:rPr/>
        <w:t>which</w:t>
      </w:r>
      <w:r>
        <w:rPr>
          <w:spacing w:val="-8"/>
        </w:rPr>
        <w:t> </w:t>
      </w:r>
      <w:r>
        <w:rPr/>
        <w:t>dominate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average</w:t>
      </w:r>
      <w:r>
        <w:rPr>
          <w:spacing w:val="-4"/>
        </w:rPr>
        <w:t> </w:t>
      </w:r>
      <w:r>
        <w:rPr/>
        <w:t>bond</w:t>
      </w:r>
      <w:r>
        <w:rPr>
          <w:spacing w:val="1"/>
        </w:rPr>
        <w:t> </w:t>
      </w:r>
      <w:r>
        <w:rPr/>
        <w:t>lifetime.</w:t>
      </w:r>
      <w:r>
        <w:rPr>
          <w:spacing w:val="3"/>
        </w:rPr>
        <w:t> </w:t>
      </w:r>
      <w:r>
        <w:rPr/>
        <w:t>Interpretation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1"/>
        </w:rPr>
        <w:t> </w:t>
      </w:r>
      <w:r>
        <w:rPr/>
        <w:t>data</w:t>
      </w:r>
      <w:r>
        <w:rPr>
          <w:spacing w:val="-5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4"/>
        </w:rPr>
        <w:t> </w:t>
      </w:r>
      <w:r>
        <w:rPr/>
        <w:t>very</w:t>
      </w:r>
      <w:r>
        <w:rPr>
          <w:spacing w:val="-58"/>
        </w:rPr>
        <w:t> </w:t>
      </w:r>
      <w:r>
        <w:rPr/>
        <w:t>difficult,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signaling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membrane dynamics are prevalent. The response of the OT-1 thymocytes in </w:t>
      </w:r>
      <w:hyperlink w:history="true" w:anchor="_bookmark89">
        <w:r>
          <w:rPr/>
          <w:t>Figure 25 </w:t>
        </w:r>
      </w:hyperlink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-10"/>
        </w:rPr>
        <w:t> </w:t>
      </w:r>
      <w:r>
        <w:rPr/>
        <w:t>second</w:t>
      </w:r>
      <w:r>
        <w:rPr>
          <w:spacing w:val="-8"/>
        </w:rPr>
        <w:t> </w:t>
      </w:r>
      <w:r>
        <w:rPr/>
        <w:t>case.</w:t>
      </w:r>
      <w:r>
        <w:rPr>
          <w:spacing w:val="-8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new,</w:t>
      </w:r>
      <w:r>
        <w:rPr>
          <w:spacing w:val="-9"/>
        </w:rPr>
        <w:t> </w:t>
      </w:r>
      <w:r>
        <w:rPr/>
        <w:t>long-lived</w:t>
      </w:r>
      <w:r>
        <w:rPr>
          <w:spacing w:val="-7"/>
        </w:rPr>
        <w:t> </w:t>
      </w:r>
      <w:r>
        <w:rPr/>
        <w:t>bond</w:t>
      </w:r>
      <w:r>
        <w:rPr>
          <w:spacing w:val="-8"/>
        </w:rPr>
        <w:t> </w:t>
      </w:r>
      <w:r>
        <w:rPr/>
        <w:t>state</w:t>
      </w:r>
      <w:r>
        <w:rPr>
          <w:spacing w:val="-5"/>
        </w:rPr>
        <w:t> </w:t>
      </w:r>
      <w:r>
        <w:rPr/>
        <w:t>induced</w:t>
      </w:r>
      <w:r>
        <w:rPr>
          <w:spacing w:val="-8"/>
        </w:rPr>
        <w:t> </w:t>
      </w:r>
      <w:r>
        <w:rPr/>
        <w:t>by</w:t>
      </w:r>
      <w:r>
        <w:rPr>
          <w:spacing w:val="-13"/>
        </w:rPr>
        <w:t> </w:t>
      </w:r>
      <w:r>
        <w:rPr/>
        <w:t>force</w:t>
      </w:r>
      <w:r>
        <w:rPr>
          <w:spacing w:val="-7"/>
        </w:rPr>
        <w:t> </w:t>
      </w:r>
      <w:r>
        <w:rPr/>
        <w:t>with</w:t>
      </w:r>
      <w:r>
        <w:rPr>
          <w:spacing w:val="-13"/>
        </w:rPr>
        <w:t> </w:t>
      </w:r>
      <w:r>
        <w:rPr/>
        <w:t>a</w:t>
      </w:r>
      <w:r>
        <w:rPr>
          <w:spacing w:val="-9"/>
        </w:rPr>
        <w:t> </w:t>
      </w:r>
      <w:r>
        <w:rPr/>
        <w:t>~50x</w:t>
      </w:r>
      <w:r>
        <w:rPr>
          <w:spacing w:val="-7"/>
        </w:rPr>
        <w:t> </w:t>
      </w:r>
      <w:r>
        <w:rPr/>
        <w:t>slower</w:t>
      </w:r>
      <w:r>
        <w:rPr>
          <w:spacing w:val="-58"/>
        </w:rPr>
        <w:t> </w:t>
      </w:r>
      <w:r>
        <w:rPr/>
        <w:t>off</w:t>
      </w:r>
      <w:r>
        <w:rPr>
          <w:spacing w:val="-6"/>
        </w:rPr>
        <w:t> </w:t>
      </w:r>
      <w:r>
        <w:rPr/>
        <w:t>rate</w:t>
      </w:r>
      <w:r>
        <w:rPr>
          <w:spacing w:val="-2"/>
        </w:rPr>
        <w:t> </w:t>
      </w:r>
      <w:r>
        <w:rPr/>
        <w:t>than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TCR:pMHC</w:t>
      </w:r>
      <w:r>
        <w:rPr>
          <w:spacing w:val="4"/>
        </w:rPr>
        <w:t> </w:t>
      </w:r>
      <w:r>
        <w:rPr/>
        <w:t>interaction</w:t>
      </w:r>
      <w:r>
        <w:rPr>
          <w:spacing w:val="-2"/>
        </w:rPr>
        <w:t> </w:t>
      </w:r>
      <w:r>
        <w:rPr/>
        <w:t>alone</w:t>
      </w:r>
      <w:r>
        <w:rPr>
          <w:spacing w:val="3"/>
        </w:rPr>
        <w:t> </w:t>
      </w:r>
      <w:r>
        <w:rPr/>
        <w:t>(</w:t>
      </w:r>
      <w:hyperlink w:history="true" w:anchor="_bookmark93">
        <w:r>
          <w:rPr/>
          <w:t>Figure</w:t>
        </w:r>
        <w:r>
          <w:rPr>
            <w:spacing w:val="-1"/>
          </w:rPr>
          <w:t> </w:t>
        </w:r>
        <w:r>
          <w:rPr/>
          <w:t>27</w:t>
        </w:r>
      </w:hyperlink>
      <w:r>
        <w:rPr/>
        <w:t>D).</w:t>
      </w: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1630074</wp:posOffset>
            </wp:positionH>
            <wp:positionV relativeFrom="paragraph">
              <wp:posOffset>189880</wp:posOffset>
            </wp:positionV>
            <wp:extent cx="4911752" cy="2324100"/>
            <wp:effectExtent l="0" t="0" r="0" b="0"/>
            <wp:wrapTopAndBottom/>
            <wp:docPr id="6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752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Heading2"/>
        <w:ind w:left="440" w:firstLine="0"/>
        <w:jc w:val="both"/>
      </w:pPr>
      <w:bookmarkStart w:name="_bookmark93" w:id="206"/>
      <w:bookmarkEnd w:id="206"/>
      <w:r>
        <w:rPr>
          <w:b w:val="0"/>
        </w:rPr>
      </w:r>
      <w:r>
        <w:rPr/>
        <w:t>Figure</w:t>
      </w:r>
      <w:r>
        <w:rPr>
          <w:spacing w:val="-5"/>
        </w:rPr>
        <w:t> </w:t>
      </w:r>
      <w:r>
        <w:rPr/>
        <w:t>27.</w:t>
      </w:r>
      <w:r>
        <w:rPr>
          <w:spacing w:val="-2"/>
        </w:rPr>
        <w:t> </w:t>
      </w:r>
      <w:r>
        <w:rPr/>
        <w:t>Catch</w:t>
      </w:r>
      <w:r>
        <w:rPr>
          <w:spacing w:val="-6"/>
        </w:rPr>
        <w:t> </w:t>
      </w:r>
      <w:r>
        <w:rPr/>
        <w:t>bonds arise</w:t>
      </w:r>
      <w:r>
        <w:rPr>
          <w:spacing w:val="-4"/>
        </w:rPr>
        <w:t> </w:t>
      </w:r>
      <w:r>
        <w:rPr/>
        <w:t>from</w:t>
      </w:r>
      <w:r>
        <w:rPr>
          <w:spacing w:val="2"/>
        </w:rPr>
        <w:t> </w:t>
      </w:r>
      <w:r>
        <w:rPr/>
        <w:t>two</w:t>
      </w:r>
      <w:r>
        <w:rPr>
          <w:spacing w:val="-2"/>
        </w:rPr>
        <w:t> </w:t>
      </w:r>
      <w:r>
        <w:rPr/>
        <w:t>possible</w:t>
      </w:r>
      <w:r>
        <w:rPr>
          <w:spacing w:val="-4"/>
        </w:rPr>
        <w:t> </w:t>
      </w:r>
      <w:r>
        <w:rPr/>
        <w:t>survival</w:t>
      </w:r>
      <w:r>
        <w:rPr>
          <w:spacing w:val="-4"/>
        </w:rPr>
        <w:t> </w:t>
      </w:r>
      <w:r>
        <w:rPr/>
        <w:t>distributions</w:t>
      </w:r>
    </w:p>
    <w:p>
      <w:pPr>
        <w:pStyle w:val="BodyText"/>
        <w:spacing w:before="4"/>
        <w:ind w:left="445" w:right="411"/>
        <w:jc w:val="both"/>
      </w:pPr>
      <w:r>
        <w:rPr/>
        <w:t>(A) Example survival distribution at zero force contain a single bond state. (B) The</w:t>
      </w:r>
      <w:r>
        <w:rPr>
          <w:spacing w:val="1"/>
        </w:rPr>
        <w:t> </w:t>
      </w:r>
      <w:r>
        <w:rPr/>
        <w:t>application of force may induce a new bond state. The off-rate becomes smaller for all</w:t>
      </w:r>
      <w:r>
        <w:rPr>
          <w:spacing w:val="1"/>
        </w:rPr>
        <w:t> </w:t>
      </w:r>
      <w:r>
        <w:rPr/>
        <w:t>bonds, and the average bond lifetime increases. (C) Application of force may result in</w:t>
      </w:r>
      <w:r>
        <w:rPr>
          <w:spacing w:val="1"/>
        </w:rPr>
        <w:t> </w:t>
      </w:r>
      <w:r>
        <w:rPr/>
        <w:t>formation of multiple bond states, with a population of long-lived bonds (small slope)</w:t>
      </w:r>
      <w:r>
        <w:rPr>
          <w:spacing w:val="1"/>
        </w:rPr>
        <w:t> </w:t>
      </w:r>
      <w:r>
        <w:rPr/>
        <w:t>dominating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average.</w:t>
      </w:r>
      <w:r>
        <w:rPr>
          <w:spacing w:val="-9"/>
        </w:rPr>
        <w:t> </w:t>
      </w:r>
      <w:r>
        <w:rPr/>
        <w:t>Arrow</w:t>
      </w:r>
      <w:r>
        <w:rPr>
          <w:spacing w:val="-8"/>
        </w:rPr>
        <w:t> </w:t>
      </w:r>
      <w:r>
        <w:rPr/>
        <w:t>points</w:t>
      </w:r>
      <w:r>
        <w:rPr>
          <w:spacing w:val="-8"/>
        </w:rPr>
        <w:t> </w:t>
      </w:r>
      <w:r>
        <w:rPr/>
        <w:t>in</w:t>
      </w:r>
      <w:r>
        <w:rPr>
          <w:spacing w:val="-14"/>
        </w:rPr>
        <w:t> </w:t>
      </w:r>
      <w:r>
        <w:rPr/>
        <w:t>direction</w:t>
      </w:r>
      <w:r>
        <w:rPr>
          <w:spacing w:val="-10"/>
        </w:rPr>
        <w:t> </w:t>
      </w:r>
      <w:r>
        <w:rPr/>
        <w:t>from</w:t>
      </w:r>
      <w:r>
        <w:rPr>
          <w:spacing w:val="-11"/>
        </w:rPr>
        <w:t> </w:t>
      </w:r>
      <w:r>
        <w:rPr/>
        <w:t>expected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observed</w:t>
      </w:r>
      <w:r>
        <w:rPr>
          <w:spacing w:val="-10"/>
        </w:rPr>
        <w:t> </w:t>
      </w:r>
      <w:r>
        <w:rPr/>
        <w:t>(B,C).</w:t>
      </w:r>
      <w:r>
        <w:rPr>
          <w:spacing w:val="-9"/>
        </w:rPr>
        <w:t> </w:t>
      </w:r>
      <w:r>
        <w:rPr/>
        <w:t>(D)</w:t>
      </w:r>
      <w:r>
        <w:rPr>
          <w:spacing w:val="-58"/>
        </w:rPr>
        <w:t> </w:t>
      </w:r>
      <w:r>
        <w:rPr/>
        <w:t>Example</w:t>
      </w:r>
      <w:r>
        <w:rPr>
          <w:spacing w:val="-3"/>
        </w:rPr>
        <w:t> </w:t>
      </w:r>
      <w:r>
        <w:rPr/>
        <w:t>survival</w:t>
      </w:r>
      <w:r>
        <w:rPr>
          <w:spacing w:val="-8"/>
        </w:rPr>
        <w:t> </w:t>
      </w:r>
      <w:r>
        <w:rPr/>
        <w:t>distribution</w:t>
      </w:r>
      <w:r>
        <w:rPr>
          <w:spacing w:val="3"/>
        </w:rPr>
        <w:t> </w:t>
      </w:r>
      <w:r>
        <w:rPr/>
        <w:t>for</w:t>
      </w:r>
      <w:r>
        <w:rPr>
          <w:spacing w:val="-1"/>
        </w:rPr>
        <w:t> </w:t>
      </w:r>
      <w:r>
        <w:rPr/>
        <w:t>Q4R7</w:t>
      </w:r>
      <w:r>
        <w:rPr>
          <w:spacing w:val="-1"/>
        </w:rPr>
        <w:t> </w:t>
      </w:r>
      <w:r>
        <w:rPr/>
        <w:t>vs.</w:t>
      </w:r>
      <w:r>
        <w:rPr>
          <w:spacing w:val="-1"/>
        </w:rPr>
        <w:t> </w:t>
      </w:r>
      <w:r>
        <w:rPr/>
        <w:t>OT-1</w:t>
      </w:r>
      <w:r>
        <w:rPr>
          <w:spacing w:val="-1"/>
        </w:rPr>
        <w:t> </w:t>
      </w:r>
      <w:r>
        <w:rPr/>
        <w:t>CD8.4 thymocytes,</w:t>
      </w:r>
      <w:r>
        <w:rPr>
          <w:spacing w:val="-1"/>
        </w:rPr>
        <w:t> </w:t>
      </w:r>
      <w:r>
        <w:rPr/>
        <w:t>12pN bin.</w:t>
      </w:r>
    </w:p>
    <w:p>
      <w:pPr>
        <w:spacing w:after="0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6" w:firstLine="720"/>
        <w:jc w:val="both"/>
      </w:pPr>
      <w:r>
        <w:rPr/>
        <w:t>Assuming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long-lived</w:t>
      </w:r>
      <w:r>
        <w:rPr>
          <w:spacing w:val="1"/>
        </w:rPr>
        <w:t> </w:t>
      </w:r>
      <w:r>
        <w:rPr/>
        <w:t>bonds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TCR:MHC:CD8:Lck:CD3 complex, or a Pseudo-dimer of dimers (PDD), there are two</w:t>
      </w:r>
      <w:r>
        <w:rPr>
          <w:spacing w:val="1"/>
        </w:rPr>
        <w:t> </w:t>
      </w:r>
      <w:r>
        <w:rPr/>
        <w:t>possible explanations for this behavior. First, there is the possibility of force-induced</w:t>
      </w:r>
      <w:r>
        <w:rPr>
          <w:spacing w:val="1"/>
        </w:rPr>
        <w:t> </w:t>
      </w:r>
      <w:r>
        <w:rPr/>
        <w:t>recruitment.</w:t>
      </w:r>
      <w:r>
        <w:rPr>
          <w:spacing w:val="1"/>
        </w:rPr>
        <w:t> </w:t>
      </w:r>
      <w:r>
        <w:rPr/>
        <w:t>In this</w:t>
      </w:r>
      <w:r>
        <w:rPr>
          <w:spacing w:val="1"/>
        </w:rPr>
        <w:t> </w:t>
      </w:r>
      <w:r>
        <w:rPr/>
        <w:t>mechanism,</w:t>
      </w:r>
      <w:r>
        <w:rPr>
          <w:spacing w:val="1"/>
        </w:rPr>
        <w:t> </w:t>
      </w:r>
      <w:r>
        <w:rPr/>
        <w:t>pulling</w:t>
      </w:r>
      <w:r>
        <w:rPr>
          <w:spacing w:val="1"/>
        </w:rPr>
        <w:t> </w:t>
      </w:r>
      <w:r>
        <w:rPr/>
        <w:t>of one</w:t>
      </w:r>
      <w:r>
        <w:rPr>
          <w:spacing w:val="1"/>
        </w:rPr>
        <w:t> </w:t>
      </w:r>
      <w:r>
        <w:rPr/>
        <w:t>bond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TCR:pMHC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CD8:MHC, exposes a binding site in either species which enables binding. For instance,</w:t>
      </w:r>
      <w:r>
        <w:rPr>
          <w:spacing w:val="1"/>
        </w:rPr>
        <w:t> </w:t>
      </w:r>
      <w:r>
        <w:rPr/>
        <w:t>pulling TCR leads to release of CD3 intracellular tails for Lck binding. Secondly, there is</w:t>
      </w:r>
      <w:r>
        <w:rPr>
          <w:spacing w:val="-57"/>
        </w:rPr>
        <w:t> </w:t>
      </w:r>
      <w:r>
        <w:rPr/>
        <w:t>the</w:t>
      </w:r>
      <w:r>
        <w:rPr>
          <w:spacing w:val="-10"/>
        </w:rPr>
        <w:t> </w:t>
      </w:r>
      <w:r>
        <w:rPr/>
        <w:t>possibility</w:t>
      </w:r>
      <w:r>
        <w:rPr>
          <w:spacing w:val="-8"/>
        </w:rPr>
        <w:t> </w:t>
      </w:r>
      <w:r>
        <w:rPr/>
        <w:t>of</w:t>
      </w:r>
      <w:r>
        <w:rPr>
          <w:spacing w:val="-12"/>
        </w:rPr>
        <w:t> </w:t>
      </w:r>
      <w:r>
        <w:rPr/>
        <w:t>species</w:t>
      </w:r>
      <w:r>
        <w:rPr>
          <w:spacing w:val="-6"/>
        </w:rPr>
        <w:t> </w:t>
      </w:r>
      <w:r>
        <w:rPr/>
        <w:t>deviations.</w:t>
      </w:r>
      <w:r>
        <w:rPr>
          <w:spacing w:val="-3"/>
        </w:rPr>
        <w:t> </w:t>
      </w:r>
      <w:r>
        <w:rPr/>
        <w:t>Because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BFP</w:t>
      </w:r>
      <w:r>
        <w:rPr>
          <w:spacing w:val="-6"/>
        </w:rPr>
        <w:t> </w:t>
      </w:r>
      <w:r>
        <w:rPr/>
        <w:t>experiment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performed</w:t>
      </w:r>
      <w:r>
        <w:rPr>
          <w:spacing w:val="-2"/>
        </w:rPr>
        <w:t> </w:t>
      </w:r>
      <w:r>
        <w:rPr/>
        <w:t>on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single</w:t>
      </w:r>
      <w:r>
        <w:rPr>
          <w:spacing w:val="-58"/>
        </w:rPr>
        <w:t> </w:t>
      </w:r>
      <w:r>
        <w:rPr/>
        <w:t>cell for many contacts in a row, there is the possibility that the bonds species change over</w:t>
      </w:r>
      <w:r>
        <w:rPr>
          <w:spacing w:val="-57"/>
        </w:rPr>
        <w:t> </w:t>
      </w:r>
      <w:r>
        <w:rPr/>
        <w:t>time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signaling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membrane</w:t>
      </w:r>
      <w:r>
        <w:rPr>
          <w:spacing w:val="1"/>
        </w:rPr>
        <w:t> </w:t>
      </w:r>
      <w:r>
        <w:rPr/>
        <w:t>perturbations.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investigated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sections.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11"/>
        </w:numPr>
        <w:tabs>
          <w:tab w:pos="1161" w:val="left" w:leader="none"/>
        </w:tabs>
        <w:spacing w:line="240" w:lineRule="auto" w:before="0" w:after="0"/>
        <w:ind w:left="1161" w:right="0" w:hanging="721"/>
        <w:jc w:val="both"/>
        <w:rPr>
          <w:i/>
          <w:sz w:val="24"/>
        </w:rPr>
      </w:pPr>
      <w:bookmarkStart w:name="6.3.2 Force-induced recruitment models c" w:id="207"/>
      <w:bookmarkEnd w:id="207"/>
      <w:r>
        <w:rPr/>
      </w:r>
      <w:bookmarkStart w:name="_bookmark94" w:id="208"/>
      <w:bookmarkEnd w:id="208"/>
      <w:r>
        <w:rPr/>
      </w:r>
      <w:bookmarkStart w:name="_bookmark94" w:id="209"/>
      <w:bookmarkEnd w:id="209"/>
      <w:r>
        <w:rPr>
          <w:i/>
          <w:sz w:val="24"/>
        </w:rPr>
        <w:t>F</w:t>
      </w:r>
      <w:r>
        <w:rPr>
          <w:i/>
          <w:sz w:val="24"/>
        </w:rPr>
        <w:t>orce-induced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recruitment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models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cannot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explain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data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15"/>
        <w:ind w:left="440" w:right="155" w:firstLine="720"/>
        <w:jc w:val="both"/>
      </w:pPr>
      <w:r>
        <w:rPr/>
        <w:t>The concept of force-induced recruitment is outlined in </w:t>
      </w:r>
      <w:hyperlink w:history="true" w:anchor="_bookmark95">
        <w:r>
          <w:rPr/>
          <w:t>Figure 28</w:t>
        </w:r>
      </w:hyperlink>
      <w:r>
        <w:rPr/>
        <w:t>. A TCR or CD8</w:t>
      </w:r>
      <w:r>
        <w:rPr>
          <w:spacing w:val="-57"/>
        </w:rPr>
        <w:t> </w:t>
      </w:r>
      <w:r>
        <w:rPr/>
        <w:t>is pulled through the BFP assay.</w:t>
      </w:r>
      <w:r>
        <w:rPr>
          <w:spacing w:val="1"/>
        </w:rPr>
        <w:t> </w:t>
      </w:r>
      <w:r>
        <w:rPr/>
        <w:t>If the second molecule does not diffuse into close</w:t>
      </w:r>
      <w:r>
        <w:rPr>
          <w:spacing w:val="1"/>
        </w:rPr>
        <w:t> </w:t>
      </w:r>
      <w:r>
        <w:rPr/>
        <w:t>proximity with the bond within the recruitment time, the bond breaks and a short lifetime</w:t>
      </w:r>
      <w:r>
        <w:rPr>
          <w:spacing w:val="1"/>
        </w:rPr>
        <w:t> </w:t>
      </w:r>
      <w:r>
        <w:rPr/>
        <w:t>is recorded. However, if the second molecule is recruited, the bond lifetime is extended</w:t>
      </w:r>
      <w:r>
        <w:rPr>
          <w:spacing w:val="1"/>
        </w:rPr>
        <w:t> </w:t>
      </w:r>
      <w:r>
        <w:rPr/>
        <w:t>due to PDD formation. As a consequence, this is primarily a passive, diffusion-based</w:t>
      </w:r>
      <w:r>
        <w:rPr>
          <w:spacing w:val="1"/>
        </w:rPr>
        <w:t> </w:t>
      </w:r>
      <w:r>
        <w:rPr/>
        <w:t>mechanism similar to those previously proposed. Therefore, we simulated both TCR and</w:t>
      </w:r>
      <w:r>
        <w:rPr>
          <w:spacing w:val="1"/>
        </w:rPr>
        <w:t> </w:t>
      </w:r>
      <w:r>
        <w:rPr/>
        <w:t>CD8</w:t>
      </w:r>
      <w:r>
        <w:rPr>
          <w:spacing w:val="-2"/>
        </w:rPr>
        <w:t> </w:t>
      </w:r>
      <w:r>
        <w:rPr/>
        <w:t>pulling</w:t>
      </w:r>
      <w:r>
        <w:rPr>
          <w:spacing w:val="-1"/>
        </w:rPr>
        <w:t> </w:t>
      </w:r>
      <w:r>
        <w:rPr/>
        <w:t>to</w:t>
      </w:r>
      <w:r>
        <w:rPr>
          <w:spacing w:val="-7"/>
        </w:rPr>
        <w:t> </w:t>
      </w:r>
      <w:r>
        <w:rPr/>
        <w:t>examine</w:t>
      </w:r>
      <w:r>
        <w:rPr>
          <w:spacing w:val="-3"/>
        </w:rPr>
        <w:t> </w:t>
      </w:r>
      <w:r>
        <w:rPr/>
        <w:t>whether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second</w:t>
      </w:r>
      <w:r>
        <w:rPr>
          <w:spacing w:val="-1"/>
        </w:rPr>
        <w:t> </w:t>
      </w:r>
      <w:r>
        <w:rPr/>
        <w:t>molecule</w:t>
      </w:r>
      <w:r>
        <w:rPr>
          <w:spacing w:val="-3"/>
        </w:rPr>
        <w:t> </w:t>
      </w:r>
      <w:r>
        <w:rPr/>
        <w:t>recruitment</w:t>
      </w:r>
      <w:r>
        <w:rPr>
          <w:spacing w:val="-2"/>
        </w:rPr>
        <w:t> </w:t>
      </w:r>
      <w:r>
        <w:rPr/>
        <w:t>could</w:t>
      </w:r>
      <w:r>
        <w:rPr>
          <w:spacing w:val="-1"/>
        </w:rPr>
        <w:t> </w:t>
      </w:r>
      <w:r>
        <w:rPr/>
        <w:t>explain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data.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ind w:left="2850"/>
        <w:rPr>
          <w:sz w:val="20"/>
        </w:rPr>
      </w:pPr>
      <w:r>
        <w:rPr>
          <w:sz w:val="20"/>
        </w:rPr>
        <w:drawing>
          <wp:inline distT="0" distB="0" distL="0" distR="0">
            <wp:extent cx="2420553" cy="2676525"/>
            <wp:effectExtent l="0" t="0" r="0" b="0"/>
            <wp:docPr id="6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553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2"/>
        <w:spacing w:before="90"/>
        <w:ind w:left="440" w:firstLine="0"/>
      </w:pPr>
      <w:bookmarkStart w:name="_bookmark95" w:id="210"/>
      <w:bookmarkEnd w:id="210"/>
      <w:r>
        <w:rPr>
          <w:b w:val="0"/>
        </w:rPr>
      </w:r>
      <w:r>
        <w:rPr/>
        <w:t>Figure</w:t>
      </w:r>
      <w:r>
        <w:rPr>
          <w:spacing w:val="-8"/>
        </w:rPr>
        <w:t> </w:t>
      </w:r>
      <w:r>
        <w:rPr/>
        <w:t>28.</w:t>
      </w:r>
      <w:r>
        <w:rPr>
          <w:spacing w:val="-6"/>
        </w:rPr>
        <w:t> </w:t>
      </w:r>
      <w:r>
        <w:rPr/>
        <w:t>Force-induced</w:t>
      </w:r>
      <w:r>
        <w:rPr>
          <w:spacing w:val="-4"/>
        </w:rPr>
        <w:t> </w:t>
      </w:r>
      <w:r>
        <w:rPr/>
        <w:t>recruitment</w:t>
      </w:r>
      <w:r>
        <w:rPr>
          <w:spacing w:val="-6"/>
        </w:rPr>
        <w:t> </w:t>
      </w:r>
      <w:r>
        <w:rPr/>
        <w:t>mechanism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480" w:lineRule="auto"/>
        <w:ind w:left="440" w:right="155" w:firstLine="720"/>
        <w:jc w:val="both"/>
      </w:pPr>
      <w:r>
        <w:rPr/>
        <w:t>If the mechanism is genuine, the experimental fraction of long-lived bonds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match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simulated</w:t>
      </w:r>
      <w:r>
        <w:rPr>
          <w:spacing w:val="1"/>
        </w:rPr>
        <w:t> </w:t>
      </w:r>
      <w:r>
        <w:rPr/>
        <w:t>fraction.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double-</w:t>
      </w:r>
      <w:r>
        <w:rPr>
          <w:spacing w:val="1"/>
        </w:rPr>
        <w:t> </w:t>
      </w:r>
      <w:r>
        <w:rPr/>
        <w:t>exponential fit to determine the fraction of PDD bonds from the experimental data in the</w:t>
      </w:r>
      <w:r>
        <w:rPr>
          <w:spacing w:val="1"/>
        </w:rPr>
        <w:t> </w:t>
      </w:r>
      <w:r>
        <w:rPr/>
        <w:t>10-15pN range (catch-bond peak) for all pMHC tests except for OVA, since it is a special</w:t>
      </w:r>
      <w:r>
        <w:rPr>
          <w:spacing w:val="-57"/>
        </w:rPr>
        <w:t> </w:t>
      </w:r>
      <w:r>
        <w:rPr/>
        <w:t>case. Although there is likely a mixture of TCR/CD8 bonds in the short-lived states, these</w:t>
      </w:r>
      <w:r>
        <w:rPr>
          <w:spacing w:val="-57"/>
        </w:rPr>
        <w:t> </w:t>
      </w:r>
      <w:r>
        <w:rPr>
          <w:spacing w:val="-1"/>
        </w:rPr>
        <w:t>are</w:t>
      </w:r>
      <w:r>
        <w:rPr>
          <w:spacing w:val="-12"/>
        </w:rPr>
        <w:t> </w:t>
      </w:r>
      <w:r>
        <w:rPr>
          <w:spacing w:val="-1"/>
        </w:rPr>
        <w:t>similar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off-rate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therefore</w:t>
      </w:r>
      <w:r>
        <w:rPr>
          <w:spacing w:val="-12"/>
        </w:rPr>
        <w:t> </w:t>
      </w:r>
      <w:r>
        <w:rPr>
          <w:spacing w:val="-1"/>
        </w:rPr>
        <w:t>can</w:t>
      </w:r>
      <w:r>
        <w:rPr>
          <w:spacing w:val="-16"/>
        </w:rPr>
        <w:t> </w:t>
      </w:r>
      <w:r>
        <w:rPr>
          <w:spacing w:val="-1"/>
        </w:rPr>
        <w:t>be</w:t>
      </w:r>
      <w:r>
        <w:rPr>
          <w:spacing w:val="-11"/>
        </w:rPr>
        <w:t> </w:t>
      </w:r>
      <w:r>
        <w:rPr/>
        <w:t>grouped</w:t>
      </w:r>
      <w:r>
        <w:rPr>
          <w:spacing w:val="-6"/>
        </w:rPr>
        <w:t> </w:t>
      </w:r>
      <w:r>
        <w:rPr/>
        <w:t>into</w:t>
      </w:r>
      <w:r>
        <w:rPr>
          <w:spacing w:val="-11"/>
        </w:rPr>
        <w:t> </w:t>
      </w:r>
      <w:r>
        <w:rPr/>
        <w:t>one</w:t>
      </w:r>
      <w:r>
        <w:rPr>
          <w:spacing w:val="-12"/>
        </w:rPr>
        <w:t> </w:t>
      </w:r>
      <w:r>
        <w:rPr/>
        <w:t>parameter.</w:t>
      </w:r>
      <w:r>
        <w:rPr>
          <w:spacing w:val="-10"/>
        </w:rPr>
        <w:t> </w:t>
      </w:r>
      <w:r>
        <w:rPr/>
        <w:t>A</w:t>
      </w:r>
      <w:r>
        <w:rPr>
          <w:spacing w:val="-14"/>
        </w:rPr>
        <w:t> </w:t>
      </w:r>
      <w:r>
        <w:rPr/>
        <w:t>triple</w:t>
      </w:r>
      <w:r>
        <w:rPr>
          <w:spacing w:val="-12"/>
        </w:rPr>
        <w:t> </w:t>
      </w:r>
      <w:r>
        <w:rPr/>
        <w:t>exponential</w:t>
      </w:r>
      <w:r>
        <w:rPr>
          <w:spacing w:val="-57"/>
        </w:rPr>
        <w:t> </w:t>
      </w:r>
      <w:r>
        <w:rPr/>
        <w:t>fit resulted in over-fitting of the data. As seen in </w:t>
      </w:r>
      <w:hyperlink w:history="true" w:anchor="_bookmark96">
        <w:r>
          <w:rPr/>
          <w:t>Figure 29</w:t>
        </w:r>
      </w:hyperlink>
      <w:r>
        <w:rPr/>
        <w:t>, the off-rate of the PDD bonds</w:t>
      </w:r>
      <w:r>
        <w:rPr>
          <w:spacing w:val="-57"/>
        </w:rPr>
        <w:t> </w:t>
      </w:r>
      <w:r>
        <w:rPr/>
        <w:t>is not a perfect fit. Some over-fitting of the data occurs at the short-lived lifetimes to</w:t>
      </w:r>
      <w:r>
        <w:rPr>
          <w:spacing w:val="1"/>
        </w:rPr>
        <w:t> </w:t>
      </w:r>
      <w:r>
        <w:rPr/>
        <w:t>compensate for the time resolution of the BFP assay. However, this is not essential in</w:t>
      </w:r>
      <w:r>
        <w:rPr>
          <w:spacing w:val="1"/>
        </w:rPr>
        <w:t> </w:t>
      </w:r>
      <w:r>
        <w:rPr/>
        <w:t>determining the bond fraction. The double exponential fit adequately predicts the “kink”</w:t>
      </w:r>
      <w:r>
        <w:rPr>
          <w:spacing w:val="1"/>
        </w:rPr>
        <w:t> </w:t>
      </w:r>
      <w:r>
        <w:rPr/>
        <w:t>in the curve of the survival distribution where the dominance of the PDD fraction begins.</w:t>
      </w:r>
      <w:r>
        <w:rPr>
          <w:spacing w:val="1"/>
        </w:rPr>
        <w:t> </w:t>
      </w:r>
      <w:r>
        <w:rPr/>
        <w:t>This</w:t>
      </w:r>
      <w:r>
        <w:rPr>
          <w:spacing w:val="5"/>
        </w:rPr>
        <w:t> </w:t>
      </w:r>
      <w:r>
        <w:rPr/>
        <w:t>“kink”</w:t>
      </w:r>
      <w:r>
        <w:rPr>
          <w:spacing w:val="3"/>
        </w:rPr>
        <w:t> </w:t>
      </w:r>
      <w:r>
        <w:rPr/>
        <w:t>occurs at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fraction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PDD bonds.</w:t>
      </w:r>
    </w:p>
    <w:p>
      <w:pPr>
        <w:spacing w:after="0" w:line="480" w:lineRule="auto"/>
        <w:jc w:val="both"/>
        <w:sectPr>
          <w:pgSz w:w="12240" w:h="15840"/>
          <w:pgMar w:header="0" w:footer="779" w:top="1440" w:bottom="960" w:left="1720" w:right="1280"/>
        </w:sect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887"/>
        <w:rPr>
          <w:sz w:val="20"/>
        </w:rPr>
      </w:pPr>
      <w:r>
        <w:rPr>
          <w:sz w:val="20"/>
        </w:rPr>
        <w:drawing>
          <wp:inline distT="0" distB="0" distL="0" distR="0">
            <wp:extent cx="2259925" cy="1525809"/>
            <wp:effectExtent l="0" t="0" r="0" b="0"/>
            <wp:docPr id="6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925" cy="152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07"/>
        <w:ind w:left="440" w:firstLine="0"/>
        <w:jc w:val="both"/>
      </w:pPr>
      <w:bookmarkStart w:name="_bookmark96" w:id="211"/>
      <w:bookmarkEnd w:id="211"/>
      <w:r>
        <w:rPr>
          <w:b w:val="0"/>
        </w:rPr>
      </w:r>
      <w:r>
        <w:rPr/>
        <w:t>Figure</w:t>
      </w:r>
      <w:r>
        <w:rPr>
          <w:spacing w:val="-4"/>
        </w:rPr>
        <w:t> </w:t>
      </w:r>
      <w:r>
        <w:rPr/>
        <w:t>29.</w:t>
      </w:r>
      <w:r>
        <w:rPr>
          <w:spacing w:val="-2"/>
        </w:rPr>
        <w:t> </w:t>
      </w:r>
      <w:r>
        <w:rPr/>
        <w:t>Double</w:t>
      </w:r>
      <w:r>
        <w:rPr>
          <w:spacing w:val="-4"/>
        </w:rPr>
        <w:t> </w:t>
      </w:r>
      <w:r>
        <w:rPr/>
        <w:t>exponential</w:t>
      </w:r>
      <w:r>
        <w:rPr>
          <w:spacing w:val="-4"/>
        </w:rPr>
        <w:t> </w:t>
      </w:r>
      <w:r>
        <w:rPr/>
        <w:t>fit</w:t>
      </w:r>
      <w:r>
        <w:rPr>
          <w:spacing w:val="-2"/>
        </w:rPr>
        <w:t> </w:t>
      </w:r>
      <w:r>
        <w:rPr/>
        <w:t>adequately</w:t>
      </w:r>
      <w:r>
        <w:rPr>
          <w:spacing w:val="-2"/>
        </w:rPr>
        <w:t> </w:t>
      </w:r>
      <w:r>
        <w:rPr/>
        <w:t>predicts</w:t>
      </w:r>
      <w:r>
        <w:rPr>
          <w:spacing w:val="2"/>
        </w:rPr>
        <w:t> </w:t>
      </w:r>
      <w:r>
        <w:rPr/>
        <w:t>fraction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PDD</w:t>
      </w:r>
      <w:r>
        <w:rPr>
          <w:spacing w:val="-1"/>
        </w:rPr>
        <w:t> </w:t>
      </w:r>
      <w:r>
        <w:rPr/>
        <w:t>bonds</w:t>
      </w:r>
    </w:p>
    <w:p>
      <w:pPr>
        <w:pStyle w:val="BodyText"/>
        <w:spacing w:before="89"/>
        <w:ind w:left="405" w:right="454"/>
        <w:jc w:val="both"/>
      </w:pPr>
      <w:r>
        <w:rPr>
          <w:spacing w:val="-1"/>
        </w:rPr>
        <w:t>Double</w:t>
      </w:r>
      <w:r>
        <w:rPr>
          <w:spacing w:val="-6"/>
        </w:rPr>
        <w:t> </w:t>
      </w:r>
      <w:r>
        <w:rPr>
          <w:spacing w:val="-1"/>
        </w:rPr>
        <w:t>exponential</w:t>
      </w:r>
      <w:r>
        <w:rPr>
          <w:spacing w:val="-12"/>
        </w:rPr>
        <w:t> </w:t>
      </w:r>
      <w:r>
        <w:rPr>
          <w:spacing w:val="-1"/>
        </w:rPr>
        <w:t>decay</w:t>
      </w:r>
      <w:r>
        <w:rPr>
          <w:spacing w:val="-11"/>
        </w:rPr>
        <w:t> </w:t>
      </w:r>
      <w:r>
        <w:rPr>
          <w:spacing w:val="-1"/>
        </w:rPr>
        <w:t>nonlinear</w:t>
      </w:r>
      <w:r>
        <w:rPr>
          <w:spacing w:val="-6"/>
        </w:rPr>
        <w:t> </w:t>
      </w:r>
      <w:r>
        <w:rPr>
          <w:spacing w:val="-1"/>
        </w:rPr>
        <w:t>least</w:t>
      </w:r>
      <w:r>
        <w:rPr>
          <w:spacing w:val="-12"/>
        </w:rPr>
        <w:t> </w:t>
      </w:r>
      <w:r>
        <w:rPr/>
        <w:t>square</w:t>
      </w:r>
      <w:r>
        <w:rPr>
          <w:spacing w:val="-7"/>
        </w:rPr>
        <w:t> </w:t>
      </w:r>
      <w:r>
        <w:rPr/>
        <w:t>fitting</w:t>
      </w:r>
      <w:r>
        <w:rPr>
          <w:spacing w:val="-10"/>
        </w:rPr>
        <w:t> </w:t>
      </w:r>
      <w:r>
        <w:rPr/>
        <w:t>using</w:t>
      </w:r>
      <w:r>
        <w:rPr>
          <w:spacing w:val="-11"/>
        </w:rPr>
        <w:t> </w:t>
      </w:r>
      <w:r>
        <w:rPr/>
        <w:t>Matlab</w:t>
      </w:r>
      <w:r>
        <w:rPr>
          <w:spacing w:val="-6"/>
        </w:rPr>
        <w:t> </w:t>
      </w:r>
      <w:r>
        <w:rPr/>
        <w:t>fit</w:t>
      </w:r>
      <w:r>
        <w:rPr>
          <w:spacing w:val="-7"/>
        </w:rPr>
        <w:t> </w:t>
      </w:r>
      <w:r>
        <w:rPr/>
        <w:t>function</w:t>
      </w:r>
      <w:r>
        <w:rPr>
          <w:spacing w:val="-16"/>
        </w:rPr>
        <w:t> </w:t>
      </w:r>
      <w:r>
        <w:rPr/>
        <w:t>plotted</w:t>
      </w:r>
      <w:r>
        <w:rPr>
          <w:spacing w:val="-57"/>
        </w:rPr>
        <w:t> </w:t>
      </w:r>
      <w:r>
        <w:rPr>
          <w:spacing w:val="-1"/>
        </w:rPr>
        <w:t>against</w:t>
      </w:r>
      <w:r>
        <w:rPr>
          <w:spacing w:val="-17"/>
        </w:rPr>
        <w:t> </w:t>
      </w:r>
      <w:r>
        <w:rPr>
          <w:spacing w:val="-1"/>
        </w:rPr>
        <w:t>survival</w:t>
      </w:r>
      <w:r>
        <w:rPr>
          <w:spacing w:val="-16"/>
        </w:rPr>
        <w:t> </w:t>
      </w:r>
      <w:r>
        <w:rPr>
          <w:spacing w:val="-1"/>
        </w:rPr>
        <w:t>distribution</w:t>
      </w:r>
      <w:r>
        <w:rPr>
          <w:spacing w:val="-15"/>
        </w:rPr>
        <w:t> </w:t>
      </w:r>
      <w:r>
        <w:rPr/>
        <w:t>of</w:t>
      </w:r>
      <w:r>
        <w:rPr>
          <w:spacing w:val="-21"/>
        </w:rPr>
        <w:t> </w:t>
      </w:r>
      <w:r>
        <w:rPr/>
        <w:t>wild-type</w:t>
      </w:r>
      <w:r>
        <w:rPr>
          <w:spacing w:val="-16"/>
        </w:rPr>
        <w:t> </w:t>
      </w:r>
      <w:r>
        <w:rPr/>
        <w:t>OT-1</w:t>
      </w:r>
      <w:r>
        <w:rPr>
          <w:spacing w:val="-15"/>
        </w:rPr>
        <w:t> </w:t>
      </w:r>
      <w:r>
        <w:rPr/>
        <w:t>thymocytes</w:t>
      </w:r>
      <w:r>
        <w:rPr>
          <w:spacing w:val="-13"/>
        </w:rPr>
        <w:t> </w:t>
      </w:r>
      <w:r>
        <w:rPr/>
        <w:t>against</w:t>
      </w:r>
      <w:r>
        <w:rPr>
          <w:spacing w:val="-17"/>
        </w:rPr>
        <w:t> </w:t>
      </w:r>
      <w:r>
        <w:rPr/>
        <w:t>Q4R7.</w:t>
      </w:r>
      <w:r>
        <w:rPr>
          <w:spacing w:val="-15"/>
        </w:rPr>
        <w:t> </w:t>
      </w:r>
      <w:r>
        <w:rPr/>
        <w:t>Data</w:t>
      </w:r>
      <w:r>
        <w:rPr>
          <w:spacing w:val="-11"/>
        </w:rPr>
        <w:t> </w:t>
      </w:r>
      <w:r>
        <w:rPr/>
        <w:t>is</w:t>
      </w:r>
      <w:r>
        <w:rPr>
          <w:spacing w:val="-13"/>
        </w:rPr>
        <w:t> </w:t>
      </w:r>
      <w:r>
        <w:rPr/>
        <w:t>binned</w:t>
      </w:r>
      <w:r>
        <w:rPr>
          <w:spacing w:val="-58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10-15 pN</w:t>
      </w:r>
      <w:r>
        <w:rPr>
          <w:spacing w:val="1"/>
        </w:rPr>
        <w:t> </w:t>
      </w:r>
      <w:r>
        <w:rPr/>
        <w:t>range.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3"/>
          <w:numId w:val="11"/>
        </w:numPr>
        <w:tabs>
          <w:tab w:pos="1305" w:val="left" w:leader="none"/>
          <w:tab w:pos="1306" w:val="left" w:leader="none"/>
        </w:tabs>
        <w:spacing w:line="240" w:lineRule="auto" w:before="1" w:after="0"/>
        <w:ind w:left="1306" w:right="0" w:hanging="866"/>
        <w:jc w:val="left"/>
        <w:rPr>
          <w:sz w:val="24"/>
        </w:rPr>
      </w:pPr>
      <w:bookmarkStart w:name="6.3.2.1 TCR:pMHC force-induced recruitme" w:id="212"/>
      <w:bookmarkEnd w:id="212"/>
      <w:r>
        <w:rPr/>
      </w:r>
      <w:bookmarkStart w:name="_bookmark97" w:id="213"/>
      <w:bookmarkEnd w:id="213"/>
      <w:r>
        <w:rPr/>
      </w:r>
      <w:bookmarkStart w:name="_bookmark97" w:id="214"/>
      <w:bookmarkEnd w:id="214"/>
      <w:r>
        <w:rPr>
          <w:sz w:val="24"/>
          <w:u w:val="single"/>
        </w:rPr>
        <w:t>T</w:t>
      </w:r>
      <w:r>
        <w:rPr>
          <w:sz w:val="24"/>
          <w:u w:val="single"/>
        </w:rPr>
        <w:t>CR:pMHC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force-induced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recruitment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-9"/>
          <w:sz w:val="24"/>
          <w:u w:val="single"/>
        </w:rPr>
        <w:t> </w:t>
      </w:r>
      <w:r>
        <w:rPr>
          <w:sz w:val="24"/>
          <w:u w:val="single"/>
        </w:rPr>
        <w:t>CD8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is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unlikely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480" w:lineRule="auto" w:before="90"/>
        <w:ind w:left="440" w:right="157" w:firstLine="720"/>
        <w:jc w:val="both"/>
      </w:pPr>
      <w:r>
        <w:rPr/>
        <w:t>The first case considers if TCR pulling induces recruitment of CD8 bound to Lck.</w:t>
      </w:r>
      <w:r>
        <w:rPr>
          <w:spacing w:val="-57"/>
        </w:rPr>
        <w:t> </w:t>
      </w:r>
      <w:r>
        <w:rPr/>
        <w:t>A Markov chain was used to determine the probability of CD8:Lck recruitment over a</w:t>
      </w:r>
      <w:r>
        <w:rPr>
          <w:spacing w:val="1"/>
        </w:rPr>
        <w:t> </w:t>
      </w:r>
      <w:r>
        <w:rPr/>
        <w:t>period of time similar to the approach presented in [</w:t>
      </w:r>
      <w:hyperlink w:history="true" w:anchor="_bookmark238">
        <w:r>
          <w:rPr/>
          <w:t>111</w:t>
        </w:r>
      </w:hyperlink>
      <w:r>
        <w:rPr/>
        <w:t>]. Additionally, the probability of</w:t>
      </w:r>
      <w:r>
        <w:rPr>
          <w:spacing w:val="1"/>
        </w:rPr>
        <w:t> </w:t>
      </w:r>
      <w:r>
        <w:rPr/>
        <w:t>a TCR:pMHC bond survival was determined over that same time interval using a Bell</w:t>
      </w:r>
      <w:r>
        <w:rPr>
          <w:spacing w:val="1"/>
        </w:rPr>
        <w:t> </w:t>
      </w:r>
      <w:r>
        <w:rPr/>
        <w:t>model</w:t>
      </w:r>
      <w:r>
        <w:rPr>
          <w:spacing w:val="-15"/>
        </w:rPr>
        <w:t> </w:t>
      </w:r>
      <w:r>
        <w:rPr/>
        <w:t>approximation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experimentally</w:t>
      </w:r>
      <w:r>
        <w:rPr>
          <w:spacing w:val="-13"/>
        </w:rPr>
        <w:t> </w:t>
      </w:r>
      <w:r>
        <w:rPr/>
        <w:t>measured</w:t>
      </w:r>
      <w:r>
        <w:rPr>
          <w:spacing w:val="-8"/>
        </w:rPr>
        <w:t> </w:t>
      </w:r>
      <w:r>
        <w:rPr/>
        <w:t>TCR:pMHC</w:t>
      </w:r>
      <w:r>
        <w:rPr>
          <w:spacing w:val="-7"/>
        </w:rPr>
        <w:t> </w:t>
      </w:r>
      <w:r>
        <w:rPr/>
        <w:t>lifetimes.</w:t>
      </w:r>
      <w:r>
        <w:rPr>
          <w:spacing w:val="-9"/>
        </w:rPr>
        <w:t> </w:t>
      </w:r>
      <w:r>
        <w:rPr/>
        <w:t>Plotting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two probabilities against each other and integrating yields the probability of CD8:Lck</w:t>
      </w:r>
      <w:r>
        <w:rPr>
          <w:spacing w:val="1"/>
        </w:rPr>
        <w:t> </w:t>
      </w:r>
      <w:r>
        <w:rPr>
          <w:spacing w:val="-1"/>
        </w:rPr>
        <w:t>recruitment</w:t>
      </w:r>
      <w:r>
        <w:rPr>
          <w:spacing w:val="-17"/>
        </w:rPr>
        <w:t> </w:t>
      </w:r>
      <w:r>
        <w:rPr>
          <w:spacing w:val="-1"/>
        </w:rPr>
        <w:t>before</w:t>
      </w:r>
      <w:r>
        <w:rPr>
          <w:spacing w:val="-16"/>
        </w:rPr>
        <w:t> </w:t>
      </w:r>
      <w:r>
        <w:rPr>
          <w:spacing w:val="-1"/>
        </w:rPr>
        <w:t>bond</w:t>
      </w:r>
      <w:r>
        <w:rPr>
          <w:spacing w:val="-15"/>
        </w:rPr>
        <w:t> </w:t>
      </w:r>
      <w:r>
        <w:rPr>
          <w:spacing w:val="-1"/>
        </w:rPr>
        <w:t>dissociation</w:t>
      </w:r>
      <w:r>
        <w:rPr>
          <w:spacing w:val="-13"/>
        </w:rPr>
        <w:t> </w:t>
      </w:r>
      <w:r>
        <w:rPr/>
        <w:t>(</w:t>
      </w:r>
      <w:hyperlink w:history="true" w:anchor="_bookmark98">
        <w:r>
          <w:rPr/>
          <w:t>Figure</w:t>
        </w:r>
        <w:r>
          <w:rPr>
            <w:spacing w:val="-16"/>
          </w:rPr>
          <w:t> </w:t>
        </w:r>
        <w:r>
          <w:rPr/>
          <w:t>30</w:t>
        </w:r>
      </w:hyperlink>
      <w:r>
        <w:rPr/>
        <w:t>A).</w:t>
      </w:r>
      <w:r>
        <w:rPr>
          <w:spacing w:val="-8"/>
        </w:rPr>
        <w:t> </w:t>
      </w:r>
      <w:r>
        <w:rPr/>
        <w:t>As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fraction</w:t>
      </w:r>
      <w:r>
        <w:rPr>
          <w:spacing w:val="-10"/>
        </w:rPr>
        <w:t> </w:t>
      </w:r>
      <w:r>
        <w:rPr/>
        <w:t>of</w:t>
      </w:r>
      <w:r>
        <w:rPr>
          <w:spacing w:val="-20"/>
        </w:rPr>
        <w:t> </w:t>
      </w:r>
      <w:r>
        <w:rPr/>
        <w:t>CD8:Lck</w:t>
      </w:r>
      <w:r>
        <w:rPr>
          <w:spacing w:val="-20"/>
        </w:rPr>
        <w:t> </w:t>
      </w:r>
      <w:r>
        <w:rPr/>
        <w:t>conjugation</w:t>
      </w:r>
      <w:r>
        <w:rPr>
          <w:spacing w:val="-58"/>
        </w:rPr>
        <w:t> </w:t>
      </w:r>
      <w:r>
        <w:rPr/>
        <w:t>increased,</w:t>
      </w:r>
      <w:r>
        <w:rPr>
          <w:spacing w:val="1"/>
        </w:rPr>
        <w:t> </w:t>
      </w:r>
      <w:r>
        <w:rPr/>
        <w:t>the probability</w:t>
      </w:r>
      <w:r>
        <w:rPr>
          <w:spacing w:val="1"/>
        </w:rPr>
        <w:t> </w:t>
      </w:r>
      <w:r>
        <w:rPr/>
        <w:t>of CD8:Lck recruitment</w:t>
      </w:r>
      <w:r>
        <w:rPr>
          <w:spacing w:val="1"/>
        </w:rPr>
        <w:t> </w:t>
      </w:r>
      <w:r>
        <w:rPr/>
        <w:t>before dissociation</w:t>
      </w:r>
      <w:r>
        <w:rPr>
          <w:spacing w:val="1"/>
        </w:rPr>
        <w:t> </w:t>
      </w:r>
      <w:r>
        <w:rPr/>
        <w:t>asymptotically</w:t>
      </w:r>
      <w:r>
        <w:rPr>
          <w:spacing w:val="1"/>
        </w:rPr>
        <w:t> </w:t>
      </w:r>
      <w:r>
        <w:rPr/>
        <w:t>approached a value between 0.7-0.9 depending on the TCR:pMHC binding properties</w:t>
      </w:r>
      <w:r>
        <w:rPr>
          <w:spacing w:val="1"/>
        </w:rPr>
        <w:t> </w:t>
      </w:r>
      <w:r>
        <w:rPr/>
        <w:t>(</w:t>
      </w:r>
      <w:hyperlink w:history="true" w:anchor="_bookmark98">
        <w:r>
          <w:rPr/>
          <w:t>Figure 30</w:t>
        </w:r>
      </w:hyperlink>
      <w:r>
        <w:rPr/>
        <w:t>B). For reference, the fraction of CD8:Lck has been measured to be ~1.1% and</w:t>
      </w:r>
      <w:r>
        <w:rPr>
          <w:spacing w:val="-57"/>
        </w:rPr>
        <w:t> </w:t>
      </w:r>
      <w:r>
        <w:rPr/>
        <w:t>5.8% in wild-type or CD8.4 OT-1 thymocytes, respectively, [</w:t>
      </w:r>
      <w:hyperlink w:history="true" w:anchor="_bookmark238">
        <w:r>
          <w:rPr/>
          <w:t>111</w:t>
        </w:r>
      </w:hyperlink>
      <w:r>
        <w:rPr/>
        <w:t>] but those values have</w:t>
      </w:r>
      <w:r>
        <w:rPr>
          <w:spacing w:val="1"/>
        </w:rPr>
        <w:t> </w:t>
      </w:r>
      <w:r>
        <w:rPr/>
        <w:t>been</w:t>
      </w:r>
      <w:r>
        <w:rPr>
          <w:spacing w:val="-6"/>
        </w:rPr>
        <w:t> </w:t>
      </w:r>
      <w:r>
        <w:rPr/>
        <w:t>considered</w:t>
      </w:r>
      <w:r>
        <w:rPr>
          <w:spacing w:val="4"/>
        </w:rPr>
        <w:t> </w:t>
      </w:r>
      <w:r>
        <w:rPr/>
        <w:t>low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-6"/>
        </w:rPr>
        <w:t> </w:t>
      </w:r>
      <w:r>
        <w:rPr/>
        <w:t>assay limitations.</w:t>
      </w:r>
    </w:p>
    <w:p>
      <w:pPr>
        <w:spacing w:after="0" w:line="480" w:lineRule="auto"/>
        <w:jc w:val="both"/>
        <w:sectPr>
          <w:pgSz w:w="12240" w:h="15840"/>
          <w:pgMar w:header="0" w:footer="779" w:top="1500" w:bottom="960" w:left="1720" w:right="1280"/>
        </w:sectPr>
      </w:pPr>
    </w:p>
    <w:p>
      <w:pPr>
        <w:pStyle w:val="BodyText"/>
        <w:spacing w:line="480" w:lineRule="auto" w:before="61"/>
        <w:ind w:left="440" w:right="156" w:firstLine="720"/>
        <w:jc w:val="both"/>
      </w:pPr>
      <w:r>
        <w:rPr>
          <w:spacing w:val="-1"/>
        </w:rPr>
        <w:t>To</w:t>
      </w:r>
      <w:r>
        <w:rPr>
          <w:spacing w:val="-16"/>
        </w:rPr>
        <w:t> </w:t>
      </w:r>
      <w:r>
        <w:rPr>
          <w:spacing w:val="-1"/>
        </w:rPr>
        <w:t>bring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experimental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simulation</w:t>
      </w:r>
      <w:r>
        <w:rPr>
          <w:spacing w:val="-14"/>
        </w:rPr>
        <w:t> </w:t>
      </w:r>
      <w:r>
        <w:rPr/>
        <w:t>data</w:t>
      </w:r>
      <w:r>
        <w:rPr>
          <w:spacing w:val="-7"/>
        </w:rPr>
        <w:t> </w:t>
      </w:r>
      <w:r>
        <w:rPr/>
        <w:t>together,</w:t>
      </w:r>
      <w:r>
        <w:rPr>
          <w:spacing w:val="-9"/>
        </w:rPr>
        <w:t> </w:t>
      </w:r>
      <w:r>
        <w:rPr/>
        <w:t>we</w:t>
      </w:r>
      <w:r>
        <w:rPr>
          <w:spacing w:val="-12"/>
        </w:rPr>
        <w:t> </w:t>
      </w:r>
      <w:r>
        <w:rPr/>
        <w:t>must</w:t>
      </w:r>
      <w:r>
        <w:rPr>
          <w:spacing w:val="-11"/>
        </w:rPr>
        <w:t> </w:t>
      </w:r>
      <w:r>
        <w:rPr/>
        <w:t>consider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there</w:t>
      </w:r>
      <w:r>
        <w:rPr>
          <w:spacing w:val="-58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>
          <w:spacing w:val="-1"/>
        </w:rPr>
        <w:t>both</w:t>
      </w:r>
      <w:r>
        <w:rPr>
          <w:spacing w:val="-10"/>
        </w:rPr>
        <w:t> </w:t>
      </w:r>
      <w:r>
        <w:rPr>
          <w:spacing w:val="-1"/>
        </w:rPr>
        <w:t>CD8:MHC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TCR:pMHC</w:t>
      </w:r>
      <w:r>
        <w:rPr>
          <w:spacing w:val="-6"/>
        </w:rPr>
        <w:t> </w:t>
      </w:r>
      <w:r>
        <w:rPr>
          <w:spacing w:val="-1"/>
        </w:rPr>
        <w:t>bonds</w:t>
      </w:r>
      <w:r>
        <w:rPr>
          <w:spacing w:val="-3"/>
        </w:rPr>
        <w:t> </w:t>
      </w:r>
      <w:r>
        <w:rPr>
          <w:spacing w:val="-1"/>
        </w:rPr>
        <w:t>pulled</w:t>
      </w:r>
      <w:r>
        <w:rPr>
          <w:spacing w:val="-6"/>
        </w:rPr>
        <w:t> </w:t>
      </w:r>
      <w:r>
        <w:rPr/>
        <w:t>after</w:t>
      </w:r>
      <w:r>
        <w:rPr>
          <w:spacing w:val="-6"/>
        </w:rPr>
        <w:t> </w:t>
      </w:r>
      <w:r>
        <w:rPr/>
        <w:t>any</w:t>
      </w:r>
      <w:r>
        <w:rPr>
          <w:spacing w:val="-15"/>
        </w:rPr>
        <w:t> </w:t>
      </w:r>
      <w:r>
        <w:rPr/>
        <w:t>contact.</w:t>
      </w:r>
      <w:r>
        <w:rPr>
          <w:spacing w:val="-6"/>
        </w:rPr>
        <w:t> </w:t>
      </w:r>
      <w:r>
        <w:rPr/>
        <w:t>Assuming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contact</w:t>
      </w:r>
      <w:r>
        <w:rPr>
          <w:spacing w:val="-58"/>
        </w:rPr>
        <w:t> </w:t>
      </w:r>
      <w:r>
        <w:rPr/>
        <w:t>time of 0.1 seconds used in BFP assays, the fraction of TCR:pMHC bonds can be derived</w:t>
      </w:r>
      <w:r>
        <w:rPr>
          <w:spacing w:val="-57"/>
        </w:rPr>
        <w:t> </w:t>
      </w:r>
      <w:r>
        <w:rPr/>
        <w:t>from the 2D kinetics of the two molecular interactions (CD8:MHC, TCR:pMHC) and the</w:t>
      </w:r>
      <w:r>
        <w:rPr>
          <w:spacing w:val="1"/>
        </w:rPr>
        <w:t> </w:t>
      </w:r>
      <w:r>
        <w:rPr>
          <w:spacing w:val="-1"/>
        </w:rPr>
        <w:t>respective</w:t>
      </w:r>
      <w:r>
        <w:rPr>
          <w:spacing w:val="-12"/>
        </w:rPr>
        <w:t> </w:t>
      </w:r>
      <w:r>
        <w:rPr>
          <w:spacing w:val="-1"/>
        </w:rPr>
        <w:t>densities</w:t>
      </w:r>
      <w:r>
        <w:rPr>
          <w:spacing w:val="-4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molecules,</w:t>
      </w:r>
      <w:r>
        <w:rPr>
          <w:spacing w:val="-10"/>
        </w:rPr>
        <w:t> </w:t>
      </w:r>
      <w:r>
        <w:rPr/>
        <w:t>which</w:t>
      </w:r>
      <w:r>
        <w:rPr>
          <w:spacing w:val="-16"/>
        </w:rPr>
        <w:t> </w:t>
      </w:r>
      <w:r>
        <w:rPr/>
        <w:t>were</w:t>
      </w:r>
      <w:r>
        <w:rPr>
          <w:spacing w:val="-6"/>
        </w:rPr>
        <w:t> </w:t>
      </w:r>
      <w:r>
        <w:rPr/>
        <w:t>all</w:t>
      </w:r>
      <w:r>
        <w:rPr>
          <w:spacing w:val="-7"/>
        </w:rPr>
        <w:t> </w:t>
      </w:r>
      <w:r>
        <w:rPr/>
        <w:t>measured</w:t>
      </w:r>
      <w:r>
        <w:rPr>
          <w:spacing w:val="-11"/>
        </w:rPr>
        <w:t> </w:t>
      </w:r>
      <w:r>
        <w:rPr/>
        <w:t>experimentally.</w:t>
      </w:r>
      <w:r>
        <w:rPr>
          <w:spacing w:val="-10"/>
        </w:rPr>
        <w:t> </w:t>
      </w:r>
      <w:r>
        <w:rPr/>
        <w:t>Comparing</w:t>
      </w:r>
      <w:r>
        <w:rPr>
          <w:spacing w:val="-58"/>
        </w:rPr>
        <w:t> </w:t>
      </w:r>
      <w:r>
        <w:rPr>
          <w:spacing w:val="-1"/>
        </w:rPr>
        <w:t>these</w:t>
      </w:r>
      <w:r>
        <w:rPr>
          <w:spacing w:val="-12"/>
        </w:rPr>
        <w:t> </w:t>
      </w:r>
      <w:r>
        <w:rPr>
          <w:spacing w:val="-1"/>
        </w:rPr>
        <w:t>two</w:t>
      </w:r>
      <w:r>
        <w:rPr>
          <w:spacing w:val="-16"/>
        </w:rPr>
        <w:t> </w:t>
      </w:r>
      <w:r>
        <w:rPr>
          <w:spacing w:val="-1"/>
        </w:rPr>
        <w:t>conditions,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probability</w:t>
      </w:r>
      <w:r>
        <w:rPr>
          <w:spacing w:val="-16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pulling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TCR:pMHC</w:t>
      </w:r>
      <w:r>
        <w:rPr>
          <w:spacing w:val="-11"/>
        </w:rPr>
        <w:t> </w:t>
      </w:r>
      <w:r>
        <w:rPr/>
        <w:t>bond</w:t>
      </w:r>
      <w:r>
        <w:rPr>
          <w:spacing w:val="-6"/>
        </w:rPr>
        <w:t> </w:t>
      </w:r>
      <w:r>
        <w:rPr/>
        <w:t>for</w:t>
      </w:r>
      <w:r>
        <w:rPr>
          <w:spacing w:val="-10"/>
        </w:rPr>
        <w:t> </w:t>
      </w:r>
      <w:r>
        <w:rPr/>
        <w:t>most</w:t>
      </w:r>
      <w:r>
        <w:rPr>
          <w:spacing w:val="-3"/>
        </w:rPr>
        <w:t> </w:t>
      </w:r>
      <w:r>
        <w:rPr/>
        <w:t>ligands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&lt;0.1</w:t>
      </w:r>
      <w:r>
        <w:rPr>
          <w:spacing w:val="-58"/>
        </w:rPr>
        <w:t> </w:t>
      </w:r>
      <w:r>
        <w:rPr>
          <w:spacing w:val="-1"/>
        </w:rPr>
        <w:t>(</w:t>
      </w:r>
      <w:hyperlink w:history="true" w:anchor="_bookmark98">
        <w:r>
          <w:rPr>
            <w:spacing w:val="-1"/>
          </w:rPr>
          <w:t>Figure</w:t>
        </w:r>
        <w:r>
          <w:rPr>
            <w:spacing w:val="-10"/>
          </w:rPr>
          <w:t> </w:t>
        </w:r>
        <w:r>
          <w:rPr>
            <w:spacing w:val="-1"/>
          </w:rPr>
          <w:t>30</w:t>
        </w:r>
      </w:hyperlink>
      <w:r>
        <w:rPr>
          <w:spacing w:val="-1"/>
        </w:rPr>
        <w:t>C).</w:t>
      </w:r>
      <w:r>
        <w:rPr>
          <w:spacing w:val="-8"/>
        </w:rPr>
        <w:t> </w:t>
      </w:r>
      <w:r>
        <w:rPr/>
        <w:t>Assuming</w:t>
      </w:r>
      <w:r>
        <w:rPr>
          <w:spacing w:val="-9"/>
        </w:rPr>
        <w:t> </w:t>
      </w:r>
      <w:r>
        <w:rPr/>
        <w:t>once</w:t>
      </w:r>
      <w:r>
        <w:rPr>
          <w:spacing w:val="-15"/>
        </w:rPr>
        <w:t> </w:t>
      </w:r>
      <w:r>
        <w:rPr/>
        <w:t>CD8:Lck</w:t>
      </w:r>
      <w:r>
        <w:rPr>
          <w:spacing w:val="-9"/>
        </w:rPr>
        <w:t> </w:t>
      </w:r>
      <w:r>
        <w:rPr/>
        <w:t>is</w:t>
      </w:r>
      <w:r>
        <w:rPr>
          <w:spacing w:val="-12"/>
        </w:rPr>
        <w:t> </w:t>
      </w:r>
      <w:r>
        <w:rPr/>
        <w:t>recruited</w:t>
      </w:r>
      <w:r>
        <w:rPr>
          <w:spacing w:val="-14"/>
        </w:rPr>
        <w:t> </w:t>
      </w:r>
      <w:r>
        <w:rPr/>
        <w:t>a</w:t>
      </w:r>
      <w:r>
        <w:rPr>
          <w:spacing w:val="-5"/>
        </w:rPr>
        <w:t> </w:t>
      </w:r>
      <w:r>
        <w:rPr/>
        <w:t>PDD</w:t>
      </w:r>
      <w:r>
        <w:rPr>
          <w:spacing w:val="-12"/>
        </w:rPr>
        <w:t> </w:t>
      </w:r>
      <w:r>
        <w:rPr/>
        <w:t>is</w:t>
      </w:r>
      <w:r>
        <w:rPr>
          <w:spacing w:val="-7"/>
        </w:rPr>
        <w:t> </w:t>
      </w:r>
      <w:r>
        <w:rPr/>
        <w:t>formed</w:t>
      </w:r>
      <w:r>
        <w:rPr>
          <w:spacing w:val="-2"/>
        </w:rPr>
        <w:t> </w:t>
      </w:r>
      <w:r>
        <w:rPr/>
        <w:t>near-instantaneously,</w:t>
      </w:r>
      <w:r>
        <w:rPr>
          <w:spacing w:val="-58"/>
        </w:rPr>
        <w:t> </w:t>
      </w:r>
      <w:r>
        <w:rPr/>
        <w:t>the resultant fraction of PDD bonds is the probability of pulling a TCR bond times the</w:t>
      </w:r>
      <w:r>
        <w:rPr>
          <w:spacing w:val="1"/>
        </w:rPr>
        <w:t> </w:t>
      </w:r>
      <w:r>
        <w:rPr/>
        <w:t>probability of CD8:Lck recruitment before dissociation. If the model fits the data, there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1:1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PDD</w:t>
      </w:r>
      <w:r>
        <w:rPr>
          <w:spacing w:val="1"/>
        </w:rPr>
        <w:t> </w:t>
      </w:r>
      <w:r>
        <w:rPr/>
        <w:t>bonds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 fraction as determined by the double exponential decay fitting. Assuming</w:t>
      </w:r>
      <w:r>
        <w:rPr>
          <w:spacing w:val="1"/>
        </w:rPr>
        <w:t> </w:t>
      </w:r>
      <w:r>
        <w:rPr/>
        <w:t>maximum favorable conditions of 100% CD8:Lck conjugation and fast diffusion kinetics,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experimentally</w:t>
      </w:r>
      <w:r>
        <w:rPr>
          <w:spacing w:val="-16"/>
        </w:rPr>
        <w:t> </w:t>
      </w:r>
      <w:r>
        <w:rPr>
          <w:spacing w:val="-1"/>
        </w:rPr>
        <w:t>measured</w:t>
      </w:r>
      <w:r>
        <w:rPr>
          <w:spacing w:val="-6"/>
        </w:rPr>
        <w:t> </w:t>
      </w:r>
      <w:r>
        <w:rPr>
          <w:spacing w:val="-1"/>
        </w:rPr>
        <w:t>fraction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/>
        <w:t>PDD</w:t>
      </w:r>
      <w:r>
        <w:rPr>
          <w:spacing w:val="-5"/>
        </w:rPr>
        <w:t> </w:t>
      </w:r>
      <w:r>
        <w:rPr/>
        <w:t>bonds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some</w:t>
      </w:r>
      <w:r>
        <w:rPr>
          <w:spacing w:val="-7"/>
        </w:rPr>
        <w:t> </w:t>
      </w:r>
      <w:r>
        <w:rPr/>
        <w:t>ligands</w:t>
      </w:r>
      <w:r>
        <w:rPr>
          <w:spacing w:val="-7"/>
        </w:rPr>
        <w:t> </w:t>
      </w:r>
      <w:r>
        <w:rPr/>
        <w:t>remains</w:t>
      </w:r>
      <w:r>
        <w:rPr>
          <w:spacing w:val="-9"/>
        </w:rPr>
        <w:t> </w:t>
      </w:r>
      <w:r>
        <w:rPr/>
        <w:t>significantly</w:t>
      </w:r>
      <w:r>
        <w:rPr>
          <w:spacing w:val="-57"/>
        </w:rPr>
        <w:t> </w:t>
      </w:r>
      <w:r>
        <w:rPr/>
        <w:t>higher</w:t>
      </w:r>
      <w:r>
        <w:rPr>
          <w:spacing w:val="-3"/>
        </w:rPr>
        <w:t> </w:t>
      </w:r>
      <w:r>
        <w:rPr/>
        <w:t>than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predicted</w:t>
      </w:r>
      <w:r>
        <w:rPr>
          <w:spacing w:val="-3"/>
        </w:rPr>
        <w:t> </w:t>
      </w:r>
      <w:r>
        <w:rPr/>
        <w:t>fraction</w:t>
      </w:r>
      <w:r>
        <w:rPr>
          <w:spacing w:val="-4"/>
        </w:rPr>
        <w:t> </w:t>
      </w:r>
      <w:r>
        <w:rPr/>
        <w:t>(</w:t>
      </w:r>
      <w:hyperlink w:history="true" w:anchor="_bookmark98">
        <w:r>
          <w:rPr/>
          <w:t>Figure</w:t>
        </w:r>
        <w:r>
          <w:rPr>
            <w:spacing w:val="-4"/>
          </w:rPr>
          <w:t> </w:t>
        </w:r>
        <w:r>
          <w:rPr/>
          <w:t>30</w:t>
        </w:r>
      </w:hyperlink>
      <w:r>
        <w:rPr/>
        <w:t>D).</w:t>
      </w:r>
      <w:r>
        <w:rPr>
          <w:spacing w:val="-3"/>
        </w:rPr>
        <w:t> </w:t>
      </w:r>
      <w:r>
        <w:rPr/>
        <w:t>Despite favorable</w:t>
      </w:r>
      <w:r>
        <w:rPr>
          <w:spacing w:val="-4"/>
        </w:rPr>
        <w:t> </w:t>
      </w:r>
      <w:r>
        <w:rPr/>
        <w:t>assumptions,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model</w:t>
      </w:r>
      <w:r>
        <w:rPr>
          <w:spacing w:val="-58"/>
        </w:rPr>
        <w:t> </w:t>
      </w:r>
      <w:r>
        <w:rPr/>
        <w:t>cannot explain the experimental data. It is therefore unlikely that pulling of a TCR:pMHC</w:t>
      </w:r>
      <w:r>
        <w:rPr>
          <w:spacing w:val="-57"/>
        </w:rPr>
        <w:t> </w:t>
      </w:r>
      <w:r>
        <w:rPr/>
        <w:t>bond</w:t>
      </w:r>
      <w:r>
        <w:rPr>
          <w:spacing w:val="-1"/>
        </w:rPr>
        <w:t> </w:t>
      </w:r>
      <w:r>
        <w:rPr/>
        <w:t>can</w:t>
      </w:r>
      <w:r>
        <w:rPr>
          <w:spacing w:val="-2"/>
        </w:rPr>
        <w:t> </w:t>
      </w:r>
      <w:r>
        <w:rPr/>
        <w:t>lead to</w:t>
      </w:r>
      <w:r>
        <w:rPr>
          <w:spacing w:val="-7"/>
        </w:rPr>
        <w:t> </w:t>
      </w:r>
      <w:r>
        <w:rPr/>
        <w:t>recruitment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CD8:Lck</w:t>
      </w:r>
      <w:r>
        <w:rPr>
          <w:spacing w:val="-7"/>
        </w:rPr>
        <w:t> </w:t>
      </w:r>
      <w:r>
        <w:rPr/>
        <w:t>and</w:t>
      </w:r>
      <w:r>
        <w:rPr>
          <w:spacing w:val="4"/>
        </w:rPr>
        <w:t> </w:t>
      </w:r>
      <w:r>
        <w:rPr/>
        <w:t>formation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3"/>
        </w:rPr>
        <w:t> </w:t>
      </w:r>
      <w:r>
        <w:rPr/>
        <w:t>long-lived</w:t>
      </w:r>
      <w:r>
        <w:rPr>
          <w:spacing w:val="-1"/>
        </w:rPr>
        <w:t> </w:t>
      </w:r>
      <w:r>
        <w:rPr/>
        <w:t>PDD bond.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before="1"/>
        <w:rPr>
          <w:sz w:val="6"/>
        </w:rPr>
      </w:pPr>
    </w:p>
    <w:p>
      <w:pPr>
        <w:pStyle w:val="BodyText"/>
        <w:ind w:left="1096"/>
        <w:rPr>
          <w:sz w:val="20"/>
        </w:rPr>
      </w:pPr>
      <w:r>
        <w:rPr>
          <w:sz w:val="20"/>
        </w:rPr>
        <w:drawing>
          <wp:inline distT="0" distB="0" distL="0" distR="0">
            <wp:extent cx="4716256" cy="3005804"/>
            <wp:effectExtent l="0" t="0" r="0" b="0"/>
            <wp:docPr id="6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256" cy="300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spacing w:before="90"/>
        <w:ind w:left="440" w:firstLine="0"/>
        <w:jc w:val="both"/>
      </w:pPr>
      <w:bookmarkStart w:name="_bookmark98" w:id="215"/>
      <w:bookmarkEnd w:id="215"/>
      <w:r>
        <w:rPr>
          <w:b w:val="0"/>
        </w:rPr>
      </w:r>
      <w:r>
        <w:rPr/>
        <w:t>Figure</w:t>
      </w:r>
      <w:r>
        <w:rPr>
          <w:spacing w:val="-4"/>
        </w:rPr>
        <w:t> </w:t>
      </w:r>
      <w:r>
        <w:rPr/>
        <w:t>30.</w:t>
      </w:r>
      <w:r>
        <w:rPr>
          <w:spacing w:val="-1"/>
        </w:rPr>
        <w:t> </w:t>
      </w:r>
      <w:r>
        <w:rPr/>
        <w:t>Formation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PDD unlikely</w:t>
      </w:r>
      <w:r>
        <w:rPr>
          <w:spacing w:val="-2"/>
        </w:rPr>
        <w:t> </w:t>
      </w:r>
      <w:r>
        <w:rPr/>
        <w:t>after</w:t>
      </w:r>
      <w:r>
        <w:rPr>
          <w:spacing w:val="-3"/>
        </w:rPr>
        <w:t> </w:t>
      </w:r>
      <w:r>
        <w:rPr/>
        <w:t>pulling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TCR:pMHC</w:t>
      </w:r>
      <w:r>
        <w:rPr>
          <w:spacing w:val="1"/>
        </w:rPr>
        <w:t> </w:t>
      </w:r>
      <w:r>
        <w:rPr/>
        <w:t>bond</w:t>
      </w:r>
    </w:p>
    <w:p>
      <w:pPr>
        <w:pStyle w:val="BodyText"/>
        <w:spacing w:before="34"/>
        <w:ind w:left="445" w:right="407"/>
        <w:jc w:val="both"/>
      </w:pPr>
      <w:r>
        <w:rPr/>
        <w:t>(A) Markov chain prediction of the probability of CD8:Lck recruitment to a pulled</w:t>
      </w:r>
      <w:r>
        <w:rPr>
          <w:spacing w:val="1"/>
        </w:rPr>
        <w:t> </w:t>
      </w:r>
      <w:r>
        <w:rPr/>
        <w:t>TCR:pMHC bond vs. the probability of a TCR:pMHC bond survival. The area under</w:t>
      </w:r>
      <w:r>
        <w:rPr>
          <w:spacing w:val="1"/>
        </w:rPr>
        <w:t> </w:t>
      </w:r>
      <w:r>
        <w:rPr/>
        <w:t>the curve is the probability of CD8 recruitment before the bond breaks. (B) Markov</w:t>
      </w:r>
      <w:r>
        <w:rPr>
          <w:spacing w:val="1"/>
        </w:rPr>
        <w:t> </w:t>
      </w:r>
      <w:r>
        <w:rPr/>
        <w:t>chain prediction of the probability of CD8:Lck recruitment against the fraction of</w:t>
      </w:r>
      <w:r>
        <w:rPr>
          <w:spacing w:val="1"/>
        </w:rPr>
        <w:t> </w:t>
      </w:r>
      <w:r>
        <w:rPr/>
        <w:t>CD8:Lck</w:t>
      </w:r>
      <w:r>
        <w:rPr>
          <w:spacing w:val="-13"/>
        </w:rPr>
        <w:t> </w:t>
      </w:r>
      <w:r>
        <w:rPr/>
        <w:t>present</w:t>
      </w:r>
      <w:r>
        <w:rPr>
          <w:spacing w:val="-5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thymocyte</w:t>
      </w:r>
      <w:r>
        <w:rPr>
          <w:spacing w:val="-9"/>
        </w:rPr>
        <w:t> </w:t>
      </w:r>
      <w:r>
        <w:rPr/>
        <w:t>surface</w:t>
      </w:r>
      <w:r>
        <w:rPr>
          <w:spacing w:val="-9"/>
        </w:rPr>
        <w:t> </w:t>
      </w:r>
      <w:r>
        <w:rPr/>
        <w:t>(C)</w:t>
      </w:r>
      <w:r>
        <w:rPr>
          <w:spacing w:val="-7"/>
        </w:rPr>
        <w:t> </w:t>
      </w:r>
      <w:r>
        <w:rPr/>
        <w:t>Predicted</w:t>
      </w:r>
      <w:r>
        <w:rPr>
          <w:spacing w:val="-2"/>
        </w:rPr>
        <w:t> </w:t>
      </w:r>
      <w:r>
        <w:rPr/>
        <w:t>fraction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TCR:pMHC</w:t>
      </w:r>
      <w:r>
        <w:rPr>
          <w:spacing w:val="-8"/>
        </w:rPr>
        <w:t> </w:t>
      </w:r>
      <w:r>
        <w:rPr/>
        <w:t>bonds</w:t>
      </w:r>
      <w:r>
        <w:rPr>
          <w:spacing w:val="-58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BFP</w:t>
      </w:r>
      <w:r>
        <w:rPr>
          <w:spacing w:val="-3"/>
        </w:rPr>
        <w:t> </w:t>
      </w:r>
      <w:r>
        <w:rPr>
          <w:spacing w:val="-1"/>
        </w:rPr>
        <w:t>assay</w:t>
      </w:r>
      <w:r>
        <w:rPr>
          <w:spacing w:val="-16"/>
        </w:rPr>
        <w:t> </w:t>
      </w:r>
      <w:r>
        <w:rPr>
          <w:spacing w:val="-1"/>
        </w:rPr>
        <w:t>based</w:t>
      </w:r>
      <w:r>
        <w:rPr>
          <w:spacing w:val="-6"/>
        </w:rPr>
        <w:t> </w:t>
      </w:r>
      <w:r>
        <w:rPr/>
        <w:t>on</w:t>
      </w:r>
      <w:r>
        <w:rPr>
          <w:spacing w:val="-11"/>
        </w:rPr>
        <w:t> </w:t>
      </w:r>
      <w:r>
        <w:rPr/>
        <w:t>TCR:pMHC</w:t>
      </w:r>
      <w:r>
        <w:rPr>
          <w:spacing w:val="-5"/>
        </w:rPr>
        <w:t> </w:t>
      </w:r>
      <w:r>
        <w:rPr/>
        <w:t>kinetics</w:t>
      </w:r>
      <w:r>
        <w:rPr>
          <w:spacing w:val="-9"/>
        </w:rPr>
        <w:t> </w:t>
      </w:r>
      <w:r>
        <w:rPr/>
        <w:t>(1-fraction</w:t>
      </w:r>
      <w:r>
        <w:rPr>
          <w:spacing w:val="-5"/>
        </w:rPr>
        <w:t> </w:t>
      </w:r>
      <w:r>
        <w:rPr/>
        <w:t>of</w:t>
      </w:r>
      <w:r>
        <w:rPr>
          <w:spacing w:val="-16"/>
        </w:rPr>
        <w:t> </w:t>
      </w:r>
      <w:r>
        <w:rPr/>
        <w:t>TCR:pMHC</w:t>
      </w:r>
      <w:r>
        <w:rPr>
          <w:spacing w:val="-11"/>
        </w:rPr>
        <w:t> </w:t>
      </w:r>
      <w:r>
        <w:rPr/>
        <w:t>bonds</w:t>
      </w:r>
      <w:r>
        <w:rPr>
          <w:spacing w:val="-4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fraction</w:t>
      </w:r>
      <w:r>
        <w:rPr>
          <w:spacing w:val="-2"/>
        </w:rPr>
        <w:t> </w:t>
      </w:r>
      <w:r>
        <w:rPr/>
        <w:t>of</w:t>
      </w:r>
      <w:r>
        <w:rPr>
          <w:spacing w:val="-12"/>
        </w:rPr>
        <w:t> </w:t>
      </w:r>
      <w:r>
        <w:rPr/>
        <w:t>CD8:MHC</w:t>
      </w:r>
      <w:r>
        <w:rPr>
          <w:spacing w:val="-7"/>
        </w:rPr>
        <w:t> </w:t>
      </w:r>
      <w:r>
        <w:rPr/>
        <w:t>bonds).</w:t>
      </w:r>
      <w:r>
        <w:rPr>
          <w:spacing w:val="-2"/>
        </w:rPr>
        <w:t> </w:t>
      </w:r>
      <w:r>
        <w:rPr/>
        <w:t>The</w:t>
      </w:r>
      <w:r>
        <w:rPr>
          <w:spacing w:val="-8"/>
        </w:rPr>
        <w:t> </w:t>
      </w:r>
      <w:r>
        <w:rPr/>
        <w:t>different</w:t>
      </w:r>
      <w:r>
        <w:rPr>
          <w:spacing w:val="-9"/>
        </w:rPr>
        <w:t> </w:t>
      </w:r>
      <w:r>
        <w:rPr/>
        <w:t>OT-1</w:t>
      </w:r>
      <w:r>
        <w:rPr>
          <w:spacing w:val="-2"/>
        </w:rPr>
        <w:t> </w:t>
      </w:r>
      <w:r>
        <w:rPr/>
        <w:t>ligands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indicated.</w:t>
      </w:r>
      <w:r>
        <w:rPr>
          <w:spacing w:val="-8"/>
        </w:rPr>
        <w:t> </w:t>
      </w:r>
      <w:r>
        <w:rPr/>
        <w:t>(D)</w:t>
      </w:r>
      <w:r>
        <w:rPr>
          <w:spacing w:val="-7"/>
        </w:rPr>
        <w:t> </w:t>
      </w:r>
      <w:r>
        <w:rPr/>
        <w:t>Fraction</w:t>
      </w:r>
      <w:r>
        <w:rPr>
          <w:spacing w:val="-2"/>
        </w:rPr>
        <w:t> </w:t>
      </w:r>
      <w:r>
        <w:rPr/>
        <w:t>of</w:t>
      </w:r>
      <w:r>
        <w:rPr>
          <w:spacing w:val="-58"/>
        </w:rPr>
        <w:t> </w:t>
      </w:r>
      <w:r>
        <w:rPr/>
        <w:t>long-lived bonds determined experimentally against the predicted</w:t>
      </w:r>
      <w:r>
        <w:rPr>
          <w:spacing w:val="1"/>
        </w:rPr>
        <w:t> </w:t>
      </w:r>
      <w:r>
        <w:rPr/>
        <w:t>fraction of PDD</w:t>
      </w:r>
      <w:r>
        <w:rPr>
          <w:spacing w:val="1"/>
        </w:rPr>
        <w:t> </w:t>
      </w:r>
      <w:r>
        <w:rPr/>
        <w:t>assuming 100% CD8:Lck conjugation, near-instantaneous PDD bond formation after</w:t>
      </w:r>
      <w:r>
        <w:rPr>
          <w:spacing w:val="1"/>
        </w:rPr>
        <w:t> </w:t>
      </w:r>
      <w:r>
        <w:rPr>
          <w:spacing w:val="-1"/>
        </w:rPr>
        <w:t>CD8:Lck</w:t>
      </w:r>
      <w:r>
        <w:rPr>
          <w:spacing w:val="-21"/>
        </w:rPr>
        <w:t> </w:t>
      </w:r>
      <w:r>
        <w:rPr>
          <w:spacing w:val="-1"/>
        </w:rPr>
        <w:t>recruitment,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fast</w:t>
      </w:r>
      <w:r>
        <w:rPr>
          <w:spacing w:val="-16"/>
        </w:rPr>
        <w:t> </w:t>
      </w:r>
      <w:r>
        <w:rPr>
          <w:spacing w:val="-1"/>
        </w:rPr>
        <w:t>diffusion</w:t>
      </w:r>
      <w:r>
        <w:rPr>
          <w:spacing w:val="-15"/>
        </w:rPr>
        <w:t> </w:t>
      </w:r>
      <w:r>
        <w:rPr/>
        <w:t>kinetics.</w:t>
      </w:r>
      <w:r>
        <w:rPr>
          <w:spacing w:val="-16"/>
        </w:rPr>
        <w:t> </w:t>
      </w:r>
      <w:r>
        <w:rPr/>
        <w:t>Error</w:t>
      </w:r>
      <w:r>
        <w:rPr>
          <w:spacing w:val="-14"/>
        </w:rPr>
        <w:t> </w:t>
      </w:r>
      <w:r>
        <w:rPr/>
        <w:t>bars</w:t>
      </w:r>
      <w:r>
        <w:rPr>
          <w:spacing w:val="-14"/>
        </w:rPr>
        <w:t> </w:t>
      </w:r>
      <w:r>
        <w:rPr/>
        <w:t>represented</w:t>
      </w:r>
      <w:r>
        <w:rPr>
          <w:spacing w:val="-15"/>
        </w:rPr>
        <w:t> </w:t>
      </w:r>
      <w:r>
        <w:rPr/>
        <w:t>95%</w:t>
      </w:r>
      <w:r>
        <w:rPr>
          <w:spacing w:val="-9"/>
        </w:rPr>
        <w:t> </w:t>
      </w:r>
      <w:r>
        <w:rPr/>
        <w:t>confidence</w:t>
      </w:r>
      <w:r>
        <w:rPr>
          <w:spacing w:val="-58"/>
        </w:rPr>
        <w:t> </w:t>
      </w:r>
      <w:r>
        <w:rPr/>
        <w:t>interval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mean.</w:t>
      </w:r>
      <w:r>
        <w:rPr>
          <w:spacing w:val="1"/>
        </w:rPr>
        <w:t> </w:t>
      </w:r>
      <w:r>
        <w:rPr/>
        <w:t>Arrow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unlikely.</w:t>
      </w:r>
      <w:r>
        <w:rPr>
          <w:spacing w:val="1"/>
        </w:rPr>
        <w:t> </w:t>
      </w:r>
      <w:r>
        <w:rPr/>
        <w:t>Experimental data on the opposite side would imply some assumptions may be too</w:t>
      </w:r>
      <w:r>
        <w:rPr>
          <w:spacing w:val="1"/>
        </w:rPr>
        <w:t> </w:t>
      </w:r>
      <w:r>
        <w:rPr/>
        <w:t>favorable,</w:t>
      </w:r>
      <w:r>
        <w:rPr>
          <w:spacing w:val="-1"/>
        </w:rPr>
        <w:t> </w:t>
      </w:r>
      <w:r>
        <w:rPr/>
        <w:t>but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mechanism</w:t>
      </w:r>
      <w:r>
        <w:rPr>
          <w:spacing w:val="-3"/>
        </w:rPr>
        <w:t> </w:t>
      </w:r>
      <w:r>
        <w:rPr/>
        <w:t>still</w:t>
      </w:r>
      <w:r>
        <w:rPr>
          <w:spacing w:val="-2"/>
        </w:rPr>
        <w:t> </w:t>
      </w:r>
      <w:r>
        <w:rPr/>
        <w:t>possible.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3"/>
          <w:numId w:val="11"/>
        </w:numPr>
        <w:tabs>
          <w:tab w:pos="1305" w:val="left" w:leader="none"/>
          <w:tab w:pos="1306" w:val="left" w:leader="none"/>
        </w:tabs>
        <w:spacing w:line="240" w:lineRule="auto" w:before="1" w:after="0"/>
        <w:ind w:left="1306" w:right="0" w:hanging="866"/>
        <w:jc w:val="left"/>
        <w:rPr>
          <w:sz w:val="24"/>
        </w:rPr>
      </w:pPr>
      <w:bookmarkStart w:name="6.3.2.2 CD8:MHC force-induced recruitmen" w:id="216"/>
      <w:bookmarkEnd w:id="216"/>
      <w:r>
        <w:rPr/>
      </w:r>
      <w:bookmarkStart w:name="6.3.2.2 CD8:MHC force-induced recruitmen" w:id="217"/>
      <w:bookmarkEnd w:id="217"/>
      <w:r>
        <w:rPr>
          <w:sz w:val="24"/>
          <w:u w:val="single"/>
        </w:rPr>
        <w:t>C</w:t>
      </w:r>
      <w:r>
        <w:rPr>
          <w:sz w:val="24"/>
          <w:u w:val="single"/>
        </w:rPr>
        <w:t>D8:MHC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force-induced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recruitment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-9"/>
          <w:sz w:val="24"/>
          <w:u w:val="single"/>
        </w:rPr>
        <w:t> </w:t>
      </w:r>
      <w:r>
        <w:rPr>
          <w:sz w:val="24"/>
          <w:u w:val="single"/>
        </w:rPr>
        <w:t>TCR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is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unlikely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480" w:lineRule="auto" w:before="90"/>
        <w:ind w:left="440" w:right="156" w:firstLine="720"/>
        <w:jc w:val="both"/>
      </w:pPr>
      <w:r>
        <w:rPr/>
        <w:t>The next mechanism to consider was CD8:MHC force-induced TCR recruitment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subsequent</w:t>
      </w:r>
      <w:r>
        <w:rPr>
          <w:spacing w:val="-9"/>
        </w:rPr>
        <w:t> </w:t>
      </w:r>
      <w:r>
        <w:rPr/>
        <w:t>PDD</w:t>
      </w:r>
      <w:r>
        <w:rPr>
          <w:spacing w:val="-7"/>
        </w:rPr>
        <w:t> </w:t>
      </w:r>
      <w:r>
        <w:rPr/>
        <w:t>bond</w:t>
      </w:r>
      <w:r>
        <w:rPr>
          <w:spacing w:val="-3"/>
        </w:rPr>
        <w:t> </w:t>
      </w:r>
      <w:r>
        <w:rPr/>
        <w:t>formation.</w:t>
      </w:r>
      <w:r>
        <w:rPr>
          <w:spacing w:val="-1"/>
        </w:rPr>
        <w:t> </w:t>
      </w:r>
      <w:r>
        <w:rPr/>
        <w:t>As</w:t>
      </w:r>
      <w:r>
        <w:rPr>
          <w:spacing w:val="-7"/>
        </w:rPr>
        <w:t> </w:t>
      </w:r>
      <w:r>
        <w:rPr/>
        <w:t>example</w:t>
      </w:r>
      <w:r>
        <w:rPr>
          <w:spacing w:val="-6"/>
        </w:rPr>
        <w:t> </w:t>
      </w:r>
      <w:r>
        <w:rPr/>
        <w:t>physical</w:t>
      </w:r>
      <w:r>
        <w:rPr>
          <w:spacing w:val="-9"/>
        </w:rPr>
        <w:t> </w:t>
      </w:r>
      <w:r>
        <w:rPr/>
        <w:t>mechanism</w:t>
      </w:r>
      <w:r>
        <w:rPr>
          <w:spacing w:val="-10"/>
        </w:rPr>
        <w:t> </w:t>
      </w:r>
      <w:r>
        <w:rPr/>
        <w:t>behind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model,</w:t>
      </w:r>
      <w:r>
        <w:rPr>
          <w:spacing w:val="-58"/>
        </w:rPr>
        <w:t> </w:t>
      </w:r>
      <w:r>
        <w:rPr/>
        <w:t>once the CD8:MHC bond is pulled, the binding site for Lck is put in a favorable position,</w:t>
      </w:r>
      <w:r>
        <w:rPr>
          <w:spacing w:val="-57"/>
        </w:rPr>
        <w:t> </w:t>
      </w:r>
      <w:r>
        <w:rPr/>
        <w:t>Lck</w:t>
      </w:r>
      <w:r>
        <w:rPr>
          <w:spacing w:val="13"/>
        </w:rPr>
        <w:t> </w:t>
      </w:r>
      <w:r>
        <w:rPr/>
        <w:t>is</w:t>
      </w:r>
      <w:r>
        <w:rPr>
          <w:spacing w:val="20"/>
        </w:rPr>
        <w:t> </w:t>
      </w:r>
      <w:r>
        <w:rPr/>
        <w:t>recruited,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TCR</w:t>
      </w:r>
      <w:r>
        <w:rPr>
          <w:spacing w:val="14"/>
        </w:rPr>
        <w:t> </w:t>
      </w:r>
      <w:r>
        <w:rPr/>
        <w:t>can</w:t>
      </w:r>
      <w:r>
        <w:rPr>
          <w:spacing w:val="9"/>
        </w:rPr>
        <w:t> </w:t>
      </w:r>
      <w:r>
        <w:rPr/>
        <w:t>diffuse</w:t>
      </w:r>
      <w:r>
        <w:rPr>
          <w:spacing w:val="17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bond</w:t>
      </w:r>
      <w:r>
        <w:rPr>
          <w:spacing w:val="14"/>
        </w:rPr>
        <w:t> </w:t>
      </w:r>
      <w:r>
        <w:rPr/>
        <w:t>site</w:t>
      </w:r>
      <w:r>
        <w:rPr>
          <w:spacing w:val="17"/>
        </w:rPr>
        <w:t> </w:t>
      </w:r>
      <w:r>
        <w:rPr/>
        <w:t>and</w:t>
      </w:r>
      <w:r>
        <w:rPr>
          <w:spacing w:val="14"/>
        </w:rPr>
        <w:t> </w:t>
      </w:r>
      <w:r>
        <w:rPr/>
        <w:t>bind.</w:t>
      </w:r>
      <w:r>
        <w:rPr>
          <w:spacing w:val="40"/>
        </w:rPr>
        <w:t> </w:t>
      </w:r>
      <w:r>
        <w:rPr/>
        <w:t>In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similar</w:t>
      </w:r>
      <w:r>
        <w:rPr>
          <w:spacing w:val="18"/>
        </w:rPr>
        <w:t> </w:t>
      </w:r>
      <w:r>
        <w:rPr/>
        <w:t>fashion</w:t>
      </w:r>
      <w:r>
        <w:rPr>
          <w:spacing w:val="14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779" w:top="1500" w:bottom="960" w:left="1720" w:right="1280"/>
        </w:sectPr>
      </w:pPr>
    </w:p>
    <w:p>
      <w:pPr>
        <w:pStyle w:val="BodyText"/>
        <w:spacing w:line="480" w:lineRule="auto" w:before="61"/>
        <w:ind w:left="440" w:right="155"/>
        <w:jc w:val="both"/>
      </w:pPr>
      <w:r>
        <w:rPr/>
        <w:t>Section</w:t>
      </w:r>
      <w:r>
        <w:rPr>
          <w:spacing w:val="-12"/>
        </w:rPr>
        <w:t> </w:t>
      </w:r>
      <w:hyperlink w:history="true" w:anchor="_bookmark97">
        <w:r>
          <w:rPr/>
          <w:t>6.3.2.1,</w:t>
        </w:r>
      </w:hyperlink>
      <w:r>
        <w:rPr>
          <w:spacing w:val="-1"/>
        </w:rPr>
        <w:t> </w:t>
      </w:r>
      <w:r>
        <w:rPr/>
        <w:t>the</w:t>
      </w:r>
      <w:r>
        <w:rPr>
          <w:spacing w:val="-8"/>
        </w:rPr>
        <w:t> </w:t>
      </w:r>
      <w:r>
        <w:rPr/>
        <w:t>probability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TCR</w:t>
      </w:r>
      <w:r>
        <w:rPr>
          <w:spacing w:val="-8"/>
        </w:rPr>
        <w:t> </w:t>
      </w:r>
      <w:r>
        <w:rPr/>
        <w:t>recruitment</w:t>
      </w:r>
      <w:r>
        <w:rPr>
          <w:spacing w:val="-3"/>
        </w:rPr>
        <w:t> </w:t>
      </w:r>
      <w:r>
        <w:rPr/>
        <w:t>vs.</w:t>
      </w:r>
      <w:r>
        <w:rPr>
          <w:spacing w:val="-7"/>
        </w:rPr>
        <w:t> </w:t>
      </w:r>
      <w:r>
        <w:rPr/>
        <w:t>CD8:MHC</w:t>
      </w:r>
      <w:r>
        <w:rPr>
          <w:spacing w:val="-7"/>
        </w:rPr>
        <w:t> </w:t>
      </w:r>
      <w:r>
        <w:rPr/>
        <w:t>bond</w:t>
      </w:r>
      <w:r>
        <w:rPr>
          <w:spacing w:val="-8"/>
        </w:rPr>
        <w:t> </w:t>
      </w:r>
      <w:r>
        <w:rPr/>
        <w:t>survival</w:t>
      </w:r>
      <w:r>
        <w:rPr>
          <w:spacing w:val="-8"/>
        </w:rPr>
        <w:t> </w:t>
      </w:r>
      <w:r>
        <w:rPr/>
        <w:t>was</w:t>
      </w:r>
      <w:r>
        <w:rPr>
          <w:spacing w:val="-5"/>
        </w:rPr>
        <w:t> </w:t>
      </w:r>
      <w:r>
        <w:rPr/>
        <w:t>used</w:t>
      </w:r>
      <w:r>
        <w:rPr>
          <w:spacing w:val="-58"/>
        </w:rPr>
        <w:t> </w:t>
      </w:r>
      <w:r>
        <w:rPr/>
        <w:t>to calculate the probability of TCR recruitment before bond dissociation for different</w:t>
      </w:r>
      <w:r>
        <w:rPr>
          <w:spacing w:val="1"/>
        </w:rPr>
        <w:t> </w:t>
      </w:r>
      <w:r>
        <w:rPr/>
        <w:t>fractions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CD8:Lck</w:t>
      </w:r>
      <w:r>
        <w:rPr>
          <w:spacing w:val="1"/>
        </w:rPr>
        <w:t> </w:t>
      </w:r>
      <w:r>
        <w:rPr/>
        <w:t>conjugation</w:t>
      </w:r>
      <w:r>
        <w:rPr>
          <w:spacing w:val="1"/>
        </w:rPr>
        <w:t> </w:t>
      </w:r>
      <w:r>
        <w:rPr/>
        <w:t>(</w:t>
      </w:r>
      <w:hyperlink w:history="true" w:anchor="_bookmark99">
        <w:r>
          <w:rPr/>
          <w:t>Figure</w:t>
        </w:r>
        <w:r>
          <w:rPr>
            <w:spacing w:val="1"/>
          </w:rPr>
          <w:t> </w:t>
        </w:r>
        <w:r>
          <w:rPr/>
          <w:t>31</w:t>
        </w:r>
      </w:hyperlink>
      <w:r>
        <w:rPr/>
        <w:t>A,B).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favorable</w:t>
      </w:r>
      <w:r>
        <w:rPr>
          <w:spacing w:val="1"/>
        </w:rPr>
        <w:t> </w:t>
      </w:r>
      <w:r>
        <w:rPr/>
        <w:t>assumptions,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long-lived</w:t>
      </w:r>
      <w:r>
        <w:rPr>
          <w:spacing w:val="1"/>
        </w:rPr>
        <w:t> </w:t>
      </w:r>
      <w:r>
        <w:rPr/>
        <w:t>bonds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plotted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predicted fraction by the Markov chain.</w:t>
      </w:r>
      <w:r>
        <w:rPr>
          <w:spacing w:val="1"/>
        </w:rPr>
        <w:t> </w:t>
      </w:r>
      <w:r>
        <w:rPr/>
        <w:t>Again, this mechanism did not correlate with the</w:t>
      </w:r>
      <w:r>
        <w:rPr>
          <w:spacing w:val="-57"/>
        </w:rPr>
        <w:t> </w:t>
      </w:r>
      <w:r>
        <w:rPr/>
        <w:t>data in any fashion (</w:t>
      </w:r>
      <w:hyperlink w:history="true" w:anchor="_bookmark99">
        <w:r>
          <w:rPr/>
          <w:t>Figure 31</w:t>
        </w:r>
      </w:hyperlink>
      <w:r>
        <w:rPr/>
        <w:t>C). In fact, the mechanism would result in little to no</w:t>
      </w:r>
      <w:r>
        <w:rPr>
          <w:spacing w:val="1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ligands.</w:t>
      </w: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2214606</wp:posOffset>
            </wp:positionH>
            <wp:positionV relativeFrom="paragraph">
              <wp:posOffset>189858</wp:posOffset>
            </wp:positionV>
            <wp:extent cx="3814768" cy="2700337"/>
            <wp:effectExtent l="0" t="0" r="0" b="0"/>
            <wp:wrapTopAndBottom/>
            <wp:docPr id="7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768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0" w:lineRule="exact"/>
        <w:ind w:left="440" w:firstLine="0"/>
        <w:jc w:val="both"/>
      </w:pPr>
      <w:bookmarkStart w:name="_bookmark99" w:id="218"/>
      <w:bookmarkEnd w:id="218"/>
      <w:r>
        <w:rPr>
          <w:b w:val="0"/>
        </w:rPr>
      </w:r>
      <w:r>
        <w:rPr/>
        <w:t>Figure</w:t>
      </w:r>
      <w:r>
        <w:rPr>
          <w:spacing w:val="-4"/>
        </w:rPr>
        <w:t> </w:t>
      </w:r>
      <w:r>
        <w:rPr/>
        <w:t>31.</w:t>
      </w:r>
      <w:r>
        <w:rPr>
          <w:spacing w:val="-1"/>
        </w:rPr>
        <w:t> </w:t>
      </w:r>
      <w:r>
        <w:rPr/>
        <w:t>Formation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PDD</w:t>
      </w:r>
      <w:r>
        <w:rPr>
          <w:spacing w:val="-1"/>
        </w:rPr>
        <w:t> </w:t>
      </w:r>
      <w:r>
        <w:rPr/>
        <w:t>unlikely</w:t>
      </w:r>
      <w:r>
        <w:rPr>
          <w:spacing w:val="-1"/>
        </w:rPr>
        <w:t> </w:t>
      </w:r>
      <w:r>
        <w:rPr/>
        <w:t>after</w:t>
      </w:r>
      <w:r>
        <w:rPr>
          <w:spacing w:val="-4"/>
        </w:rPr>
        <w:t> </w:t>
      </w:r>
      <w:r>
        <w:rPr/>
        <w:t>pulling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CD8:MHC bond</w:t>
      </w:r>
    </w:p>
    <w:p>
      <w:pPr>
        <w:pStyle w:val="BodyText"/>
        <w:spacing w:line="250" w:lineRule="exact"/>
        <w:ind w:left="415"/>
        <w:jc w:val="both"/>
      </w:pPr>
      <w:r>
        <w:rPr/>
        <w:t>(A)</w:t>
      </w:r>
      <w:r>
        <w:rPr>
          <w:spacing w:val="10"/>
        </w:rPr>
        <w:t> </w:t>
      </w:r>
      <w:r>
        <w:rPr/>
        <w:t>Markov</w:t>
      </w:r>
      <w:r>
        <w:rPr>
          <w:spacing w:val="68"/>
        </w:rPr>
        <w:t> </w:t>
      </w:r>
      <w:r>
        <w:rPr/>
        <w:t>chain</w:t>
      </w:r>
      <w:r>
        <w:rPr>
          <w:spacing w:val="69"/>
        </w:rPr>
        <w:t> </w:t>
      </w:r>
      <w:r>
        <w:rPr/>
        <w:t>prediction</w:t>
      </w:r>
      <w:r>
        <w:rPr>
          <w:spacing w:val="74"/>
        </w:rPr>
        <w:t> </w:t>
      </w:r>
      <w:r>
        <w:rPr/>
        <w:t>of</w:t>
      </w:r>
      <w:r>
        <w:rPr>
          <w:spacing w:val="63"/>
        </w:rPr>
        <w:t> </w:t>
      </w:r>
      <w:r>
        <w:rPr/>
        <w:t>the</w:t>
      </w:r>
      <w:r>
        <w:rPr>
          <w:spacing w:val="68"/>
        </w:rPr>
        <w:t> </w:t>
      </w:r>
      <w:r>
        <w:rPr/>
        <w:t>probability</w:t>
      </w:r>
      <w:r>
        <w:rPr>
          <w:spacing w:val="69"/>
        </w:rPr>
        <w:t> </w:t>
      </w:r>
      <w:r>
        <w:rPr/>
        <w:t>of</w:t>
      </w:r>
      <w:r>
        <w:rPr>
          <w:spacing w:val="68"/>
        </w:rPr>
        <w:t> </w:t>
      </w:r>
      <w:r>
        <w:rPr/>
        <w:t>TCR</w:t>
      </w:r>
      <w:r>
        <w:rPr>
          <w:spacing w:val="69"/>
        </w:rPr>
        <w:t> </w:t>
      </w:r>
      <w:r>
        <w:rPr/>
        <w:t>recruitment</w:t>
      </w:r>
      <w:r>
        <w:rPr>
          <w:spacing w:val="72"/>
        </w:rPr>
        <w:t> </w:t>
      </w:r>
      <w:r>
        <w:rPr/>
        <w:t>to</w:t>
      </w:r>
      <w:r>
        <w:rPr>
          <w:spacing w:val="68"/>
        </w:rPr>
        <w:t> </w:t>
      </w:r>
      <w:r>
        <w:rPr/>
        <w:t>a</w:t>
      </w:r>
      <w:r>
        <w:rPr>
          <w:spacing w:val="68"/>
        </w:rPr>
        <w:t> </w:t>
      </w:r>
      <w:r>
        <w:rPr/>
        <w:t>pulled</w:t>
      </w:r>
    </w:p>
    <w:p>
      <w:pPr>
        <w:pStyle w:val="BodyText"/>
        <w:ind w:left="415" w:right="441"/>
        <w:jc w:val="both"/>
      </w:pPr>
      <w:r>
        <w:rPr/>
        <w:t>CD8(Lck):MHC</w:t>
      </w:r>
      <w:r>
        <w:rPr>
          <w:spacing w:val="-9"/>
        </w:rPr>
        <w:t> </w:t>
      </w:r>
      <w:r>
        <w:rPr/>
        <w:t>bond</w:t>
      </w:r>
      <w:r>
        <w:rPr>
          <w:spacing w:val="2"/>
        </w:rPr>
        <w:t> </w:t>
      </w:r>
      <w:r>
        <w:rPr/>
        <w:t>vs.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probability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CD8:MHC</w:t>
      </w:r>
      <w:r>
        <w:rPr>
          <w:spacing w:val="-8"/>
        </w:rPr>
        <w:t> </w:t>
      </w:r>
      <w:r>
        <w:rPr/>
        <w:t>bond</w:t>
      </w:r>
      <w:r>
        <w:rPr>
          <w:spacing w:val="-8"/>
        </w:rPr>
        <w:t> </w:t>
      </w:r>
      <w:r>
        <w:rPr/>
        <w:t>survival.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area</w:t>
      </w:r>
      <w:r>
        <w:rPr>
          <w:spacing w:val="-9"/>
        </w:rPr>
        <w:t> </w:t>
      </w:r>
      <w:r>
        <w:rPr/>
        <w:t>under</w:t>
      </w:r>
      <w:r>
        <w:rPr>
          <w:spacing w:val="-58"/>
        </w:rPr>
        <w:t> </w:t>
      </w:r>
      <w:r>
        <w:rPr/>
        <w:t>the curve is the probability of CD8 recruitment before the bond breaks. (B) Markov</w:t>
      </w:r>
      <w:r>
        <w:rPr>
          <w:spacing w:val="1"/>
        </w:rPr>
        <w:t> </w:t>
      </w:r>
      <w:r>
        <w:rPr/>
        <w:t>chain prediction of the probability of TCR recruitment against the fraction of CD8:Lck</w:t>
      </w:r>
      <w:r>
        <w:rPr>
          <w:spacing w:val="-57"/>
        </w:rPr>
        <w:t> </w:t>
      </w:r>
      <w:r>
        <w:rPr/>
        <w:t>present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thymocyte</w:t>
      </w:r>
      <w:r>
        <w:rPr>
          <w:spacing w:val="1"/>
        </w:rPr>
        <w:t> </w:t>
      </w:r>
      <w:r>
        <w:rPr/>
        <w:t>surface.</w:t>
      </w:r>
      <w:r>
        <w:rPr>
          <w:spacing w:val="1"/>
        </w:rPr>
        <w:t> </w:t>
      </w:r>
      <w:r>
        <w:rPr/>
        <w:t>(C)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long-lived</w:t>
      </w:r>
      <w:r>
        <w:rPr>
          <w:spacing w:val="1"/>
        </w:rPr>
        <w:t> </w:t>
      </w:r>
      <w:r>
        <w:rPr/>
        <w:t>bonds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experimentally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PDD</w:t>
      </w:r>
      <w:r>
        <w:rPr>
          <w:spacing w:val="1"/>
        </w:rPr>
        <w:t> </w:t>
      </w:r>
      <w:r>
        <w:rPr/>
        <w:t>assuming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CD8:Lck</w:t>
      </w:r>
      <w:r>
        <w:rPr>
          <w:spacing w:val="1"/>
        </w:rPr>
        <w:t> </w:t>
      </w:r>
      <w:r>
        <w:rPr/>
        <w:t>conjugation, near-instantaneous PDD bond formation after CD8:Lck recruitment, and</w:t>
      </w:r>
      <w:r>
        <w:rPr>
          <w:spacing w:val="1"/>
        </w:rPr>
        <w:t> </w:t>
      </w:r>
      <w:r>
        <w:rPr/>
        <w:t>fast diffusion kinetics. Error bars represented 95% confidence interval on the mean.</w:t>
      </w:r>
      <w:r>
        <w:rPr>
          <w:spacing w:val="1"/>
        </w:rPr>
        <w:t> </w:t>
      </w:r>
      <w:r>
        <w:rPr/>
        <w:t>Arrow</w:t>
      </w:r>
      <w:r>
        <w:rPr>
          <w:spacing w:val="1"/>
        </w:rPr>
        <w:t> </w:t>
      </w:r>
      <w:r>
        <w:rPr/>
        <w:t>indicates a region where mechanism is unlikely. Experimental data on the</w:t>
      </w:r>
      <w:r>
        <w:rPr>
          <w:spacing w:val="1"/>
        </w:rPr>
        <w:t> </w:t>
      </w:r>
      <w:r>
        <w:rPr/>
        <w:t>opposite side of this line would imply some assumptions may be too favorable, but the</w:t>
      </w:r>
      <w:r>
        <w:rPr>
          <w:spacing w:val="1"/>
        </w:rPr>
        <w:t> </w:t>
      </w:r>
      <w:r>
        <w:rPr/>
        <w:t>mechanism</w:t>
      </w:r>
      <w:r>
        <w:rPr>
          <w:spacing w:val="-3"/>
        </w:rPr>
        <w:t> </w:t>
      </w:r>
      <w:r>
        <w:rPr/>
        <w:t>still</w:t>
      </w:r>
      <w:r>
        <w:rPr>
          <w:spacing w:val="-2"/>
        </w:rPr>
        <w:t> </w:t>
      </w:r>
      <w:r>
        <w:rPr/>
        <w:t>possible.</w:t>
      </w:r>
    </w:p>
    <w:p>
      <w:pPr>
        <w:spacing w:after="0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7" w:firstLine="720"/>
        <w:jc w:val="both"/>
      </w:pPr>
      <w:r>
        <w:rPr/>
        <w:t>Taken together, these simulation-based analyses converge on several points. The</w:t>
      </w:r>
      <w:r>
        <w:rPr>
          <w:spacing w:val="1"/>
        </w:rPr>
        <w:t> </w:t>
      </w:r>
      <w:r>
        <w:rPr/>
        <w:t>simulations</w:t>
      </w:r>
      <w:r>
        <w:rPr>
          <w:spacing w:val="-2"/>
        </w:rPr>
        <w:t> </w:t>
      </w:r>
      <w:r>
        <w:rPr/>
        <w:t>assume that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pulling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one</w:t>
      </w:r>
      <w:r>
        <w:rPr>
          <w:spacing w:val="-5"/>
        </w:rPr>
        <w:t> </w:t>
      </w:r>
      <w:r>
        <w:rPr/>
        <w:t>bond</w:t>
      </w:r>
      <w:r>
        <w:rPr>
          <w:spacing w:val="1"/>
        </w:rPr>
        <w:t> </w:t>
      </w:r>
      <w:r>
        <w:rPr/>
        <w:t>leads</w:t>
      </w:r>
      <w:r>
        <w:rPr>
          <w:spacing w:val="-1"/>
        </w:rPr>
        <w:t> </w:t>
      </w:r>
      <w:r>
        <w:rPr/>
        <w:t>to</w:t>
      </w:r>
      <w:r>
        <w:rPr>
          <w:spacing w:val="-9"/>
        </w:rPr>
        <w:t> </w:t>
      </w:r>
      <w:r>
        <w:rPr/>
        <w:t>recruitment</w:t>
      </w:r>
      <w:r>
        <w:rPr>
          <w:spacing w:val="1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4"/>
        </w:rPr>
        <w:t> </w:t>
      </w:r>
      <w:r>
        <w:rPr/>
        <w:t>second</w:t>
      </w:r>
      <w:r>
        <w:rPr>
          <w:spacing w:val="-3"/>
        </w:rPr>
        <w:t> </w:t>
      </w:r>
      <w:r>
        <w:rPr/>
        <w:t>molecule</w:t>
      </w:r>
      <w:r>
        <w:rPr>
          <w:spacing w:val="-58"/>
        </w:rPr>
        <w:t> </w:t>
      </w:r>
      <w:r>
        <w:rPr>
          <w:spacing w:val="-1"/>
        </w:rPr>
        <w:t>by</w:t>
      </w:r>
      <w:r>
        <w:rPr>
          <w:spacing w:val="-26"/>
        </w:rPr>
        <w:t> </w:t>
      </w:r>
      <w:r>
        <w:rPr>
          <w:spacing w:val="-1"/>
        </w:rPr>
        <w:t>diffusion.</w:t>
      </w:r>
      <w:r>
        <w:rPr>
          <w:spacing w:val="-16"/>
        </w:rPr>
        <w:t> </w:t>
      </w:r>
      <w:r>
        <w:rPr/>
        <w:t>The</w:t>
      </w:r>
      <w:r>
        <w:rPr>
          <w:spacing w:val="-12"/>
        </w:rPr>
        <w:t> </w:t>
      </w:r>
      <w:r>
        <w:rPr/>
        <w:t>fast</w:t>
      </w:r>
      <w:r>
        <w:rPr>
          <w:spacing w:val="-12"/>
        </w:rPr>
        <w:t> </w:t>
      </w:r>
      <w:r>
        <w:rPr/>
        <w:t>assumed</w:t>
      </w:r>
      <w:r>
        <w:rPr>
          <w:spacing w:val="-16"/>
        </w:rPr>
        <w:t> </w:t>
      </w:r>
      <w:r>
        <w:rPr/>
        <w:t>diffusion</w:t>
      </w:r>
      <w:r>
        <w:rPr>
          <w:spacing w:val="-21"/>
        </w:rPr>
        <w:t> </w:t>
      </w:r>
      <w:r>
        <w:rPr/>
        <w:t>constant</w:t>
      </w:r>
      <w:r>
        <w:rPr>
          <w:spacing w:val="-17"/>
        </w:rPr>
        <w:t> </w:t>
      </w:r>
      <w:r>
        <w:rPr/>
        <w:t>significantly</w:t>
      </w:r>
      <w:r>
        <w:rPr>
          <w:spacing w:val="-21"/>
        </w:rPr>
        <w:t> </w:t>
      </w:r>
      <w:r>
        <w:rPr/>
        <w:t>under</w:t>
      </w:r>
      <w:r>
        <w:rPr>
          <w:spacing w:val="-15"/>
        </w:rPr>
        <w:t> </w:t>
      </w:r>
      <w:r>
        <w:rPr/>
        <w:t>predicts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formation</w:t>
      </w:r>
      <w:r>
        <w:rPr>
          <w:spacing w:val="-57"/>
        </w:rPr>
        <w:t> </w:t>
      </w:r>
      <w:r>
        <w:rPr/>
        <w:t>PDD bonds despite favorable assumptions. Therefore, the formation of PDD bonds is a</w:t>
      </w:r>
      <w:r>
        <w:rPr>
          <w:spacing w:val="1"/>
        </w:rPr>
        <w:t> </w:t>
      </w:r>
      <w:r>
        <w:rPr/>
        <w:t>diffusion-limited process. Additionally, there appears to be little correlation between the</w:t>
      </w:r>
      <w:r>
        <w:rPr>
          <w:spacing w:val="1"/>
        </w:rPr>
        <w:t> </w:t>
      </w:r>
      <w:r>
        <w:rPr/>
        <w:t>experimentally measured fraction of PDD bonds and peptide strength. Therefore, a more</w:t>
      </w:r>
      <w:r>
        <w:rPr>
          <w:spacing w:val="1"/>
        </w:rPr>
        <w:t> </w:t>
      </w:r>
      <w:r>
        <w:rPr/>
        <w:t>complex</w:t>
      </w:r>
      <w:r>
        <w:rPr>
          <w:spacing w:val="-1"/>
        </w:rPr>
        <w:t> </w:t>
      </w:r>
      <w:r>
        <w:rPr/>
        <w:t>behavior</w:t>
      </w:r>
      <w:r>
        <w:rPr>
          <w:spacing w:val="4"/>
        </w:rPr>
        <w:t> </w:t>
      </w:r>
      <w:r>
        <w:rPr/>
        <w:t>must</w:t>
      </w:r>
      <w:r>
        <w:rPr>
          <w:spacing w:val="-2"/>
        </w:rPr>
        <w:t> </w:t>
      </w:r>
      <w:r>
        <w:rPr/>
        <w:t>be</w:t>
      </w:r>
      <w:r>
        <w:rPr>
          <w:spacing w:val="2"/>
        </w:rPr>
        <w:t> </w:t>
      </w:r>
      <w:r>
        <w:rPr/>
        <w:t>occurring.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2"/>
          <w:numId w:val="11"/>
        </w:numPr>
        <w:tabs>
          <w:tab w:pos="1161" w:val="left" w:leader="none"/>
        </w:tabs>
        <w:spacing w:line="240" w:lineRule="auto" w:before="0" w:after="0"/>
        <w:ind w:left="1161" w:right="0" w:hanging="721"/>
        <w:jc w:val="both"/>
        <w:rPr>
          <w:i/>
          <w:sz w:val="24"/>
        </w:rPr>
      </w:pPr>
      <w:bookmarkStart w:name="6.3.3 Force-induced PDD formation promot" w:id="219"/>
      <w:bookmarkEnd w:id="219"/>
      <w:r>
        <w:rPr/>
      </w:r>
      <w:bookmarkStart w:name="_bookmark100" w:id="220"/>
      <w:bookmarkEnd w:id="220"/>
      <w:r>
        <w:rPr/>
      </w:r>
      <w:bookmarkStart w:name="_bookmark100" w:id="221"/>
      <w:bookmarkEnd w:id="221"/>
      <w:r>
        <w:rPr>
          <w:i/>
          <w:sz w:val="24"/>
        </w:rPr>
        <w:t>F</w:t>
      </w:r>
      <w:r>
        <w:rPr>
          <w:i/>
          <w:sz w:val="24"/>
        </w:rPr>
        <w:t>orce-induced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PDD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formation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promotes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catch-bond response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16"/>
        <w:ind w:left="440" w:right="155" w:firstLine="720"/>
        <w:jc w:val="both"/>
      </w:pPr>
      <w:r>
        <w:rPr/>
        <w:t>The different bond types, or species, may deviate from predicted due to a cellular</w:t>
      </w:r>
      <w:r>
        <w:rPr>
          <w:spacing w:val="1"/>
        </w:rPr>
        <w:t> </w:t>
      </w:r>
      <w:r>
        <w:rPr/>
        <w:t>response over time. Because the TCR and CD8 are present in the context of the cellular</w:t>
      </w:r>
      <w:r>
        <w:rPr>
          <w:spacing w:val="1"/>
        </w:rPr>
        <w:t> </w:t>
      </w:r>
      <w:r>
        <w:rPr/>
        <w:t>environment</w:t>
      </w:r>
      <w:r>
        <w:rPr>
          <w:spacing w:val="-8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BFP</w:t>
      </w:r>
      <w:r>
        <w:rPr>
          <w:spacing w:val="-5"/>
        </w:rPr>
        <w:t> </w:t>
      </w:r>
      <w:r>
        <w:rPr/>
        <w:t>assay</w:t>
      </w:r>
      <w:r>
        <w:rPr>
          <w:spacing w:val="-11"/>
        </w:rPr>
        <w:t> </w:t>
      </w:r>
      <w:r>
        <w:rPr/>
        <w:t>“tickles”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cell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ligand</w:t>
      </w:r>
      <w:r>
        <w:rPr>
          <w:spacing w:val="-2"/>
        </w:rPr>
        <w:t> </w:t>
      </w:r>
      <w:r>
        <w:rPr/>
        <w:t>many</w:t>
      </w:r>
      <w:r>
        <w:rPr>
          <w:spacing w:val="-11"/>
        </w:rPr>
        <w:t> </w:t>
      </w:r>
      <w:r>
        <w:rPr/>
        <w:t>times in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row,</w:t>
      </w:r>
      <w:r>
        <w:rPr>
          <w:spacing w:val="-7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58"/>
        </w:rPr>
        <w:t> </w:t>
      </w:r>
      <w:r>
        <w:rPr/>
        <w:t>a strong likelihood that signaling and modifications occur to reduce diffusion limitations</w:t>
      </w:r>
      <w:r>
        <w:rPr>
          <w:spacing w:val="1"/>
        </w:rPr>
        <w:t> </w:t>
      </w:r>
      <w:r>
        <w:rPr/>
        <w:t>or promote PDD formation in another manner. Effectively, the molecular environment</w:t>
      </w:r>
      <w:r>
        <w:rPr>
          <w:spacing w:val="1"/>
        </w:rPr>
        <w:t> </w:t>
      </w:r>
      <w:r>
        <w:rPr/>
        <w:t>changes over time, and the sequence violates the i.i.d. assumption used in Section </w:t>
      </w:r>
      <w:hyperlink w:history="true" w:anchor="_bookmark94">
        <w:r>
          <w:rPr/>
          <w:t>6.3.2.</w:t>
        </w:r>
      </w:hyperlink>
      <w:r>
        <w:rPr>
          <w:spacing w:val="1"/>
        </w:rPr>
        <w:t> </w:t>
      </w:r>
      <w:r>
        <w:rPr/>
        <w:t>These environmental changes, provoked by the application of force, result in a survival</w:t>
      </w:r>
      <w:r>
        <w:rPr>
          <w:spacing w:val="1"/>
        </w:rPr>
        <w:t> </w:t>
      </w:r>
      <w:r>
        <w:rPr/>
        <w:t>distribution with many different species (TCR:pMHC, CD8:MHC, etc.) that are not seen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absence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force</w:t>
      </w:r>
      <w:r>
        <w:rPr>
          <w:spacing w:val="-1"/>
        </w:rPr>
        <w:t> </w:t>
      </w:r>
      <w:r>
        <w:rPr/>
        <w:t>(</w:t>
      </w:r>
      <w:hyperlink w:history="true" w:anchor="_bookmark103">
        <w:r>
          <w:rPr/>
          <w:t>Figure</w:t>
        </w:r>
        <w:r>
          <w:rPr>
            <w:spacing w:val="-1"/>
          </w:rPr>
          <w:t> </w:t>
        </w:r>
        <w:r>
          <w:rPr/>
          <w:t>34</w:t>
        </w:r>
      </w:hyperlink>
      <w:r>
        <w:rPr/>
        <w:t>).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ind w:left="2608"/>
        <w:rPr>
          <w:sz w:val="20"/>
        </w:rPr>
      </w:pPr>
      <w:r>
        <w:rPr>
          <w:sz w:val="20"/>
        </w:rPr>
        <w:drawing>
          <wp:inline distT="0" distB="0" distL="0" distR="0">
            <wp:extent cx="2774403" cy="2611469"/>
            <wp:effectExtent l="0" t="0" r="0" b="0"/>
            <wp:docPr id="7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403" cy="261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spacing w:before="90"/>
        <w:ind w:left="440" w:firstLine="0"/>
      </w:pPr>
      <w:bookmarkStart w:name="_bookmark101" w:id="222"/>
      <w:bookmarkEnd w:id="222"/>
      <w:r>
        <w:rPr>
          <w:b w:val="0"/>
        </w:rPr>
      </w:r>
      <w:r>
        <w:rPr/>
        <w:t>Figure</w:t>
      </w:r>
      <w:r>
        <w:rPr>
          <w:spacing w:val="-5"/>
        </w:rPr>
        <w:t> </w:t>
      </w:r>
      <w:r>
        <w:rPr/>
        <w:t>32.</w:t>
      </w:r>
      <w:r>
        <w:rPr>
          <w:spacing w:val="-2"/>
        </w:rPr>
        <w:t> </w:t>
      </w:r>
      <w:r>
        <w:rPr/>
        <w:t>Transient</w:t>
      </w:r>
      <w:r>
        <w:rPr>
          <w:spacing w:val="-2"/>
        </w:rPr>
        <w:t> </w:t>
      </w:r>
      <w:r>
        <w:rPr/>
        <w:t>species</w:t>
      </w:r>
      <w:r>
        <w:rPr>
          <w:spacing w:val="1"/>
        </w:rPr>
        <w:t> </w:t>
      </w:r>
      <w:r>
        <w:rPr/>
        <w:t>deviations</w:t>
      </w:r>
      <w:r>
        <w:rPr>
          <w:spacing w:val="-1"/>
        </w:rPr>
        <w:t> </w:t>
      </w:r>
      <w:r>
        <w:rPr/>
        <w:t>under</w:t>
      </w:r>
      <w:r>
        <w:rPr>
          <w:spacing w:val="-4"/>
        </w:rPr>
        <w:t> </w:t>
      </w:r>
      <w:r>
        <w:rPr/>
        <w:t>force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line="480" w:lineRule="auto"/>
        <w:ind w:left="440" w:right="154" w:firstLine="720"/>
        <w:jc w:val="both"/>
      </w:pPr>
      <w:r>
        <w:rPr/>
        <w:t>To understand</w:t>
      </w:r>
      <w:r>
        <w:rPr>
          <w:spacing w:val="1"/>
        </w:rPr>
        <w:t> </w:t>
      </w:r>
      <w:r>
        <w:rPr/>
        <w:t>these changes with the application of</w:t>
      </w:r>
      <w:r>
        <w:rPr>
          <w:spacing w:val="1"/>
        </w:rPr>
        <w:t> </w:t>
      </w:r>
      <w:r>
        <w:rPr/>
        <w:t>force,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changes in PDD fraction with force using a Markov chain survival distribution algorithm</w:t>
      </w:r>
      <w:r>
        <w:rPr>
          <w:spacing w:val="1"/>
        </w:rPr>
        <w:t> </w:t>
      </w:r>
      <w:r>
        <w:rPr/>
        <w:t>which predicts the resulting survival distribution from an input initial species vector (the</w:t>
      </w:r>
      <w:r>
        <w:rPr>
          <w:spacing w:val="1"/>
        </w:rPr>
        <w:t> </w:t>
      </w:r>
      <w:r>
        <w:rPr/>
        <w:t>fraction of the bonds beginning in each state). As a result, there is no time dependency in</w:t>
      </w:r>
      <w:r>
        <w:rPr>
          <w:spacing w:val="1"/>
        </w:rPr>
        <w:t> </w:t>
      </w:r>
      <w:r>
        <w:rPr/>
        <w:t>this analysis. The Markov chain assumes the bond begins a combination of five different</w:t>
      </w:r>
      <w:r>
        <w:rPr>
          <w:spacing w:val="1"/>
        </w:rPr>
        <w:t> </w:t>
      </w:r>
      <w:r>
        <w:rPr/>
        <w:t>species (</w:t>
      </w:r>
      <w:hyperlink w:history="true" w:anchor="_bookmark102">
        <w:r>
          <w:rPr/>
          <w:t>Figure 33, </w:t>
        </w:r>
      </w:hyperlink>
      <w:r>
        <w:rPr/>
        <w:t>blue highlighted sections) and can transition between the states based</w:t>
      </w:r>
      <w:r>
        <w:rPr>
          <w:spacing w:val="1"/>
        </w:rPr>
        <w:t> </w:t>
      </w:r>
      <w:r>
        <w:rPr/>
        <w:t>on kinetic constants of the interactions, diffusion, and molecular densities. Bonds with</w:t>
      </w:r>
      <w:r>
        <w:rPr>
          <w:spacing w:val="1"/>
        </w:rPr>
        <w:t> </w:t>
      </w:r>
      <w:r>
        <w:rPr/>
        <w:t>more than one transmembrane interaction (green-filled ovals), such as TCR:CD8:MHC</w:t>
      </w:r>
      <w:r>
        <w:rPr>
          <w:spacing w:val="1"/>
        </w:rPr>
        <w:t> </w:t>
      </w:r>
      <w:r>
        <w:rPr/>
        <w:t>bonds, could not spontaneously unbind and required transition to a single bond state for</w:t>
      </w:r>
      <w:r>
        <w:rPr>
          <w:spacing w:val="1"/>
        </w:rPr>
        <w:t> </w:t>
      </w:r>
      <w:r>
        <w:rPr/>
        <w:t>dissociation. As discussed previously in Section </w:t>
      </w:r>
      <w:hyperlink w:history="true" w:anchor="_bookmark87">
        <w:r>
          <w:rPr/>
          <w:t>6.1, </w:t>
        </w:r>
      </w:hyperlink>
      <w:r>
        <w:rPr/>
        <w:t>rebinding occurs very quickly in the</w:t>
      </w:r>
      <w:r>
        <w:rPr>
          <w:spacing w:val="1"/>
        </w:rPr>
        <w:t> </w:t>
      </w:r>
      <w:r>
        <w:rPr/>
        <w:t>PDD complex (</w:t>
      </w:r>
      <w:hyperlink w:history="true" w:anchor="_bookmark102">
        <w:r>
          <w:rPr/>
          <w:t>Figure 33</w:t>
        </w:r>
      </w:hyperlink>
      <w:r>
        <w:rPr/>
        <w:t>, noted by the purple oval). This on-rate increase was calibrated</w:t>
      </w:r>
      <w:r>
        <w:rPr>
          <w:spacing w:val="1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2"/>
        </w:rPr>
        <w:t> </w:t>
      </w:r>
      <w:r>
        <w:rPr/>
        <w:t>approximately</w:t>
      </w:r>
      <w:r>
        <w:rPr>
          <w:spacing w:val="-6"/>
        </w:rPr>
        <w:t> </w:t>
      </w:r>
      <w:r>
        <w:rPr/>
        <w:t>~1500x.</w:t>
      </w:r>
    </w:p>
    <w:p>
      <w:pPr>
        <w:spacing w:after="0" w:line="480" w:lineRule="auto"/>
        <w:jc w:val="both"/>
        <w:sectPr>
          <w:pgSz w:w="12240" w:h="15840"/>
          <w:pgMar w:header="0" w:footer="779" w:top="1440" w:bottom="960" w:left="1720" w:right="1280"/>
        </w:sectPr>
      </w:pPr>
    </w:p>
    <w:p>
      <w:pPr>
        <w:pStyle w:val="BodyText"/>
        <w:ind w:left="449"/>
        <w:rPr>
          <w:sz w:val="20"/>
        </w:rPr>
      </w:pPr>
      <w:r>
        <w:rPr>
          <w:sz w:val="20"/>
        </w:rPr>
        <w:drawing>
          <wp:inline distT="0" distB="0" distL="0" distR="0">
            <wp:extent cx="5479436" cy="2887789"/>
            <wp:effectExtent l="0" t="0" r="0" b="0"/>
            <wp:docPr id="7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436" cy="28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90"/>
        <w:ind w:left="440" w:right="1138" w:firstLine="0"/>
        <w:jc w:val="both"/>
      </w:pPr>
      <w:bookmarkStart w:name="_bookmark102" w:id="223"/>
      <w:bookmarkEnd w:id="223"/>
      <w:r>
        <w:rPr>
          <w:b w:val="0"/>
        </w:rPr>
      </w:r>
      <w:r>
        <w:rPr/>
        <w:t>Figure</w:t>
      </w:r>
      <w:r>
        <w:rPr>
          <w:spacing w:val="-5"/>
        </w:rPr>
        <w:t> </w:t>
      </w:r>
      <w:r>
        <w:rPr/>
        <w:t>33.</w:t>
      </w:r>
      <w:r>
        <w:rPr>
          <w:spacing w:val="-2"/>
        </w:rPr>
        <w:t> </w:t>
      </w:r>
      <w:r>
        <w:rPr/>
        <w:t>Markov</w:t>
      </w:r>
      <w:r>
        <w:rPr>
          <w:spacing w:val="-2"/>
        </w:rPr>
        <w:t> </w:t>
      </w:r>
      <w:r>
        <w:rPr/>
        <w:t>chain</w:t>
      </w:r>
      <w:r>
        <w:rPr>
          <w:spacing w:val="-2"/>
        </w:rPr>
        <w:t> </w:t>
      </w:r>
      <w:r>
        <w:rPr/>
        <w:t>connection</w:t>
      </w:r>
      <w:r>
        <w:rPr>
          <w:spacing w:val="-6"/>
        </w:rPr>
        <w:t> </w:t>
      </w:r>
      <w:r>
        <w:rPr/>
        <w:t>diagram</w:t>
      </w:r>
      <w:r>
        <w:rPr>
          <w:spacing w:val="2"/>
        </w:rPr>
        <w:t> </w:t>
      </w:r>
      <w:r>
        <w:rPr/>
        <w:t>for</w:t>
      </w:r>
      <w:r>
        <w:rPr>
          <w:spacing w:val="-5"/>
        </w:rPr>
        <w:t> </w:t>
      </w:r>
      <w:r>
        <w:rPr/>
        <w:t>determination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survival</w:t>
      </w:r>
      <w:r>
        <w:rPr>
          <w:spacing w:val="-58"/>
        </w:rPr>
        <w:t> </w:t>
      </w:r>
      <w:r>
        <w:rPr/>
        <w:t>distribution</w:t>
      </w:r>
    </w:p>
    <w:p>
      <w:pPr>
        <w:pStyle w:val="BodyText"/>
        <w:spacing w:before="43"/>
        <w:ind w:left="430" w:right="305"/>
        <w:jc w:val="both"/>
      </w:pPr>
      <w:r>
        <w:rPr/>
        <w:t>Markov chain connection diagram. Bubbles represent species at any given time – red</w:t>
      </w:r>
      <w:r>
        <w:rPr>
          <w:spacing w:val="1"/>
        </w:rPr>
        <w:t> </w:t>
      </w:r>
      <w:r>
        <w:rPr/>
        <w:t>bubbles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break,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bubbles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unbreakable and require two steps of dissociation. A (+/- molecule) notation represents</w:t>
      </w:r>
      <w:r>
        <w:rPr>
          <w:spacing w:val="1"/>
        </w:rPr>
        <w:t> </w:t>
      </w:r>
      <w:r>
        <w:rPr/>
        <w:t>that the interaction is close, but not currently bound. Bonds begin in any of 5 different</w:t>
      </w:r>
      <w:r>
        <w:rPr>
          <w:spacing w:val="1"/>
        </w:rPr>
        <w:t> </w:t>
      </w:r>
      <w:r>
        <w:rPr/>
        <w:t>states according to interaction kinetics or fit to survival distribution marked in the blue</w:t>
      </w:r>
      <w:r>
        <w:rPr>
          <w:spacing w:val="1"/>
        </w:rPr>
        <w:t> </w:t>
      </w:r>
      <w:r>
        <w:rPr/>
        <w:t>squares. The purple oval highlights the enhanced interactions due to the nature of the</w:t>
      </w:r>
      <w:r>
        <w:rPr>
          <w:spacing w:val="1"/>
        </w:rPr>
        <w:t> </w:t>
      </w:r>
      <w:r>
        <w:rPr/>
        <w:t>PDD complex.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480" w:lineRule="auto" w:before="90"/>
        <w:ind w:left="440" w:right="153" w:firstLine="720"/>
        <w:jc w:val="both"/>
      </w:pPr>
      <w:r>
        <w:rPr/>
        <w:t>The fraction of PDD bonds is unknown. Therefore, we simulated the survival</w:t>
      </w:r>
      <w:r>
        <w:rPr>
          <w:spacing w:val="1"/>
        </w:rPr>
        <w:t> </w:t>
      </w:r>
      <w:r>
        <w:rPr/>
        <w:t>distribution using the Markov chain approach for each bin in the force-lifetime curves to</w:t>
      </w:r>
      <w:r>
        <w:rPr>
          <w:spacing w:val="1"/>
        </w:rPr>
        <w:t> </w:t>
      </w:r>
      <w:r>
        <w:rPr/>
        <w:t>fit the fraction of PDD bonds (for example, see </w:t>
      </w:r>
      <w:hyperlink w:history="true" w:anchor="_bookmark103">
        <w:r>
          <w:rPr/>
          <w:t>Figure 34</w:t>
        </w:r>
      </w:hyperlink>
      <w:r>
        <w:rPr/>
        <w:t>A). The remainder of the bonds</w:t>
      </w:r>
      <w:r>
        <w:rPr>
          <w:spacing w:val="1"/>
        </w:rPr>
        <w:t> </w:t>
      </w:r>
      <w:r>
        <w:rPr/>
        <w:t>were determined by the 2D kinetics of the interactions and their respective densities. To</w:t>
      </w:r>
      <w:r>
        <w:rPr>
          <w:spacing w:val="1"/>
        </w:rPr>
        <w:t> </w:t>
      </w:r>
      <w:r>
        <w:rPr/>
        <w:t>solve the Markov chain, this initial vector of probabilities was solved in time through a</w:t>
      </w:r>
      <w:r>
        <w:rPr>
          <w:spacing w:val="1"/>
        </w:rPr>
        <w:t> </w:t>
      </w:r>
      <w:r>
        <w:rPr/>
        <w:t>system of ordinary differential equations which act at the probabilistic level. The kinetics</w:t>
      </w:r>
      <w:r>
        <w:rPr>
          <w:spacing w:val="1"/>
        </w:rPr>
        <w:t> </w:t>
      </w:r>
      <w:r>
        <w:rPr/>
        <w:t>of probability changes are governed by the chemical master equation, and therefore relate</w:t>
      </w:r>
      <w:r>
        <w:rPr>
          <w:spacing w:val="-57"/>
        </w:rPr>
        <w:t> </w:t>
      </w:r>
      <w:r>
        <w:rPr/>
        <w:t>to</w:t>
      </w:r>
      <w:r>
        <w:rPr>
          <w:spacing w:val="7"/>
        </w:rPr>
        <w:t> </w:t>
      </w:r>
      <w:r>
        <w:rPr/>
        <w:t>easily</w:t>
      </w:r>
      <w:r>
        <w:rPr>
          <w:spacing w:val="4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12"/>
        </w:rPr>
        <w:t> </w:t>
      </w:r>
      <w:r>
        <w:rPr/>
        <w:t>inherent</w:t>
      </w:r>
      <w:r>
        <w:rPr>
          <w:spacing w:val="7"/>
        </w:rPr>
        <w:t> </w:t>
      </w:r>
      <w:r>
        <w:rPr/>
        <w:t>“solution”</w:t>
      </w:r>
      <w:r>
        <w:rPr>
          <w:spacing w:val="7"/>
        </w:rPr>
        <w:t> </w:t>
      </w:r>
      <w:r>
        <w:rPr/>
        <w:t>parameters</w:t>
      </w:r>
      <w:r>
        <w:rPr>
          <w:spacing w:val="16"/>
        </w:rPr>
        <w:t> </w:t>
      </w:r>
      <w:r>
        <w:rPr/>
        <w:t>by</w:t>
      </w:r>
      <w:r>
        <w:rPr>
          <w:spacing w:val="8"/>
        </w:rPr>
        <w:t> </w:t>
      </w:r>
      <w:r>
        <w:rPr/>
        <w:t>normalization</w:t>
      </w:r>
      <w:r>
        <w:rPr>
          <w:spacing w:val="8"/>
        </w:rPr>
        <w:t> </w:t>
      </w:r>
      <w:r>
        <w:rPr/>
        <w:t>coefficients</w:t>
      </w:r>
      <w:r>
        <w:rPr>
          <w:spacing w:val="15"/>
        </w:rPr>
        <w:t> </w:t>
      </w:r>
      <w:r>
        <w:rPr/>
        <w:t>such</w:t>
      </w:r>
      <w:r>
        <w:rPr>
          <w:spacing w:val="8"/>
        </w:rPr>
        <w:t> </w:t>
      </w:r>
      <w:r>
        <w:rPr/>
        <w:t>as</w:t>
      </w:r>
      <w:r>
        <w:rPr>
          <w:spacing w:val="10"/>
        </w:rPr>
        <w:t> </w:t>
      </w:r>
      <w:r>
        <w:rPr/>
        <w:t>area</w:t>
      </w:r>
    </w:p>
    <w:p>
      <w:pPr>
        <w:spacing w:after="0" w:line="480" w:lineRule="auto"/>
        <w:jc w:val="both"/>
        <w:sectPr>
          <w:pgSz w:w="12240" w:h="15840"/>
          <w:pgMar w:header="0" w:footer="779" w:top="1480" w:bottom="960" w:left="1720" w:right="1280"/>
        </w:sectPr>
      </w:pPr>
    </w:p>
    <w:p>
      <w:pPr>
        <w:pStyle w:val="BodyText"/>
        <w:spacing w:line="480" w:lineRule="auto" w:before="61"/>
        <w:ind w:left="440" w:right="157"/>
        <w:jc w:val="both"/>
      </w:pPr>
      <w:r>
        <w:rPr/>
        <w:t>and</w:t>
      </w:r>
      <w:r>
        <w:rPr>
          <w:spacing w:val="1"/>
        </w:rPr>
        <w:t> </w:t>
      </w:r>
      <w:r>
        <w:rPr/>
        <w:t>concentration.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fraction of PDD bonds correlated</w:t>
      </w:r>
      <w:r>
        <w:rPr>
          <w:spacing w:val="1"/>
        </w:rPr>
        <w:t> </w:t>
      </w:r>
      <w:r>
        <w:rPr/>
        <w:t>very well with catch-bond</w:t>
      </w:r>
      <w:r>
        <w:rPr>
          <w:spacing w:val="1"/>
        </w:rPr>
        <w:t> </w:t>
      </w:r>
      <w:r>
        <w:rPr/>
        <w:t>behavior (</w:t>
      </w:r>
      <w:hyperlink w:history="true" w:anchor="_bookmark103">
        <w:r>
          <w:rPr/>
          <w:t>Figure 34</w:t>
        </w:r>
      </w:hyperlink>
      <w:r>
        <w:rPr/>
        <w:t>B-I). Because there is significant noise due to the stochasticity of the</w:t>
      </w:r>
      <w:r>
        <w:rPr>
          <w:spacing w:val="1"/>
        </w:rPr>
        <w:t> </w:t>
      </w:r>
      <w:r>
        <w:rPr/>
        <w:t>assay (discussed in future sections), combining the data sets into positively or negatively</w:t>
      </w:r>
      <w:r>
        <w:rPr>
          <w:spacing w:val="1"/>
        </w:rPr>
        <w:t> </w:t>
      </w:r>
      <w:r>
        <w:rPr/>
        <w:t>selecting ligand groups revealed interesting trends. The PDD fraction of slip bond ligands</w:t>
      </w:r>
      <w:r>
        <w:rPr>
          <w:spacing w:val="-57"/>
        </w:rPr>
        <w:t> </w:t>
      </w:r>
      <w:r>
        <w:rPr/>
        <w:t>showed a relatively mild response to force (</w:t>
      </w:r>
      <w:hyperlink w:history="true" w:anchor="_bookmark103">
        <w:r>
          <w:rPr/>
          <w:t>Figure 34</w:t>
        </w:r>
      </w:hyperlink>
      <w:r>
        <w:rPr/>
        <w:t>J). Interestingly, ligands with catch-</w:t>
      </w:r>
      <w:r>
        <w:rPr>
          <w:spacing w:val="-57"/>
        </w:rPr>
        <w:t> </w:t>
      </w:r>
      <w:r>
        <w:rPr/>
        <w:t>bonds showed a</w:t>
      </w:r>
      <w:r>
        <w:rPr>
          <w:spacing w:val="1"/>
        </w:rPr>
        <w:t> </w:t>
      </w:r>
      <w:r>
        <w:rPr/>
        <w:t>more dynamic response</w:t>
      </w:r>
      <w:r>
        <w:rPr>
          <w:spacing w:val="1"/>
        </w:rPr>
        <w:t> </w:t>
      </w:r>
      <w:r>
        <w:rPr/>
        <w:t>(</w:t>
      </w:r>
      <w:hyperlink w:history="true" w:anchor="_bookmark103">
        <w:r>
          <w:rPr/>
          <w:t>Figure</w:t>
        </w:r>
        <w:r>
          <w:rPr>
            <w:spacing w:val="1"/>
          </w:rPr>
          <w:t> </w:t>
        </w:r>
        <w:r>
          <w:rPr/>
          <w:t>34</w:t>
        </w:r>
      </w:hyperlink>
      <w:r>
        <w:rPr/>
        <w:t>K); CD8.4 responses were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pronounced and stronger (</w:t>
      </w:r>
      <w:hyperlink w:history="true" w:anchor="_bookmark103">
        <w:r>
          <w:rPr/>
          <w:t>Figure</w:t>
        </w:r>
        <w:r>
          <w:rPr>
            <w:spacing w:val="-2"/>
          </w:rPr>
          <w:t> </w:t>
        </w:r>
        <w:r>
          <w:rPr/>
          <w:t>34</w:t>
        </w:r>
      </w:hyperlink>
      <w:r>
        <w:rPr/>
        <w:t>L).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1519326</wp:posOffset>
            </wp:positionH>
            <wp:positionV relativeFrom="paragraph">
              <wp:posOffset>180340</wp:posOffset>
            </wp:positionV>
            <wp:extent cx="5168476" cy="2914650"/>
            <wp:effectExtent l="0" t="0" r="0" b="0"/>
            <wp:wrapTopAndBottom/>
            <wp:docPr id="7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476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2"/>
        <w:ind w:left="440" w:firstLine="0"/>
        <w:jc w:val="both"/>
      </w:pPr>
      <w:bookmarkStart w:name="_bookmark103" w:id="224"/>
      <w:bookmarkEnd w:id="224"/>
      <w:r>
        <w:rPr>
          <w:b w:val="0"/>
        </w:rPr>
      </w:r>
      <w:r>
        <w:rPr/>
        <w:t>Figure</w:t>
      </w:r>
      <w:r>
        <w:rPr>
          <w:spacing w:val="-5"/>
        </w:rPr>
        <w:t> </w:t>
      </w:r>
      <w:r>
        <w:rPr/>
        <w:t>34.</w:t>
      </w:r>
      <w:r>
        <w:rPr>
          <w:spacing w:val="-2"/>
        </w:rPr>
        <w:t> </w:t>
      </w:r>
      <w:r>
        <w:rPr/>
        <w:t>Fraction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PDD</w:t>
      </w:r>
      <w:r>
        <w:rPr>
          <w:spacing w:val="-1"/>
        </w:rPr>
        <w:t> </w:t>
      </w:r>
      <w:r>
        <w:rPr/>
        <w:t>bonds</w:t>
      </w:r>
      <w:r>
        <w:rPr>
          <w:spacing w:val="2"/>
        </w:rPr>
        <w:t> </w:t>
      </w:r>
      <w:r>
        <w:rPr/>
        <w:t>correlates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catch-bond</w:t>
      </w:r>
      <w:r>
        <w:rPr>
          <w:spacing w:val="-1"/>
        </w:rPr>
        <w:t> </w:t>
      </w:r>
      <w:r>
        <w:rPr/>
        <w:t>behavior.</w:t>
      </w:r>
    </w:p>
    <w:p>
      <w:pPr>
        <w:pStyle w:val="BodyText"/>
        <w:spacing w:before="4"/>
        <w:ind w:left="445" w:right="289"/>
        <w:jc w:val="both"/>
      </w:pPr>
      <w:r>
        <w:rPr>
          <w:spacing w:val="-1"/>
        </w:rPr>
        <w:t>(A)</w:t>
      </w:r>
      <w:r>
        <w:rPr>
          <w:spacing w:val="-15"/>
        </w:rPr>
        <w:t> </w:t>
      </w:r>
      <w:r>
        <w:rPr>
          <w:spacing w:val="-1"/>
        </w:rPr>
        <w:t>Markov</w:t>
      </w:r>
      <w:r>
        <w:rPr>
          <w:spacing w:val="-21"/>
        </w:rPr>
        <w:t> </w:t>
      </w:r>
      <w:r>
        <w:rPr/>
        <w:t>chain</w:t>
      </w:r>
      <w:r>
        <w:rPr>
          <w:spacing w:val="-15"/>
        </w:rPr>
        <w:t> </w:t>
      </w:r>
      <w:r>
        <w:rPr/>
        <w:t>fitting</w:t>
      </w:r>
      <w:r>
        <w:rPr>
          <w:spacing w:val="-6"/>
        </w:rPr>
        <w:t> </w:t>
      </w:r>
      <w:r>
        <w:rPr/>
        <w:t>of</w:t>
      </w:r>
      <w:r>
        <w:rPr>
          <w:spacing w:val="-21"/>
        </w:rPr>
        <w:t> </w:t>
      </w:r>
      <w:r>
        <w:rPr/>
        <w:t>12pN</w:t>
      </w:r>
      <w:r>
        <w:rPr>
          <w:spacing w:val="-13"/>
        </w:rPr>
        <w:t> </w:t>
      </w:r>
      <w:r>
        <w:rPr/>
        <w:t>bin</w:t>
      </w:r>
      <w:r>
        <w:rPr>
          <w:spacing w:val="-16"/>
        </w:rPr>
        <w:t> </w:t>
      </w:r>
      <w:r>
        <w:rPr/>
        <w:t>of</w:t>
      </w:r>
      <w:r>
        <w:rPr>
          <w:spacing w:val="-20"/>
        </w:rPr>
        <w:t> </w:t>
      </w:r>
      <w:r>
        <w:rPr/>
        <w:t>Q4H7</w:t>
      </w:r>
      <w:r>
        <w:rPr>
          <w:spacing w:val="-11"/>
        </w:rPr>
        <w:t> </w:t>
      </w:r>
      <w:r>
        <w:rPr/>
        <w:t>vs.</w:t>
      </w:r>
      <w:r>
        <w:rPr>
          <w:spacing w:val="-16"/>
        </w:rPr>
        <w:t> </w:t>
      </w:r>
      <w:r>
        <w:rPr/>
        <w:t>CD8.4</w:t>
      </w:r>
      <w:r>
        <w:rPr>
          <w:spacing w:val="-15"/>
        </w:rPr>
        <w:t> </w:t>
      </w:r>
      <w:r>
        <w:rPr/>
        <w:t>OT-1</w:t>
      </w:r>
      <w:r>
        <w:rPr>
          <w:spacing w:val="-16"/>
        </w:rPr>
        <w:t> </w:t>
      </w:r>
      <w:r>
        <w:rPr/>
        <w:t>thymocytes.</w:t>
      </w:r>
      <w:r>
        <w:rPr>
          <w:spacing w:val="-16"/>
        </w:rPr>
        <w:t> </w:t>
      </w:r>
      <w:r>
        <w:rPr/>
        <w:t>(B-I)</w:t>
      </w:r>
      <w:r>
        <w:rPr>
          <w:spacing w:val="-14"/>
        </w:rPr>
        <w:t> </w:t>
      </w:r>
      <w:r>
        <w:rPr/>
        <w:t>Markov</w:t>
      </w:r>
      <w:r>
        <w:rPr>
          <w:spacing w:val="-58"/>
        </w:rPr>
        <w:t> </w:t>
      </w:r>
      <w:r>
        <w:rPr/>
        <w:t>chain prediction of fraction of PDD bonds vs. force for wild-type OT-1 thymocytes</w:t>
      </w:r>
      <w:r>
        <w:rPr>
          <w:spacing w:val="1"/>
        </w:rPr>
        <w:t> </w:t>
      </w:r>
      <w:r>
        <w:rPr>
          <w:spacing w:val="-1"/>
        </w:rPr>
        <w:t>against</w:t>
      </w:r>
      <w:r>
        <w:rPr>
          <w:spacing w:val="-10"/>
        </w:rPr>
        <w:t> </w:t>
      </w:r>
      <w:r>
        <w:rPr>
          <w:spacing w:val="-1"/>
        </w:rPr>
        <w:t>negatively-selecting</w:t>
      </w:r>
      <w:r>
        <w:rPr>
          <w:spacing w:val="-8"/>
        </w:rPr>
        <w:t> </w:t>
      </w:r>
      <w:r>
        <w:rPr/>
        <w:t>ligands</w:t>
      </w:r>
      <w:r>
        <w:rPr>
          <w:spacing w:val="-12"/>
        </w:rPr>
        <w:t> </w:t>
      </w:r>
      <w:r>
        <w:rPr/>
        <w:t>(B-D),</w:t>
      </w:r>
      <w:r>
        <w:rPr>
          <w:spacing w:val="-12"/>
        </w:rPr>
        <w:t> </w:t>
      </w:r>
      <w:r>
        <w:rPr/>
        <w:t>positively-selecting</w:t>
      </w:r>
      <w:r>
        <w:rPr>
          <w:spacing w:val="-9"/>
        </w:rPr>
        <w:t> </w:t>
      </w:r>
      <w:r>
        <w:rPr/>
        <w:t>ligands</w:t>
      </w:r>
      <w:r>
        <w:rPr>
          <w:spacing w:val="-11"/>
        </w:rPr>
        <w:t> </w:t>
      </w:r>
      <w:r>
        <w:rPr/>
        <w:t>(E-G),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CD8.4</w:t>
      </w:r>
      <w:r>
        <w:rPr>
          <w:spacing w:val="-58"/>
        </w:rPr>
        <w:t> </w:t>
      </w:r>
      <w:r>
        <w:rPr/>
        <w:t>OT-1 thymocytes against negatively selecting ligands (H,I). (J-L) Combined Markov</w:t>
      </w:r>
      <w:r>
        <w:rPr>
          <w:spacing w:val="1"/>
        </w:rPr>
        <w:t> </w:t>
      </w:r>
      <w:r>
        <w:rPr/>
        <w:t>chain fitting data for all positively selecting ligands (J), negatively selecting ligands (K),</w:t>
      </w:r>
      <w:r>
        <w:rPr>
          <w:spacing w:val="-57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CD8.4</w:t>
      </w:r>
      <w:r>
        <w:rPr>
          <w:spacing w:val="-15"/>
        </w:rPr>
        <w:t> </w:t>
      </w:r>
      <w:r>
        <w:rPr>
          <w:spacing w:val="-1"/>
        </w:rPr>
        <w:t>thymocytes</w:t>
      </w:r>
      <w:r>
        <w:rPr>
          <w:spacing w:val="-9"/>
        </w:rPr>
        <w:t> </w:t>
      </w:r>
      <w:r>
        <w:rPr>
          <w:spacing w:val="-1"/>
        </w:rPr>
        <w:t>vs.</w:t>
      </w:r>
      <w:r>
        <w:rPr>
          <w:spacing w:val="-5"/>
        </w:rPr>
        <w:t> </w:t>
      </w:r>
      <w:r>
        <w:rPr>
          <w:spacing w:val="-1"/>
        </w:rPr>
        <w:t>negatively</w:t>
      </w:r>
      <w:r>
        <w:rPr>
          <w:spacing w:val="-16"/>
        </w:rPr>
        <w:t> </w:t>
      </w:r>
      <w:r>
        <w:rPr>
          <w:spacing w:val="-1"/>
        </w:rPr>
        <w:t>selecting</w:t>
      </w:r>
      <w:r>
        <w:rPr>
          <w:spacing w:val="-5"/>
        </w:rPr>
        <w:t> </w:t>
      </w:r>
      <w:r>
        <w:rPr>
          <w:spacing w:val="-1"/>
        </w:rPr>
        <w:t>ligands</w:t>
      </w:r>
      <w:r>
        <w:rPr>
          <w:spacing w:val="-14"/>
        </w:rPr>
        <w:t> </w:t>
      </w:r>
      <w:r>
        <w:rPr/>
        <w:t>(L).</w:t>
      </w:r>
      <w:r>
        <w:rPr>
          <w:spacing w:val="-14"/>
        </w:rPr>
        <w:t> </w:t>
      </w:r>
      <w:r>
        <w:rPr/>
        <w:t>Fit</w:t>
      </w:r>
      <w:r>
        <w:rPr>
          <w:spacing w:val="-12"/>
        </w:rPr>
        <w:t> </w:t>
      </w:r>
      <w:r>
        <w:rPr/>
        <w:t>with</w:t>
      </w:r>
      <w:r>
        <w:rPr>
          <w:spacing w:val="-15"/>
        </w:rPr>
        <w:t> </w:t>
      </w:r>
      <w:r>
        <w:rPr/>
        <w:t>a</w:t>
      </w:r>
      <w:r>
        <w:rPr>
          <w:spacing w:val="-17"/>
        </w:rPr>
        <w:t> </w:t>
      </w:r>
      <w:r>
        <w:rPr/>
        <w:t>Gamma</w:t>
      </w:r>
      <w:r>
        <w:rPr>
          <w:spacing w:val="-16"/>
        </w:rPr>
        <w:t> </w:t>
      </w:r>
      <w:r>
        <w:rPr/>
        <w:t>distribution</w:t>
      </w:r>
      <w:r>
        <w:rPr>
          <w:spacing w:val="-58"/>
        </w:rPr>
        <w:t> </w:t>
      </w:r>
      <w:r>
        <w:rPr/>
        <w:t>to</w:t>
      </w:r>
      <w:r>
        <w:rPr>
          <w:spacing w:val="-7"/>
        </w:rPr>
        <w:t> </w:t>
      </w:r>
      <w:r>
        <w:rPr/>
        <w:t>show</w:t>
      </w:r>
      <w:r>
        <w:rPr>
          <w:spacing w:val="1"/>
        </w:rPr>
        <w:t> </w:t>
      </w:r>
      <w:r>
        <w:rPr/>
        <w:t>apparent</w:t>
      </w:r>
      <w:r>
        <w:rPr>
          <w:spacing w:val="-2"/>
        </w:rPr>
        <w:t> </w:t>
      </w:r>
      <w:r>
        <w:rPr/>
        <w:t>trend (blue</w:t>
      </w:r>
      <w:r>
        <w:rPr>
          <w:spacing w:val="3"/>
        </w:rPr>
        <w:t> </w:t>
      </w:r>
      <w:r>
        <w:rPr/>
        <w:t>line).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1"/>
          <w:numId w:val="11"/>
        </w:numPr>
        <w:tabs>
          <w:tab w:pos="1015" w:val="left" w:leader="none"/>
          <w:tab w:pos="1016" w:val="left" w:leader="none"/>
        </w:tabs>
        <w:spacing w:line="240" w:lineRule="auto" w:before="90" w:after="0"/>
        <w:ind w:left="1016" w:right="0" w:hanging="576"/>
        <w:jc w:val="left"/>
      </w:pPr>
      <w:bookmarkStart w:name="6.4 Model and simulations on proposed me" w:id="225"/>
      <w:bookmarkEnd w:id="225"/>
      <w:r>
        <w:rPr>
          <w:b w:val="0"/>
        </w:rPr>
      </w:r>
      <w:bookmarkStart w:name="_bookmark104" w:id="226"/>
      <w:bookmarkEnd w:id="226"/>
      <w:r>
        <w:rPr>
          <w:b w:val="0"/>
        </w:rPr>
      </w:r>
      <w:bookmarkStart w:name="_bookmark104" w:id="227"/>
      <w:bookmarkEnd w:id="227"/>
      <w:r>
        <w:rPr/>
        <w:t>M</w:t>
      </w:r>
      <w:r>
        <w:rPr/>
        <w:t>odel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simulations</w:t>
      </w:r>
      <w:r>
        <w:rPr>
          <w:spacing w:val="-3"/>
        </w:rPr>
        <w:t> </w:t>
      </w:r>
      <w:r>
        <w:rPr/>
        <w:t>on</w:t>
      </w:r>
      <w:r>
        <w:rPr>
          <w:spacing w:val="-7"/>
        </w:rPr>
        <w:t> </w:t>
      </w:r>
      <w:r>
        <w:rPr/>
        <w:t>proposed</w:t>
      </w:r>
      <w:r>
        <w:rPr>
          <w:spacing w:val="-2"/>
        </w:rPr>
        <w:t> </w:t>
      </w:r>
      <w:r>
        <w:rPr/>
        <w:t>mechanism explain</w:t>
      </w:r>
      <w:r>
        <w:rPr>
          <w:spacing w:val="-7"/>
        </w:rPr>
        <w:t> </w:t>
      </w:r>
      <w:r>
        <w:rPr/>
        <w:t>experimental</w:t>
      </w:r>
      <w:r>
        <w:rPr>
          <w:spacing w:val="-5"/>
        </w:rPr>
        <w:t> </w:t>
      </w:r>
      <w:r>
        <w:rPr/>
        <w:t>data</w:t>
      </w:r>
    </w:p>
    <w:p>
      <w:pPr>
        <w:spacing w:after="0" w:line="240" w:lineRule="auto"/>
        <w:jc w:val="left"/>
        <w:sectPr>
          <w:pgSz w:w="12240" w:h="15840"/>
          <w:pgMar w:header="0" w:footer="779" w:top="1380" w:bottom="960" w:left="1720" w:right="1280"/>
        </w:sectPr>
      </w:pPr>
    </w:p>
    <w:p>
      <w:pPr>
        <w:pStyle w:val="ListParagraph"/>
        <w:numPr>
          <w:ilvl w:val="2"/>
          <w:numId w:val="11"/>
        </w:numPr>
        <w:tabs>
          <w:tab w:pos="1160" w:val="left" w:leader="none"/>
          <w:tab w:pos="1161" w:val="left" w:leader="none"/>
        </w:tabs>
        <w:spacing w:line="240" w:lineRule="auto" w:before="61" w:after="0"/>
        <w:ind w:left="1161" w:right="0" w:hanging="721"/>
        <w:jc w:val="left"/>
        <w:rPr>
          <w:i/>
          <w:sz w:val="24"/>
        </w:rPr>
      </w:pPr>
      <w:bookmarkStart w:name="6.4.1 Proposed mechanism for catch-bond " w:id="228"/>
      <w:bookmarkEnd w:id="228"/>
      <w:r>
        <w:rPr/>
      </w:r>
      <w:bookmarkStart w:name="_bookmark105" w:id="229"/>
      <w:bookmarkEnd w:id="229"/>
      <w:r>
        <w:rPr/>
      </w:r>
      <w:bookmarkStart w:name="_bookmark105" w:id="230"/>
      <w:bookmarkEnd w:id="230"/>
      <w:r>
        <w:rPr>
          <w:i/>
          <w:sz w:val="24"/>
        </w:rPr>
        <w:t>P</w:t>
      </w:r>
      <w:r>
        <w:rPr>
          <w:i/>
          <w:sz w:val="24"/>
        </w:rPr>
        <w:t>roposed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mechanism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catch-bond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behaviour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thymocyte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selection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16"/>
        <w:ind w:left="440" w:right="157" w:firstLine="720"/>
        <w:jc w:val="both"/>
      </w:pPr>
      <w:r>
        <w:rPr/>
        <w:t>Previous analyses suggest that force provokes PDD bond formation; it is not a</w:t>
      </w:r>
      <w:r>
        <w:rPr>
          <w:spacing w:val="1"/>
        </w:rPr>
        <w:t> </w:t>
      </w:r>
      <w:r>
        <w:rPr>
          <w:spacing w:val="-1"/>
        </w:rPr>
        <w:t>passive</w:t>
      </w:r>
      <w:r>
        <w:rPr>
          <w:spacing w:val="-17"/>
        </w:rPr>
        <w:t> </w:t>
      </w:r>
      <w:r>
        <w:rPr>
          <w:spacing w:val="-1"/>
        </w:rPr>
        <w:t>response</w:t>
      </w:r>
      <w:r>
        <w:rPr>
          <w:spacing w:val="-17"/>
        </w:rPr>
        <w:t> </w:t>
      </w:r>
      <w:r>
        <w:rPr>
          <w:spacing w:val="-1"/>
        </w:rPr>
        <w:t>governed</w:t>
      </w:r>
      <w:r>
        <w:rPr>
          <w:spacing w:val="-10"/>
        </w:rPr>
        <w:t> </w:t>
      </w:r>
      <w:r>
        <w:rPr>
          <w:spacing w:val="-1"/>
        </w:rPr>
        <w:t>through</w:t>
      </w:r>
      <w:r>
        <w:rPr>
          <w:spacing w:val="-21"/>
        </w:rPr>
        <w:t> </w:t>
      </w:r>
      <w:r>
        <w:rPr>
          <w:spacing w:val="-1"/>
        </w:rPr>
        <w:t>diffusive</w:t>
      </w:r>
      <w:r>
        <w:rPr>
          <w:spacing w:val="-17"/>
        </w:rPr>
        <w:t> </w:t>
      </w:r>
      <w:r>
        <w:rPr/>
        <w:t>processes.</w:t>
      </w:r>
      <w:r>
        <w:rPr>
          <w:spacing w:val="-7"/>
        </w:rPr>
        <w:t> </w:t>
      </w:r>
      <w:r>
        <w:rPr/>
        <w:t>For</w:t>
      </w:r>
      <w:r>
        <w:rPr>
          <w:spacing w:val="-15"/>
        </w:rPr>
        <w:t> </w:t>
      </w:r>
      <w:r>
        <w:rPr/>
        <w:t>several</w:t>
      </w:r>
      <w:r>
        <w:rPr>
          <w:spacing w:val="-16"/>
        </w:rPr>
        <w:t> </w:t>
      </w:r>
      <w:r>
        <w:rPr/>
        <w:t>reasons</w:t>
      </w:r>
      <w:r>
        <w:rPr>
          <w:spacing w:val="-6"/>
        </w:rPr>
        <w:t> </w:t>
      </w:r>
      <w:r>
        <w:rPr/>
        <w:t>outlined</w:t>
      </w:r>
      <w:r>
        <w:rPr>
          <w:spacing w:val="-15"/>
        </w:rPr>
        <w:t> </w:t>
      </w:r>
      <w:r>
        <w:rPr/>
        <w:t>below,</w:t>
      </w:r>
      <w:r>
        <w:rPr>
          <w:spacing w:val="-58"/>
        </w:rPr>
        <w:t> </w:t>
      </w:r>
      <w:r>
        <w:rPr/>
        <w:t>we believe that TCR and CD8 may form complexes, one or more CD8s conjugating to a</w:t>
      </w:r>
      <w:r>
        <w:rPr>
          <w:spacing w:val="1"/>
        </w:rPr>
        <w:t> </w:t>
      </w:r>
      <w:r>
        <w:rPr/>
        <w:t>single TCR, on the surface of T cells over time. For the sake of simulation and conceptual</w:t>
      </w:r>
      <w:r>
        <w:rPr>
          <w:spacing w:val="-57"/>
        </w:rPr>
        <w:t> </w:t>
      </w:r>
      <w:r>
        <w:rPr/>
        <w:t>simplicity,</w:t>
      </w:r>
      <w:r>
        <w:rPr>
          <w:spacing w:val="-10"/>
        </w:rPr>
        <w:t> </w:t>
      </w:r>
      <w:r>
        <w:rPr/>
        <w:t>we</w:t>
      </w:r>
      <w:r>
        <w:rPr>
          <w:spacing w:val="-10"/>
        </w:rPr>
        <w:t> </w:t>
      </w:r>
      <w:r>
        <w:rPr/>
        <w:t>will</w:t>
      </w:r>
      <w:r>
        <w:rPr>
          <w:spacing w:val="-11"/>
        </w:rPr>
        <w:t> </w:t>
      </w:r>
      <w:r>
        <w:rPr/>
        <w:t>refer</w:t>
      </w:r>
      <w:r>
        <w:rPr>
          <w:spacing w:val="-4"/>
        </w:rPr>
        <w:t> </w:t>
      </w:r>
      <w:r>
        <w:rPr/>
        <w:t>to</w:t>
      </w:r>
      <w:r>
        <w:rPr>
          <w:spacing w:val="-14"/>
        </w:rPr>
        <w:t> </w:t>
      </w:r>
      <w:r>
        <w:rPr/>
        <w:t>this</w:t>
      </w:r>
      <w:r>
        <w:rPr>
          <w:spacing w:val="1"/>
        </w:rPr>
        <w:t> </w:t>
      </w:r>
      <w:r>
        <w:rPr/>
        <w:t>complex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4"/>
        </w:rPr>
        <w:t> </w:t>
      </w:r>
      <w:r>
        <w:rPr/>
        <w:t>heterodimer</w:t>
      </w:r>
      <w:r>
        <w:rPr>
          <w:spacing w:val="-3"/>
        </w:rPr>
        <w:t> </w:t>
      </w:r>
      <w:r>
        <w:rPr/>
        <w:t>or</w:t>
      </w:r>
      <w:r>
        <w:rPr>
          <w:spacing w:val="-9"/>
        </w:rPr>
        <w:t> </w:t>
      </w:r>
      <w:r>
        <w:rPr/>
        <w:t>dimer.</w:t>
      </w:r>
      <w:r>
        <w:rPr>
          <w:spacing w:val="-10"/>
        </w:rPr>
        <w:t> </w:t>
      </w:r>
      <w:r>
        <w:rPr/>
        <w:t>This</w:t>
      </w:r>
      <w:r>
        <w:rPr>
          <w:spacing w:val="-3"/>
        </w:rPr>
        <w:t> </w:t>
      </w:r>
      <w:r>
        <w:rPr/>
        <w:t>heterodimer</w:t>
      </w:r>
      <w:r>
        <w:rPr>
          <w:spacing w:val="-3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result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TCR mechanotransduction.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1161" w:val="left" w:leader="none"/>
        </w:tabs>
        <w:spacing w:line="240" w:lineRule="auto" w:before="0" w:after="0"/>
        <w:ind w:left="1161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application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mechanical</w:t>
      </w:r>
      <w:r>
        <w:rPr>
          <w:spacing w:val="-4"/>
          <w:sz w:val="24"/>
        </w:rPr>
        <w:t> </w:t>
      </w:r>
      <w:r>
        <w:rPr>
          <w:sz w:val="24"/>
        </w:rPr>
        <w:t>force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8"/>
          <w:sz w:val="24"/>
        </w:rPr>
        <w:t> </w:t>
      </w:r>
      <w:r>
        <w:rPr>
          <w:sz w:val="24"/>
        </w:rPr>
        <w:t>TCR</w:t>
      </w:r>
      <w:r>
        <w:rPr>
          <w:spacing w:val="2"/>
          <w:sz w:val="24"/>
        </w:rPr>
        <w:t> </w:t>
      </w:r>
      <w:r>
        <w:rPr>
          <w:sz w:val="24"/>
        </w:rPr>
        <w:t>triggers</w:t>
      </w:r>
      <w:r>
        <w:rPr>
          <w:spacing w:val="4"/>
          <w:sz w:val="24"/>
        </w:rPr>
        <w:t> </w:t>
      </w:r>
      <w:r>
        <w:rPr>
          <w:sz w:val="24"/>
        </w:rPr>
        <w:t>signaling</w:t>
      </w:r>
      <w:r>
        <w:rPr>
          <w:spacing w:val="2"/>
          <w:sz w:val="24"/>
        </w:rPr>
        <w:t> </w:t>
      </w:r>
      <w:r>
        <w:rPr>
          <w:sz w:val="24"/>
        </w:rPr>
        <w:t>[</w:t>
      </w:r>
      <w:hyperlink w:history="true" w:anchor="_bookmark216">
        <w:r>
          <w:rPr>
            <w:sz w:val="24"/>
          </w:rPr>
          <w:t>88,</w:t>
        </w:r>
      </w:hyperlink>
      <w:r>
        <w:rPr>
          <w:spacing w:val="-2"/>
          <w:sz w:val="24"/>
        </w:rPr>
        <w:t> </w:t>
      </w:r>
      <w:hyperlink w:history="true" w:anchor="_bookmark218">
        <w:r>
          <w:rPr>
            <w:sz w:val="24"/>
          </w:rPr>
          <w:t>90-93</w:t>
        </w:r>
      </w:hyperlink>
      <w:r>
        <w:rPr>
          <w:sz w:val="24"/>
        </w:rPr>
        <w:t>].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161" w:val="left" w:leader="none"/>
        </w:tabs>
        <w:spacing w:line="240" w:lineRule="auto" w:before="0" w:after="0"/>
        <w:ind w:left="1161" w:right="0" w:hanging="360"/>
        <w:jc w:val="both"/>
        <w:rPr>
          <w:sz w:val="24"/>
        </w:rPr>
      </w:pPr>
      <w:r>
        <w:rPr>
          <w:sz w:val="24"/>
        </w:rPr>
        <w:t>TCR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especially</w:t>
      </w:r>
      <w:r>
        <w:rPr>
          <w:spacing w:val="-2"/>
          <w:sz w:val="24"/>
        </w:rPr>
        <w:t> </w:t>
      </w:r>
      <w:r>
        <w:rPr>
          <w:sz w:val="24"/>
        </w:rPr>
        <w:t>responsive</w:t>
      </w:r>
      <w:r>
        <w:rPr>
          <w:spacing w:val="6"/>
          <w:sz w:val="24"/>
        </w:rPr>
        <w:t> </w:t>
      </w:r>
      <w:r>
        <w:rPr>
          <w:sz w:val="24"/>
        </w:rPr>
        <w:t>when</w:t>
      </w:r>
      <w:r>
        <w:rPr>
          <w:spacing w:val="3"/>
          <w:sz w:val="24"/>
        </w:rPr>
        <w:t> </w:t>
      </w:r>
      <w:r>
        <w:rPr>
          <w:sz w:val="24"/>
        </w:rPr>
        <w:t>pulled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force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approximately</w:t>
      </w:r>
      <w:r>
        <w:rPr>
          <w:spacing w:val="-2"/>
          <w:sz w:val="24"/>
        </w:rPr>
        <w:t> </w:t>
      </w:r>
      <w:r>
        <w:rPr>
          <w:sz w:val="24"/>
        </w:rPr>
        <w:t>10pN</w:t>
      </w:r>
      <w:r>
        <w:rPr>
          <w:spacing w:val="13"/>
          <w:sz w:val="24"/>
        </w:rPr>
        <w:t> </w:t>
      </w:r>
      <w:r>
        <w:rPr>
          <w:sz w:val="24"/>
        </w:rPr>
        <w:t>[</w:t>
      </w:r>
      <w:hyperlink w:history="true" w:anchor="_bookmark219">
        <w:r>
          <w:rPr>
            <w:sz w:val="24"/>
          </w:rPr>
          <w:t>92</w:t>
        </w:r>
      </w:hyperlink>
      <w:r>
        <w:rPr>
          <w:sz w:val="24"/>
        </w:rPr>
        <w:t>].</w:t>
      </w:r>
    </w:p>
    <w:p>
      <w:pPr>
        <w:pStyle w:val="BodyText"/>
        <w:spacing w:before="3"/>
      </w:pPr>
    </w:p>
    <w:p>
      <w:pPr>
        <w:pStyle w:val="BodyText"/>
        <w:ind w:left="446" w:right="494"/>
        <w:jc w:val="center"/>
      </w:pPr>
      <w:r>
        <w:rPr/>
        <w:t>Interestingly,</w:t>
      </w:r>
      <w:r>
        <w:rPr>
          <w:spacing w:val="-1"/>
        </w:rPr>
        <w:t> </w:t>
      </w:r>
      <w:r>
        <w:rPr/>
        <w:t>this coincides with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PDD fraction</w:t>
      </w:r>
      <w:r>
        <w:rPr>
          <w:spacing w:val="-6"/>
        </w:rPr>
        <w:t> </w:t>
      </w:r>
      <w:r>
        <w:rPr/>
        <w:t>peak</w:t>
      </w:r>
      <w:r>
        <w:rPr>
          <w:spacing w:val="-7"/>
        </w:rPr>
        <w:t> </w:t>
      </w:r>
      <w:r>
        <w:rPr/>
        <w:t>(</w:t>
      </w:r>
      <w:hyperlink w:history="true" w:anchor="_bookmark103">
        <w:r>
          <w:rPr/>
          <w:t>Figure</w:t>
        </w:r>
        <w:r>
          <w:rPr>
            <w:spacing w:val="-3"/>
          </w:rPr>
          <w:t> </w:t>
        </w:r>
        <w:r>
          <w:rPr/>
          <w:t>34</w:t>
        </w:r>
      </w:hyperlink>
      <w:r>
        <w:rPr/>
        <w:t>J-L).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161" w:val="left" w:leader="none"/>
        </w:tabs>
        <w:spacing w:line="477" w:lineRule="auto" w:before="0" w:after="0"/>
        <w:ind w:left="1161" w:right="161" w:hanging="360"/>
        <w:jc w:val="both"/>
        <w:rPr>
          <w:sz w:val="24"/>
        </w:rPr>
      </w:pPr>
      <w:r>
        <w:rPr>
          <w:sz w:val="24"/>
        </w:rPr>
        <w:t>Lck is a proximal signaling kinase in TCR signaling [</w:t>
      </w:r>
      <w:hyperlink w:history="true" w:anchor="_bookmark191">
        <w:r>
          <w:rPr>
            <w:sz w:val="24"/>
          </w:rPr>
          <w:t>61</w:t>
        </w:r>
      </w:hyperlink>
      <w:r>
        <w:rPr>
          <w:sz w:val="24"/>
        </w:rPr>
        <w:t>]. Lck inhibitor blocked</w:t>
      </w:r>
      <w:r>
        <w:rPr>
          <w:spacing w:val="1"/>
          <w:sz w:val="24"/>
        </w:rPr>
        <w:t> </w:t>
      </w:r>
      <w:r>
        <w:rPr>
          <w:sz w:val="24"/>
        </w:rPr>
        <w:t>catch-bond</w:t>
      </w:r>
      <w:r>
        <w:rPr>
          <w:spacing w:val="3"/>
          <w:sz w:val="24"/>
        </w:rPr>
        <w:t> </w:t>
      </w:r>
      <w:r>
        <w:rPr>
          <w:sz w:val="24"/>
        </w:rPr>
        <w:t>formation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negatively-selecting</w:t>
      </w:r>
      <w:r>
        <w:rPr>
          <w:spacing w:val="3"/>
          <w:sz w:val="24"/>
        </w:rPr>
        <w:t> </w:t>
      </w:r>
      <w:r>
        <w:rPr>
          <w:sz w:val="24"/>
        </w:rPr>
        <w:t>ligands.</w:t>
      </w:r>
    </w:p>
    <w:p>
      <w:pPr>
        <w:pStyle w:val="ListParagraph"/>
        <w:numPr>
          <w:ilvl w:val="0"/>
          <w:numId w:val="12"/>
        </w:numPr>
        <w:tabs>
          <w:tab w:pos="1161" w:val="left" w:leader="none"/>
        </w:tabs>
        <w:spacing w:line="480" w:lineRule="auto" w:before="7" w:after="0"/>
        <w:ind w:left="1161" w:right="157" w:hanging="360"/>
        <w:jc w:val="both"/>
        <w:rPr>
          <w:sz w:val="24"/>
        </w:rPr>
      </w:pPr>
      <w:r>
        <w:rPr>
          <w:sz w:val="24"/>
        </w:rPr>
        <w:t>Coreceptors are initially separated from TCR islands which converge with TCRs</w:t>
      </w:r>
      <w:r>
        <w:rPr>
          <w:spacing w:val="1"/>
          <w:sz w:val="24"/>
        </w:rPr>
        <w:t> </w:t>
      </w:r>
      <w:r>
        <w:rPr>
          <w:sz w:val="24"/>
        </w:rPr>
        <w:t>upon TCR stimulation [</w:t>
      </w:r>
      <w:hyperlink w:history="true" w:anchor="_bookmark236">
        <w:r>
          <w:rPr>
            <w:sz w:val="24"/>
          </w:rPr>
          <w:t>109, </w:t>
        </w:r>
      </w:hyperlink>
      <w:hyperlink w:history="true" w:anchor="_bookmark268">
        <w:r>
          <w:rPr>
            <w:sz w:val="24"/>
          </w:rPr>
          <w:t>147</w:t>
        </w:r>
      </w:hyperlink>
      <w:r>
        <w:rPr>
          <w:sz w:val="24"/>
        </w:rPr>
        <w:t>]. This separation changes as T cells mature to</w:t>
      </w:r>
      <w:r>
        <w:rPr>
          <w:spacing w:val="1"/>
          <w:sz w:val="24"/>
        </w:rPr>
        <w:t> </w:t>
      </w:r>
      <w:r>
        <w:rPr>
          <w:sz w:val="24"/>
        </w:rPr>
        <w:t>increase sensitivity [</w:t>
      </w:r>
      <w:hyperlink w:history="true" w:anchor="_bookmark269">
        <w:r>
          <w:rPr>
            <w:sz w:val="24"/>
          </w:rPr>
          <w:t>148</w:t>
        </w:r>
      </w:hyperlink>
      <w:r>
        <w:rPr>
          <w:sz w:val="24"/>
        </w:rPr>
        <w:t>]. This effect would decrease the diffusion limitations</w:t>
      </w:r>
      <w:r>
        <w:rPr>
          <w:spacing w:val="1"/>
          <w:sz w:val="24"/>
        </w:rPr>
        <w:t> </w:t>
      </w:r>
      <w:r>
        <w:rPr>
          <w:sz w:val="24"/>
        </w:rPr>
        <w:t>outlined</w:t>
      </w:r>
      <w:r>
        <w:rPr>
          <w:spacing w:val="4"/>
          <w:sz w:val="24"/>
        </w:rPr>
        <w:t> </w:t>
      </w:r>
      <w:r>
        <w:rPr>
          <w:sz w:val="24"/>
        </w:rPr>
        <w:t>in Section </w:t>
      </w:r>
      <w:hyperlink w:history="true" w:anchor="_bookmark91">
        <w:r>
          <w:rPr>
            <w:sz w:val="24"/>
          </w:rPr>
          <w:t>6.3</w:t>
        </w:r>
        <w:r>
          <w:rPr>
            <w:spacing w:val="4"/>
            <w:sz w:val="24"/>
          </w:rPr>
          <w:t> </w:t>
        </w:r>
      </w:hyperlink>
      <w:r>
        <w:rPr>
          <w:sz w:val="24"/>
        </w:rPr>
        <w:t>over time.</w:t>
      </w:r>
    </w:p>
    <w:p>
      <w:pPr>
        <w:pStyle w:val="ListParagraph"/>
        <w:numPr>
          <w:ilvl w:val="0"/>
          <w:numId w:val="12"/>
        </w:numPr>
        <w:tabs>
          <w:tab w:pos="1161" w:val="left" w:leader="none"/>
        </w:tabs>
        <w:spacing w:line="480" w:lineRule="auto" w:before="0" w:after="0"/>
        <w:ind w:left="1161" w:right="156" w:hanging="360"/>
        <w:jc w:val="both"/>
        <w:rPr>
          <w:sz w:val="24"/>
        </w:rPr>
      </w:pPr>
      <w:r>
        <w:rPr>
          <w:sz w:val="24"/>
        </w:rPr>
        <w:t>CD8 showed increased FRET signaling with CD3 upon APC stimulation [</w:t>
      </w:r>
      <w:hyperlink w:history="true" w:anchor="_bookmark236">
        <w:r>
          <w:rPr>
            <w:sz w:val="24"/>
          </w:rPr>
          <w:t>109</w:t>
        </w:r>
      </w:hyperlink>
      <w:r>
        <w:rPr>
          <w:sz w:val="24"/>
        </w:rPr>
        <w:t>],</w:t>
      </w:r>
      <w:r>
        <w:rPr>
          <w:spacing w:val="1"/>
          <w:sz w:val="24"/>
        </w:rPr>
        <w:t> </w:t>
      </w:r>
      <w:r>
        <w:rPr>
          <w:sz w:val="24"/>
        </w:rPr>
        <w:t>suggesting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8"/>
          <w:sz w:val="24"/>
        </w:rPr>
        <w:t> </w:t>
      </w:r>
      <w:r>
        <w:rPr>
          <w:sz w:val="24"/>
        </w:rPr>
        <w:t>CD8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CD3(TCR)</w:t>
      </w:r>
      <w:r>
        <w:rPr>
          <w:spacing w:val="-2"/>
          <w:sz w:val="24"/>
        </w:rPr>
        <w:t> </w:t>
      </w:r>
      <w:r>
        <w:rPr>
          <w:sz w:val="24"/>
        </w:rPr>
        <w:t>come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close</w:t>
      </w:r>
      <w:r>
        <w:rPr>
          <w:spacing w:val="-8"/>
          <w:sz w:val="24"/>
        </w:rPr>
        <w:t> </w:t>
      </w:r>
      <w:r>
        <w:rPr>
          <w:sz w:val="24"/>
        </w:rPr>
        <w:t>contact</w:t>
      </w:r>
      <w:r>
        <w:rPr>
          <w:spacing w:val="-4"/>
          <w:sz w:val="24"/>
        </w:rPr>
        <w:t> </w:t>
      </w:r>
      <w:r>
        <w:rPr>
          <w:sz w:val="24"/>
        </w:rPr>
        <w:t>after</w:t>
      </w:r>
      <w:r>
        <w:rPr>
          <w:spacing w:val="-7"/>
          <w:sz w:val="24"/>
        </w:rPr>
        <w:t> </w:t>
      </w:r>
      <w:r>
        <w:rPr>
          <w:sz w:val="24"/>
        </w:rPr>
        <w:t>T</w:t>
      </w:r>
      <w:r>
        <w:rPr>
          <w:spacing w:val="-3"/>
          <w:sz w:val="24"/>
        </w:rPr>
        <w:t> </w:t>
      </w:r>
      <w:r>
        <w:rPr>
          <w:sz w:val="24"/>
        </w:rPr>
        <w:t>cell</w:t>
      </w:r>
      <w:r>
        <w:rPr>
          <w:spacing w:val="-9"/>
          <w:sz w:val="24"/>
        </w:rPr>
        <w:t> </w:t>
      </w:r>
      <w:r>
        <w:rPr>
          <w:sz w:val="24"/>
        </w:rPr>
        <w:t>stimulation.</w:t>
      </w:r>
      <w:r>
        <w:rPr>
          <w:spacing w:val="-57"/>
          <w:sz w:val="24"/>
        </w:rPr>
        <w:t> </w:t>
      </w:r>
      <w:r>
        <w:rPr>
          <w:sz w:val="24"/>
        </w:rPr>
        <w:t>Additionally, CD3 antibody stimulation indicated stimulation-induced association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CD8/CD4 coreceptors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TCR by</w:t>
      </w:r>
      <w:r>
        <w:rPr>
          <w:spacing w:val="-6"/>
          <w:sz w:val="24"/>
        </w:rPr>
        <w:t> </w:t>
      </w:r>
      <w:r>
        <w:rPr>
          <w:sz w:val="24"/>
        </w:rPr>
        <w:t>co-IP</w:t>
      </w:r>
      <w:r>
        <w:rPr>
          <w:spacing w:val="2"/>
          <w:sz w:val="24"/>
        </w:rPr>
        <w:t> </w:t>
      </w:r>
      <w:r>
        <w:rPr>
          <w:sz w:val="24"/>
        </w:rPr>
        <w:t>[</w:t>
      </w:r>
      <w:hyperlink w:history="true" w:anchor="_bookmark265">
        <w:r>
          <w:rPr>
            <w:sz w:val="24"/>
          </w:rPr>
          <w:t>144</w:t>
        </w:r>
      </w:hyperlink>
      <w:r>
        <w:rPr>
          <w:sz w:val="24"/>
        </w:rPr>
        <w:t>, </w:t>
      </w:r>
      <w:hyperlink w:history="true" w:anchor="_bookmark266">
        <w:r>
          <w:rPr>
            <w:sz w:val="24"/>
          </w:rPr>
          <w:t>145</w:t>
        </w:r>
      </w:hyperlink>
      <w:r>
        <w:rPr>
          <w:sz w:val="24"/>
        </w:rPr>
        <w:t>].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77" w:lineRule="auto" w:before="1"/>
        <w:ind w:left="440" w:right="155" w:firstLine="720"/>
        <w:jc w:val="both"/>
      </w:pPr>
      <w:r>
        <w:rPr/>
        <w:t>Therefore, we suggest the following model to explain the catch-bond behavior in</w:t>
      </w:r>
      <w:r>
        <w:rPr>
          <w:spacing w:val="1"/>
        </w:rPr>
        <w:t> </w:t>
      </w:r>
      <w:r>
        <w:rPr/>
        <w:t>thymocyte</w:t>
      </w:r>
      <w:r>
        <w:rPr>
          <w:spacing w:val="26"/>
        </w:rPr>
        <w:t> </w:t>
      </w:r>
      <w:r>
        <w:rPr/>
        <w:t>negative</w:t>
      </w:r>
      <w:r>
        <w:rPr>
          <w:spacing w:val="21"/>
        </w:rPr>
        <w:t> </w:t>
      </w:r>
      <w:r>
        <w:rPr/>
        <w:t>selection,</w:t>
      </w:r>
      <w:r>
        <w:rPr>
          <w:spacing w:val="27"/>
        </w:rPr>
        <w:t> </w:t>
      </w:r>
      <w:r>
        <w:rPr/>
        <w:t>outlined</w:t>
      </w:r>
      <w:r>
        <w:rPr>
          <w:spacing w:val="27"/>
        </w:rPr>
        <w:t> </w:t>
      </w:r>
      <w:r>
        <w:rPr/>
        <w:t>in</w:t>
      </w:r>
      <w:r>
        <w:rPr>
          <w:spacing w:val="24"/>
        </w:rPr>
        <w:t> </w:t>
      </w:r>
      <w:hyperlink w:history="true" w:anchor="_bookmark106">
        <w:r>
          <w:rPr/>
          <w:t>Figure</w:t>
        </w:r>
        <w:r>
          <w:rPr>
            <w:spacing w:val="28"/>
          </w:rPr>
          <w:t> </w:t>
        </w:r>
        <w:r>
          <w:rPr/>
          <w:t>35</w:t>
        </w:r>
      </w:hyperlink>
      <w:r>
        <w:rPr/>
        <w:t>.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thymocyte</w:t>
      </w:r>
      <w:r>
        <w:rPr>
          <w:spacing w:val="21"/>
        </w:rPr>
        <w:t> </w:t>
      </w:r>
      <w:r>
        <w:rPr/>
        <w:t>begins</w:t>
      </w:r>
      <w:r>
        <w:rPr>
          <w:spacing w:val="24"/>
        </w:rPr>
        <w:t> </w:t>
      </w:r>
      <w:r>
        <w:rPr/>
        <w:t>at</w:t>
      </w:r>
      <w:r>
        <w:rPr>
          <w:spacing w:val="22"/>
        </w:rPr>
        <w:t> </w:t>
      </w:r>
      <w:r>
        <w:rPr/>
        <w:t>an</w:t>
      </w:r>
      <w:r>
        <w:rPr>
          <w:spacing w:val="22"/>
        </w:rPr>
        <w:t> </w:t>
      </w:r>
      <w:r>
        <w:rPr/>
        <w:t>initial</w:t>
      </w:r>
    </w:p>
    <w:p>
      <w:pPr>
        <w:spacing w:after="0" w:line="477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7"/>
        <w:jc w:val="both"/>
      </w:pPr>
      <w:r>
        <w:rPr/>
        <w:t>state where TCR and CD8 are separated on the cell surface and the CD3 tails for Lck</w:t>
      </w:r>
      <w:r>
        <w:rPr>
          <w:spacing w:val="1"/>
        </w:rPr>
        <w:t> </w:t>
      </w:r>
      <w:r>
        <w:rPr/>
        <w:t>binding are buried in the membrane. If there is no force on a TCR bond or a CD8 bond is</w:t>
      </w:r>
      <w:r>
        <w:rPr>
          <w:spacing w:val="1"/>
        </w:rPr>
        <w:t> </w:t>
      </w:r>
      <w:r>
        <w:rPr/>
        <w:t>pulled, no signaling occurs (</w:t>
      </w:r>
      <w:hyperlink w:history="true" w:anchor="_bookmark106">
        <w:r>
          <w:rPr/>
          <w:t>Figure 35</w:t>
        </w:r>
      </w:hyperlink>
      <w:r>
        <w:rPr/>
        <w:t>A, No Signaling path) and the cell maintains the</w:t>
      </w:r>
      <w:r>
        <w:rPr>
          <w:spacing w:val="1"/>
        </w:rPr>
        <w:t> </w:t>
      </w:r>
      <w:r>
        <w:rPr/>
        <w:t>initial state. However, if a TCR is pulled, signaling occurs (summarized in </w:t>
      </w:r>
      <w:hyperlink w:history="true" w:anchor="_bookmark106">
        <w:r>
          <w:rPr/>
          <w:t>Figure 35</w:t>
        </w:r>
      </w:hyperlink>
      <w:r>
        <w:rPr/>
        <w:t>B),</w:t>
      </w:r>
      <w:r>
        <w:rPr>
          <w:spacing w:val="1"/>
        </w:rPr>
        <w:t> </w:t>
      </w:r>
      <w:r>
        <w:rPr/>
        <w:t>tails of nearby CD3 molecules are released from the membrane and phosphorylated, and</w:t>
      </w:r>
      <w:r>
        <w:rPr>
          <w:spacing w:val="1"/>
        </w:rPr>
        <w:t> </w:t>
      </w:r>
      <w:r>
        <w:rPr/>
        <w:t>TCR forms TCR:CD8 dimers through the interaction of Lck with CD3 (</w:t>
      </w:r>
      <w:hyperlink w:history="true" w:anchor="_bookmark106">
        <w:r>
          <w:rPr/>
          <w:t>Figure 35</w:t>
        </w:r>
      </w:hyperlink>
      <w:r>
        <w:rPr/>
        <w:t>A,</w:t>
      </w:r>
      <w:r>
        <w:rPr>
          <w:spacing w:val="1"/>
        </w:rPr>
        <w:t> </w:t>
      </w:r>
      <w:r>
        <w:rPr/>
        <w:t>Signaling path). It then has the ability to overcome diffusion limitations and form periods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upregulated</w:t>
      </w:r>
      <w:r>
        <w:rPr>
          <w:spacing w:val="-1"/>
        </w:rPr>
        <w:t> </w:t>
      </w:r>
      <w:r>
        <w:rPr/>
        <w:t>bond</w:t>
      </w:r>
      <w:r>
        <w:rPr>
          <w:spacing w:val="4"/>
        </w:rPr>
        <w:t> </w:t>
      </w:r>
      <w:r>
        <w:rPr/>
        <w:t>lifetimes</w:t>
      </w:r>
      <w:r>
        <w:rPr>
          <w:spacing w:val="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r>
        <w:rPr/>
        <w:t>BFP</w:t>
      </w:r>
      <w:r>
        <w:rPr>
          <w:spacing w:val="1"/>
        </w:rPr>
        <w:t> </w:t>
      </w:r>
      <w:r>
        <w:rPr/>
        <w:t>assay</w:t>
      </w:r>
      <w:r>
        <w:rPr>
          <w:spacing w:val="-12"/>
        </w:rPr>
        <w:t> </w:t>
      </w:r>
      <w:r>
        <w:rPr/>
        <w:t>through</w:t>
      </w:r>
      <w:r>
        <w:rPr>
          <w:spacing w:val="-6"/>
        </w:rPr>
        <w:t> </w:t>
      </w:r>
      <w:r>
        <w:rPr/>
        <w:t>PDD formation.</w:t>
      </w: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2226945</wp:posOffset>
            </wp:positionH>
            <wp:positionV relativeFrom="paragraph">
              <wp:posOffset>151749</wp:posOffset>
            </wp:positionV>
            <wp:extent cx="3773657" cy="3386137"/>
            <wp:effectExtent l="0" t="0" r="0" b="0"/>
            <wp:wrapTopAndBottom/>
            <wp:docPr id="7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657" cy="338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Heading2"/>
        <w:spacing w:line="242" w:lineRule="auto" w:before="199"/>
        <w:ind w:left="440" w:right="680" w:firstLine="0"/>
        <w:jc w:val="both"/>
      </w:pPr>
      <w:bookmarkStart w:name="_bookmark106" w:id="231"/>
      <w:bookmarkEnd w:id="231"/>
      <w:r>
        <w:rPr>
          <w:b w:val="0"/>
        </w:rPr>
      </w:r>
      <w:r>
        <w:rPr/>
        <w:t>Figure 35. Proposed mechanism for catch-bond behavior in thymocyte negative</w:t>
      </w:r>
      <w:r>
        <w:rPr>
          <w:spacing w:val="-58"/>
        </w:rPr>
        <w:t> </w:t>
      </w:r>
      <w:r>
        <w:rPr/>
        <w:t>selection</w:t>
      </w:r>
    </w:p>
    <w:p>
      <w:pPr>
        <w:pStyle w:val="BodyText"/>
        <w:ind w:left="455" w:right="285"/>
        <w:jc w:val="both"/>
      </w:pPr>
      <w:r>
        <w:rPr>
          <w:spacing w:val="-1"/>
        </w:rPr>
        <w:t>(A)</w:t>
      </w:r>
      <w:r>
        <w:rPr>
          <w:spacing w:val="-10"/>
        </w:rPr>
        <w:t> </w:t>
      </w:r>
      <w:r>
        <w:rPr>
          <w:spacing w:val="-1"/>
        </w:rPr>
        <w:t>Thymocyte</w:t>
      </w:r>
      <w:r>
        <w:rPr>
          <w:spacing w:val="-11"/>
        </w:rPr>
        <w:t> </w:t>
      </w:r>
      <w:r>
        <w:rPr>
          <w:spacing w:val="-1"/>
        </w:rPr>
        <w:t>membrane</w:t>
      </w:r>
      <w:r>
        <w:rPr>
          <w:spacing w:val="-3"/>
        </w:rPr>
        <w:t> </w:t>
      </w:r>
      <w:r>
        <w:rPr>
          <w:spacing w:val="-1"/>
        </w:rPr>
        <w:t>interactions.</w:t>
      </w:r>
      <w:r>
        <w:rPr>
          <w:spacing w:val="-5"/>
        </w:rPr>
        <w:t> </w:t>
      </w:r>
      <w:r>
        <w:rPr>
          <w:spacing w:val="-1"/>
        </w:rPr>
        <w:t>Thymocytes</w:t>
      </w:r>
      <w:r>
        <w:rPr>
          <w:spacing w:val="-8"/>
        </w:rPr>
        <w:t> </w:t>
      </w:r>
      <w:r>
        <w:rPr>
          <w:spacing w:val="-1"/>
        </w:rPr>
        <w:t>activate</w:t>
      </w:r>
      <w:r>
        <w:rPr>
          <w:spacing w:val="-12"/>
        </w:rPr>
        <w:t> </w:t>
      </w:r>
      <w:r>
        <w:rPr/>
        <w:t>signaling</w:t>
      </w:r>
      <w:r>
        <w:rPr>
          <w:spacing w:val="-10"/>
        </w:rPr>
        <w:t> </w:t>
      </w:r>
      <w:r>
        <w:rPr/>
        <w:t>upon</w:t>
      </w:r>
      <w:r>
        <w:rPr>
          <w:spacing w:val="-15"/>
        </w:rPr>
        <w:t> </w:t>
      </w:r>
      <w:r>
        <w:rPr/>
        <w:t>TCR</w:t>
      </w:r>
      <w:r>
        <w:rPr>
          <w:spacing w:val="-10"/>
        </w:rPr>
        <w:t> </w:t>
      </w:r>
      <w:r>
        <w:rPr/>
        <w:t>pulling</w:t>
      </w:r>
      <w:r>
        <w:rPr>
          <w:spacing w:val="-58"/>
        </w:rPr>
        <w:t> </w:t>
      </w:r>
      <w:r>
        <w:rPr/>
        <w:t>which promotes release of CD3 tails into cytosol. These tails bind to Lck on the CD8</w:t>
      </w:r>
      <w:r>
        <w:rPr>
          <w:spacing w:val="1"/>
        </w:rPr>
        <w:t> </w:t>
      </w:r>
      <w:r>
        <w:rPr/>
        <w:t>tails, leading to pre-formed TCR:CD8(Lck) dimers which have the capacity to for PDD</w:t>
      </w:r>
      <w:r>
        <w:rPr>
          <w:spacing w:val="1"/>
        </w:rPr>
        <w:t> </w:t>
      </w:r>
      <w:r>
        <w:rPr/>
        <w:t>bonds. (B) Signaling interactions. Once TCR is pulled by a pMHC interaction, signaling</w:t>
      </w:r>
      <w:r>
        <w:rPr>
          <w:spacing w:val="-57"/>
        </w:rPr>
        <w:t> </w:t>
      </w:r>
      <w:r>
        <w:rPr/>
        <w:t>occurs</w:t>
      </w:r>
      <w:r>
        <w:rPr>
          <w:spacing w:val="-2"/>
        </w:rPr>
        <w:t> </w:t>
      </w:r>
      <w:r>
        <w:rPr/>
        <w:t>proximal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TCR</w:t>
      </w:r>
      <w:r>
        <w:rPr>
          <w:spacing w:val="1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1"/>
        </w:rPr>
        <w:t> </w:t>
      </w:r>
      <w:r>
        <w:rPr/>
        <w:t>form of</w:t>
      </w:r>
      <w:r>
        <w:rPr>
          <w:spacing w:val="-8"/>
        </w:rPr>
        <w:t> </w:t>
      </w:r>
      <w:r>
        <w:rPr/>
        <w:t>Lck</w:t>
      </w:r>
      <w:r>
        <w:rPr>
          <w:spacing w:val="-9"/>
        </w:rPr>
        <w:t> </w:t>
      </w:r>
      <w:r>
        <w:rPr/>
        <w:t>(green</w:t>
      </w:r>
      <w:r>
        <w:rPr>
          <w:spacing w:val="-8"/>
        </w:rPr>
        <w:t> </w:t>
      </w:r>
      <w:r>
        <w:rPr/>
        <w:t>shading).</w:t>
      </w:r>
      <w:r>
        <w:rPr>
          <w:spacing w:val="-3"/>
        </w:rPr>
        <w:t> </w:t>
      </w:r>
      <w:r>
        <w:rPr/>
        <w:t>Additionally,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release</w:t>
      </w:r>
      <w:r>
        <w:rPr>
          <w:spacing w:val="-5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tails promotes generic</w:t>
      </w:r>
      <w:r>
        <w:rPr>
          <w:spacing w:val="-3"/>
        </w:rPr>
        <w:t> </w:t>
      </w:r>
      <w:r>
        <w:rPr/>
        <w:t>phosphatase</w:t>
      </w:r>
      <w:r>
        <w:rPr>
          <w:spacing w:val="-3"/>
        </w:rPr>
        <w:t> </w:t>
      </w:r>
      <w:r>
        <w:rPr/>
        <w:t>activity</w:t>
      </w:r>
      <w:r>
        <w:rPr>
          <w:spacing w:val="-7"/>
        </w:rPr>
        <w:t> </w:t>
      </w:r>
      <w:r>
        <w:rPr/>
        <w:t>(red</w:t>
      </w:r>
      <w:r>
        <w:rPr>
          <w:spacing w:val="-1"/>
        </w:rPr>
        <w:t> </w:t>
      </w:r>
      <w:r>
        <w:rPr/>
        <w:t>shading)</w:t>
      </w:r>
      <w:r>
        <w:rPr>
          <w:spacing w:val="-1"/>
        </w:rPr>
        <w:t> </w:t>
      </w:r>
      <w:r>
        <w:rPr/>
        <w:t>which</w:t>
      </w:r>
      <w:r>
        <w:rPr>
          <w:spacing w:val="-7"/>
        </w:rPr>
        <w:t> </w:t>
      </w:r>
      <w:r>
        <w:rPr/>
        <w:t>builds to</w:t>
      </w:r>
      <w:r>
        <w:rPr>
          <w:spacing w:val="-7"/>
        </w:rPr>
        <w:t> </w:t>
      </w:r>
      <w:r>
        <w:rPr/>
        <w:t>suppress</w:t>
      </w:r>
      <w:r>
        <w:rPr>
          <w:spacing w:val="-58"/>
        </w:rPr>
        <w:t> </w:t>
      </w:r>
      <w:r>
        <w:rPr/>
        <w:t>Lck</w:t>
      </w:r>
      <w:r>
        <w:rPr>
          <w:spacing w:val="-2"/>
        </w:rPr>
        <w:t> </w:t>
      </w:r>
      <w:r>
        <w:rPr/>
        <w:t>kinase</w:t>
      </w:r>
      <w:r>
        <w:rPr>
          <w:spacing w:val="2"/>
        </w:rPr>
        <w:t> </w:t>
      </w:r>
      <w:r>
        <w:rPr/>
        <w:t>activity, resulting</w:t>
      </w:r>
      <w:r>
        <w:rPr>
          <w:spacing w:val="3"/>
        </w:rPr>
        <w:t> </w:t>
      </w:r>
      <w:r>
        <w:rPr/>
        <w:t>in thymocyte</w:t>
      </w:r>
      <w:r>
        <w:rPr>
          <w:spacing w:val="-3"/>
        </w:rPr>
        <w:t> </w:t>
      </w:r>
      <w:r>
        <w:rPr/>
        <w:t>reversion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initial</w:t>
      </w:r>
      <w:r>
        <w:rPr>
          <w:spacing w:val="-8"/>
        </w:rPr>
        <w:t> </w:t>
      </w:r>
      <w:r>
        <w:rPr/>
        <w:t>state.</w:t>
      </w:r>
    </w:p>
    <w:p>
      <w:pPr>
        <w:spacing w:after="0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8" w:firstLine="720"/>
        <w:jc w:val="both"/>
      </w:pPr>
      <w:r>
        <w:rPr/>
        <w:t>This proposed mechanism corresponds with the outcomes of the data analyses and</w:t>
      </w:r>
      <w:r>
        <w:rPr>
          <w:spacing w:val="-57"/>
        </w:rPr>
        <w:t> </w:t>
      </w:r>
      <w:r>
        <w:rPr/>
        <w:t>the literature. It combines aspects of TCR mechanotransduction, proximal signaling, and</w:t>
      </w:r>
      <w:r>
        <w:rPr>
          <w:spacing w:val="1"/>
        </w:rPr>
        <w:t> </w:t>
      </w:r>
      <w:r>
        <w:rPr>
          <w:spacing w:val="-1"/>
        </w:rPr>
        <w:t>transient</w:t>
      </w:r>
      <w:r>
        <w:rPr>
          <w:spacing w:val="-12"/>
        </w:rPr>
        <w:t> </w:t>
      </w:r>
      <w:r>
        <w:rPr>
          <w:spacing w:val="-1"/>
        </w:rPr>
        <w:t>species</w:t>
      </w:r>
      <w:r>
        <w:rPr>
          <w:spacing w:val="-14"/>
        </w:rPr>
        <w:t> </w:t>
      </w:r>
      <w:r>
        <w:rPr>
          <w:spacing w:val="-1"/>
        </w:rPr>
        <w:t>deviations.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next</w:t>
      </w:r>
      <w:r>
        <w:rPr>
          <w:spacing w:val="-17"/>
        </w:rPr>
        <w:t> </w:t>
      </w:r>
      <w:r>
        <w:rPr>
          <w:spacing w:val="-1"/>
        </w:rPr>
        <w:t>section,</w:t>
      </w:r>
      <w:r>
        <w:rPr>
          <w:spacing w:val="-15"/>
        </w:rPr>
        <w:t> </w:t>
      </w:r>
      <w:r>
        <w:rPr/>
        <w:t>we</w:t>
      </w:r>
      <w:r>
        <w:rPr>
          <w:spacing w:val="-12"/>
        </w:rPr>
        <w:t> </w:t>
      </w:r>
      <w:r>
        <w:rPr/>
        <w:t>will</w:t>
      </w:r>
      <w:r>
        <w:rPr>
          <w:spacing w:val="-16"/>
        </w:rPr>
        <w:t> </w:t>
      </w:r>
      <w:r>
        <w:rPr/>
        <w:t>simulate</w:t>
      </w:r>
      <w:r>
        <w:rPr>
          <w:spacing w:val="-17"/>
        </w:rPr>
        <w:t> </w:t>
      </w:r>
      <w:r>
        <w:rPr/>
        <w:t>this</w:t>
      </w:r>
      <w:r>
        <w:rPr>
          <w:spacing w:val="-13"/>
        </w:rPr>
        <w:t> </w:t>
      </w:r>
      <w:r>
        <w:rPr/>
        <w:t>behavior</w:t>
      </w:r>
      <w:r>
        <w:rPr>
          <w:spacing w:val="-11"/>
        </w:rPr>
        <w:t> </w:t>
      </w:r>
      <w:r>
        <w:rPr/>
        <w:t>and</w:t>
      </w:r>
      <w:r>
        <w:rPr>
          <w:spacing w:val="-1"/>
        </w:rPr>
        <w:t> </w:t>
      </w:r>
      <w:r>
        <w:rPr/>
        <w:t>compare</w:t>
      </w:r>
      <w:r>
        <w:rPr>
          <w:spacing w:val="-58"/>
        </w:rPr>
        <w:t> </w:t>
      </w:r>
      <w:r>
        <w:rPr/>
        <w:t>its results to the BFP data to explain the mechanism behind catch bonds in thymocyte</w:t>
      </w:r>
      <w:r>
        <w:rPr>
          <w:spacing w:val="1"/>
        </w:rPr>
        <w:t> </w:t>
      </w:r>
      <w:r>
        <w:rPr/>
        <w:t>negative</w:t>
      </w:r>
      <w:r>
        <w:rPr>
          <w:spacing w:val="-3"/>
        </w:rPr>
        <w:t> </w:t>
      </w:r>
      <w:r>
        <w:rPr/>
        <w:t>selection.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11"/>
        </w:numPr>
        <w:tabs>
          <w:tab w:pos="1161" w:val="left" w:leader="none"/>
        </w:tabs>
        <w:spacing w:line="240" w:lineRule="auto" w:before="0" w:after="0"/>
        <w:ind w:left="1161" w:right="0" w:hanging="721"/>
        <w:jc w:val="both"/>
        <w:rPr>
          <w:i/>
          <w:sz w:val="24"/>
        </w:rPr>
      </w:pPr>
      <w:bookmarkStart w:name="6.4.2 Simulations on proposed mechanism" w:id="232"/>
      <w:bookmarkEnd w:id="232"/>
      <w:r>
        <w:rPr/>
      </w:r>
      <w:bookmarkStart w:name="_bookmark107" w:id="233"/>
      <w:bookmarkEnd w:id="233"/>
      <w:r>
        <w:rPr/>
      </w:r>
      <w:bookmarkStart w:name="_bookmark107" w:id="234"/>
      <w:bookmarkEnd w:id="234"/>
      <w:r>
        <w:rPr>
          <w:i/>
          <w:sz w:val="24"/>
        </w:rPr>
        <w:t>S</w:t>
      </w:r>
      <w:r>
        <w:rPr>
          <w:i/>
          <w:sz w:val="24"/>
        </w:rPr>
        <w:t>imulations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proposed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mechanism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215"/>
        <w:ind w:left="440" w:right="153" w:firstLine="720"/>
        <w:jc w:val="both"/>
      </w:pPr>
      <w:r>
        <w:rPr/>
        <w:t>First, an algorithm was developed to simulate the results of the BFP assay. BFP is</w:t>
      </w:r>
      <w:r>
        <w:rPr>
          <w:spacing w:val="1"/>
        </w:rPr>
        <w:t> </w:t>
      </w:r>
      <w:r>
        <w:rPr/>
        <w:t>a unique assay in that there is a significant element of stochasticity to bond formation –</w:t>
      </w:r>
      <w:r>
        <w:rPr>
          <w:spacing w:val="1"/>
        </w:rPr>
        <w:t> </w:t>
      </w:r>
      <w:r>
        <w:rPr/>
        <w:t>different bonds can be pulled,</w:t>
      </w:r>
      <w:r>
        <w:rPr>
          <w:spacing w:val="1"/>
        </w:rPr>
        <w:t> </w:t>
      </w:r>
      <w:r>
        <w:rPr/>
        <w:t>at different times, for</w:t>
      </w:r>
      <w:r>
        <w:rPr>
          <w:spacing w:val="1"/>
        </w:rPr>
        <w:t> </w:t>
      </w:r>
      <w:r>
        <w:rPr/>
        <w:t>different durations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sequentially to output the static representation of a lifetime vs. force curve. The algorithm</w:t>
      </w:r>
      <w:r>
        <w:rPr>
          <w:spacing w:val="-57"/>
        </w:rPr>
        <w:t> </w:t>
      </w:r>
      <w:r>
        <w:rPr/>
        <w:t>is outlined in </w:t>
      </w:r>
      <w:hyperlink w:history="true" w:anchor="_bookmark108">
        <w:r>
          <w:rPr/>
          <w:t>Figure 36. </w:t>
        </w:r>
      </w:hyperlink>
      <w:r>
        <w:rPr/>
        <w:t>It begins by initializing the two surfaces – thymocyte and bead –</w:t>
      </w:r>
      <w:r>
        <w:rPr>
          <w:spacing w:val="1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their</w:t>
      </w:r>
      <w:r>
        <w:rPr>
          <w:spacing w:val="-11"/>
        </w:rPr>
        <w:t> </w:t>
      </w:r>
      <w:r>
        <w:rPr/>
        <w:t>respective</w:t>
      </w:r>
      <w:r>
        <w:rPr>
          <w:spacing w:val="-13"/>
        </w:rPr>
        <w:t> </w:t>
      </w:r>
      <w:r>
        <w:rPr/>
        <w:t>molecular</w:t>
      </w:r>
      <w:r>
        <w:rPr>
          <w:spacing w:val="-12"/>
        </w:rPr>
        <w:t> </w:t>
      </w:r>
      <w:r>
        <w:rPr/>
        <w:t>densities,</w:t>
      </w:r>
      <w:r>
        <w:rPr>
          <w:spacing w:val="-4"/>
        </w:rPr>
        <w:t> </w:t>
      </w:r>
      <w:r>
        <w:rPr/>
        <w:t>kinetics,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other</w:t>
      </w:r>
      <w:r>
        <w:rPr>
          <w:spacing w:val="-8"/>
        </w:rPr>
        <w:t> </w:t>
      </w:r>
      <w:r>
        <w:rPr/>
        <w:t>inputs.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simulation</w:t>
      </w:r>
      <w:r>
        <w:rPr>
          <w:spacing w:val="-12"/>
        </w:rPr>
        <w:t> </w:t>
      </w:r>
      <w:r>
        <w:rPr/>
        <w:t>models</w:t>
      </w:r>
      <w:r>
        <w:rPr>
          <w:spacing w:val="-58"/>
        </w:rPr>
        <w:t> </w:t>
      </w:r>
      <w:r>
        <w:rPr/>
        <w:t>the contact between cell and bead by permitting transmembrane interactions for a period</w:t>
      </w:r>
      <w:r>
        <w:rPr>
          <w:spacing w:val="1"/>
        </w:rPr>
        <w:t> </w:t>
      </w:r>
      <w:r>
        <w:rPr/>
        <w:t>of time. After the contact period, the simulation determines presence, or lack, of a bond</w:t>
      </w:r>
      <w:r>
        <w:rPr>
          <w:spacing w:val="1"/>
        </w:rPr>
        <w:t> </w:t>
      </w:r>
      <w:r>
        <w:rPr/>
        <w:t>and its species. If the bond does not survive pulling or there is no bond, no lifetime is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transitions</w:t>
      </w:r>
      <w:r>
        <w:rPr>
          <w:spacing w:val="1"/>
        </w:rPr>
        <w:t> </w:t>
      </w:r>
      <w:r>
        <w:rPr/>
        <w:t>to a</w:t>
      </w:r>
      <w:r>
        <w:rPr>
          <w:spacing w:val="1"/>
        </w:rPr>
        <w:t> </w:t>
      </w:r>
      <w:r>
        <w:rPr/>
        <w:t>waiting</w:t>
      </w:r>
      <w:r>
        <w:rPr>
          <w:spacing w:val="1"/>
        </w:rPr>
        <w:t> </w:t>
      </w:r>
      <w:r>
        <w:rPr/>
        <w:t>time module where</w:t>
      </w:r>
      <w:r>
        <w:rPr>
          <w:spacing w:val="1"/>
        </w:rPr>
        <w:t> </w:t>
      </w:r>
      <w:r>
        <w:rPr/>
        <w:t>signalling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modifications are permitted, but no transmembrane interactions can be formed (i.e. no</w:t>
      </w:r>
      <w:r>
        <w:rPr>
          <w:spacing w:val="1"/>
        </w:rPr>
        <w:t> </w:t>
      </w:r>
      <w:r>
        <w:rPr/>
        <w:t>binding to MHC). If the bond survives pulling, a lifetime is selected from the survival</w:t>
      </w:r>
      <w:r>
        <w:rPr>
          <w:spacing w:val="1"/>
        </w:rPr>
        <w:t> </w:t>
      </w:r>
      <w:r>
        <w:rPr/>
        <w:t>distribution for that bond and recorded. The thymocyte may signal during this time to</w:t>
      </w:r>
      <w:r>
        <w:rPr>
          <w:spacing w:val="1"/>
        </w:rPr>
        <w:t> </w:t>
      </w:r>
      <w:r>
        <w:rPr/>
        <w:t>modify the TCR for CD8 binding and activate Lck or phosphatase. After the bond time is</w:t>
      </w:r>
      <w:r>
        <w:rPr>
          <w:spacing w:val="1"/>
        </w:rPr>
        <w:t> </w:t>
      </w:r>
      <w:r>
        <w:rPr>
          <w:spacing w:val="-1"/>
        </w:rPr>
        <w:t>finished,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simulation</w:t>
      </w:r>
      <w:r>
        <w:rPr>
          <w:spacing w:val="-10"/>
        </w:rPr>
        <w:t> </w:t>
      </w:r>
      <w:r>
        <w:rPr>
          <w:spacing w:val="-1"/>
        </w:rPr>
        <w:t>returns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waiting</w:t>
      </w:r>
      <w:r>
        <w:rPr>
          <w:spacing w:val="-10"/>
        </w:rPr>
        <w:t> </w:t>
      </w:r>
      <w:r>
        <w:rPr/>
        <w:t>time</w:t>
      </w:r>
      <w:r>
        <w:rPr>
          <w:spacing w:val="-12"/>
        </w:rPr>
        <w:t> </w:t>
      </w:r>
      <w:r>
        <w:rPr/>
        <w:t>model.</w:t>
      </w:r>
      <w:r>
        <w:rPr>
          <w:spacing w:val="-10"/>
        </w:rPr>
        <w:t> </w:t>
      </w:r>
      <w:r>
        <w:rPr/>
        <w:t>This</w:t>
      </w:r>
      <w:r>
        <w:rPr>
          <w:spacing w:val="-9"/>
        </w:rPr>
        <w:t> </w:t>
      </w:r>
      <w:r>
        <w:rPr/>
        <w:t>can</w:t>
      </w:r>
      <w:r>
        <w:rPr>
          <w:spacing w:val="-15"/>
        </w:rPr>
        <w:t> </w:t>
      </w:r>
      <w:r>
        <w:rPr/>
        <w:t>be</w:t>
      </w:r>
      <w:r>
        <w:rPr>
          <w:spacing w:val="-12"/>
        </w:rPr>
        <w:t> </w:t>
      </w:r>
      <w:r>
        <w:rPr/>
        <w:t>repeated</w:t>
      </w:r>
      <w:r>
        <w:rPr>
          <w:spacing w:val="-11"/>
        </w:rPr>
        <w:t> </w:t>
      </w:r>
      <w:r>
        <w:rPr/>
        <w:t>many</w:t>
      </w:r>
      <w:r>
        <w:rPr>
          <w:spacing w:val="-15"/>
        </w:rPr>
        <w:t> </w:t>
      </w:r>
      <w:r>
        <w:rPr/>
        <w:t>times</w:t>
      </w:r>
      <w:r>
        <w:rPr>
          <w:spacing w:val="-58"/>
        </w:rPr>
        <w:t> </w:t>
      </w:r>
      <w:r>
        <w:rPr/>
        <w:t>to create a sequence of bond lifetimes for a single cell-bead pair. In essence, this reflects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process</w:t>
      </w:r>
      <w:r>
        <w:rPr>
          <w:spacing w:val="4"/>
        </w:rPr>
        <w:t> </w:t>
      </w:r>
      <w:r>
        <w:rPr/>
        <w:t>of</w:t>
      </w:r>
      <w:r>
        <w:rPr>
          <w:spacing w:val="-8"/>
        </w:rPr>
        <w:t> </w:t>
      </w:r>
      <w:r>
        <w:rPr/>
        <w:t>approach-contact-pull-clamp-wait</w:t>
      </w:r>
      <w:r>
        <w:rPr>
          <w:spacing w:val="-4"/>
        </w:rPr>
        <w:t> </w:t>
      </w:r>
      <w:r>
        <w:rPr/>
        <w:t>cycle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BFP</w:t>
      </w:r>
      <w:r>
        <w:rPr>
          <w:spacing w:val="7"/>
        </w:rPr>
        <w:t> </w:t>
      </w:r>
      <w:r>
        <w:rPr/>
        <w:t>force-clamp</w:t>
      </w:r>
      <w:r>
        <w:rPr>
          <w:spacing w:val="-1"/>
        </w:rPr>
        <w:t> </w:t>
      </w:r>
      <w:r>
        <w:rPr/>
        <w:t>assay.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ind w:left="1927"/>
        <w:rPr>
          <w:sz w:val="20"/>
        </w:rPr>
      </w:pPr>
      <w:r>
        <w:rPr>
          <w:sz w:val="20"/>
        </w:rPr>
        <w:drawing>
          <wp:inline distT="0" distB="0" distL="0" distR="0">
            <wp:extent cx="3612102" cy="3752850"/>
            <wp:effectExtent l="0" t="0" r="0" b="0"/>
            <wp:docPr id="8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102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2"/>
        <w:spacing w:line="275" w:lineRule="exact" w:before="90"/>
        <w:ind w:left="440" w:firstLine="0"/>
        <w:jc w:val="both"/>
      </w:pPr>
      <w:bookmarkStart w:name="_bookmark108" w:id="235"/>
      <w:bookmarkEnd w:id="235"/>
      <w:r>
        <w:rPr>
          <w:b w:val="0"/>
        </w:rPr>
      </w:r>
      <w:r>
        <w:rPr/>
        <w:t>Figure</w:t>
      </w:r>
      <w:r>
        <w:rPr>
          <w:spacing w:val="-4"/>
        </w:rPr>
        <w:t> </w:t>
      </w:r>
      <w:r>
        <w:rPr/>
        <w:t>36.</w:t>
      </w:r>
      <w:r>
        <w:rPr>
          <w:spacing w:val="-1"/>
        </w:rPr>
        <w:t> </w:t>
      </w:r>
      <w:r>
        <w:rPr/>
        <w:t>BFP</w:t>
      </w:r>
      <w:r>
        <w:rPr>
          <w:spacing w:val="-3"/>
        </w:rPr>
        <w:t> </w:t>
      </w:r>
      <w:r>
        <w:rPr/>
        <w:t>simulation</w:t>
      </w:r>
      <w:r>
        <w:rPr>
          <w:spacing w:val="-5"/>
        </w:rPr>
        <w:t> </w:t>
      </w:r>
      <w:r>
        <w:rPr/>
        <w:t>algorithm</w:t>
      </w:r>
      <w:r>
        <w:rPr>
          <w:spacing w:val="6"/>
        </w:rPr>
        <w:t> </w:t>
      </w:r>
      <w:r>
        <w:rPr/>
        <w:t>flow</w:t>
      </w:r>
      <w:r>
        <w:rPr>
          <w:spacing w:val="-5"/>
        </w:rPr>
        <w:t> </w:t>
      </w:r>
      <w:r>
        <w:rPr/>
        <w:t>diagram</w:t>
      </w:r>
    </w:p>
    <w:p>
      <w:pPr>
        <w:pStyle w:val="BodyText"/>
        <w:spacing w:line="242" w:lineRule="auto"/>
        <w:ind w:left="455" w:right="286"/>
        <w:jc w:val="both"/>
      </w:pPr>
      <w:r>
        <w:rPr/>
        <w:t>The algorithm begins at the initialization module and proceeds in the direction indicated</w:t>
      </w:r>
      <w:r>
        <w:rPr>
          <w:spacing w:val="-57"/>
        </w:rPr>
        <w:t> </w:t>
      </w:r>
      <w:r>
        <w:rPr/>
        <w:t>by the arrows. Each module is outlined in a rectangle. This can be repeated many times</w:t>
      </w:r>
      <w:r>
        <w:rPr>
          <w:spacing w:val="1"/>
        </w:rPr>
        <w:t> </w:t>
      </w:r>
      <w:r>
        <w:rPr/>
        <w:t>in</w:t>
      </w:r>
      <w:r>
        <w:rPr>
          <w:spacing w:val="-7"/>
        </w:rPr>
        <w:t> </w:t>
      </w:r>
      <w:r>
        <w:rPr/>
        <w:t>sequence</w:t>
      </w:r>
      <w:r>
        <w:rPr>
          <w:spacing w:val="2"/>
        </w:rPr>
        <w:t> </w:t>
      </w:r>
      <w:r>
        <w:rPr/>
        <w:t>to</w:t>
      </w:r>
      <w:r>
        <w:rPr>
          <w:spacing w:val="-7"/>
        </w:rPr>
        <w:t> </w:t>
      </w:r>
      <w:r>
        <w:rPr/>
        <w:t>replicate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experimental</w:t>
      </w:r>
      <w:r>
        <w:rPr>
          <w:spacing w:val="-8"/>
        </w:rPr>
        <w:t> </w:t>
      </w:r>
      <w:r>
        <w:rPr/>
        <w:t>conditions</w:t>
      </w:r>
      <w:r>
        <w:rPr>
          <w:spacing w:val="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micropipette</w:t>
      </w:r>
      <w:r>
        <w:rPr>
          <w:spacing w:val="2"/>
        </w:rPr>
        <w:t> </w:t>
      </w:r>
      <w:r>
        <w:rPr/>
        <w:t>assay.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480" w:lineRule="auto" w:before="90"/>
        <w:ind w:left="440" w:right="158" w:firstLine="720"/>
        <w:jc w:val="both"/>
      </w:pPr>
      <w:r>
        <w:rPr/>
        <w:t>Several different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 modules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algorithm. The contact time, waiting time, and bond time modules are solved through a</w:t>
      </w:r>
      <w:r>
        <w:rPr>
          <w:spacing w:val="1"/>
        </w:rPr>
        <w:t> </w:t>
      </w:r>
      <w:r>
        <w:rPr/>
        <w:t>system of ordinary differential equations (ODEs) representing the first or second order</w:t>
      </w:r>
      <w:r>
        <w:rPr>
          <w:spacing w:val="1"/>
        </w:rPr>
        <w:t> </w:t>
      </w:r>
      <w:r>
        <w:rPr>
          <w:spacing w:val="-1"/>
        </w:rPr>
        <w:t>interactions</w:t>
      </w:r>
      <w:r>
        <w:rPr>
          <w:spacing w:val="-4"/>
        </w:rPr>
        <w:t> </w:t>
      </w:r>
      <w:r>
        <w:rPr>
          <w:spacing w:val="-1"/>
        </w:rPr>
        <w:t>outlined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hyperlink w:history="true" w:anchor="_bookmark109">
        <w:r>
          <w:rPr>
            <w:spacing w:val="-1"/>
          </w:rPr>
          <w:t>Figure</w:t>
        </w:r>
        <w:r>
          <w:rPr>
            <w:spacing w:val="-11"/>
          </w:rPr>
          <w:t> </w:t>
        </w:r>
        <w:r>
          <w:rPr>
            <w:spacing w:val="-1"/>
          </w:rPr>
          <w:t>37</w:t>
        </w:r>
        <w:r>
          <w:rPr>
            <w:spacing w:val="-5"/>
          </w:rPr>
          <w:t> </w:t>
        </w:r>
      </w:hyperlink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solved</w:t>
      </w:r>
      <w:r>
        <w:rPr>
          <w:spacing w:val="-11"/>
        </w:rPr>
        <w:t> </w:t>
      </w:r>
      <w:r>
        <w:rPr>
          <w:spacing w:val="-1"/>
        </w:rPr>
        <w:t>with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ode45</w:t>
      </w:r>
      <w:r>
        <w:rPr>
          <w:spacing w:val="-6"/>
        </w:rPr>
        <w:t> </w:t>
      </w:r>
      <w:r>
        <w:rPr>
          <w:spacing w:val="-1"/>
        </w:rPr>
        <w:t>function</w:t>
      </w:r>
      <w:r>
        <w:rPr>
          <w:spacing w:val="-10"/>
        </w:rPr>
        <w:t> </w:t>
      </w:r>
      <w:r>
        <w:rPr/>
        <w:t>in</w:t>
      </w:r>
      <w:r>
        <w:rPr>
          <w:spacing w:val="-16"/>
        </w:rPr>
        <w:t> </w:t>
      </w:r>
      <w:r>
        <w:rPr/>
        <w:t>Mathworks</w:t>
      </w:r>
      <w:r>
        <w:rPr>
          <w:spacing w:val="-8"/>
        </w:rPr>
        <w:t> </w:t>
      </w:r>
      <w:r>
        <w:rPr/>
        <w:t>Matlab</w:t>
      </w:r>
      <w:r>
        <w:rPr>
          <w:spacing w:val="-58"/>
        </w:rPr>
        <w:t> </w:t>
      </w:r>
      <w:r>
        <w:rPr/>
        <w:t>(R2015b). The probability of bond formation at the end of contact is determined from the</w:t>
      </w:r>
      <w:r>
        <w:rPr>
          <w:spacing w:val="1"/>
        </w:rPr>
        <w:t> </w:t>
      </w:r>
      <w:r>
        <w:rPr/>
        <w:t>total</w:t>
      </w:r>
      <w:r>
        <w:rPr>
          <w:spacing w:val="-10"/>
        </w:rPr>
        <w:t> </w:t>
      </w:r>
      <w:r>
        <w:rPr/>
        <w:t>average</w:t>
      </w:r>
      <w:r>
        <w:rPr>
          <w:spacing w:val="-4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2"/>
        </w:rPr>
        <w:t> </w:t>
      </w:r>
      <w:r>
        <w:rPr/>
        <w:t>bonds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9"/>
        </w:rPr>
        <w:t> </w:t>
      </w:r>
      <w:r>
        <w:rPr/>
        <w:t>ODE</w:t>
      </w:r>
      <w:r>
        <w:rPr>
          <w:spacing w:val="-9"/>
        </w:rPr>
        <w:t> </w:t>
      </w:r>
      <w:r>
        <w:rPr/>
        <w:t>system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assuming</w:t>
      </w:r>
      <w:r>
        <w:rPr>
          <w:spacing w:val="-8"/>
        </w:rPr>
        <w:t> </w:t>
      </w:r>
      <w:r>
        <w:rPr/>
        <w:t>a</w:t>
      </w:r>
      <w:r>
        <w:rPr>
          <w:spacing w:val="-4"/>
        </w:rPr>
        <w:t> </w:t>
      </w:r>
      <w:r>
        <w:rPr/>
        <w:t>Poisson</w:t>
      </w:r>
      <w:r>
        <w:rPr>
          <w:spacing w:val="-8"/>
        </w:rPr>
        <w:t> </w:t>
      </w:r>
      <w:r>
        <w:rPr/>
        <w:t>model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binding</w:t>
      </w:r>
      <w:r>
        <w:rPr>
          <w:spacing w:val="-3"/>
        </w:rPr>
        <w:t> </w:t>
      </w:r>
      <w:r>
        <w:rPr/>
        <w:t>events [</w:t>
      </w:r>
      <w:hyperlink w:history="true" w:anchor="_bookmark247">
        <w:r>
          <w:rPr/>
          <w:t>123</w:t>
        </w:r>
      </w:hyperlink>
      <w:r>
        <w:rPr/>
        <w:t>].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bond</w:t>
      </w:r>
      <w:r>
        <w:rPr>
          <w:spacing w:val="-3"/>
        </w:rPr>
        <w:t> </w:t>
      </w:r>
      <w:r>
        <w:rPr/>
        <w:t>type is</w:t>
      </w:r>
      <w:r>
        <w:rPr>
          <w:spacing w:val="-2"/>
        </w:rPr>
        <w:t> </w:t>
      </w:r>
      <w:r>
        <w:rPr/>
        <w:t>governed</w:t>
      </w:r>
      <w:r>
        <w:rPr>
          <w:spacing w:val="-3"/>
        </w:rPr>
        <w:t> </w:t>
      </w:r>
      <w:r>
        <w:rPr/>
        <w:t>by</w:t>
      </w:r>
      <w:r>
        <w:rPr>
          <w:spacing w:val="-13"/>
        </w:rPr>
        <w:t> </w:t>
      </w:r>
      <w:r>
        <w:rPr/>
        <w:t>weighted</w:t>
      </w:r>
      <w:r>
        <w:rPr>
          <w:spacing w:val="-3"/>
        </w:rPr>
        <w:t> </w:t>
      </w:r>
      <w:r>
        <w:rPr/>
        <w:t>random</w:t>
      </w:r>
      <w:r>
        <w:rPr>
          <w:spacing w:val="-5"/>
        </w:rPr>
        <w:t> </w:t>
      </w:r>
      <w:r>
        <w:rPr/>
        <w:t>selection</w:t>
      </w:r>
      <w:r>
        <w:rPr>
          <w:spacing w:val="-58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relative</w:t>
      </w:r>
      <w:r>
        <w:rPr>
          <w:spacing w:val="-5"/>
        </w:rPr>
        <w:t> </w:t>
      </w:r>
      <w:r>
        <w:rPr/>
        <w:t>fractions</w:t>
      </w:r>
      <w:r>
        <w:rPr>
          <w:spacing w:val="-2"/>
        </w:rPr>
        <w:t> </w:t>
      </w:r>
      <w:r>
        <w:rPr/>
        <w:t>of</w:t>
      </w:r>
      <w:r>
        <w:rPr>
          <w:spacing w:val="-12"/>
        </w:rPr>
        <w:t> </w:t>
      </w:r>
      <w:r>
        <w:rPr/>
        <w:t>bonds</w:t>
      </w:r>
      <w:r>
        <w:rPr>
          <w:spacing w:val="-7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end</w:t>
      </w:r>
      <w:r>
        <w:rPr>
          <w:spacing w:val="-3"/>
        </w:rPr>
        <w:t> </w:t>
      </w:r>
      <w:r>
        <w:rPr/>
        <w:t>of</w:t>
      </w:r>
      <w:r>
        <w:rPr>
          <w:spacing w:val="-12"/>
        </w:rPr>
        <w:t> </w:t>
      </w:r>
      <w:r>
        <w:rPr/>
        <w:t>contact.</w:t>
      </w:r>
      <w:r>
        <w:rPr>
          <w:spacing w:val="-9"/>
        </w:rPr>
        <w:t> </w:t>
      </w:r>
      <w:r>
        <w:rPr/>
        <w:t>Bond</w:t>
      </w:r>
      <w:r>
        <w:rPr>
          <w:spacing w:val="-8"/>
        </w:rPr>
        <w:t> </w:t>
      </w:r>
      <w:r>
        <w:rPr/>
        <w:t>pulling</w:t>
      </w:r>
      <w:r>
        <w:rPr>
          <w:spacing w:val="-9"/>
        </w:rPr>
        <w:t> </w:t>
      </w:r>
      <w:r>
        <w:rPr/>
        <w:t>survival</w:t>
      </w:r>
      <w:r>
        <w:rPr>
          <w:spacing w:val="-14"/>
        </w:rPr>
        <w:t> </w:t>
      </w:r>
      <w:r>
        <w:rPr/>
        <w:t>probability</w:t>
      </w:r>
      <w:r>
        <w:rPr>
          <w:spacing w:val="-57"/>
        </w:rPr>
        <w:t> </w:t>
      </w:r>
      <w:r>
        <w:rPr/>
        <w:t>was</w:t>
      </w:r>
      <w:r>
        <w:rPr>
          <w:spacing w:val="13"/>
        </w:rPr>
        <w:t> </w:t>
      </w:r>
      <w:r>
        <w:rPr/>
        <w:t>determined</w:t>
      </w:r>
      <w:r>
        <w:rPr>
          <w:spacing w:val="11"/>
        </w:rPr>
        <w:t> </w:t>
      </w:r>
      <w:r>
        <w:rPr/>
        <w:t>by</w:t>
      </w:r>
      <w:r>
        <w:rPr>
          <w:spacing w:val="12"/>
        </w:rPr>
        <w:t> </w:t>
      </w:r>
      <w:r>
        <w:rPr/>
        <w:t>integrating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expression</w:t>
      </w:r>
      <w:r>
        <w:rPr>
          <w:spacing w:val="11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rupture</w:t>
      </w:r>
      <w:r>
        <w:rPr>
          <w:spacing w:val="11"/>
        </w:rPr>
        <w:t> </w:t>
      </w:r>
      <w:r>
        <w:rPr/>
        <w:t>probability</w:t>
      </w:r>
      <w:r>
        <w:rPr>
          <w:spacing w:val="6"/>
        </w:rPr>
        <w:t> </w:t>
      </w:r>
      <w:r>
        <w:rPr/>
        <w:t>distribution</w:t>
      </w:r>
      <w:r>
        <w:rPr>
          <w:spacing w:val="7"/>
        </w:rPr>
        <w:t> </w:t>
      </w:r>
      <w:r>
        <w:rPr/>
        <w:t>at</w:t>
      </w:r>
      <w:r>
        <w:rPr>
          <w:spacing w:val="11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779" w:top="1500" w:bottom="960" w:left="1720" w:right="1280"/>
        </w:sectPr>
      </w:pPr>
    </w:p>
    <w:p>
      <w:pPr>
        <w:pStyle w:val="BodyText"/>
        <w:spacing w:line="480" w:lineRule="auto" w:before="61"/>
        <w:ind w:left="440" w:right="158"/>
        <w:jc w:val="both"/>
      </w:pPr>
      <w:r>
        <w:rPr/>
        <w:t>given ramping rate [</w:t>
      </w:r>
      <w:hyperlink w:history="true" w:anchor="_bookmark270">
        <w:r>
          <w:rPr/>
          <w:t>149</w:t>
        </w:r>
      </w:hyperlink>
      <w:r>
        <w:rPr/>
        <w:t>] to the clamping force. The bond lifetime was selected from the</w:t>
      </w:r>
      <w:r>
        <w:rPr>
          <w:spacing w:val="1"/>
        </w:rPr>
        <w:t> </w:t>
      </w:r>
      <w:r>
        <w:rPr/>
        <w:t>Markov chain (</w:t>
      </w:r>
      <w:hyperlink w:history="true" w:anchor="_bookmark102">
        <w:r>
          <w:rPr/>
          <w:t>Figure 33</w:t>
        </w:r>
      </w:hyperlink>
      <w:r>
        <w:rPr/>
        <w:t>) by setting the appropriate initial species vector. The kinetics of</w:t>
      </w:r>
      <w:r>
        <w:rPr>
          <w:spacing w:val="-57"/>
        </w:rPr>
        <w:t> </w:t>
      </w:r>
      <w:r>
        <w:rPr>
          <w:spacing w:val="-1"/>
        </w:rPr>
        <w:t>individual</w:t>
      </w:r>
      <w:r>
        <w:rPr>
          <w:spacing w:val="-12"/>
        </w:rPr>
        <w:t> </w:t>
      </w:r>
      <w:r>
        <w:rPr>
          <w:spacing w:val="-1"/>
        </w:rPr>
        <w:t>interactions</w:t>
      </w:r>
      <w:r>
        <w:rPr>
          <w:spacing w:val="-8"/>
        </w:rPr>
        <w:t> </w:t>
      </w:r>
      <w:r>
        <w:rPr/>
        <w:t>under</w:t>
      </w:r>
      <w:r>
        <w:rPr>
          <w:spacing w:val="-10"/>
        </w:rPr>
        <w:t> </w:t>
      </w:r>
      <w:r>
        <w:rPr/>
        <w:t>force</w:t>
      </w:r>
      <w:r>
        <w:rPr>
          <w:spacing w:val="-16"/>
        </w:rPr>
        <w:t> </w:t>
      </w:r>
      <w:r>
        <w:rPr/>
        <w:t>were</w:t>
      </w:r>
      <w:r>
        <w:rPr>
          <w:spacing w:val="-17"/>
        </w:rPr>
        <w:t> </w:t>
      </w:r>
      <w:r>
        <w:rPr/>
        <w:t>determined</w:t>
      </w:r>
      <w:r>
        <w:rPr>
          <w:spacing w:val="-10"/>
        </w:rPr>
        <w:t> </w:t>
      </w:r>
      <w:r>
        <w:rPr/>
        <w:t>through</w:t>
      </w:r>
      <w:r>
        <w:rPr>
          <w:spacing w:val="-16"/>
        </w:rPr>
        <w:t> </w:t>
      </w:r>
      <w:r>
        <w:rPr/>
        <w:t>fitting</w:t>
      </w:r>
      <w:r>
        <w:rPr>
          <w:spacing w:val="-10"/>
        </w:rPr>
        <w:t> </w:t>
      </w:r>
      <w:r>
        <w:rPr/>
        <w:t>to</w:t>
      </w:r>
      <w:r>
        <w:rPr>
          <w:spacing w:val="-21"/>
        </w:rPr>
        <w:t> </w:t>
      </w:r>
      <w:r>
        <w:rPr/>
        <w:t>the</w:t>
      </w:r>
      <w:r>
        <w:rPr>
          <w:spacing w:val="-16"/>
        </w:rPr>
        <w:t> </w:t>
      </w:r>
      <w:r>
        <w:rPr/>
        <w:t>Bell</w:t>
      </w:r>
      <w:r>
        <w:rPr>
          <w:spacing w:val="-17"/>
        </w:rPr>
        <w:t> </w:t>
      </w:r>
      <w:r>
        <w:rPr/>
        <w:t>model</w:t>
      </w:r>
      <w:r>
        <w:rPr>
          <w:spacing w:val="-5"/>
        </w:rPr>
        <w:t> </w:t>
      </w:r>
      <w:r>
        <w:rPr/>
        <w:t>[</w:t>
      </w:r>
      <w:hyperlink w:history="true" w:anchor="_bookmark267">
        <w:r>
          <w:rPr/>
          <w:t>146</w:t>
        </w:r>
      </w:hyperlink>
      <w:r>
        <w:rPr/>
        <w:t>].</w:t>
      </w: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1452272</wp:posOffset>
            </wp:positionH>
            <wp:positionV relativeFrom="paragraph">
              <wp:posOffset>238731</wp:posOffset>
            </wp:positionV>
            <wp:extent cx="5343129" cy="2581751"/>
            <wp:effectExtent l="0" t="0" r="0" b="0"/>
            <wp:wrapTopAndBottom/>
            <wp:docPr id="8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129" cy="258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2"/>
        <w:ind w:left="440" w:firstLine="0"/>
        <w:jc w:val="both"/>
      </w:pPr>
      <w:bookmarkStart w:name="_bookmark109" w:id="236"/>
      <w:bookmarkEnd w:id="236"/>
      <w:r>
        <w:rPr>
          <w:b w:val="0"/>
        </w:rPr>
      </w:r>
      <w:r>
        <w:rPr/>
        <w:t>Figure</w:t>
      </w:r>
      <w:r>
        <w:rPr>
          <w:spacing w:val="-6"/>
        </w:rPr>
        <w:t> </w:t>
      </w:r>
      <w:r>
        <w:rPr/>
        <w:t>37.</w:t>
      </w:r>
      <w:r>
        <w:rPr>
          <w:spacing w:val="-4"/>
        </w:rPr>
        <w:t> </w:t>
      </w:r>
      <w:r>
        <w:rPr/>
        <w:t>Outline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system interactions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480" w:lineRule="auto"/>
        <w:ind w:left="440" w:right="156" w:firstLine="720"/>
        <w:jc w:val="both"/>
      </w:pPr>
      <w:r>
        <w:rPr/>
        <w:t>Parameters</w:t>
      </w:r>
      <w:r>
        <w:rPr>
          <w:spacing w:val="-2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model</w:t>
      </w:r>
      <w:r>
        <w:rPr>
          <w:spacing w:val="-9"/>
        </w:rPr>
        <w:t> </w:t>
      </w:r>
      <w:r>
        <w:rPr/>
        <w:t>are outlined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hyperlink w:history="true" w:anchor="_bookmark110">
        <w:r>
          <w:rPr/>
          <w:t>Table</w:t>
        </w:r>
        <w:r>
          <w:rPr>
            <w:spacing w:val="-3"/>
          </w:rPr>
          <w:t> </w:t>
        </w:r>
        <w:r>
          <w:rPr/>
          <w:t>7.</w:t>
        </w:r>
        <w:r>
          <w:rPr>
            <w:spacing w:val="-9"/>
          </w:rPr>
          <w:t> </w:t>
        </w:r>
      </w:hyperlink>
      <w:r>
        <w:rPr/>
        <w:t>Most</w:t>
      </w:r>
      <w:r>
        <w:rPr>
          <w:spacing w:val="-9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are</w:t>
      </w:r>
      <w:r>
        <w:rPr>
          <w:spacing w:val="-5"/>
        </w:rPr>
        <w:t> </w:t>
      </w:r>
      <w:r>
        <w:rPr/>
        <w:t>experimental</w:t>
      </w:r>
      <w:r>
        <w:rPr>
          <w:spacing w:val="-57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assays.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literature</w:t>
      </w:r>
      <w:r>
        <w:rPr>
          <w:spacing w:val="2"/>
        </w:rPr>
        <w:t> </w:t>
      </w:r>
      <w:r>
        <w:rPr/>
        <w:t>or</w:t>
      </w:r>
      <w:r>
        <w:rPr>
          <w:spacing w:val="4"/>
        </w:rPr>
        <w:t> </w:t>
      </w:r>
      <w:r>
        <w:rPr/>
        <w:t>estimated.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Heading2"/>
        <w:spacing w:before="61"/>
        <w:ind w:left="440" w:firstLine="0"/>
      </w:pPr>
      <w:bookmarkStart w:name="_bookmark110" w:id="237"/>
      <w:bookmarkEnd w:id="237"/>
      <w:r>
        <w:rPr>
          <w:b w:val="0"/>
        </w:rPr>
      </w:r>
      <w:r>
        <w:rPr/>
        <w:t>Table</w:t>
      </w:r>
      <w:r>
        <w:rPr>
          <w:spacing w:val="-4"/>
        </w:rPr>
        <w:t> </w:t>
      </w:r>
      <w:r>
        <w:rPr/>
        <w:t>7.</w:t>
      </w:r>
      <w:r>
        <w:rPr>
          <w:spacing w:val="-2"/>
        </w:rPr>
        <w:t> </w:t>
      </w:r>
      <w:r>
        <w:rPr/>
        <w:t>Simulation</w:t>
      </w:r>
      <w:r>
        <w:rPr>
          <w:spacing w:val="-6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CD8</w:t>
      </w:r>
      <w:r>
        <w:rPr>
          <w:spacing w:val="-2"/>
        </w:rPr>
        <w:t> </w:t>
      </w:r>
      <w:r>
        <w:rPr/>
        <w:t>thymocyte</w:t>
      </w:r>
      <w:r>
        <w:rPr>
          <w:spacing w:val="-4"/>
        </w:rPr>
        <w:t> </w:t>
      </w:r>
      <w:r>
        <w:rPr/>
        <w:t>binding</w:t>
      </w:r>
      <w:r>
        <w:rPr>
          <w:spacing w:val="-2"/>
        </w:rPr>
        <w:t> </w:t>
      </w:r>
      <w:r>
        <w:rPr/>
        <w:t>mechanism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1402596</wp:posOffset>
            </wp:positionH>
            <wp:positionV relativeFrom="paragraph">
              <wp:posOffset>112917</wp:posOffset>
            </wp:positionV>
            <wp:extent cx="5421041" cy="3262788"/>
            <wp:effectExtent l="0" t="0" r="0" b="0"/>
            <wp:wrapTopAndBottom/>
            <wp:docPr id="85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041" cy="3262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 w:before="1"/>
        <w:ind w:left="440" w:right="153" w:firstLine="720"/>
        <w:jc w:val="both"/>
      </w:pPr>
      <w:r>
        <w:rPr/>
        <w:t>The TCR signaling capacity requires a force-induced response. To estimate an</w:t>
      </w:r>
      <w:r>
        <w:rPr>
          <w:spacing w:val="1"/>
        </w:rPr>
        <w:t> </w:t>
      </w:r>
      <w:r>
        <w:rPr/>
        <w:t>appropriate function for this response, we looked to the catch-bond-like shape of the</w:t>
      </w:r>
      <w:r>
        <w:rPr>
          <w:spacing w:val="1"/>
        </w:rPr>
        <w:t> </w:t>
      </w:r>
      <w:r>
        <w:rPr/>
        <w:t>fraction of PDD bonds with force. The response fit very well to a gamma distribution</w:t>
      </w:r>
      <w:r>
        <w:rPr>
          <w:spacing w:val="1"/>
        </w:rPr>
        <w:t> </w:t>
      </w:r>
      <w:r>
        <w:rPr>
          <w:spacing w:val="-1"/>
        </w:rPr>
        <w:t>(</w:t>
      </w:r>
      <w:hyperlink w:history="true" w:anchor="_bookmark103">
        <w:r>
          <w:rPr>
            <w:spacing w:val="-1"/>
          </w:rPr>
          <w:t>Figure</w:t>
        </w:r>
        <w:r>
          <w:rPr>
            <w:spacing w:val="-12"/>
          </w:rPr>
          <w:t> </w:t>
        </w:r>
        <w:r>
          <w:rPr>
            <w:spacing w:val="-1"/>
          </w:rPr>
          <w:t>34</w:t>
        </w:r>
      </w:hyperlink>
      <w:r>
        <w:rPr>
          <w:spacing w:val="-1"/>
        </w:rPr>
        <w:t>).</w:t>
      </w:r>
      <w:r>
        <w:rPr>
          <w:spacing w:val="-10"/>
        </w:rPr>
        <w:t> </w:t>
      </w:r>
      <w:r>
        <w:rPr>
          <w:spacing w:val="-1"/>
        </w:rPr>
        <w:t>Additionally,</w:t>
      </w:r>
      <w:r>
        <w:rPr>
          <w:spacing w:val="-11"/>
        </w:rPr>
        <w:t> </w:t>
      </w:r>
      <w:r>
        <w:rPr>
          <w:spacing w:val="-1"/>
        </w:rPr>
        <w:t>several</w:t>
      </w:r>
      <w:r>
        <w:rPr>
          <w:spacing w:val="-17"/>
        </w:rPr>
        <w:t> </w:t>
      </w:r>
      <w:r>
        <w:rPr>
          <w:spacing w:val="-1"/>
        </w:rPr>
        <w:t>studies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7"/>
        </w:rPr>
        <w:t> </w:t>
      </w:r>
      <w:r>
        <w:rPr>
          <w:spacing w:val="-1"/>
        </w:rPr>
        <w:t>indicated</w:t>
      </w:r>
      <w:r>
        <w:rPr>
          <w:spacing w:val="-11"/>
        </w:rPr>
        <w:t> </w:t>
      </w:r>
      <w:r>
        <w:rPr/>
        <w:t>that</w:t>
      </w:r>
      <w:r>
        <w:rPr>
          <w:spacing w:val="-6"/>
        </w:rPr>
        <w:t> </w:t>
      </w:r>
      <w:r>
        <w:rPr/>
        <w:t>T</w:t>
      </w:r>
      <w:r>
        <w:rPr>
          <w:spacing w:val="-12"/>
        </w:rPr>
        <w:t> </w:t>
      </w:r>
      <w:r>
        <w:rPr/>
        <w:t>cells</w:t>
      </w:r>
      <w:r>
        <w:rPr>
          <w:spacing w:val="-9"/>
        </w:rPr>
        <w:t> </w:t>
      </w:r>
      <w:r>
        <w:rPr/>
        <w:t>have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specific</w:t>
      </w:r>
      <w:r>
        <w:rPr>
          <w:spacing w:val="-12"/>
        </w:rPr>
        <w:t> </w:t>
      </w:r>
      <w:r>
        <w:rPr/>
        <w:t>cellular</w:t>
      </w:r>
      <w:r>
        <w:rPr>
          <w:spacing w:val="-57"/>
        </w:rPr>
        <w:t> </w:t>
      </w:r>
      <w:r>
        <w:rPr/>
        <w:t>response to force through their TCR [</w:t>
      </w:r>
      <w:hyperlink w:history="true" w:anchor="_bookmark219">
        <w:r>
          <w:rPr/>
          <w:t>92, </w:t>
        </w:r>
      </w:hyperlink>
      <w:hyperlink w:history="true" w:anchor="_bookmark220">
        <w:r>
          <w:rPr/>
          <w:t>93</w:t>
        </w:r>
      </w:hyperlink>
      <w:r>
        <w:rPr/>
        <w:t>]. An optimal force is required on the TCR</w:t>
      </w:r>
      <w:r>
        <w:rPr>
          <w:spacing w:val="1"/>
        </w:rPr>
        <w:t> </w:t>
      </w:r>
      <w:r>
        <w:rPr>
          <w:spacing w:val="-1"/>
        </w:rPr>
        <w:t>through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MHC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6"/>
        </w:rPr>
        <w:t> </w:t>
      </w:r>
      <w:r>
        <w:rPr>
          <w:spacing w:val="-1"/>
        </w:rPr>
        <w:t>produce</w:t>
      </w:r>
      <w:r>
        <w:rPr>
          <w:spacing w:val="-7"/>
        </w:rPr>
        <w:t> </w:t>
      </w:r>
      <w:r>
        <w:rPr>
          <w:spacing w:val="-1"/>
        </w:rPr>
        <w:t>adequate</w:t>
      </w:r>
      <w:r>
        <w:rPr>
          <w:spacing w:val="-11"/>
        </w:rPr>
        <w:t> </w:t>
      </w:r>
      <w:r>
        <w:rPr>
          <w:spacing w:val="-1"/>
        </w:rPr>
        <w:t>downstream</w:t>
      </w:r>
      <w:r>
        <w:rPr>
          <w:spacing w:val="-6"/>
        </w:rPr>
        <w:t> </w:t>
      </w:r>
      <w:r>
        <w:rPr>
          <w:spacing w:val="-1"/>
        </w:rPr>
        <w:t>calcium</w:t>
      </w:r>
      <w:r>
        <w:rPr>
          <w:spacing w:val="-7"/>
        </w:rPr>
        <w:t> </w:t>
      </w:r>
      <w:r>
        <w:rPr/>
        <w:t>flux;</w:t>
      </w:r>
      <w:r>
        <w:rPr>
          <w:spacing w:val="-6"/>
        </w:rPr>
        <w:t> </w:t>
      </w:r>
      <w:r>
        <w:rPr/>
        <w:t>forces</w:t>
      </w:r>
      <w:r>
        <w:rPr>
          <w:spacing w:val="-4"/>
        </w:rPr>
        <w:t> </w:t>
      </w:r>
      <w:r>
        <w:rPr/>
        <w:t>falling</w:t>
      </w:r>
      <w:r>
        <w:rPr>
          <w:spacing w:val="-5"/>
        </w:rPr>
        <w:t> </w:t>
      </w:r>
      <w:r>
        <w:rPr/>
        <w:t>outside</w:t>
      </w:r>
      <w:r>
        <w:rPr>
          <w:spacing w:val="-12"/>
        </w:rPr>
        <w:t> </w:t>
      </w:r>
      <w:r>
        <w:rPr/>
        <w:t>this</w:t>
      </w:r>
      <w:r>
        <w:rPr>
          <w:spacing w:val="-58"/>
        </w:rPr>
        <w:t> </w:t>
      </w:r>
      <w:r>
        <w:rPr/>
        <w:t>range, whether higher or lower, do not signal. For these reasons, we decided to use the</w:t>
      </w:r>
      <w:r>
        <w:rPr>
          <w:spacing w:val="1"/>
        </w:rPr>
        <w:t> </w:t>
      </w:r>
      <w:r>
        <w:rPr/>
        <w:t>gamma function to approximate TCR mechanotransduction. The activation of Lck was</w:t>
      </w:r>
      <w:r>
        <w:rPr>
          <w:spacing w:val="1"/>
        </w:rPr>
        <w:t> </w:t>
      </w:r>
      <w:r>
        <w:rPr/>
        <w:t>given a response governed by the force on the TCR:pMHC bond</w:t>
      </w:r>
      <w:r>
        <w:rPr>
          <w:spacing w:val="1"/>
        </w:rPr>
        <w:t> </w:t>
      </w:r>
      <w:r>
        <w:rPr/>
        <w:t>(</w:t>
      </w:r>
      <w:hyperlink w:history="true" w:anchor="_bookmark111">
        <w:r>
          <w:rPr/>
          <w:t>Figure 38</w:t>
        </w:r>
      </w:hyperlink>
      <w:r>
        <w:rPr/>
        <w:t>). Other</w:t>
      </w:r>
      <w:r>
        <w:rPr>
          <w:spacing w:val="1"/>
        </w:rPr>
        <w:t> </w:t>
      </w:r>
      <w:r>
        <w:rPr/>
        <w:t>parameters were either measured, taken from literature, estimated, governed by assay</w:t>
      </w:r>
      <w:r>
        <w:rPr>
          <w:spacing w:val="1"/>
        </w:rPr>
        <w:t> </w:t>
      </w:r>
      <w:r>
        <w:rPr/>
        <w:t>conditions,</w:t>
      </w:r>
      <w:r>
        <w:rPr>
          <w:spacing w:val="4"/>
        </w:rPr>
        <w:t> </w:t>
      </w:r>
      <w:r>
        <w:rPr/>
        <w:t>or</w:t>
      </w:r>
      <w:r>
        <w:rPr>
          <w:spacing w:val="3"/>
        </w:rPr>
        <w:t> </w:t>
      </w:r>
      <w:r>
        <w:rPr/>
        <w:t>fit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data</w:t>
      </w:r>
      <w:r>
        <w:rPr>
          <w:spacing w:val="-3"/>
        </w:rPr>
        <w:t> </w:t>
      </w:r>
      <w:r>
        <w:rPr/>
        <w:t>trends (see </w:t>
      </w:r>
      <w:hyperlink w:history="true" w:anchor="_bookmark24">
        <w:r>
          <w:rPr/>
          <w:t>Experimental</w:t>
        </w:r>
        <w:r>
          <w:rPr>
            <w:spacing w:val="-8"/>
          </w:rPr>
          <w:t> </w:t>
        </w:r>
        <w:r>
          <w:rPr/>
          <w:t>materials</w:t>
        </w:r>
        <w:r>
          <w:rPr>
            <w:spacing w:val="5"/>
          </w:rPr>
          <w:t> </w:t>
        </w:r>
        <w:r>
          <w:rPr/>
          <w:t>and</w:t>
        </w:r>
        <w:r>
          <w:rPr>
            <w:spacing w:val="-1"/>
          </w:rPr>
          <w:t> </w:t>
        </w:r>
        <w:r>
          <w:rPr/>
          <w:t>methods</w:t>
        </w:r>
      </w:hyperlink>
      <w:r>
        <w:rPr/>
        <w:t>,</w:t>
      </w:r>
      <w:r>
        <w:rPr>
          <w:spacing w:val="-2"/>
        </w:rPr>
        <w:t> </w:t>
      </w:r>
      <w:hyperlink w:history="true" w:anchor="_bookmark110">
        <w:r>
          <w:rPr/>
          <w:t>Table</w:t>
        </w:r>
        <w:r>
          <w:rPr>
            <w:spacing w:val="-2"/>
          </w:rPr>
          <w:t> </w:t>
        </w:r>
        <w:r>
          <w:rPr/>
          <w:t>7</w:t>
        </w:r>
      </w:hyperlink>
      <w:r>
        <w:rPr/>
        <w:t>).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ind w:left="3005"/>
        <w:rPr>
          <w:sz w:val="20"/>
        </w:rPr>
      </w:pPr>
      <w:r>
        <w:rPr>
          <w:sz w:val="20"/>
        </w:rPr>
        <w:drawing>
          <wp:inline distT="0" distB="0" distL="0" distR="0">
            <wp:extent cx="2234033" cy="1582483"/>
            <wp:effectExtent l="0" t="0" r="0" b="0"/>
            <wp:docPr id="87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033" cy="158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Heading2"/>
        <w:spacing w:before="90"/>
        <w:ind w:left="440" w:firstLine="0"/>
      </w:pPr>
      <w:bookmarkStart w:name="_bookmark111" w:id="238"/>
      <w:bookmarkEnd w:id="238"/>
      <w:r>
        <w:rPr>
          <w:b w:val="0"/>
        </w:rPr>
      </w:r>
      <w:r>
        <w:rPr/>
        <w:t>Figure</w:t>
      </w:r>
      <w:r>
        <w:rPr>
          <w:spacing w:val="-5"/>
        </w:rPr>
        <w:t> </w:t>
      </w:r>
      <w:r>
        <w:rPr/>
        <w:t>38.</w:t>
      </w:r>
      <w:r>
        <w:rPr>
          <w:spacing w:val="-2"/>
        </w:rPr>
        <w:t> </w:t>
      </w:r>
      <w:r>
        <w:rPr/>
        <w:t>TCR:pMHC</w:t>
      </w:r>
      <w:r>
        <w:rPr>
          <w:spacing w:val="-2"/>
        </w:rPr>
        <w:t> </w:t>
      </w:r>
      <w:r>
        <w:rPr/>
        <w:t>force induced</w:t>
      </w:r>
      <w:r>
        <w:rPr>
          <w:spacing w:val="-1"/>
        </w:rPr>
        <w:t> </w:t>
      </w:r>
      <w:r>
        <w:rPr/>
        <w:t>Lck</w:t>
      </w:r>
      <w:r>
        <w:rPr>
          <w:spacing w:val="-2"/>
        </w:rPr>
        <w:t> </w:t>
      </w:r>
      <w:r>
        <w:rPr/>
        <w:t>activation</w:t>
      </w:r>
      <w:r>
        <w:rPr>
          <w:spacing w:val="-6"/>
        </w:rPr>
        <w:t> </w:t>
      </w:r>
      <w:r>
        <w:rPr/>
        <w:t>function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line="480" w:lineRule="auto"/>
        <w:ind w:left="440" w:right="156" w:firstLine="720"/>
        <w:jc w:val="both"/>
      </w:pPr>
      <w:r>
        <w:rPr/>
        <w:t>To examine the trends of the simulations on catch bond behavior, we focused on</w:t>
      </w:r>
      <w:r>
        <w:rPr>
          <w:spacing w:val="1"/>
        </w:rPr>
        <w:t> </w:t>
      </w:r>
      <w:r>
        <w:rPr/>
        <w:t>two ligands on the edges of the selection threshold for the wild-type OT-1 system, Q4H7</w:t>
      </w:r>
      <w:r>
        <w:rPr>
          <w:spacing w:val="1"/>
        </w:rPr>
        <w:t> </w:t>
      </w:r>
      <w:r>
        <w:rPr/>
        <w:t>(positively selecting ligand) and Q4R7 (negatively selecting ligand). Simulation trends</w:t>
      </w:r>
      <w:r>
        <w:rPr>
          <w:spacing w:val="1"/>
        </w:rPr>
        <w:t> </w:t>
      </w:r>
      <w:r>
        <w:rPr>
          <w:spacing w:val="-1"/>
        </w:rPr>
        <w:t>matched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experimental</w:t>
      </w:r>
      <w:r>
        <w:rPr>
          <w:spacing w:val="-17"/>
        </w:rPr>
        <w:t> </w:t>
      </w:r>
      <w:r>
        <w:rPr>
          <w:spacing w:val="-1"/>
        </w:rPr>
        <w:t>data</w:t>
      </w:r>
      <w:r>
        <w:rPr>
          <w:spacing w:val="-12"/>
        </w:rPr>
        <w:t> </w:t>
      </w:r>
      <w:r>
        <w:rPr>
          <w:spacing w:val="-1"/>
        </w:rPr>
        <w:t>trends</w:t>
      </w:r>
      <w:r>
        <w:rPr>
          <w:spacing w:val="-8"/>
        </w:rPr>
        <w:t> </w:t>
      </w:r>
      <w:r>
        <w:rPr/>
        <w:t>very</w:t>
      </w:r>
      <w:r>
        <w:rPr>
          <w:spacing w:val="-16"/>
        </w:rPr>
        <w:t> </w:t>
      </w:r>
      <w:r>
        <w:rPr/>
        <w:t>well</w:t>
      </w:r>
      <w:r>
        <w:rPr>
          <w:spacing w:val="-11"/>
        </w:rPr>
        <w:t> </w:t>
      </w:r>
      <w:r>
        <w:rPr/>
        <w:t>(</w:t>
      </w:r>
      <w:hyperlink w:history="true" w:anchor="_bookmark112">
        <w:r>
          <w:rPr/>
          <w:t>Figure</w:t>
        </w:r>
        <w:r>
          <w:rPr>
            <w:spacing w:val="-11"/>
          </w:rPr>
          <w:t> </w:t>
        </w:r>
        <w:r>
          <w:rPr/>
          <w:t>39</w:t>
        </w:r>
      </w:hyperlink>
      <w:r>
        <w:rPr/>
        <w:t>).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low</w:t>
      </w:r>
      <w:r>
        <w:rPr>
          <w:spacing w:val="-9"/>
        </w:rPr>
        <w:t> </w:t>
      </w:r>
      <w:r>
        <w:rPr/>
        <w:t>amounts</w:t>
      </w:r>
      <w:r>
        <w:rPr>
          <w:spacing w:val="-9"/>
        </w:rPr>
        <w:t> </w:t>
      </w:r>
      <w:r>
        <w:rPr/>
        <w:t>of</w:t>
      </w:r>
      <w:r>
        <w:rPr>
          <w:spacing w:val="-16"/>
        </w:rPr>
        <w:t> </w:t>
      </w:r>
      <w:r>
        <w:rPr/>
        <w:t>CD8:Lck</w:t>
      </w:r>
      <w:r>
        <w:rPr>
          <w:spacing w:val="-57"/>
        </w:rPr>
        <w:t> </w:t>
      </w:r>
      <w:r>
        <w:rPr/>
        <w:t>conjugation (wild-type OT-1 thymocytes) Q4H7 simulations showed a slip bond, while</w:t>
      </w:r>
      <w:r>
        <w:rPr>
          <w:spacing w:val="1"/>
        </w:rPr>
        <w:t> </w:t>
      </w:r>
      <w:r>
        <w:rPr/>
        <w:t>Q4R7 simulations showed a catch bond behavior. If the only the fraction of CD8:Lck</w:t>
      </w:r>
      <w:r>
        <w:rPr>
          <w:spacing w:val="1"/>
        </w:rPr>
        <w:t> </w:t>
      </w:r>
      <w:r>
        <w:rPr/>
        <w:t>conjugation</w:t>
      </w:r>
      <w:r>
        <w:rPr>
          <w:spacing w:val="-11"/>
        </w:rPr>
        <w:t> </w:t>
      </w:r>
      <w:r>
        <w:rPr/>
        <w:t>was</w:t>
      </w:r>
      <w:r>
        <w:rPr>
          <w:spacing w:val="1"/>
        </w:rPr>
        <w:t> </w:t>
      </w:r>
      <w:r>
        <w:rPr/>
        <w:t>increased</w:t>
      </w:r>
      <w:r>
        <w:rPr>
          <w:spacing w:val="-4"/>
        </w:rPr>
        <w:t> </w:t>
      </w:r>
      <w:r>
        <w:rPr/>
        <w:t>while</w:t>
      </w:r>
      <w:r>
        <w:rPr>
          <w:spacing w:val="-6"/>
        </w:rPr>
        <w:t> </w:t>
      </w:r>
      <w:r>
        <w:rPr/>
        <w:t>all</w:t>
      </w:r>
      <w:r>
        <w:rPr>
          <w:spacing w:val="-2"/>
        </w:rPr>
        <w:t> </w:t>
      </w:r>
      <w:r>
        <w:rPr/>
        <w:t>other</w:t>
      </w:r>
      <w:r>
        <w:rPr>
          <w:spacing w:val="-5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remained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same,</w:t>
      </w:r>
      <w:r>
        <w:rPr>
          <w:spacing w:val="-5"/>
        </w:rPr>
        <w:t> </w:t>
      </w:r>
      <w:r>
        <w:rPr/>
        <w:t>Q4H7</w:t>
      </w:r>
      <w:r>
        <w:rPr>
          <w:spacing w:val="-4"/>
        </w:rPr>
        <w:t> </w:t>
      </w:r>
      <w:r>
        <w:rPr/>
        <w:t>shifted</w:t>
      </w:r>
      <w:r>
        <w:rPr>
          <w:spacing w:val="-1"/>
        </w:rPr>
        <w:t> </w:t>
      </w:r>
      <w:r>
        <w:rPr/>
        <w:t>its</w:t>
      </w:r>
      <w:r>
        <w:rPr>
          <w:spacing w:val="-58"/>
        </w:rPr>
        <w:t> </w:t>
      </w:r>
      <w:r>
        <w:rPr/>
        <w:t>behavior</w:t>
      </w:r>
      <w:r>
        <w:rPr>
          <w:spacing w:val="-2"/>
        </w:rPr>
        <w:t> </w:t>
      </w:r>
      <w:r>
        <w:rPr/>
        <w:t>to</w:t>
      </w:r>
      <w:r>
        <w:rPr>
          <w:spacing w:val="-8"/>
        </w:rPr>
        <w:t> </w:t>
      </w:r>
      <w:r>
        <w:rPr/>
        <w:t>a</w:t>
      </w:r>
      <w:r>
        <w:rPr>
          <w:spacing w:val="-3"/>
        </w:rPr>
        <w:t> </w:t>
      </w:r>
      <w:r>
        <w:rPr/>
        <w:t>catch</w:t>
      </w:r>
      <w:r>
        <w:rPr>
          <w:spacing w:val="-8"/>
        </w:rPr>
        <w:t> </w:t>
      </w:r>
      <w:r>
        <w:rPr/>
        <w:t>bond,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Q4R7</w:t>
      </w:r>
      <w:r>
        <w:rPr>
          <w:spacing w:val="-1"/>
        </w:rPr>
        <w:t> </w:t>
      </w:r>
      <w:r>
        <w:rPr/>
        <w:t>made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much</w:t>
      </w:r>
      <w:r>
        <w:rPr>
          <w:spacing w:val="-7"/>
        </w:rPr>
        <w:t> </w:t>
      </w:r>
      <w:r>
        <w:rPr/>
        <w:t>stronger</w:t>
      </w:r>
      <w:r>
        <w:rPr>
          <w:spacing w:val="-2"/>
        </w:rPr>
        <w:t> </w:t>
      </w:r>
      <w:r>
        <w:rPr/>
        <w:t>catch</w:t>
      </w:r>
      <w:r>
        <w:rPr>
          <w:spacing w:val="-7"/>
        </w:rPr>
        <w:t> </w:t>
      </w:r>
      <w:r>
        <w:rPr/>
        <w:t>bond</w:t>
      </w:r>
      <w:r>
        <w:rPr>
          <w:spacing w:val="5"/>
        </w:rPr>
        <w:t> </w:t>
      </w:r>
      <w:r>
        <w:rPr/>
        <w:t>(</w:t>
      </w:r>
      <w:hyperlink w:history="true" w:anchor="_bookmark113">
        <w:r>
          <w:rPr/>
          <w:t>Figure</w:t>
        </w:r>
        <w:r>
          <w:rPr>
            <w:spacing w:val="-3"/>
          </w:rPr>
          <w:t> </w:t>
        </w:r>
        <w:r>
          <w:rPr/>
          <w:t>40</w:t>
        </w:r>
      </w:hyperlink>
      <w:r>
        <w:rPr/>
        <w:t>).</w:t>
      </w:r>
      <w:r>
        <w:rPr>
          <w:spacing w:val="-1"/>
        </w:rPr>
        <w:t> </w:t>
      </w:r>
      <w:r>
        <w:rPr/>
        <w:t>This</w:t>
      </w:r>
      <w:r>
        <w:rPr>
          <w:spacing w:val="4"/>
        </w:rPr>
        <w:t> </w:t>
      </w:r>
      <w:r>
        <w:rPr/>
        <w:t>is</w:t>
      </w:r>
      <w:r>
        <w:rPr>
          <w:spacing w:val="-58"/>
        </w:rPr>
        <w:t> </w:t>
      </w:r>
      <w:r>
        <w:rPr/>
        <w:t>consistent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data.</w:t>
      </w:r>
    </w:p>
    <w:p>
      <w:pPr>
        <w:spacing w:after="0" w:line="480" w:lineRule="auto"/>
        <w:jc w:val="both"/>
        <w:sectPr>
          <w:pgSz w:w="12240" w:h="15840"/>
          <w:pgMar w:header="0" w:footer="779" w:top="1500" w:bottom="960" w:left="1720" w:right="1280"/>
        </w:sectPr>
      </w:pPr>
    </w:p>
    <w:p>
      <w:pPr>
        <w:pStyle w:val="BodyText"/>
        <w:spacing w:before="5"/>
        <w:rPr>
          <w:sz w:val="3"/>
        </w:rPr>
      </w:pPr>
    </w:p>
    <w:p>
      <w:pPr>
        <w:pStyle w:val="BodyText"/>
        <w:ind w:left="1209"/>
        <w:rPr>
          <w:sz w:val="20"/>
        </w:rPr>
      </w:pPr>
      <w:r>
        <w:rPr>
          <w:sz w:val="20"/>
        </w:rPr>
        <w:drawing>
          <wp:inline distT="0" distB="0" distL="0" distR="0">
            <wp:extent cx="4550370" cy="2252757"/>
            <wp:effectExtent l="0" t="0" r="0" b="0"/>
            <wp:docPr id="89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370" cy="225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90"/>
        <w:ind w:left="440" w:firstLine="0"/>
        <w:jc w:val="both"/>
      </w:pPr>
      <w:bookmarkStart w:name="_bookmark112" w:id="239"/>
      <w:bookmarkEnd w:id="239"/>
      <w:r>
        <w:rPr>
          <w:b w:val="0"/>
        </w:rPr>
      </w:r>
      <w:r>
        <w:rPr/>
        <w:t>Figure</w:t>
      </w:r>
      <w:r>
        <w:rPr>
          <w:spacing w:val="-5"/>
        </w:rPr>
        <w:t> </w:t>
      </w:r>
      <w:r>
        <w:rPr/>
        <w:t>39.</w:t>
      </w:r>
      <w:r>
        <w:rPr>
          <w:spacing w:val="-3"/>
        </w:rPr>
        <w:t> </w:t>
      </w:r>
      <w:r>
        <w:rPr/>
        <w:t>Simulated</w:t>
      </w:r>
      <w:r>
        <w:rPr>
          <w:spacing w:val="-1"/>
        </w:rPr>
        <w:t> </w:t>
      </w:r>
      <w:r>
        <w:rPr/>
        <w:t>vs.</w:t>
      </w:r>
      <w:r>
        <w:rPr>
          <w:spacing w:val="-3"/>
        </w:rPr>
        <w:t> </w:t>
      </w:r>
      <w:r>
        <w:rPr/>
        <w:t>Experimental</w:t>
      </w:r>
      <w:r>
        <w:rPr>
          <w:spacing w:val="-5"/>
        </w:rPr>
        <w:t> </w:t>
      </w:r>
      <w:r>
        <w:rPr/>
        <w:t>thymocyte lifetime</w:t>
      </w:r>
      <w:r>
        <w:rPr>
          <w:spacing w:val="-4"/>
        </w:rPr>
        <w:t> </w:t>
      </w:r>
      <w:r>
        <w:rPr/>
        <w:t>vs.</w:t>
      </w:r>
      <w:r>
        <w:rPr>
          <w:spacing w:val="-3"/>
        </w:rPr>
        <w:t> </w:t>
      </w:r>
      <w:r>
        <w:rPr/>
        <w:t>force</w:t>
      </w:r>
    </w:p>
    <w:p>
      <w:pPr>
        <w:pStyle w:val="BodyText"/>
        <w:spacing w:before="4"/>
        <w:ind w:left="455" w:right="288"/>
        <w:jc w:val="both"/>
      </w:pPr>
      <w:r>
        <w:rPr>
          <w:spacing w:val="-1"/>
        </w:rPr>
        <w:t>Experimental</w:t>
      </w:r>
      <w:r>
        <w:rPr>
          <w:spacing w:val="-17"/>
        </w:rPr>
        <w:t> </w:t>
      </w:r>
      <w:r>
        <w:rPr>
          <w:spacing w:val="-1"/>
        </w:rPr>
        <w:t>(blue</w:t>
      </w:r>
      <w:r>
        <w:rPr>
          <w:spacing w:val="-12"/>
        </w:rPr>
        <w:t> </w:t>
      </w:r>
      <w:r>
        <w:rPr>
          <w:spacing w:val="-1"/>
        </w:rPr>
        <w:t>circles,</w:t>
      </w:r>
      <w:r>
        <w:rPr>
          <w:spacing w:val="-10"/>
        </w:rPr>
        <w:t> </w:t>
      </w:r>
      <w:r>
        <w:rPr>
          <w:spacing w:val="-1"/>
        </w:rPr>
        <w:t>error</w:t>
      </w:r>
      <w:r>
        <w:rPr>
          <w:spacing w:val="-10"/>
        </w:rPr>
        <w:t> </w:t>
      </w:r>
      <w:r>
        <w:rPr>
          <w:spacing w:val="-1"/>
        </w:rPr>
        <w:t>bars</w:t>
      </w:r>
      <w:r>
        <w:rPr>
          <w:spacing w:val="-8"/>
        </w:rPr>
        <w:t> </w:t>
      </w:r>
      <w:r>
        <w:rPr>
          <w:spacing w:val="-1"/>
        </w:rPr>
        <w:t>represent</w:t>
      </w:r>
      <w:r>
        <w:rPr>
          <w:spacing w:val="-12"/>
        </w:rPr>
        <w:t> </w:t>
      </w:r>
      <w:r>
        <w:rPr>
          <w:spacing w:val="-1"/>
        </w:rPr>
        <w:t>standard</w:t>
      </w:r>
      <w:r>
        <w:rPr>
          <w:spacing w:val="-10"/>
        </w:rPr>
        <w:t> </w:t>
      </w:r>
      <w:r>
        <w:rPr/>
        <w:t>error)</w:t>
      </w:r>
      <w:r>
        <w:rPr>
          <w:spacing w:val="-4"/>
        </w:rPr>
        <w:t> </w:t>
      </w:r>
      <w:r>
        <w:rPr/>
        <w:t>vs.</w:t>
      </w:r>
      <w:r>
        <w:rPr>
          <w:spacing w:val="-11"/>
        </w:rPr>
        <w:t> </w:t>
      </w:r>
      <w:r>
        <w:rPr/>
        <w:t>Simulation</w:t>
      </w:r>
      <w:r>
        <w:rPr>
          <w:spacing w:val="-15"/>
        </w:rPr>
        <w:t> </w:t>
      </w:r>
      <w:r>
        <w:rPr/>
        <w:t>(red</w:t>
      </w:r>
      <w:r>
        <w:rPr>
          <w:spacing w:val="-11"/>
        </w:rPr>
        <w:t> </w:t>
      </w:r>
      <w:r>
        <w:rPr/>
        <w:t>circles,</w:t>
      </w:r>
      <w:r>
        <w:rPr>
          <w:spacing w:val="-58"/>
        </w:rPr>
        <w:t> </w:t>
      </w:r>
      <w:r>
        <w:rPr>
          <w:spacing w:val="-1"/>
        </w:rPr>
        <w:t>error</w:t>
      </w:r>
      <w:r>
        <w:rPr>
          <w:spacing w:val="-11"/>
        </w:rPr>
        <w:t> </w:t>
      </w:r>
      <w:r>
        <w:rPr>
          <w:spacing w:val="-1"/>
        </w:rPr>
        <w:t>bars</w:t>
      </w:r>
      <w:r>
        <w:rPr>
          <w:spacing w:val="-14"/>
        </w:rPr>
        <w:t> </w:t>
      </w:r>
      <w:r>
        <w:rPr>
          <w:spacing w:val="-1"/>
        </w:rPr>
        <w:t>represent</w:t>
      </w:r>
      <w:r>
        <w:rPr>
          <w:spacing w:val="-17"/>
        </w:rPr>
        <w:t> </w:t>
      </w:r>
      <w:r>
        <w:rPr>
          <w:spacing w:val="-1"/>
        </w:rPr>
        <w:t>95%</w:t>
      </w:r>
      <w:r>
        <w:rPr>
          <w:spacing w:val="-15"/>
        </w:rPr>
        <w:t> </w:t>
      </w:r>
      <w:r>
        <w:rPr>
          <w:spacing w:val="-1"/>
        </w:rPr>
        <w:t>CI)</w:t>
      </w:r>
      <w:r>
        <w:rPr>
          <w:spacing w:val="-6"/>
        </w:rPr>
        <w:t> </w:t>
      </w:r>
      <w:r>
        <w:rPr>
          <w:spacing w:val="-1"/>
        </w:rPr>
        <w:t>force</w:t>
      </w:r>
      <w:r>
        <w:rPr>
          <w:spacing w:val="-11"/>
        </w:rPr>
        <w:t> </w:t>
      </w:r>
      <w:r>
        <w:rPr>
          <w:spacing w:val="-1"/>
        </w:rPr>
        <w:t>vs.</w:t>
      </w:r>
      <w:r>
        <w:rPr>
          <w:spacing w:val="-11"/>
        </w:rPr>
        <w:t> </w:t>
      </w:r>
      <w:r>
        <w:rPr/>
        <w:t>lifetime</w:t>
      </w:r>
      <w:r>
        <w:rPr>
          <w:spacing w:val="-17"/>
        </w:rPr>
        <w:t> </w:t>
      </w:r>
      <w:r>
        <w:rPr/>
        <w:t>curves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high</w:t>
      </w:r>
      <w:r>
        <w:rPr>
          <w:spacing w:val="-21"/>
        </w:rPr>
        <w:t> </w:t>
      </w:r>
      <w:r>
        <w:rPr/>
        <w:t>Q4R7</w:t>
      </w:r>
      <w:r>
        <w:rPr>
          <w:spacing w:val="-15"/>
        </w:rPr>
        <w:t> </w:t>
      </w:r>
      <w:r>
        <w:rPr/>
        <w:t>with</w:t>
      </w:r>
      <w:r>
        <w:rPr>
          <w:spacing w:val="-11"/>
        </w:rPr>
        <w:t> </w:t>
      </w:r>
      <w:r>
        <w:rPr/>
        <w:t>high</w:t>
      </w:r>
      <w:r>
        <w:rPr>
          <w:spacing w:val="-21"/>
        </w:rPr>
        <w:t> </w:t>
      </w:r>
      <w:r>
        <w:rPr/>
        <w:t>(A,</w:t>
      </w:r>
      <w:r>
        <w:rPr>
          <w:spacing w:val="-16"/>
        </w:rPr>
        <w:t> </w:t>
      </w:r>
      <w:r>
        <w:rPr/>
        <w:t>CD8.4)</w:t>
      </w:r>
      <w:r>
        <w:rPr>
          <w:spacing w:val="-58"/>
        </w:rPr>
        <w:t> </w:t>
      </w:r>
      <w:r>
        <w:rPr/>
        <w:t>or</w:t>
      </w:r>
      <w:r>
        <w:rPr>
          <w:spacing w:val="-4"/>
        </w:rPr>
        <w:t> </w:t>
      </w:r>
      <w:r>
        <w:rPr/>
        <w:t>low</w:t>
      </w:r>
      <w:r>
        <w:rPr>
          <w:spacing w:val="-7"/>
        </w:rPr>
        <w:t> </w:t>
      </w:r>
      <w:r>
        <w:rPr/>
        <w:t>(B,</w:t>
      </w:r>
      <w:r>
        <w:rPr>
          <w:spacing w:val="-10"/>
        </w:rPr>
        <w:t> </w:t>
      </w:r>
      <w:r>
        <w:rPr/>
        <w:t>wild-type</w:t>
      </w:r>
      <w:r>
        <w:rPr>
          <w:spacing w:val="-10"/>
        </w:rPr>
        <w:t> </w:t>
      </w:r>
      <w:r>
        <w:rPr/>
        <w:t>CD8)</w:t>
      </w:r>
      <w:r>
        <w:rPr>
          <w:spacing w:val="-8"/>
        </w:rPr>
        <w:t> </w:t>
      </w:r>
      <w:r>
        <w:rPr/>
        <w:t>CD8:Lck</w:t>
      </w:r>
      <w:r>
        <w:rPr>
          <w:spacing w:val="-14"/>
        </w:rPr>
        <w:t> </w:t>
      </w:r>
      <w:r>
        <w:rPr/>
        <w:t>conjugation,</w:t>
      </w:r>
      <w:r>
        <w:rPr>
          <w:spacing w:val="-9"/>
        </w:rPr>
        <w:t> </w:t>
      </w:r>
      <w:r>
        <w:rPr/>
        <w:t>and</w:t>
      </w:r>
      <w:r>
        <w:rPr>
          <w:spacing w:val="-5"/>
        </w:rPr>
        <w:t> </w:t>
      </w:r>
      <w:r>
        <w:rPr/>
        <w:t>Q4H7</w:t>
      </w:r>
      <w:r>
        <w:rPr>
          <w:spacing w:val="-14"/>
        </w:rPr>
        <w:t> </w:t>
      </w:r>
      <w:r>
        <w:rPr/>
        <w:t>with</w:t>
      </w:r>
      <w:r>
        <w:rPr>
          <w:spacing w:val="-9"/>
        </w:rPr>
        <w:t> </w:t>
      </w:r>
      <w:r>
        <w:rPr/>
        <w:t>high</w:t>
      </w:r>
      <w:r>
        <w:rPr>
          <w:spacing w:val="-14"/>
        </w:rPr>
        <w:t> </w:t>
      </w:r>
      <w:r>
        <w:rPr/>
        <w:t>(C,</w:t>
      </w:r>
      <w:r>
        <w:rPr>
          <w:spacing w:val="-9"/>
        </w:rPr>
        <w:t> </w:t>
      </w:r>
      <w:r>
        <w:rPr/>
        <w:t>CD8.4)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low</w:t>
      </w:r>
      <w:r>
        <w:rPr>
          <w:spacing w:val="-58"/>
        </w:rPr>
        <w:t> </w:t>
      </w:r>
      <w:r>
        <w:rPr/>
        <w:t>(D,</w:t>
      </w:r>
      <w:r>
        <w:rPr>
          <w:spacing w:val="-1"/>
        </w:rPr>
        <w:t> </w:t>
      </w:r>
      <w:r>
        <w:rPr/>
        <w:t>wild-type</w:t>
      </w:r>
      <w:r>
        <w:rPr>
          <w:spacing w:val="-2"/>
        </w:rPr>
        <w:t> </w:t>
      </w:r>
      <w:r>
        <w:rPr/>
        <w:t>CD8) CD8:Lck</w:t>
      </w:r>
      <w:r>
        <w:rPr>
          <w:spacing w:val="-6"/>
        </w:rPr>
        <w:t> </w:t>
      </w:r>
      <w:r>
        <w:rPr/>
        <w:t>conjugation.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1847850</wp:posOffset>
            </wp:positionH>
            <wp:positionV relativeFrom="paragraph">
              <wp:posOffset>161618</wp:posOffset>
            </wp:positionV>
            <wp:extent cx="4531042" cy="1333785"/>
            <wp:effectExtent l="0" t="0" r="0" b="0"/>
            <wp:wrapTopAndBottom/>
            <wp:docPr id="91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042" cy="133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Heading2"/>
        <w:spacing w:line="255" w:lineRule="exact" w:before="90"/>
        <w:ind w:left="440" w:firstLine="0"/>
      </w:pPr>
      <w:bookmarkStart w:name="_bookmark113" w:id="240"/>
      <w:bookmarkEnd w:id="240"/>
      <w:r>
        <w:rPr>
          <w:b w:val="0"/>
        </w:rPr>
      </w:r>
      <w:r>
        <w:rPr/>
        <w:t>Figure</w:t>
      </w:r>
      <w:r>
        <w:rPr>
          <w:spacing w:val="-5"/>
        </w:rPr>
        <w:t> </w:t>
      </w:r>
      <w:r>
        <w:rPr/>
        <w:t>40.</w:t>
      </w:r>
      <w:r>
        <w:rPr>
          <w:spacing w:val="-2"/>
        </w:rPr>
        <w:t> </w:t>
      </w:r>
      <w:r>
        <w:rPr/>
        <w:t>Simulated</w:t>
      </w:r>
      <w:r>
        <w:rPr>
          <w:spacing w:val="-1"/>
        </w:rPr>
        <w:t> </w:t>
      </w:r>
      <w:r>
        <w:rPr/>
        <w:t>BFP</w:t>
      </w:r>
      <w:r>
        <w:rPr>
          <w:spacing w:val="-4"/>
        </w:rPr>
        <w:t> </w:t>
      </w:r>
      <w:r>
        <w:rPr/>
        <w:t>data</w:t>
      </w:r>
      <w:r>
        <w:rPr>
          <w:spacing w:val="-2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high</w:t>
      </w:r>
      <w:r>
        <w:rPr>
          <w:spacing w:val="-6"/>
        </w:rPr>
        <w:t> </w:t>
      </w:r>
      <w:r>
        <w:rPr/>
        <w:t>Q4R7</w:t>
      </w:r>
      <w:r>
        <w:rPr>
          <w:spacing w:val="-2"/>
        </w:rPr>
        <w:t> </w:t>
      </w:r>
      <w:r>
        <w:rPr/>
        <w:t>sensitivity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mechanism</w:t>
      </w:r>
    </w:p>
    <w:p>
      <w:pPr>
        <w:pStyle w:val="BodyText"/>
        <w:spacing w:line="255" w:lineRule="exact"/>
        <w:ind w:left="455"/>
      </w:pPr>
      <w:r>
        <w:rPr/>
        <w:t>BFP</w:t>
      </w:r>
      <w:r>
        <w:rPr>
          <w:spacing w:val="-2"/>
        </w:rPr>
        <w:t> </w:t>
      </w:r>
      <w:r>
        <w:rPr/>
        <w:t>data</w:t>
      </w:r>
      <w:r>
        <w:rPr>
          <w:spacing w:val="-5"/>
        </w:rPr>
        <w:t> </w:t>
      </w:r>
      <w:r>
        <w:rPr/>
        <w:t>was</w:t>
      </w:r>
      <w:r>
        <w:rPr>
          <w:spacing w:val="-2"/>
        </w:rPr>
        <w:t> </w:t>
      </w:r>
      <w:r>
        <w:rPr/>
        <w:t>simulated</w:t>
      </w:r>
      <w:r>
        <w:rPr>
          <w:spacing w:val="5"/>
        </w:rPr>
        <w:t> </w:t>
      </w:r>
      <w:r>
        <w:rPr/>
        <w:t>varying</w:t>
      </w:r>
      <w:r>
        <w:rPr>
          <w:spacing w:val="1"/>
        </w:rPr>
        <w:t> </w:t>
      </w:r>
      <w:r>
        <w:rPr/>
        <w:t>the CD8:Lck</w:t>
      </w:r>
      <w:r>
        <w:rPr>
          <w:spacing w:val="-4"/>
        </w:rPr>
        <w:t> </w:t>
      </w:r>
      <w:r>
        <w:rPr/>
        <w:t>conjugation</w:t>
      </w:r>
      <w:r>
        <w:rPr>
          <w:spacing w:val="-4"/>
        </w:rPr>
        <w:t> </w:t>
      </w:r>
      <w:r>
        <w:rPr/>
        <w:t>fraction</w:t>
      </w:r>
      <w:r>
        <w:rPr>
          <w:spacing w:val="-3"/>
        </w:rPr>
        <w:t> </w:t>
      </w:r>
      <w:r>
        <w:rPr/>
        <w:t>(f)</w:t>
      </w:r>
      <w:r>
        <w:rPr>
          <w:spacing w:val="11"/>
        </w:rPr>
        <w:t> </w:t>
      </w:r>
      <w:r>
        <w:rPr/>
        <w:t>for</w:t>
      </w:r>
      <w:r>
        <w:rPr>
          <w:spacing w:val="-3"/>
        </w:rPr>
        <w:t> </w:t>
      </w:r>
      <w:r>
        <w:rPr/>
        <w:t>Q4R7</w:t>
      </w:r>
      <w:r>
        <w:rPr>
          <w:spacing w:val="-3"/>
        </w:rPr>
        <w:t> </w:t>
      </w:r>
      <w:r>
        <w:rPr/>
        <w:t>(A)</w:t>
      </w:r>
      <w:r>
        <w:rPr>
          <w:spacing w:val="-3"/>
        </w:rPr>
        <w:t> </w:t>
      </w:r>
      <w:r>
        <w:rPr/>
        <w:t>and</w:t>
      </w:r>
    </w:p>
    <w:p>
      <w:pPr>
        <w:pStyle w:val="BodyText"/>
        <w:ind w:left="455"/>
      </w:pPr>
      <w:r>
        <w:rPr>
          <w:spacing w:val="-1"/>
        </w:rPr>
        <w:t>Q4H7</w:t>
      </w:r>
      <w:r>
        <w:rPr>
          <w:spacing w:val="-14"/>
        </w:rPr>
        <w:t> </w:t>
      </w:r>
      <w:r>
        <w:rPr>
          <w:spacing w:val="-1"/>
        </w:rPr>
        <w:t>(B).</w:t>
      </w:r>
      <w:r>
        <w:rPr>
          <w:spacing w:val="-13"/>
        </w:rPr>
        <w:t> </w:t>
      </w:r>
      <w:r>
        <w:rPr/>
        <w:t>Gradient</w:t>
      </w:r>
      <w:r>
        <w:rPr>
          <w:spacing w:val="-15"/>
        </w:rPr>
        <w:t> </w:t>
      </w:r>
      <w:r>
        <w:rPr/>
        <w:t>towards</w:t>
      </w:r>
      <w:r>
        <w:rPr>
          <w:spacing w:val="-12"/>
        </w:rPr>
        <w:t> </w:t>
      </w:r>
      <w:r>
        <w:rPr/>
        <w:t>black</w:t>
      </w:r>
      <w:r>
        <w:rPr>
          <w:spacing w:val="-14"/>
        </w:rPr>
        <w:t> </w:t>
      </w:r>
      <w:r>
        <w:rPr/>
        <w:t>indicates</w:t>
      </w:r>
      <w:r>
        <w:rPr>
          <w:spacing w:val="-12"/>
        </w:rPr>
        <w:t> </w:t>
      </w:r>
      <w:r>
        <w:rPr/>
        <w:t>direction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increasing</w:t>
      </w:r>
      <w:r>
        <w:rPr>
          <w:spacing w:val="-9"/>
        </w:rPr>
        <w:t> </w:t>
      </w:r>
      <w:r>
        <w:rPr/>
        <w:t>f.</w:t>
      </w:r>
      <w:r>
        <w:rPr>
          <w:spacing w:val="-14"/>
        </w:rPr>
        <w:t> </w:t>
      </w:r>
      <w:r>
        <w:rPr/>
        <w:t>Error</w:t>
      </w:r>
      <w:r>
        <w:rPr>
          <w:spacing w:val="-13"/>
        </w:rPr>
        <w:t> </w:t>
      </w:r>
      <w:r>
        <w:rPr/>
        <w:t>bars</w:t>
      </w:r>
      <w:r>
        <w:rPr>
          <w:spacing w:val="-12"/>
        </w:rPr>
        <w:t> </w:t>
      </w:r>
      <w:r>
        <w:rPr/>
        <w:t>represent</w:t>
      </w:r>
      <w:r>
        <w:rPr>
          <w:spacing w:val="-57"/>
        </w:rPr>
        <w:t> </w:t>
      </w:r>
      <w:r>
        <w:rPr/>
        <w:t>95%</w:t>
      </w:r>
      <w:r>
        <w:rPr>
          <w:spacing w:val="-1"/>
        </w:rPr>
        <w:t> </w:t>
      </w:r>
      <w:r>
        <w:rPr/>
        <w:t>CI.</w:t>
      </w:r>
    </w:p>
    <w:p>
      <w:pPr>
        <w:pStyle w:val="BodyText"/>
        <w:spacing w:before="3"/>
      </w:pPr>
    </w:p>
    <w:p>
      <w:pPr>
        <w:pStyle w:val="Heading2"/>
        <w:numPr>
          <w:ilvl w:val="1"/>
          <w:numId w:val="11"/>
        </w:numPr>
        <w:tabs>
          <w:tab w:pos="1015" w:val="left" w:leader="none"/>
          <w:tab w:pos="1016" w:val="left" w:leader="none"/>
        </w:tabs>
        <w:spacing w:line="240" w:lineRule="auto" w:before="90" w:after="0"/>
        <w:ind w:left="1016" w:right="0" w:hanging="576"/>
        <w:jc w:val="left"/>
      </w:pPr>
      <w:bookmarkStart w:name="6.5 Discussion and future studies" w:id="241"/>
      <w:bookmarkEnd w:id="241"/>
      <w:r>
        <w:rPr>
          <w:b w:val="0"/>
        </w:rPr>
      </w:r>
      <w:bookmarkStart w:name="_bookmark114" w:id="242"/>
      <w:bookmarkEnd w:id="242"/>
      <w:r>
        <w:rPr>
          <w:b w:val="0"/>
        </w:rPr>
      </w:r>
      <w:bookmarkStart w:name="_bookmark114" w:id="243"/>
      <w:bookmarkEnd w:id="243"/>
      <w:r>
        <w:rPr/>
        <w:t>D</w:t>
      </w:r>
      <w:r>
        <w:rPr/>
        <w:t>iscussion</w:t>
      </w:r>
      <w:r>
        <w:rPr>
          <w:spacing w:val="-9"/>
        </w:rPr>
        <w:t> </w:t>
      </w:r>
      <w:r>
        <w:rPr/>
        <w:t>and</w:t>
      </w:r>
      <w:r>
        <w:rPr>
          <w:spacing w:val="-4"/>
        </w:rPr>
        <w:t> </w:t>
      </w:r>
      <w:r>
        <w:rPr/>
        <w:t>future</w:t>
      </w:r>
      <w:r>
        <w:rPr>
          <w:spacing w:val="-5"/>
        </w:rPr>
        <w:t> </w:t>
      </w:r>
      <w:r>
        <w:rPr/>
        <w:t>studies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5"/>
        <w:ind w:left="440" w:right="157" w:firstLine="575"/>
        <w:jc w:val="both"/>
      </w:pPr>
      <w:r>
        <w:rPr/>
        <w:t>Significant</w:t>
      </w:r>
      <w:r>
        <w:rPr>
          <w:spacing w:val="-10"/>
        </w:rPr>
        <w:t> </w:t>
      </w:r>
      <w:r>
        <w:rPr/>
        <w:t>technical</w:t>
      </w:r>
      <w:r>
        <w:rPr>
          <w:spacing w:val="-9"/>
        </w:rPr>
        <w:t> </w:t>
      </w:r>
      <w:r>
        <w:rPr/>
        <w:t>constraints</w:t>
      </w:r>
      <w:r>
        <w:rPr>
          <w:spacing w:val="-1"/>
        </w:rPr>
        <w:t> </w:t>
      </w:r>
      <w:r>
        <w:rPr/>
        <w:t>limit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interpretation</w:t>
      </w:r>
      <w:r>
        <w:rPr>
          <w:spacing w:val="-8"/>
        </w:rPr>
        <w:t> </w:t>
      </w:r>
      <w:r>
        <w:rPr/>
        <w:t>of</w:t>
      </w:r>
      <w:r>
        <w:rPr>
          <w:spacing w:val="-12"/>
        </w:rPr>
        <w:t> </w:t>
      </w:r>
      <w:r>
        <w:rPr/>
        <w:t>BFP</w:t>
      </w:r>
      <w:r>
        <w:rPr>
          <w:spacing w:val="-6"/>
        </w:rPr>
        <w:t> </w:t>
      </w:r>
      <w:r>
        <w:rPr/>
        <w:t>data</w:t>
      </w:r>
      <w:r>
        <w:rPr>
          <w:spacing w:val="-4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/>
        <w:t>context</w:t>
      </w:r>
      <w:r>
        <w:rPr>
          <w:spacing w:val="-5"/>
        </w:rPr>
        <w:t> </w:t>
      </w:r>
      <w:r>
        <w:rPr/>
        <w:t>of</w:t>
      </w:r>
      <w:r>
        <w:rPr>
          <w:spacing w:val="-57"/>
        </w:rPr>
        <w:t> </w:t>
      </w:r>
      <w:r>
        <w:rPr/>
        <w:t>multiple-bond interactions such as in the CD8-TCR-MHC system. This difficulty begins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5"/>
        </w:rPr>
        <w:t> </w:t>
      </w:r>
      <w:r>
        <w:rPr/>
        <w:t>fact</w:t>
      </w:r>
      <w:r>
        <w:rPr>
          <w:spacing w:val="2"/>
        </w:rPr>
        <w:t> </w:t>
      </w:r>
      <w:r>
        <w:rPr/>
        <w:t>that</w:t>
      </w:r>
      <w:r>
        <w:rPr>
          <w:spacing w:val="-4"/>
        </w:rPr>
        <w:t> </w:t>
      </w:r>
      <w:r>
        <w:rPr/>
        <w:t>many</w:t>
      </w:r>
      <w:r>
        <w:rPr>
          <w:spacing w:val="-7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bonds</w:t>
      </w:r>
      <w:r>
        <w:rPr>
          <w:spacing w:val="4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1"/>
        </w:rPr>
        <w:t> </w:t>
      </w:r>
      <w:r>
        <w:rPr/>
        <w:t>formed,</w:t>
      </w:r>
      <w:r>
        <w:rPr>
          <w:spacing w:val="-1"/>
        </w:rPr>
        <w:t> </w:t>
      </w:r>
      <w:r>
        <w:rPr/>
        <w:t>and</w:t>
      </w:r>
      <w:r>
        <w:rPr>
          <w:spacing w:val="6"/>
        </w:rPr>
        <w:t> </w:t>
      </w:r>
      <w:r>
        <w:rPr/>
        <w:t>any</w:t>
      </w:r>
      <w:r>
        <w:rPr>
          <w:spacing w:val="-7"/>
        </w:rPr>
        <w:t> </w:t>
      </w:r>
      <w:r>
        <w:rPr/>
        <w:t>bond</w:t>
      </w:r>
      <w:r>
        <w:rPr>
          <w:spacing w:val="2"/>
        </w:rPr>
        <w:t> </w:t>
      </w:r>
      <w:r>
        <w:rPr/>
        <w:t>under</w:t>
      </w:r>
      <w:r>
        <w:rPr>
          <w:spacing w:val="2"/>
        </w:rPr>
        <w:t> </w:t>
      </w:r>
      <w:r>
        <w:rPr/>
        <w:t>force</w:t>
      </w:r>
      <w:r>
        <w:rPr>
          <w:spacing w:val="5"/>
        </w:rPr>
        <w:t> </w:t>
      </w:r>
      <w:r>
        <w:rPr/>
        <w:t>could</w:t>
      </w:r>
      <w:r>
        <w:rPr>
          <w:spacing w:val="-2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2240" w:h="15840"/>
          <w:pgMar w:header="0" w:footer="779" w:top="1500" w:bottom="960" w:left="1720" w:right="1280"/>
        </w:sectPr>
      </w:pPr>
    </w:p>
    <w:p>
      <w:pPr>
        <w:pStyle w:val="BodyText"/>
        <w:spacing w:line="480" w:lineRule="auto" w:before="61"/>
        <w:ind w:left="440" w:right="153"/>
        <w:jc w:val="both"/>
      </w:pPr>
      <w:r>
        <w:rPr/>
        <w:t>one of many different species, even switching between states after the bond is clamped.</w:t>
      </w:r>
      <w:r>
        <w:rPr>
          <w:spacing w:val="1"/>
        </w:rPr>
        <w:t> </w:t>
      </w:r>
      <w:r>
        <w:rPr/>
        <w:t>Because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assay</w:t>
      </w:r>
      <w:r>
        <w:rPr>
          <w:spacing w:val="-9"/>
        </w:rPr>
        <w:t> </w:t>
      </w:r>
      <w:r>
        <w:rPr/>
        <w:t>only</w:t>
      </w:r>
      <w:r>
        <w:rPr>
          <w:spacing w:val="-8"/>
        </w:rPr>
        <w:t> </w:t>
      </w:r>
      <w:r>
        <w:rPr/>
        <w:t>measures</w:t>
      </w:r>
      <w:r>
        <w:rPr>
          <w:spacing w:val="-7"/>
        </w:rPr>
        <w:t> </w:t>
      </w:r>
      <w:r>
        <w:rPr/>
        <w:t>bond</w:t>
      </w:r>
      <w:r>
        <w:rPr>
          <w:spacing w:val="-3"/>
        </w:rPr>
        <w:t> </w:t>
      </w:r>
      <w:r>
        <w:rPr/>
        <w:t>lifetime</w:t>
      </w:r>
      <w:r>
        <w:rPr>
          <w:spacing w:val="-9"/>
        </w:rPr>
        <w:t> </w:t>
      </w:r>
      <w:r>
        <w:rPr/>
        <w:t>and</w:t>
      </w:r>
      <w:r>
        <w:rPr>
          <w:spacing w:val="1"/>
        </w:rPr>
        <w:t> </w:t>
      </w:r>
      <w:r>
        <w:rPr/>
        <w:t>force</w:t>
      </w:r>
      <w:r>
        <w:rPr>
          <w:spacing w:val="-5"/>
        </w:rPr>
        <w:t> </w:t>
      </w:r>
      <w:r>
        <w:rPr/>
        <w:t>levels,</w:t>
      </w:r>
      <w:r>
        <w:rPr>
          <w:spacing w:val="-3"/>
        </w:rPr>
        <w:t> </w:t>
      </w:r>
      <w:r>
        <w:rPr/>
        <w:t>the</w:t>
      </w:r>
      <w:r>
        <w:rPr>
          <w:spacing w:val="3"/>
        </w:rPr>
        <w:t> </w:t>
      </w:r>
      <w:r>
        <w:rPr/>
        <w:t>type of</w:t>
      </w:r>
      <w:r>
        <w:rPr>
          <w:spacing w:val="-13"/>
        </w:rPr>
        <w:t> </w:t>
      </w:r>
      <w:r>
        <w:rPr/>
        <w:t>bond,</w:t>
      </w:r>
      <w:r>
        <w:rPr>
          <w:spacing w:val="-4"/>
        </w:rPr>
        <w:t> </w:t>
      </w:r>
      <w:r>
        <w:rPr/>
        <w:t>whether</w:t>
      </w:r>
      <w:r>
        <w:rPr>
          <w:spacing w:val="-58"/>
        </w:rPr>
        <w:t> </w:t>
      </w:r>
      <w:r>
        <w:rPr/>
        <w:t>it be TCR:MHC, CD8:MHC, trimolecular, etc., cannot be determined. Compiling the data</w:t>
      </w:r>
      <w:r>
        <w:rPr>
          <w:spacing w:val="-58"/>
        </w:rPr>
        <w:t> </w:t>
      </w:r>
      <w:r>
        <w:rPr/>
        <w:t>into lifetime vs. force curves provides some interpretation of the system mechanisms, but</w:t>
      </w:r>
      <w:r>
        <w:rPr>
          <w:spacing w:val="1"/>
        </w:rPr>
        <w:t> </w:t>
      </w:r>
      <w:r>
        <w:rPr/>
        <w:t>binning data loses a significant portion of information. Basic intuition reasons that force</w:t>
      </w:r>
      <w:r>
        <w:rPr>
          <w:spacing w:val="1"/>
        </w:rPr>
        <w:t> </w:t>
      </w:r>
      <w:r>
        <w:rPr/>
        <w:t>increases bond lifetime, thereby permitting more time for signal processing by the cell.</w:t>
      </w:r>
      <w:r>
        <w:rPr>
          <w:spacing w:val="1"/>
        </w:rPr>
        <w:t> </w:t>
      </w:r>
      <w:r>
        <w:rPr/>
        <w:t>However,</w:t>
      </w:r>
      <w:r>
        <w:rPr>
          <w:spacing w:val="-13"/>
        </w:rPr>
        <w:t> </w:t>
      </w:r>
      <w:r>
        <w:rPr/>
        <w:t>due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/>
        <w:t>complexity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multiple</w:t>
      </w:r>
      <w:r>
        <w:rPr>
          <w:spacing w:val="-14"/>
        </w:rPr>
        <w:t> </w:t>
      </w:r>
      <w:r>
        <w:rPr/>
        <w:t>bond</w:t>
      </w:r>
      <w:r>
        <w:rPr>
          <w:spacing w:val="-9"/>
        </w:rPr>
        <w:t> </w:t>
      </w:r>
      <w:r>
        <w:rPr/>
        <w:t>types,</w:t>
      </w:r>
      <w:r>
        <w:rPr>
          <w:spacing w:val="-13"/>
        </w:rPr>
        <w:t> </w:t>
      </w:r>
      <w:r>
        <w:rPr/>
        <w:t>this</w:t>
      </w:r>
      <w:r>
        <w:rPr>
          <w:spacing w:val="-6"/>
        </w:rPr>
        <w:t> </w:t>
      </w:r>
      <w:r>
        <w:rPr/>
        <w:t>type</w:t>
      </w:r>
      <w:r>
        <w:rPr>
          <w:spacing w:val="-9"/>
        </w:rPr>
        <w:t> </w:t>
      </w:r>
      <w:r>
        <w:rPr/>
        <w:t>of</w:t>
      </w:r>
      <w:r>
        <w:rPr>
          <w:spacing w:val="-13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falls</w:t>
      </w:r>
      <w:r>
        <w:rPr>
          <w:spacing w:val="-7"/>
        </w:rPr>
        <w:t> </w:t>
      </w:r>
      <w:r>
        <w:rPr/>
        <w:t>short. By</w:t>
      </w:r>
      <w:r>
        <w:rPr>
          <w:spacing w:val="-58"/>
        </w:rPr>
        <w:t> </w:t>
      </w:r>
      <w:r>
        <w:rPr/>
        <w:t>including some of this lost information in the form of survival distribution analysis, we</w:t>
      </w:r>
      <w:r>
        <w:rPr>
          <w:spacing w:val="1"/>
        </w:rPr>
        <w:t> </w:t>
      </w:r>
      <w:r>
        <w:rPr/>
        <w:t>have revealed a new mechanism in the TCR:CD8:MHC system and elucidated the origins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thymocyte</w:t>
      </w:r>
      <w:r>
        <w:rPr>
          <w:spacing w:val="3"/>
        </w:rPr>
        <w:t> </w:t>
      </w:r>
      <w:r>
        <w:rPr/>
        <w:t>catch-bond behavior.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/>
        <w:ind w:left="440" w:right="153" w:firstLine="575"/>
        <w:jc w:val="both"/>
      </w:pPr>
      <w:r>
        <w:rPr/>
        <w:t>The situation of antigen presentation in the thymus is much different from the BFP</w:t>
      </w:r>
      <w:r>
        <w:rPr>
          <w:spacing w:val="1"/>
        </w:rPr>
        <w:t> </w:t>
      </w:r>
      <w:r>
        <w:rPr/>
        <w:t>assay. For</w:t>
      </w:r>
      <w:r>
        <w:rPr>
          <w:spacing w:val="1"/>
        </w:rPr>
        <w:t> </w:t>
      </w:r>
      <w:r>
        <w:rPr/>
        <w:t>example, the BFP assay limits pMHC density to maintain a low binding</w:t>
      </w:r>
      <w:r>
        <w:rPr>
          <w:spacing w:val="1"/>
        </w:rPr>
        <w:t> </w:t>
      </w:r>
      <w:r>
        <w:rPr/>
        <w:t>frequency;</w:t>
      </w:r>
      <w:r>
        <w:rPr>
          <w:spacing w:val="-5"/>
        </w:rPr>
        <w:t> </w:t>
      </w:r>
      <w:r>
        <w:rPr/>
        <w:t>this</w:t>
      </w:r>
      <w:r>
        <w:rPr>
          <w:spacing w:val="-1"/>
        </w:rPr>
        <w:t> </w:t>
      </w:r>
      <w:r>
        <w:rPr/>
        <w:t>maintains</w:t>
      </w:r>
      <w:r>
        <w:rPr>
          <w:spacing w:val="-6"/>
        </w:rPr>
        <w:t> </w:t>
      </w:r>
      <w:r>
        <w:rPr/>
        <w:t>single</w:t>
      </w:r>
      <w:r>
        <w:rPr>
          <w:spacing w:val="-9"/>
        </w:rPr>
        <w:t> </w:t>
      </w:r>
      <w:r>
        <w:rPr/>
        <w:t>bond</w:t>
      </w:r>
      <w:r>
        <w:rPr>
          <w:spacing w:val="-8"/>
        </w:rPr>
        <w:t> </w:t>
      </w:r>
      <w:r>
        <w:rPr/>
        <w:t>pulling.</w:t>
      </w:r>
      <w:r>
        <w:rPr>
          <w:spacing w:val="-4"/>
        </w:rPr>
        <w:t> </w:t>
      </w:r>
      <w:r>
        <w:rPr/>
        <w:t>Only</w:t>
      </w:r>
      <w:r>
        <w:rPr>
          <w:spacing w:val="-13"/>
        </w:rPr>
        <w:t> </w:t>
      </w:r>
      <w:r>
        <w:rPr/>
        <w:t>a</w:t>
      </w:r>
      <w:r>
        <w:rPr>
          <w:spacing w:val="-4"/>
        </w:rPr>
        <w:t> </w:t>
      </w:r>
      <w:r>
        <w:rPr/>
        <w:t>single</w:t>
      </w:r>
      <w:r>
        <w:rPr>
          <w:spacing w:val="-9"/>
        </w:rPr>
        <w:t> </w:t>
      </w:r>
      <w:r>
        <w:rPr/>
        <w:t>bond</w:t>
      </w:r>
      <w:r>
        <w:rPr>
          <w:spacing w:val="2"/>
        </w:rPr>
        <w:t> </w:t>
      </w:r>
      <w:r>
        <w:rPr/>
        <w:t>is</w:t>
      </w:r>
      <w:r>
        <w:rPr>
          <w:spacing w:val="-6"/>
        </w:rPr>
        <w:t> </w:t>
      </w:r>
      <w:r>
        <w:rPr/>
        <w:t>pulled</w:t>
      </w:r>
      <w:r>
        <w:rPr>
          <w:spacing w:val="-9"/>
        </w:rPr>
        <w:t> </w:t>
      </w:r>
      <w:r>
        <w:rPr/>
        <w:t>at</w:t>
      </w:r>
      <w:r>
        <w:rPr>
          <w:spacing w:val="-9"/>
        </w:rPr>
        <w:t> </w:t>
      </w:r>
      <w:r>
        <w:rPr/>
        <w:t>a</w:t>
      </w:r>
      <w:r>
        <w:rPr>
          <w:spacing w:val="-4"/>
        </w:rPr>
        <w:t> </w:t>
      </w:r>
      <w:r>
        <w:rPr/>
        <w:t>time</w:t>
      </w:r>
      <w:r>
        <w:rPr>
          <w:spacing w:val="-9"/>
        </w:rPr>
        <w:t> </w:t>
      </w:r>
      <w:r>
        <w:rPr/>
        <w:t>whilst</w:t>
      </w:r>
      <w:r>
        <w:rPr>
          <w:spacing w:val="-57"/>
        </w:rPr>
        <w:t> </w:t>
      </w:r>
      <w:r>
        <w:rPr/>
        <w:t>other</w:t>
      </w:r>
      <w:r>
        <w:rPr>
          <w:spacing w:val="-9"/>
        </w:rPr>
        <w:t> </w:t>
      </w:r>
      <w:r>
        <w:rPr/>
        <w:t>TCR:pMHC</w:t>
      </w:r>
      <w:r>
        <w:rPr>
          <w:spacing w:val="-9"/>
        </w:rPr>
        <w:t> </w:t>
      </w:r>
      <w:r>
        <w:rPr/>
        <w:t>interactions</w:t>
      </w:r>
      <w:r>
        <w:rPr>
          <w:spacing w:val="-2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permitted.</w:t>
      </w:r>
      <w:r>
        <w:rPr>
          <w:spacing w:val="2"/>
        </w:rPr>
        <w:t> </w:t>
      </w:r>
      <w:r>
        <w:rPr/>
        <w:t>Only</w:t>
      </w:r>
      <w:r>
        <w:rPr>
          <w:spacing w:val="-9"/>
        </w:rPr>
        <w:t> </w:t>
      </w:r>
      <w:r>
        <w:rPr/>
        <w:t>one</w:t>
      </w:r>
      <w:r>
        <w:rPr>
          <w:spacing w:val="-10"/>
        </w:rPr>
        <w:t> </w:t>
      </w:r>
      <w:r>
        <w:rPr/>
        <w:t>pMHC</w:t>
      </w:r>
      <w:r>
        <w:rPr>
          <w:spacing w:val="-9"/>
        </w:rPr>
        <w:t> </w:t>
      </w:r>
      <w:r>
        <w:rPr/>
        <w:t>species</w:t>
      </w:r>
      <w:r>
        <w:rPr>
          <w:spacing w:val="-2"/>
        </w:rPr>
        <w:t> </w:t>
      </w:r>
      <w:r>
        <w:rPr/>
        <w:t>is</w:t>
      </w:r>
      <w:r>
        <w:rPr>
          <w:spacing w:val="-7"/>
        </w:rPr>
        <w:t> </w:t>
      </w:r>
      <w:r>
        <w:rPr/>
        <w:t>present</w:t>
      </w:r>
      <w:r>
        <w:rPr>
          <w:spacing w:val="-5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assay.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contrast,</w:t>
      </w:r>
      <w:r>
        <w:rPr>
          <w:spacing w:val="-6"/>
        </w:rPr>
        <w:t> </w:t>
      </w:r>
      <w:r>
        <w:rPr/>
        <w:t>thymic</w:t>
      </w:r>
      <w:r>
        <w:rPr>
          <w:spacing w:val="-10"/>
        </w:rPr>
        <w:t> </w:t>
      </w:r>
      <w:r>
        <w:rPr/>
        <w:t>antigen</w:t>
      </w:r>
      <w:r>
        <w:rPr>
          <w:spacing w:val="-10"/>
        </w:rPr>
        <w:t> </w:t>
      </w:r>
      <w:r>
        <w:rPr/>
        <w:t>presentation</w:t>
      </w:r>
      <w:r>
        <w:rPr>
          <w:spacing w:val="-10"/>
        </w:rPr>
        <w:t> </w:t>
      </w:r>
      <w:r>
        <w:rPr/>
        <w:t>allows</w:t>
      </w:r>
      <w:r>
        <w:rPr>
          <w:spacing w:val="3"/>
        </w:rPr>
        <w:t> </w:t>
      </w:r>
      <w:r>
        <w:rPr/>
        <w:t>multiple</w:t>
      </w:r>
      <w:r>
        <w:rPr>
          <w:spacing w:val="-6"/>
        </w:rPr>
        <w:t> </w:t>
      </w:r>
      <w:r>
        <w:rPr/>
        <w:t>TCR:pMHC</w:t>
      </w:r>
      <w:r>
        <w:rPr>
          <w:spacing w:val="-5"/>
        </w:rPr>
        <w:t> </w:t>
      </w:r>
      <w:r>
        <w:rPr/>
        <w:t>interactions</w:t>
      </w:r>
      <w:r>
        <w:rPr>
          <w:spacing w:val="-4"/>
        </w:rPr>
        <w:t> </w:t>
      </w:r>
      <w:r>
        <w:rPr/>
        <w:t>to</w:t>
      </w:r>
      <w:r>
        <w:rPr>
          <w:spacing w:val="-57"/>
        </w:rPr>
        <w:t> </w:t>
      </w:r>
      <w:r>
        <w:rPr/>
        <w:t>occur</w:t>
      </w:r>
      <w:r>
        <w:rPr>
          <w:spacing w:val="1"/>
        </w:rPr>
        <w:t> </w:t>
      </w:r>
      <w:r>
        <w:rPr/>
        <w:t>simultaneously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pMHC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differential</w:t>
      </w:r>
      <w:r>
        <w:rPr>
          <w:spacing w:val="1"/>
        </w:rPr>
        <w:t> </w:t>
      </w:r>
      <w:r>
        <w:rPr/>
        <w:t>waveforms in mechanical bond loading, interactions with cytokines and other receptors,</w:t>
      </w:r>
      <w:r>
        <w:rPr>
          <w:spacing w:val="1"/>
        </w:rPr>
        <w:t> </w:t>
      </w:r>
      <w:r>
        <w:rPr/>
        <w:t>and all the additional complexities of </w:t>
      </w:r>
      <w:r>
        <w:rPr>
          <w:i/>
        </w:rPr>
        <w:t>in vivo </w:t>
      </w:r>
      <w:r>
        <w:rPr/>
        <w:t>cell-cell interactions. Nevertheless, the high</w:t>
      </w:r>
      <w:r>
        <w:rPr>
          <w:spacing w:val="1"/>
        </w:rPr>
        <w:t> </w:t>
      </w:r>
      <w:r>
        <w:rPr/>
        <w:t>resolution and control afforded by the BFP assay provides a unique platform for highly-</w:t>
      </w:r>
      <w:r>
        <w:rPr>
          <w:spacing w:val="1"/>
        </w:rPr>
        <w:t> </w:t>
      </w:r>
      <w:r>
        <w:rPr/>
        <w:t>controlled probing of the cell, resulting in insights into thymic TCR antigen recognition</w:t>
      </w:r>
      <w:r>
        <w:rPr>
          <w:spacing w:val="1"/>
        </w:rPr>
        <w:t> </w:t>
      </w:r>
      <w:r>
        <w:rPr/>
        <w:t>otherwise</w:t>
      </w:r>
      <w:r>
        <w:rPr>
          <w:spacing w:val="-3"/>
        </w:rPr>
        <w:t> </w:t>
      </w:r>
      <w:r>
        <w:rPr/>
        <w:t>unattainable</w:t>
      </w:r>
      <w:r>
        <w:rPr>
          <w:spacing w:val="3"/>
        </w:rPr>
        <w:t> </w:t>
      </w:r>
      <w:r>
        <w:rPr/>
        <w:t>through</w:t>
      </w:r>
      <w:r>
        <w:rPr>
          <w:spacing w:val="-2"/>
        </w:rPr>
        <w:t> </w:t>
      </w:r>
      <w:r>
        <w:rPr/>
        <w:t>conventional</w:t>
      </w:r>
      <w:r>
        <w:rPr>
          <w:spacing w:val="-2"/>
        </w:rPr>
        <w:t> </w:t>
      </w:r>
      <w:r>
        <w:rPr/>
        <w:t>approaches.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2" w:lineRule="auto"/>
        <w:ind w:left="440" w:right="165" w:firstLine="575"/>
        <w:jc w:val="both"/>
      </w:pPr>
      <w:r>
        <w:rPr/>
        <w:t>The analysis on the BFP data presented in this chapter implicates TCR:pMHC</w:t>
      </w:r>
      <w:r>
        <w:rPr>
          <w:spacing w:val="1"/>
        </w:rPr>
        <w:t> </w:t>
      </w:r>
      <w:r>
        <w:rPr/>
        <w:t>forced-induced</w:t>
      </w:r>
      <w:r>
        <w:rPr>
          <w:spacing w:val="17"/>
        </w:rPr>
        <w:t> </w:t>
      </w:r>
      <w:r>
        <w:rPr/>
        <w:t>binding</w:t>
      </w:r>
      <w:r>
        <w:rPr>
          <w:spacing w:val="27"/>
        </w:rPr>
        <w:t> </w:t>
      </w:r>
      <w:r>
        <w:rPr/>
        <w:t>of</w:t>
      </w:r>
      <w:r>
        <w:rPr>
          <w:spacing w:val="11"/>
        </w:rPr>
        <w:t> </w:t>
      </w:r>
      <w:r>
        <w:rPr/>
        <w:t>CD8:Lck</w:t>
      </w:r>
      <w:r>
        <w:rPr>
          <w:spacing w:val="11"/>
        </w:rPr>
        <w:t> </w:t>
      </w:r>
      <w:r>
        <w:rPr/>
        <w:t>to</w:t>
      </w:r>
      <w:r>
        <w:rPr>
          <w:spacing w:val="16"/>
        </w:rPr>
        <w:t> </w:t>
      </w:r>
      <w:r>
        <w:rPr/>
        <w:t>TCR</w:t>
      </w:r>
      <w:r>
        <w:rPr>
          <w:spacing w:val="21"/>
        </w:rPr>
        <w:t> </w:t>
      </w:r>
      <w:r>
        <w:rPr/>
        <w:t>for</w:t>
      </w:r>
      <w:r>
        <w:rPr>
          <w:spacing w:val="21"/>
        </w:rPr>
        <w:t> </w:t>
      </w:r>
      <w:r>
        <w:rPr/>
        <w:t>longer</w:t>
      </w:r>
      <w:r>
        <w:rPr>
          <w:spacing w:val="21"/>
        </w:rPr>
        <w:t> </w:t>
      </w:r>
      <w:r>
        <w:rPr/>
        <w:t>lifetimes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antigen</w:t>
      </w:r>
      <w:r>
        <w:rPr>
          <w:spacing w:val="11"/>
        </w:rPr>
        <w:t> </w:t>
      </w:r>
      <w:r>
        <w:rPr/>
        <w:t>processing</w:t>
      </w:r>
    </w:p>
    <w:p>
      <w:pPr>
        <w:spacing w:after="0" w:line="482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4"/>
        <w:jc w:val="both"/>
      </w:pPr>
      <w:r>
        <w:rPr/>
        <w:t>(</w:t>
      </w:r>
      <w:hyperlink w:history="true" w:anchor="_bookmark106">
        <w:r>
          <w:rPr/>
          <w:t>Figure</w:t>
        </w:r>
        <w:r>
          <w:rPr>
            <w:spacing w:val="1"/>
          </w:rPr>
          <w:t> </w:t>
        </w:r>
        <w:r>
          <w:rPr/>
          <w:t>35</w:t>
        </w:r>
      </w:hyperlink>
      <w:r>
        <w:rPr/>
        <w:t>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thymic selection.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coreceptor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relied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non-thymocytes,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occurring at the thymocyte level are likely similar. In support of this mechanism, similar</w:t>
      </w:r>
      <w:r>
        <w:rPr>
          <w:spacing w:val="1"/>
        </w:rPr>
        <w:t> </w:t>
      </w:r>
      <w:r>
        <w:rPr/>
        <w:t>coreceptor CD4 (also conjugated to Lck) became more proximal to TCR after stimulation</w:t>
      </w:r>
      <w:r>
        <w:rPr>
          <w:spacing w:val="-57"/>
        </w:rPr>
        <w:t> </w:t>
      </w:r>
      <w:r>
        <w:rPr>
          <w:spacing w:val="-1"/>
        </w:rPr>
        <w:t>in</w:t>
      </w:r>
      <w:r>
        <w:rPr>
          <w:spacing w:val="-21"/>
        </w:rPr>
        <w:t> </w:t>
      </w:r>
      <w:r>
        <w:rPr>
          <w:spacing w:val="-1"/>
        </w:rPr>
        <w:t>primary</w:t>
      </w:r>
      <w:r>
        <w:rPr>
          <w:spacing w:val="-16"/>
        </w:rPr>
        <w:t> </w:t>
      </w:r>
      <w:r>
        <w:rPr>
          <w:spacing w:val="-1"/>
        </w:rPr>
        <w:t>T</w:t>
      </w:r>
      <w:r>
        <w:rPr>
          <w:spacing w:val="-16"/>
        </w:rPr>
        <w:t> </w:t>
      </w:r>
      <w:r>
        <w:rPr>
          <w:spacing w:val="-1"/>
        </w:rPr>
        <w:t>cell</w:t>
      </w:r>
      <w:r>
        <w:rPr>
          <w:spacing w:val="-17"/>
        </w:rPr>
        <w:t> </w:t>
      </w:r>
      <w:r>
        <w:rPr>
          <w:spacing w:val="-1"/>
        </w:rPr>
        <w:t>blasts</w:t>
      </w:r>
      <w:r>
        <w:rPr>
          <w:spacing w:val="-10"/>
        </w:rPr>
        <w:t> </w:t>
      </w:r>
      <w:r>
        <w:rPr>
          <w:spacing w:val="-1"/>
        </w:rPr>
        <w:t>[</w:t>
      </w:r>
      <w:hyperlink w:history="true" w:anchor="_bookmark268">
        <w:r>
          <w:rPr>
            <w:spacing w:val="-1"/>
          </w:rPr>
          <w:t>147</w:t>
        </w:r>
      </w:hyperlink>
      <w:r>
        <w:rPr>
          <w:spacing w:val="-1"/>
        </w:rPr>
        <w:t>].</w:t>
      </w:r>
      <w:r>
        <w:rPr>
          <w:spacing w:val="-16"/>
        </w:rPr>
        <w:t> </w:t>
      </w:r>
      <w:r>
        <w:rPr>
          <w:spacing w:val="-1"/>
        </w:rPr>
        <w:t>Similarly,</w:t>
      </w:r>
      <w:r>
        <w:rPr>
          <w:spacing w:val="-15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ligands</w:t>
      </w:r>
      <w:r>
        <w:rPr>
          <w:spacing w:val="-13"/>
        </w:rPr>
        <w:t> </w:t>
      </w:r>
      <w:r>
        <w:rPr/>
        <w:t>recruit</w:t>
      </w:r>
      <w:r>
        <w:rPr>
          <w:spacing w:val="-13"/>
        </w:rPr>
        <w:t> </w:t>
      </w:r>
      <w:r>
        <w:rPr/>
        <w:t>CD8</w:t>
      </w:r>
      <w:r>
        <w:rPr>
          <w:spacing w:val="-14"/>
        </w:rPr>
        <w:t> </w:t>
      </w:r>
      <w:r>
        <w:rPr/>
        <w:t>to</w:t>
      </w:r>
      <w:r>
        <w:rPr>
          <w:spacing w:val="-16"/>
        </w:rPr>
        <w:t> </w:t>
      </w:r>
      <w:r>
        <w:rPr/>
        <w:t>the</w:t>
      </w:r>
      <w:r>
        <w:rPr>
          <w:spacing w:val="-11"/>
        </w:rPr>
        <w:t> </w:t>
      </w:r>
      <w:r>
        <w:rPr/>
        <w:t>immunological</w:t>
      </w:r>
      <w:r>
        <w:rPr>
          <w:spacing w:val="-58"/>
        </w:rPr>
        <w:t> </w:t>
      </w:r>
      <w:r>
        <w:rPr>
          <w:spacing w:val="-1"/>
        </w:rPr>
        <w:t>synapse</w:t>
      </w:r>
      <w:r>
        <w:rPr>
          <w:spacing w:val="-16"/>
        </w:rPr>
        <w:t> </w:t>
      </w:r>
      <w:r>
        <w:rPr>
          <w:spacing w:val="-1"/>
        </w:rPr>
        <w:t>with</w:t>
      </w:r>
      <w:r>
        <w:rPr>
          <w:spacing w:val="-16"/>
        </w:rPr>
        <w:t> </w:t>
      </w:r>
      <w:r>
        <w:rPr>
          <w:spacing w:val="-1"/>
        </w:rPr>
        <w:t>different</w:t>
      </w:r>
      <w:r>
        <w:rPr>
          <w:spacing w:val="-16"/>
        </w:rPr>
        <w:t> </w:t>
      </w:r>
      <w:r>
        <w:rPr>
          <w:spacing w:val="-1"/>
        </w:rPr>
        <w:t>time</w:t>
      </w:r>
      <w:r>
        <w:rPr>
          <w:spacing w:val="-17"/>
        </w:rPr>
        <w:t> </w:t>
      </w:r>
      <w:r>
        <w:rPr>
          <w:spacing w:val="-1"/>
        </w:rPr>
        <w:t>delays,</w:t>
      </w:r>
      <w:r>
        <w:rPr>
          <w:spacing w:val="-14"/>
        </w:rPr>
        <w:t> </w:t>
      </w:r>
      <w:r>
        <w:rPr/>
        <w:t>with</w:t>
      </w:r>
      <w:r>
        <w:rPr>
          <w:spacing w:val="-19"/>
        </w:rPr>
        <w:t> </w:t>
      </w:r>
      <w:r>
        <w:rPr/>
        <w:t>weaker</w:t>
      </w:r>
      <w:r>
        <w:rPr>
          <w:spacing w:val="-9"/>
        </w:rPr>
        <w:t> </w:t>
      </w:r>
      <w:r>
        <w:rPr/>
        <w:t>ligands</w:t>
      </w:r>
      <w:r>
        <w:rPr>
          <w:spacing w:val="-14"/>
        </w:rPr>
        <w:t> </w:t>
      </w:r>
      <w:r>
        <w:rPr/>
        <w:t>taking</w:t>
      </w:r>
      <w:r>
        <w:rPr>
          <w:spacing w:val="-11"/>
        </w:rPr>
        <w:t> </w:t>
      </w:r>
      <w:r>
        <w:rPr/>
        <w:t>longer</w:t>
      </w:r>
      <w:r>
        <w:rPr>
          <w:spacing w:val="-14"/>
        </w:rPr>
        <w:t> </w:t>
      </w:r>
      <w:r>
        <w:rPr/>
        <w:t>than</w:t>
      </w:r>
      <w:r>
        <w:rPr>
          <w:spacing w:val="-16"/>
        </w:rPr>
        <w:t> </w:t>
      </w:r>
      <w:r>
        <w:rPr/>
        <w:t>stronger</w:t>
      </w:r>
      <w:r>
        <w:rPr>
          <w:spacing w:val="-9"/>
        </w:rPr>
        <w:t> </w:t>
      </w:r>
      <w:r>
        <w:rPr/>
        <w:t>ligands,</w:t>
      </w:r>
      <w:r>
        <w:rPr>
          <w:spacing w:val="-58"/>
        </w:rPr>
        <w:t> </w:t>
      </w:r>
      <w:r>
        <w:rPr/>
        <w:t>but approximately to the same level [</w:t>
      </w:r>
      <w:hyperlink w:history="true" w:anchor="_bookmark271">
        <w:r>
          <w:rPr/>
          <w:t>150</w:t>
        </w:r>
      </w:hyperlink>
      <w:r>
        <w:rPr/>
        <w:t>]. Casas and colleagues showed CD3 and CD8</w:t>
      </w:r>
      <w:r>
        <w:rPr>
          <w:spacing w:val="1"/>
        </w:rPr>
        <w:t> </w:t>
      </w:r>
      <w:r>
        <w:rPr>
          <w:spacing w:val="-1"/>
        </w:rPr>
        <w:t>increased</w:t>
      </w:r>
      <w:r>
        <w:rPr>
          <w:spacing w:val="-11"/>
        </w:rPr>
        <w:t> </w:t>
      </w:r>
      <w:r>
        <w:rPr>
          <w:spacing w:val="-1"/>
        </w:rPr>
        <w:t>FRET</w:t>
      </w:r>
      <w:r>
        <w:rPr>
          <w:spacing w:val="-12"/>
        </w:rPr>
        <w:t> </w:t>
      </w:r>
      <w:r>
        <w:rPr>
          <w:spacing w:val="-1"/>
        </w:rPr>
        <w:t>signaling</w:t>
      </w:r>
      <w:r>
        <w:rPr>
          <w:spacing w:val="-5"/>
        </w:rPr>
        <w:t> </w:t>
      </w:r>
      <w:r>
        <w:rPr>
          <w:spacing w:val="-1"/>
        </w:rPr>
        <w:t>after</w:t>
      </w:r>
      <w:r>
        <w:rPr>
          <w:spacing w:val="-6"/>
        </w:rPr>
        <w:t> </w:t>
      </w:r>
      <w:r>
        <w:rPr>
          <w:spacing w:val="-1"/>
        </w:rPr>
        <w:t>T</w:t>
      </w:r>
      <w:r>
        <w:rPr>
          <w:spacing w:val="-11"/>
        </w:rPr>
        <w:t> </w:t>
      </w:r>
      <w:r>
        <w:rPr>
          <w:spacing w:val="-1"/>
        </w:rPr>
        <w:t>cell</w:t>
      </w:r>
      <w:r>
        <w:rPr>
          <w:spacing w:val="-7"/>
        </w:rPr>
        <w:t> </w:t>
      </w:r>
      <w:r>
        <w:rPr>
          <w:spacing w:val="-1"/>
        </w:rPr>
        <w:t>hybridoma</w:t>
      </w:r>
      <w:r>
        <w:rPr>
          <w:spacing w:val="-6"/>
        </w:rPr>
        <w:t> </w:t>
      </w:r>
      <w:r>
        <w:rPr/>
        <w:t>stimulation</w:t>
      </w:r>
      <w:r>
        <w:rPr>
          <w:spacing w:val="-4"/>
        </w:rPr>
        <w:t> </w:t>
      </w:r>
      <w:r>
        <w:rPr/>
        <w:t>by</w:t>
      </w:r>
      <w:r>
        <w:rPr>
          <w:spacing w:val="-15"/>
        </w:rPr>
        <w:t> </w:t>
      </w:r>
      <w:r>
        <w:rPr/>
        <w:t>APCs</w:t>
      </w:r>
      <w:r>
        <w:rPr>
          <w:spacing w:val="-8"/>
        </w:rPr>
        <w:t> </w:t>
      </w:r>
      <w:r>
        <w:rPr/>
        <w:t>[</w:t>
      </w:r>
      <w:hyperlink w:history="true" w:anchor="_bookmark236">
        <w:r>
          <w:rPr/>
          <w:t>109</w:t>
        </w:r>
      </w:hyperlink>
      <w:r>
        <w:rPr/>
        <w:t>].</w:t>
      </w:r>
      <w:r>
        <w:rPr>
          <w:spacing w:val="-5"/>
        </w:rPr>
        <w:t> </w:t>
      </w:r>
      <w:r>
        <w:rPr/>
        <w:t>Interestingly,</w:t>
      </w:r>
      <w:r>
        <w:rPr>
          <w:spacing w:val="-58"/>
        </w:rPr>
        <w:t> </w:t>
      </w:r>
      <w:r>
        <w:rPr/>
        <w:t>they 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proximity change</w:t>
      </w:r>
      <w:r>
        <w:rPr>
          <w:spacing w:val="1"/>
        </w:rPr>
        <w:t> </w:t>
      </w:r>
      <w:r>
        <w:rPr/>
        <w:t>relied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CD8:Lck conjugation,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mutants</w:t>
      </w:r>
      <w:r>
        <w:rPr>
          <w:spacing w:val="1"/>
        </w:rPr>
        <w:t> </w:t>
      </w:r>
      <w:r>
        <w:rPr/>
        <w:t>removing the binding site eliminated the increase.</w:t>
      </w:r>
      <w:r>
        <w:rPr>
          <w:spacing w:val="1"/>
        </w:rPr>
        <w:t> </w:t>
      </w:r>
      <w:r>
        <w:rPr/>
        <w:t>However, the coreceptor-scanning</w:t>
      </w:r>
      <w:r>
        <w:rPr>
          <w:spacing w:val="1"/>
        </w:rPr>
        <w:t> </w:t>
      </w:r>
      <w:r>
        <w:rPr/>
        <w:t>concept, that a TCR:pMHC bond must last long enough to “scan” coreceptors for one</w:t>
      </w:r>
      <w:r>
        <w:rPr>
          <w:spacing w:val="1"/>
        </w:rPr>
        <w:t> </w:t>
      </w:r>
      <w:r>
        <w:rPr/>
        <w:t>bound to Lck for efficient signaling transmission, has gathered wide support [</w:t>
      </w:r>
      <w:hyperlink w:history="true" w:anchor="_bookmark238">
        <w:r>
          <w:rPr/>
          <w:t>111</w:t>
        </w:r>
      </w:hyperlink>
      <w:r>
        <w:rPr/>
        <w:t>, </w:t>
      </w:r>
      <w:hyperlink w:history="true" w:anchor="_bookmark239">
        <w:r>
          <w:rPr/>
          <w:t>112</w:t>
        </w:r>
      </w:hyperlink>
      <w:r>
        <w:rPr/>
        <w:t>].</w:t>
      </w:r>
      <w:r>
        <w:rPr>
          <w:spacing w:val="1"/>
        </w:rPr>
        <w:t> </w:t>
      </w:r>
      <w:hyperlink w:history="true" w:anchor="_bookmark98">
        <w:r>
          <w:rPr/>
          <w:t>Figure 30 </w:t>
        </w:r>
      </w:hyperlink>
      <w:r>
        <w:rPr/>
        <w:t>indicates this mechanism is unlikely to explain the BFP data. The mechanism</w:t>
      </w:r>
      <w:r>
        <w:rPr>
          <w:spacing w:val="1"/>
        </w:rPr>
        <w:t> </w:t>
      </w:r>
      <w:r>
        <w:rPr/>
        <w:t>presented in this study was not previously fathomable due to the nature of the assays, but</w:t>
      </w:r>
      <w:r>
        <w:rPr>
          <w:spacing w:val="1"/>
        </w:rPr>
        <w:t> </w:t>
      </w:r>
      <w:r>
        <w:rPr/>
        <w:t>it is still consistent with their experimental data. The analysis presented here does not</w:t>
      </w:r>
      <w:r>
        <w:rPr>
          <w:spacing w:val="1"/>
        </w:rPr>
        <w:t> </w:t>
      </w:r>
      <w:r>
        <w:rPr/>
        <w:t>exclude</w:t>
      </w:r>
      <w:r>
        <w:rPr>
          <w:spacing w:val="3"/>
        </w:rPr>
        <w:t> </w:t>
      </w:r>
      <w:r>
        <w:rPr/>
        <w:t>coreceptor</w:t>
      </w:r>
      <w:r>
        <w:rPr>
          <w:spacing w:val="-1"/>
        </w:rPr>
        <w:t> </w:t>
      </w:r>
      <w:r>
        <w:rPr/>
        <w:t>scanning</w:t>
      </w:r>
      <w:r>
        <w:rPr>
          <w:spacing w:val="6"/>
        </w:rPr>
        <w:t> </w:t>
      </w:r>
      <w:r>
        <w:rPr/>
        <w:t>from</w:t>
      </w:r>
      <w:r>
        <w:rPr>
          <w:spacing w:val="-3"/>
        </w:rPr>
        <w:t> </w:t>
      </w:r>
      <w:r>
        <w:rPr/>
        <w:t>contributing,</w:t>
      </w:r>
      <w:r>
        <w:rPr>
          <w:spacing w:val="4"/>
        </w:rPr>
        <w:t> </w:t>
      </w:r>
      <w:r>
        <w:rPr/>
        <w:t>albeit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2"/>
        </w:rPr>
        <w:t> </w:t>
      </w:r>
      <w:r>
        <w:rPr/>
        <w:t>lesser</w:t>
      </w:r>
      <w:r>
        <w:rPr>
          <w:spacing w:val="-1"/>
        </w:rPr>
        <w:t> </w:t>
      </w:r>
      <w:r>
        <w:rPr/>
        <w:t>degree.</w:t>
      </w:r>
    </w:p>
    <w:p>
      <w:pPr>
        <w:pStyle w:val="BodyText"/>
        <w:rPr>
          <w:sz w:val="21"/>
        </w:rPr>
      </w:pPr>
    </w:p>
    <w:p>
      <w:pPr>
        <w:pStyle w:val="BodyText"/>
        <w:ind w:left="1016"/>
        <w:jc w:val="both"/>
      </w:pPr>
      <w:r>
        <w:rPr/>
        <w:t>There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several</w:t>
      </w:r>
      <w:r>
        <w:rPr>
          <w:spacing w:val="-5"/>
        </w:rPr>
        <w:t> </w:t>
      </w:r>
      <w:r>
        <w:rPr/>
        <w:t>implications</w:t>
      </w:r>
      <w:r>
        <w:rPr>
          <w:spacing w:val="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proposed</w:t>
      </w:r>
      <w:r>
        <w:rPr>
          <w:spacing w:val="1"/>
        </w:rPr>
        <w:t> </w:t>
      </w:r>
      <w:r>
        <w:rPr/>
        <w:t>mechanism,</w:t>
      </w:r>
      <w:r>
        <w:rPr>
          <w:spacing w:val="1"/>
        </w:rPr>
        <w:t> </w:t>
      </w:r>
      <w:r>
        <w:rPr/>
        <w:t>outlined</w:t>
      </w:r>
      <w:r>
        <w:rPr>
          <w:spacing w:val="-1"/>
        </w:rPr>
        <w:t> </w:t>
      </w:r>
      <w:r>
        <w:rPr/>
        <w:t>below.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3"/>
        </w:numPr>
        <w:tabs>
          <w:tab w:pos="1161" w:val="left" w:leader="none"/>
        </w:tabs>
        <w:spacing w:line="480" w:lineRule="auto" w:before="220" w:after="0"/>
        <w:ind w:left="1161" w:right="158" w:hanging="360"/>
        <w:jc w:val="both"/>
        <w:rPr>
          <w:sz w:val="24"/>
        </w:rPr>
      </w:pPr>
      <w:r>
        <w:rPr>
          <w:sz w:val="24"/>
        </w:rPr>
        <w:t>CD8:Lck</w:t>
      </w:r>
      <w:r>
        <w:rPr>
          <w:spacing w:val="1"/>
          <w:sz w:val="24"/>
        </w:rPr>
        <w:t> </w:t>
      </w:r>
      <w:r>
        <w:rPr>
          <w:sz w:val="24"/>
        </w:rPr>
        <w:t>conjugation</w:t>
      </w:r>
      <w:r>
        <w:rPr>
          <w:spacing w:val="1"/>
          <w:sz w:val="24"/>
        </w:rPr>
        <w:t> </w:t>
      </w:r>
      <w:r>
        <w:rPr>
          <w:sz w:val="24"/>
        </w:rPr>
        <w:t>regulates</w:t>
      </w:r>
      <w:r>
        <w:rPr>
          <w:spacing w:val="1"/>
          <w:sz w:val="24"/>
        </w:rPr>
        <w:t> </w:t>
      </w:r>
      <w:r>
        <w:rPr>
          <w:sz w:val="24"/>
        </w:rPr>
        <w:t>antigen</w:t>
      </w:r>
      <w:r>
        <w:rPr>
          <w:spacing w:val="1"/>
          <w:sz w:val="24"/>
        </w:rPr>
        <w:t> </w:t>
      </w:r>
      <w:r>
        <w:rPr>
          <w:sz w:val="24"/>
        </w:rPr>
        <w:t>sensitivity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TCR:CD8</w:t>
      </w:r>
      <w:r>
        <w:rPr>
          <w:spacing w:val="1"/>
          <w:sz w:val="24"/>
        </w:rPr>
        <w:t> </w:t>
      </w:r>
      <w:r>
        <w:rPr>
          <w:sz w:val="24"/>
        </w:rPr>
        <w:t>conjugation</w:t>
      </w:r>
      <w:r>
        <w:rPr>
          <w:spacing w:val="1"/>
          <w:sz w:val="24"/>
        </w:rPr>
        <w:t> </w:t>
      </w:r>
      <w:r>
        <w:rPr>
          <w:sz w:val="24"/>
        </w:rPr>
        <w:t>capacity.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BFP</w:t>
      </w:r>
      <w:r>
        <w:rPr>
          <w:spacing w:val="-5"/>
          <w:sz w:val="24"/>
        </w:rPr>
        <w:t> </w:t>
      </w:r>
      <w:r>
        <w:rPr>
          <w:sz w:val="24"/>
        </w:rPr>
        <w:t>assay,</w:t>
      </w:r>
      <w:r>
        <w:rPr>
          <w:spacing w:val="-7"/>
          <w:sz w:val="24"/>
        </w:rPr>
        <w:t> </w:t>
      </w:r>
      <w:r>
        <w:rPr>
          <w:sz w:val="24"/>
        </w:rPr>
        <w:t>conjugation</w:t>
      </w:r>
      <w:r>
        <w:rPr>
          <w:spacing w:val="-13"/>
          <w:sz w:val="24"/>
        </w:rPr>
        <w:t> </w:t>
      </w:r>
      <w:r>
        <w:rPr>
          <w:sz w:val="24"/>
        </w:rPr>
        <w:t>controls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capacity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TCR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CD8:Lck</w:t>
      </w:r>
      <w:r>
        <w:rPr>
          <w:spacing w:val="-58"/>
          <w:sz w:val="24"/>
        </w:rPr>
        <w:t> </w:t>
      </w:r>
      <w:r>
        <w:rPr>
          <w:sz w:val="24"/>
        </w:rPr>
        <w:t>to form dimers independent of direct pMHC contact. </w:t>
      </w:r>
      <w:r>
        <w:rPr>
          <w:i/>
          <w:sz w:val="24"/>
        </w:rPr>
        <w:t>In vivo</w:t>
      </w:r>
      <w:r>
        <w:rPr>
          <w:sz w:val="24"/>
        </w:rPr>
        <w:t>, the situation would</w:t>
      </w:r>
      <w:r>
        <w:rPr>
          <w:spacing w:val="1"/>
          <w:sz w:val="24"/>
        </w:rPr>
        <w:t> </w:t>
      </w:r>
      <w:r>
        <w:rPr>
          <w:sz w:val="24"/>
        </w:rPr>
        <w:t>be similar. Weak bonds would not elicit much response, but once a strong bond is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pulled,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CD8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TCR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would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begin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dimerization.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higher</w:t>
      </w:r>
      <w:r>
        <w:rPr>
          <w:spacing w:val="-2"/>
          <w:sz w:val="24"/>
        </w:rPr>
        <w:t> </w:t>
      </w:r>
      <w:r>
        <w:rPr>
          <w:sz w:val="24"/>
        </w:rPr>
        <w:t>CD8:Lck</w:t>
      </w:r>
      <w:r>
        <w:rPr>
          <w:spacing w:val="-8"/>
          <w:sz w:val="24"/>
        </w:rPr>
        <w:t> </w:t>
      </w:r>
      <w:r>
        <w:rPr>
          <w:sz w:val="24"/>
        </w:rPr>
        <w:t>fraction</w:t>
      </w:r>
      <w:r>
        <w:rPr>
          <w:spacing w:val="-10"/>
          <w:sz w:val="24"/>
        </w:rPr>
        <w:t> </w:t>
      </w:r>
      <w:r>
        <w:rPr>
          <w:sz w:val="24"/>
        </w:rPr>
        <w:t>would</w:t>
      </w:r>
      <w:r>
        <w:rPr>
          <w:spacing w:val="-58"/>
          <w:sz w:val="24"/>
        </w:rPr>
        <w:t> </w:t>
      </w:r>
      <w:r>
        <w:rPr>
          <w:sz w:val="24"/>
        </w:rPr>
        <w:t>allow</w:t>
      </w:r>
      <w:r>
        <w:rPr>
          <w:spacing w:val="27"/>
          <w:sz w:val="24"/>
        </w:rPr>
        <w:t> </w:t>
      </w:r>
      <w:r>
        <w:rPr>
          <w:sz w:val="24"/>
        </w:rPr>
        <w:t>more</w:t>
      </w:r>
      <w:r>
        <w:rPr>
          <w:spacing w:val="30"/>
          <w:sz w:val="24"/>
        </w:rPr>
        <w:t> </w:t>
      </w:r>
      <w:r>
        <w:rPr>
          <w:sz w:val="24"/>
        </w:rPr>
        <w:t>TCR-CD8</w:t>
      </w:r>
      <w:r>
        <w:rPr>
          <w:spacing w:val="25"/>
          <w:sz w:val="24"/>
        </w:rPr>
        <w:t> </w:t>
      </w:r>
      <w:r>
        <w:rPr>
          <w:sz w:val="24"/>
        </w:rPr>
        <w:t>dimerization,</w:t>
      </w:r>
      <w:r>
        <w:rPr>
          <w:spacing w:val="34"/>
          <w:sz w:val="24"/>
        </w:rPr>
        <w:t> </w:t>
      </w:r>
      <w:r>
        <w:rPr>
          <w:sz w:val="24"/>
        </w:rPr>
        <w:t>increased</w:t>
      </w:r>
      <w:r>
        <w:rPr>
          <w:spacing w:val="29"/>
          <w:sz w:val="24"/>
        </w:rPr>
        <w:t> </w:t>
      </w:r>
      <w:r>
        <w:rPr>
          <w:sz w:val="24"/>
        </w:rPr>
        <w:t>pMHC</w:t>
      </w:r>
      <w:r>
        <w:rPr>
          <w:spacing w:val="27"/>
          <w:sz w:val="24"/>
        </w:rPr>
        <w:t> </w:t>
      </w:r>
      <w:r>
        <w:rPr>
          <w:sz w:val="24"/>
        </w:rPr>
        <w:t>sampling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higher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1161" w:right="160"/>
        <w:jc w:val="both"/>
      </w:pPr>
      <w:r>
        <w:rPr/>
        <w:t>likelihood of rebinding that same antigen. It has previously been shown that this</w:t>
      </w:r>
      <w:r>
        <w:rPr>
          <w:spacing w:val="1"/>
        </w:rPr>
        <w:t> </w:t>
      </w:r>
      <w:r>
        <w:rPr/>
        <w:t>fraction varies between T cell subtypes [</w:t>
      </w:r>
      <w:hyperlink w:history="true" w:anchor="_bookmark228">
        <w:r>
          <w:rPr/>
          <w:t>101, </w:t>
        </w:r>
      </w:hyperlink>
      <w:hyperlink w:history="true" w:anchor="_bookmark269">
        <w:r>
          <w:rPr/>
          <w:t>148</w:t>
        </w:r>
      </w:hyperlink>
      <w:r>
        <w:rPr/>
        <w:t>]. This indicates a control point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antigen</w:t>
      </w:r>
      <w:r>
        <w:rPr>
          <w:spacing w:val="-5"/>
        </w:rPr>
        <w:t> </w:t>
      </w:r>
      <w:r>
        <w:rPr/>
        <w:t>sensitivity</w:t>
      </w:r>
      <w:r>
        <w:rPr>
          <w:spacing w:val="-4"/>
        </w:rPr>
        <w:t> </w:t>
      </w:r>
      <w:r>
        <w:rPr/>
        <w:t>amplification.</w:t>
      </w:r>
    </w:p>
    <w:p>
      <w:pPr>
        <w:pStyle w:val="ListParagraph"/>
        <w:numPr>
          <w:ilvl w:val="0"/>
          <w:numId w:val="13"/>
        </w:numPr>
        <w:tabs>
          <w:tab w:pos="1161" w:val="left" w:leader="none"/>
        </w:tabs>
        <w:spacing w:line="276" w:lineRule="exact" w:before="0" w:after="0"/>
        <w:ind w:left="1161" w:right="0" w:hanging="360"/>
        <w:jc w:val="left"/>
        <w:rPr>
          <w:sz w:val="24"/>
        </w:rPr>
      </w:pPr>
      <w:r>
        <w:rPr>
          <w:sz w:val="24"/>
        </w:rPr>
        <w:t>Control</w:t>
      </w:r>
      <w:r>
        <w:rPr>
          <w:spacing w:val="76"/>
          <w:sz w:val="24"/>
        </w:rPr>
        <w:t> </w:t>
      </w:r>
      <w:r>
        <w:rPr>
          <w:sz w:val="24"/>
        </w:rPr>
        <w:t>over  </w:t>
      </w:r>
      <w:r>
        <w:rPr>
          <w:spacing w:val="12"/>
          <w:sz w:val="24"/>
        </w:rPr>
        <w:t> </w:t>
      </w:r>
      <w:r>
        <w:rPr>
          <w:sz w:val="24"/>
        </w:rPr>
        <w:t>the  </w:t>
      </w:r>
      <w:r>
        <w:rPr>
          <w:spacing w:val="15"/>
          <w:sz w:val="24"/>
        </w:rPr>
        <w:t> </w:t>
      </w:r>
      <w:r>
        <w:rPr>
          <w:sz w:val="24"/>
        </w:rPr>
        <w:t>non-kinase  </w:t>
      </w:r>
      <w:r>
        <w:rPr>
          <w:spacing w:val="9"/>
          <w:sz w:val="24"/>
        </w:rPr>
        <w:t> </w:t>
      </w:r>
      <w:r>
        <w:rPr>
          <w:sz w:val="24"/>
        </w:rPr>
        <w:t>binding  </w:t>
      </w:r>
      <w:r>
        <w:rPr>
          <w:spacing w:val="16"/>
          <w:sz w:val="24"/>
        </w:rPr>
        <w:t> </w:t>
      </w:r>
      <w:r>
        <w:rPr>
          <w:sz w:val="24"/>
        </w:rPr>
        <w:t>of  </w:t>
      </w:r>
      <w:r>
        <w:rPr>
          <w:spacing w:val="11"/>
          <w:sz w:val="24"/>
        </w:rPr>
        <w:t> </w:t>
      </w:r>
      <w:r>
        <w:rPr>
          <w:sz w:val="24"/>
        </w:rPr>
        <w:t>Lck  </w:t>
      </w:r>
      <w:r>
        <w:rPr>
          <w:spacing w:val="10"/>
          <w:sz w:val="24"/>
        </w:rPr>
        <w:t> </w:t>
      </w:r>
      <w:r>
        <w:rPr>
          <w:sz w:val="24"/>
        </w:rPr>
        <w:t>to  </w:t>
      </w:r>
      <w:r>
        <w:rPr>
          <w:spacing w:val="11"/>
          <w:sz w:val="24"/>
        </w:rPr>
        <w:t> </w:t>
      </w:r>
      <w:r>
        <w:rPr>
          <w:sz w:val="24"/>
        </w:rPr>
        <w:t>TCR(CD3)  </w:t>
      </w:r>
      <w:r>
        <w:rPr>
          <w:spacing w:val="16"/>
          <w:sz w:val="24"/>
        </w:rPr>
        <w:t> </w:t>
      </w:r>
      <w:r>
        <w:rPr>
          <w:sz w:val="24"/>
        </w:rPr>
        <w:t>is  </w:t>
      </w:r>
      <w:r>
        <w:rPr>
          <w:spacing w:val="12"/>
          <w:sz w:val="24"/>
        </w:rPr>
        <w:t> </w:t>
      </w:r>
      <w:r>
        <w:rPr>
          <w:sz w:val="24"/>
        </w:rPr>
        <w:t>critical.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161" w:right="154"/>
        <w:jc w:val="both"/>
      </w:pPr>
      <w:r>
        <w:rPr/>
        <w:t>Phosphorylation of ITAMs by Lck modifies their charge and negates membrane</w:t>
      </w:r>
      <w:r>
        <w:rPr>
          <w:spacing w:val="1"/>
        </w:rPr>
        <w:t> </w:t>
      </w:r>
      <w:r>
        <w:rPr/>
        <w:t>sequestration of the tails which contain a basic residue sequence for Lck unique</w:t>
      </w:r>
      <w:r>
        <w:rPr>
          <w:spacing w:val="1"/>
        </w:rPr>
        <w:t> </w:t>
      </w:r>
      <w:r>
        <w:rPr/>
        <w:t>domain motif binding [</w:t>
      </w:r>
      <w:hyperlink w:history="true" w:anchor="_bookmark180">
        <w:r>
          <w:rPr/>
          <w:t>49, </w:t>
        </w:r>
      </w:hyperlink>
      <w:hyperlink w:history="true" w:anchor="_bookmark272">
        <w:r>
          <w:rPr/>
          <w:t>151</w:t>
        </w:r>
      </w:hyperlink>
      <w:r>
        <w:rPr/>
        <w:t>]. Because this is a recently discovered interaction,</w:t>
      </w:r>
      <w:r>
        <w:rPr>
          <w:spacing w:val="1"/>
        </w:rPr>
        <w:t> </w:t>
      </w:r>
      <w:r>
        <w:rPr/>
        <w:t>control</w:t>
      </w:r>
      <w:r>
        <w:rPr>
          <w:spacing w:val="-13"/>
        </w:rPr>
        <w:t> </w:t>
      </w:r>
      <w:r>
        <w:rPr/>
        <w:t>mechanisms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currently</w:t>
      </w:r>
      <w:r>
        <w:rPr>
          <w:spacing w:val="-12"/>
        </w:rPr>
        <w:t> </w:t>
      </w:r>
      <w:r>
        <w:rPr/>
        <w:t>unknown,</w:t>
      </w:r>
      <w:r>
        <w:rPr>
          <w:spacing w:val="-7"/>
        </w:rPr>
        <w:t> </w:t>
      </w:r>
      <w:r>
        <w:rPr/>
        <w:t>but</w:t>
      </w:r>
      <w:r>
        <w:rPr>
          <w:spacing w:val="-3"/>
        </w:rPr>
        <w:t> </w:t>
      </w:r>
      <w:r>
        <w:rPr/>
        <w:t>Lck</w:t>
      </w:r>
      <w:r>
        <w:rPr>
          <w:spacing w:val="-7"/>
        </w:rPr>
        <w:t> </w:t>
      </w:r>
      <w:r>
        <w:rPr/>
        <w:t>conformational</w:t>
      </w:r>
      <w:r>
        <w:rPr>
          <w:spacing w:val="-13"/>
        </w:rPr>
        <w:t> </w:t>
      </w:r>
      <w:r>
        <w:rPr/>
        <w:t>states</w:t>
      </w:r>
      <w:r>
        <w:rPr>
          <w:spacing w:val="-5"/>
        </w:rPr>
        <w:t> </w:t>
      </w:r>
      <w:r>
        <w:rPr/>
        <w:t>changes</w:t>
      </w:r>
      <w:r>
        <w:rPr>
          <w:spacing w:val="-58"/>
        </w:rPr>
        <w:t> </w:t>
      </w:r>
      <w:r>
        <w:rPr/>
        <w:t>by phosphorylation or modifications due to CD8 binding are likely candidates.</w:t>
      </w:r>
      <w:r>
        <w:rPr>
          <w:spacing w:val="1"/>
        </w:rPr>
        <w:t> </w:t>
      </w:r>
      <w:r>
        <w:rPr/>
        <w:t>There is also significant evidence that CD3 ITAM-bound ZAP-70 mediates the</w:t>
      </w:r>
      <w:r>
        <w:rPr>
          <w:spacing w:val="1"/>
        </w:rPr>
        <w:t> </w:t>
      </w:r>
      <w:r>
        <w:rPr/>
        <w:t>interaction with Lck(CD8) [</w:t>
      </w:r>
      <w:hyperlink w:history="true" w:anchor="_bookmark265">
        <w:r>
          <w:rPr/>
          <w:t>144,</w:t>
        </w:r>
      </w:hyperlink>
      <w:r>
        <w:rPr/>
        <w:t> </w:t>
      </w:r>
      <w:hyperlink w:history="true" w:anchor="_bookmark266">
        <w:r>
          <w:rPr/>
          <w:t>145, </w:t>
        </w:r>
      </w:hyperlink>
      <w:hyperlink w:history="true" w:anchor="_bookmark273">
        <w:r>
          <w:rPr/>
          <w:t>152</w:t>
        </w:r>
      </w:hyperlink>
      <w:r>
        <w:rPr/>
        <w:t>]. The nature of the simulations does not</w:t>
      </w:r>
      <w:r>
        <w:rPr>
          <w:spacing w:val="-57"/>
        </w:rPr>
        <w:t> </w:t>
      </w:r>
      <w:r>
        <w:rPr/>
        <w:t>preclude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Lck</w:t>
      </w:r>
      <w:r>
        <w:rPr>
          <w:spacing w:val="1"/>
        </w:rPr>
        <w:t> </w:t>
      </w:r>
      <w:r>
        <w:rPr/>
        <w:t>activation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TCRs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ZAP-70</w:t>
      </w:r>
      <w:r>
        <w:rPr>
          <w:spacing w:val="1"/>
        </w:rPr>
        <w:t> </w:t>
      </w:r>
      <w:r>
        <w:rPr/>
        <w:t>recruitment, which would require one additional linear TCR modification to 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outcome.</w:t>
      </w:r>
      <w:r>
        <w:rPr>
          <w:spacing w:val="1"/>
        </w:rPr>
        <w:t> </w:t>
      </w:r>
      <w:r>
        <w:rPr/>
        <w:t>Dissemination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possibilities</w:t>
      </w:r>
      <w:r>
        <w:rPr>
          <w:spacing w:val="2"/>
        </w:rPr>
        <w:t> </w:t>
      </w:r>
      <w:r>
        <w:rPr/>
        <w:t>could</w:t>
      </w:r>
      <w:r>
        <w:rPr>
          <w:spacing w:val="-1"/>
        </w:rPr>
        <w:t> </w:t>
      </w:r>
      <w:r>
        <w:rPr/>
        <w:t>be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focal</w:t>
      </w:r>
      <w:r>
        <w:rPr>
          <w:spacing w:val="-3"/>
        </w:rPr>
        <w:t> </w:t>
      </w:r>
      <w:r>
        <w:rPr/>
        <w:t>point</w:t>
      </w:r>
      <w:r>
        <w:rPr>
          <w:spacing w:val="2"/>
        </w:rPr>
        <w:t> </w:t>
      </w:r>
      <w:r>
        <w:rPr/>
        <w:t>for</w:t>
      </w:r>
      <w:r>
        <w:rPr>
          <w:spacing w:val="3"/>
        </w:rPr>
        <w:t> </w:t>
      </w:r>
      <w:r>
        <w:rPr/>
        <w:t>future</w:t>
      </w:r>
      <w:r>
        <w:rPr>
          <w:spacing w:val="-2"/>
        </w:rPr>
        <w:t> </w:t>
      </w:r>
      <w:r>
        <w:rPr/>
        <w:t>research.</w:t>
      </w:r>
    </w:p>
    <w:p>
      <w:pPr>
        <w:pStyle w:val="ListParagraph"/>
        <w:numPr>
          <w:ilvl w:val="0"/>
          <w:numId w:val="13"/>
        </w:numPr>
        <w:tabs>
          <w:tab w:pos="1161" w:val="left" w:leader="none"/>
        </w:tabs>
        <w:spacing w:line="480" w:lineRule="auto" w:before="1" w:after="0"/>
        <w:ind w:left="1161" w:right="158" w:hanging="360"/>
        <w:jc w:val="both"/>
        <w:rPr>
          <w:sz w:val="24"/>
        </w:rPr>
      </w:pPr>
      <w:r>
        <w:rPr>
          <w:sz w:val="24"/>
        </w:rPr>
        <w:t>Intracellular signaling dynamics controls CD3 tail stabilization and TCR-CD8</w:t>
      </w:r>
      <w:r>
        <w:rPr>
          <w:spacing w:val="1"/>
          <w:sz w:val="24"/>
        </w:rPr>
        <w:t> </w:t>
      </w:r>
      <w:r>
        <w:rPr>
          <w:sz w:val="24"/>
        </w:rPr>
        <w:t>dimerization. Lck is a likely candidate for stabilization due to its kinase activity.</w:t>
      </w:r>
      <w:r>
        <w:rPr>
          <w:spacing w:val="1"/>
          <w:sz w:val="24"/>
        </w:rPr>
        <w:t> </w:t>
      </w:r>
      <w:r>
        <w:rPr>
          <w:sz w:val="24"/>
        </w:rPr>
        <w:t>However, the generic phosphatase presented in the model is unknown. Likely</w:t>
      </w:r>
      <w:r>
        <w:rPr>
          <w:spacing w:val="1"/>
          <w:sz w:val="24"/>
        </w:rPr>
        <w:t> </w:t>
      </w:r>
      <w:r>
        <w:rPr>
          <w:sz w:val="24"/>
        </w:rPr>
        <w:t>candidates include Shp-1 or Shp-2 [</w:t>
      </w:r>
      <w:hyperlink w:history="true" w:anchor="_bookmark183">
        <w:r>
          <w:rPr>
            <w:sz w:val="24"/>
          </w:rPr>
          <w:t>52,</w:t>
        </w:r>
      </w:hyperlink>
      <w:r>
        <w:rPr>
          <w:sz w:val="24"/>
        </w:rPr>
        <w:t> </w:t>
      </w:r>
      <w:hyperlink w:history="true" w:anchor="_bookmark211">
        <w:r>
          <w:rPr>
            <w:sz w:val="24"/>
          </w:rPr>
          <w:t>83, </w:t>
        </w:r>
      </w:hyperlink>
      <w:hyperlink w:history="true" w:anchor="_bookmark212">
        <w:r>
          <w:rPr>
            <w:sz w:val="24"/>
          </w:rPr>
          <w:t>84</w:t>
        </w:r>
      </w:hyperlink>
      <w:r>
        <w:rPr>
          <w:sz w:val="24"/>
        </w:rPr>
        <w:t>]. The interaction networks for these</w:t>
      </w:r>
      <w:r>
        <w:rPr>
          <w:spacing w:val="-57"/>
          <w:sz w:val="24"/>
        </w:rPr>
        <w:t> </w:t>
      </w:r>
      <w:r>
        <w:rPr>
          <w:sz w:val="24"/>
        </w:rPr>
        <w:t>phosphatases are tightly controlled systems regulated by many different receptors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other signaling molecules</w:t>
      </w:r>
      <w:r>
        <w:rPr>
          <w:spacing w:val="4"/>
          <w:sz w:val="24"/>
        </w:rPr>
        <w:t> </w:t>
      </w:r>
      <w:r>
        <w:rPr>
          <w:sz w:val="24"/>
        </w:rPr>
        <w:t>[</w:t>
      </w:r>
      <w:hyperlink w:history="true" w:anchor="_bookmark274">
        <w:r>
          <w:rPr>
            <w:sz w:val="24"/>
          </w:rPr>
          <w:t>153</w:t>
        </w:r>
      </w:hyperlink>
      <w:r>
        <w:rPr>
          <w:sz w:val="24"/>
        </w:rPr>
        <w:t>].</w:t>
      </w:r>
    </w:p>
    <w:p>
      <w:pPr>
        <w:pStyle w:val="ListParagraph"/>
        <w:numPr>
          <w:ilvl w:val="0"/>
          <w:numId w:val="13"/>
        </w:numPr>
        <w:tabs>
          <w:tab w:pos="1161" w:val="left" w:leader="none"/>
        </w:tabs>
        <w:spacing w:line="482" w:lineRule="auto" w:before="0" w:after="0"/>
        <w:ind w:left="1161" w:right="162" w:hanging="360"/>
        <w:jc w:val="both"/>
        <w:rPr>
          <w:sz w:val="24"/>
        </w:rPr>
      </w:pPr>
      <w:r>
        <w:rPr>
          <w:sz w:val="24"/>
        </w:rPr>
        <w:t>The proposed mechanism results in periods of TCR-CD8 dimerization, followed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by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dissociation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desensitization</w:t>
      </w:r>
      <w:r>
        <w:rPr>
          <w:spacing w:val="-5"/>
          <w:sz w:val="24"/>
        </w:rPr>
        <w:t> </w:t>
      </w:r>
      <w:r>
        <w:rPr>
          <w:sz w:val="24"/>
        </w:rPr>
        <w:t>due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low</w:t>
      </w:r>
      <w:r>
        <w:rPr>
          <w:spacing w:val="-3"/>
          <w:sz w:val="24"/>
        </w:rPr>
        <w:t> </w:t>
      </w:r>
      <w:r>
        <w:rPr>
          <w:sz w:val="24"/>
        </w:rPr>
        <w:t>bond number</w:t>
      </w:r>
      <w:r>
        <w:rPr>
          <w:spacing w:val="-6"/>
          <w:sz w:val="24"/>
        </w:rPr>
        <w:t> </w:t>
      </w:r>
      <w:r>
        <w:rPr>
          <w:sz w:val="24"/>
        </w:rPr>
        <w:t>and lack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continuous</w:t>
      </w:r>
    </w:p>
    <w:p>
      <w:pPr>
        <w:spacing w:after="0" w:line="482" w:lineRule="auto"/>
        <w:jc w:val="both"/>
        <w:rPr>
          <w:sz w:val="24"/>
        </w:rPr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1161" w:right="158"/>
        <w:jc w:val="both"/>
      </w:pPr>
      <w:r>
        <w:rPr/>
        <w:t>stimulation during the BFP assay. There is some evidence for this from the BFP</w:t>
      </w:r>
      <w:r>
        <w:rPr>
          <w:spacing w:val="1"/>
        </w:rPr>
        <w:t> </w:t>
      </w:r>
      <w:r>
        <w:rPr/>
        <w:t>data, but the data is not conclusive and more statistical analyses are required.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vivo</w:t>
      </w:r>
      <w:r>
        <w:rPr/>
        <w:t>, it would likely manifest as a stochastic and fast increase in dimerization</w:t>
      </w:r>
      <w:r>
        <w:rPr>
          <w:spacing w:val="1"/>
        </w:rPr>
        <w:t> </w:t>
      </w:r>
      <w:r>
        <w:rPr/>
        <w:t>which,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antigen</w:t>
      </w:r>
      <w:r>
        <w:rPr>
          <w:spacing w:val="1"/>
        </w:rPr>
        <w:t> </w:t>
      </w:r>
      <w:r>
        <w:rPr/>
        <w:t>present,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desensitization</w:t>
      </w:r>
      <w:r>
        <w:rPr>
          <w:spacing w:val="-7"/>
        </w:rPr>
        <w:t> </w:t>
      </w:r>
      <w:r>
        <w:rPr/>
        <w:t>period</w:t>
      </w:r>
      <w:r>
        <w:rPr>
          <w:spacing w:val="7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sufficient</w:t>
      </w:r>
      <w:r>
        <w:rPr>
          <w:spacing w:val="-3"/>
        </w:rPr>
        <w:t> </w:t>
      </w:r>
      <w:r>
        <w:rPr/>
        <w:t>stimulation.</w:t>
      </w:r>
    </w:p>
    <w:p>
      <w:pPr>
        <w:pStyle w:val="ListParagraph"/>
        <w:numPr>
          <w:ilvl w:val="0"/>
          <w:numId w:val="13"/>
        </w:numPr>
        <w:tabs>
          <w:tab w:pos="1161" w:val="left" w:leader="none"/>
        </w:tabs>
        <w:spacing w:line="480" w:lineRule="auto" w:before="1" w:after="0"/>
        <w:ind w:left="1161" w:right="158" w:hanging="360"/>
        <w:jc w:val="both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mechanism</w:t>
      </w:r>
      <w:r>
        <w:rPr>
          <w:spacing w:val="-10"/>
          <w:sz w:val="24"/>
        </w:rPr>
        <w:t> </w:t>
      </w:r>
      <w:r>
        <w:rPr>
          <w:sz w:val="24"/>
        </w:rPr>
        <w:t>produces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second</w:t>
      </w:r>
      <w:r>
        <w:rPr>
          <w:spacing w:val="-4"/>
          <w:sz w:val="24"/>
        </w:rPr>
        <w:t> </w:t>
      </w:r>
      <w:r>
        <w:rPr>
          <w:sz w:val="24"/>
        </w:rPr>
        <w:t>layer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regulation</w:t>
      </w:r>
      <w:r>
        <w:rPr>
          <w:spacing w:val="-14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initial</w:t>
      </w:r>
      <w:r>
        <w:rPr>
          <w:spacing w:val="-10"/>
          <w:sz w:val="24"/>
        </w:rPr>
        <w:t> </w:t>
      </w:r>
      <w:r>
        <w:rPr>
          <w:sz w:val="24"/>
        </w:rPr>
        <w:t>TCR</w:t>
      </w:r>
      <w:r>
        <w:rPr>
          <w:spacing w:val="-10"/>
          <w:sz w:val="24"/>
        </w:rPr>
        <w:t> </w:t>
      </w:r>
      <w:r>
        <w:rPr>
          <w:sz w:val="24"/>
        </w:rPr>
        <w:t>triggering</w:t>
      </w:r>
      <w:r>
        <w:rPr>
          <w:spacing w:val="-57"/>
          <w:sz w:val="24"/>
        </w:rPr>
        <w:t> </w:t>
      </w:r>
      <w:r>
        <w:rPr>
          <w:sz w:val="24"/>
        </w:rPr>
        <w:t>process.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effect,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TCR</w:t>
      </w:r>
      <w:r>
        <w:rPr>
          <w:spacing w:val="1"/>
          <w:sz w:val="24"/>
        </w:rPr>
        <w:t> </w:t>
      </w:r>
      <w:r>
        <w:rPr>
          <w:sz w:val="24"/>
        </w:rPr>
        <w:t>triggering</w:t>
      </w:r>
      <w:r>
        <w:rPr>
          <w:spacing w:val="1"/>
          <w:sz w:val="24"/>
        </w:rPr>
        <w:t> </w:t>
      </w:r>
      <w:r>
        <w:rPr>
          <w:sz w:val="24"/>
        </w:rPr>
        <w:t>occurs</w:t>
      </w:r>
      <w:r>
        <w:rPr>
          <w:spacing w:val="1"/>
          <w:sz w:val="24"/>
        </w:rPr>
        <w:t> </w:t>
      </w:r>
      <w:r>
        <w:rPr>
          <w:sz w:val="24"/>
        </w:rPr>
        <w:t>first,</w:t>
      </w:r>
      <w:r>
        <w:rPr>
          <w:spacing w:val="1"/>
          <w:sz w:val="24"/>
        </w:rPr>
        <w:t> </w:t>
      </w:r>
      <w:r>
        <w:rPr>
          <w:sz w:val="24"/>
        </w:rPr>
        <w:t>followed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TCR:CD8</w:t>
      </w:r>
      <w:r>
        <w:rPr>
          <w:spacing w:val="1"/>
          <w:sz w:val="24"/>
        </w:rPr>
        <w:t> </w:t>
      </w:r>
      <w:r>
        <w:rPr>
          <w:sz w:val="24"/>
        </w:rPr>
        <w:t>dimerization.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induces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upregulated</w:t>
      </w:r>
      <w:r>
        <w:rPr>
          <w:spacing w:val="1"/>
          <w:sz w:val="24"/>
        </w:rPr>
        <w:t> </w:t>
      </w:r>
      <w:r>
        <w:rPr>
          <w:sz w:val="24"/>
        </w:rPr>
        <w:t>binding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antigen</w:t>
      </w:r>
      <w:r>
        <w:rPr>
          <w:spacing w:val="1"/>
          <w:sz w:val="24"/>
        </w:rPr>
        <w:t> </w:t>
      </w:r>
      <w:r>
        <w:rPr>
          <w:sz w:val="24"/>
        </w:rPr>
        <w:t>recapture, similar to rebinding models discussed in Section </w:t>
      </w:r>
      <w:hyperlink w:history="true" w:anchor="_bookmark20">
        <w:r>
          <w:rPr>
            <w:sz w:val="24"/>
          </w:rPr>
          <w:t>2.3.3</w:t>
        </w:r>
      </w:hyperlink>
      <w:r>
        <w:rPr>
          <w:sz w:val="24"/>
        </w:rPr>
        <w:t>. Therefore, a</w:t>
      </w:r>
      <w:r>
        <w:rPr>
          <w:spacing w:val="1"/>
          <w:sz w:val="24"/>
        </w:rPr>
        <w:t> </w:t>
      </w:r>
      <w:r>
        <w:rPr>
          <w:sz w:val="24"/>
        </w:rPr>
        <w:t>single</w:t>
      </w:r>
      <w:r>
        <w:rPr>
          <w:spacing w:val="-10"/>
          <w:sz w:val="24"/>
        </w:rPr>
        <w:t> </w:t>
      </w:r>
      <w:r>
        <w:rPr>
          <w:sz w:val="24"/>
        </w:rPr>
        <w:t>TCR-pMHC</w:t>
      </w:r>
      <w:r>
        <w:rPr>
          <w:spacing w:val="-3"/>
          <w:sz w:val="24"/>
        </w:rPr>
        <w:t> </w:t>
      </w:r>
      <w:r>
        <w:rPr>
          <w:sz w:val="24"/>
        </w:rPr>
        <w:t>interaction</w:t>
      </w:r>
      <w:r>
        <w:rPr>
          <w:spacing w:val="-9"/>
          <w:sz w:val="24"/>
        </w:rPr>
        <w:t> </w:t>
      </w:r>
      <w:r>
        <w:rPr>
          <w:sz w:val="24"/>
        </w:rPr>
        <w:t>can</w:t>
      </w:r>
      <w:r>
        <w:rPr>
          <w:spacing w:val="-13"/>
          <w:sz w:val="24"/>
        </w:rPr>
        <w:t> </w:t>
      </w:r>
      <w:r>
        <w:rPr>
          <w:sz w:val="24"/>
        </w:rPr>
        <w:t>trigger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response,</w:t>
      </w:r>
      <w:r>
        <w:rPr>
          <w:spacing w:val="-9"/>
          <w:sz w:val="24"/>
        </w:rPr>
        <w:t> </w:t>
      </w:r>
      <w:r>
        <w:rPr>
          <w:sz w:val="24"/>
        </w:rPr>
        <w:t>but</w:t>
      </w:r>
      <w:r>
        <w:rPr>
          <w:spacing w:val="-9"/>
          <w:sz w:val="24"/>
        </w:rPr>
        <w:t> </w:t>
      </w:r>
      <w:r>
        <w:rPr>
          <w:sz w:val="24"/>
        </w:rPr>
        <w:t>more</w:t>
      </w:r>
      <w:r>
        <w:rPr>
          <w:spacing w:val="-5"/>
          <w:sz w:val="24"/>
        </w:rPr>
        <w:t> </w:t>
      </w:r>
      <w:r>
        <w:rPr>
          <w:sz w:val="24"/>
        </w:rPr>
        <w:t>TCR</w:t>
      </w:r>
      <w:r>
        <w:rPr>
          <w:spacing w:val="-3"/>
          <w:sz w:val="24"/>
        </w:rPr>
        <w:t> </w:t>
      </w:r>
      <w:r>
        <w:rPr>
          <w:sz w:val="24"/>
        </w:rPr>
        <w:t>interactions</w:t>
      </w:r>
      <w:r>
        <w:rPr>
          <w:spacing w:val="-58"/>
          <w:sz w:val="24"/>
        </w:rPr>
        <w:t> </w:t>
      </w: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sz w:val="24"/>
        </w:rPr>
        <w:t>likely</w:t>
      </w:r>
      <w:r>
        <w:rPr>
          <w:spacing w:val="-2"/>
          <w:sz w:val="24"/>
        </w:rPr>
        <w:t> </w:t>
      </w:r>
      <w:r>
        <w:rPr>
          <w:sz w:val="24"/>
        </w:rPr>
        <w:t>necessary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prolonged signaling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full</w:t>
      </w:r>
      <w:r>
        <w:rPr>
          <w:spacing w:val="2"/>
          <w:sz w:val="24"/>
        </w:rPr>
        <w:t> </w:t>
      </w:r>
      <w:r>
        <w:rPr>
          <w:sz w:val="24"/>
        </w:rPr>
        <w:t>T</w:t>
      </w:r>
      <w:r>
        <w:rPr>
          <w:spacing w:val="-3"/>
          <w:sz w:val="24"/>
        </w:rPr>
        <w:t> </w:t>
      </w:r>
      <w:r>
        <w:rPr>
          <w:sz w:val="24"/>
        </w:rPr>
        <w:t>cell</w:t>
      </w:r>
      <w:r>
        <w:rPr>
          <w:spacing w:val="-2"/>
          <w:sz w:val="24"/>
        </w:rPr>
        <w:t> </w:t>
      </w:r>
      <w:r>
        <w:rPr>
          <w:sz w:val="24"/>
        </w:rPr>
        <w:t>activation.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 w:before="1"/>
        <w:ind w:left="440" w:right="155" w:firstLine="575"/>
        <w:jc w:val="both"/>
      </w:pPr>
      <w:r>
        <w:rPr/>
        <w:t>There are several</w:t>
      </w:r>
      <w:r>
        <w:rPr>
          <w:spacing w:val="1"/>
        </w:rPr>
        <w:t> </w:t>
      </w:r>
      <w:r>
        <w:rPr/>
        <w:t>limitations</w:t>
      </w:r>
      <w:r>
        <w:rPr>
          <w:spacing w:val="1"/>
        </w:rPr>
        <w:t> </w:t>
      </w:r>
      <w:r>
        <w:rPr/>
        <w:t>to the simulation-based analysis presented</w:t>
      </w:r>
      <w:r>
        <w:rPr>
          <w:spacing w:val="1"/>
        </w:rPr>
        <w:t> </w:t>
      </w:r>
      <w:r>
        <w:rPr/>
        <w:t>in this</w:t>
      </w:r>
      <w:r>
        <w:rPr>
          <w:spacing w:val="1"/>
        </w:rPr>
        <w:t> </w:t>
      </w:r>
      <w:r>
        <w:rPr/>
        <w:t>chapter.</w:t>
      </w:r>
      <w:r>
        <w:rPr>
          <w:spacing w:val="-8"/>
        </w:rPr>
        <w:t> </w:t>
      </w:r>
      <w:r>
        <w:rPr/>
        <w:t>First,</w:t>
      </w:r>
      <w:r>
        <w:rPr>
          <w:spacing w:val="-3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difficult</w:t>
      </w:r>
      <w:r>
        <w:rPr>
          <w:spacing w:val="-10"/>
        </w:rPr>
        <w:t> </w:t>
      </w:r>
      <w:r>
        <w:rPr/>
        <w:t>to</w:t>
      </w:r>
      <w:r>
        <w:rPr>
          <w:spacing w:val="-13"/>
        </w:rPr>
        <w:t> </w:t>
      </w:r>
      <w:r>
        <w:rPr/>
        <w:t>control</w:t>
      </w:r>
      <w:r>
        <w:rPr>
          <w:spacing w:val="-15"/>
        </w:rPr>
        <w:t> </w:t>
      </w:r>
      <w:r>
        <w:rPr/>
        <w:t>aspects</w:t>
      </w:r>
      <w:r>
        <w:rPr>
          <w:spacing w:val="-6"/>
        </w:rPr>
        <w:t> </w:t>
      </w:r>
      <w:r>
        <w:rPr/>
        <w:t>of</w:t>
      </w:r>
      <w:r>
        <w:rPr>
          <w:spacing w:val="-14"/>
        </w:rPr>
        <w:t> </w:t>
      </w:r>
      <w:r>
        <w:rPr/>
        <w:t>membrane</w:t>
      </w:r>
      <w:r>
        <w:rPr>
          <w:spacing w:val="-9"/>
        </w:rPr>
        <w:t> </w:t>
      </w:r>
      <w:r>
        <w:rPr/>
        <w:t>organization in</w:t>
      </w:r>
      <w:r>
        <w:rPr>
          <w:spacing w:val="-14"/>
        </w:rPr>
        <w:t> </w:t>
      </w:r>
      <w:r>
        <w:rPr/>
        <w:t>simulations</w:t>
      </w:r>
      <w:r>
        <w:rPr>
          <w:spacing w:val="-6"/>
        </w:rPr>
        <w:t> </w:t>
      </w:r>
      <w:r>
        <w:rPr/>
        <w:t>due</w:t>
      </w:r>
      <w:r>
        <w:rPr>
          <w:spacing w:val="-58"/>
        </w:rPr>
        <w:t> </w:t>
      </w:r>
      <w:r>
        <w:rPr/>
        <w:t>to computational resource constraints. This analysis does not preclude the possibility of</w:t>
      </w:r>
      <w:r>
        <w:rPr>
          <w:spacing w:val="1"/>
        </w:rPr>
        <w:t> </w:t>
      </w:r>
      <w:r>
        <w:rPr/>
        <w:t>membrane spatial control – i.e. if TCR force dynamics result in changes to the spacing</w:t>
      </w:r>
      <w:r>
        <w:rPr>
          <w:spacing w:val="1"/>
        </w:rPr>
        <w:t> </w:t>
      </w:r>
      <w:r>
        <w:rPr/>
        <w:t>between TCR and CD8, decreasing the effective binding rates. However, there must be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spacing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kinetics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TCR:pMHC bond. In the simulations, this mechotransduction was produced through Lck</w:t>
      </w:r>
      <w:r>
        <w:rPr>
          <w:spacing w:val="1"/>
        </w:rPr>
        <w:t> </w:t>
      </w:r>
      <w:r>
        <w:rPr/>
        <w:t>activity, and is the most likely candidate at this time. Lck activity upregulates after TCR</w:t>
      </w:r>
      <w:r>
        <w:rPr>
          <w:spacing w:val="1"/>
        </w:rPr>
        <w:t> </w:t>
      </w:r>
      <w:r>
        <w:rPr/>
        <w:t>simulation, possibly through kinetic segregation methods (Section </w:t>
      </w:r>
      <w:hyperlink w:history="true" w:anchor="_bookmark19">
        <w:r>
          <w:rPr/>
          <w:t>2.3.2</w:t>
        </w:r>
      </w:hyperlink>
      <w:r>
        <w:rPr/>
        <w:t>), but the exact</w:t>
      </w:r>
      <w:r>
        <w:rPr>
          <w:spacing w:val="1"/>
        </w:rPr>
        <w:t> </w:t>
      </w:r>
      <w:r>
        <w:rPr/>
        <w:t>mechanism is not known at this time. Additional studies are required to elucidate more</w:t>
      </w:r>
      <w:r>
        <w:rPr>
          <w:spacing w:val="1"/>
        </w:rPr>
        <w:t> </w:t>
      </w:r>
      <w:r>
        <w:rPr/>
        <w:t>about this mechanotransduction mechanism. Secondly, there are many parameters drawn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-7"/>
        </w:rPr>
        <w:t> </w:t>
      </w:r>
      <w:r>
        <w:rPr>
          <w:spacing w:val="-1"/>
        </w:rPr>
        <w:t>relevant</w:t>
      </w:r>
      <w:r>
        <w:rPr/>
        <w:t> </w:t>
      </w:r>
      <w:r>
        <w:rPr>
          <w:spacing w:val="-1"/>
        </w:rPr>
        <w:t>literature,</w:t>
      </w:r>
      <w:r>
        <w:rPr>
          <w:spacing w:val="-11"/>
        </w:rPr>
        <w:t> </w:t>
      </w:r>
      <w:r>
        <w:rPr>
          <w:spacing w:val="-1"/>
        </w:rPr>
        <w:t>but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/>
        <w:t>model</w:t>
      </w:r>
      <w:r>
        <w:rPr>
          <w:spacing w:val="-9"/>
        </w:rPr>
        <w:t> </w:t>
      </w:r>
      <w:r>
        <w:rPr/>
        <w:t>was</w:t>
      </w:r>
      <w:r>
        <w:rPr>
          <w:spacing w:val="-4"/>
        </w:rPr>
        <w:t> </w:t>
      </w:r>
      <w:r>
        <w:rPr/>
        <w:t>fit</w:t>
      </w:r>
      <w:r>
        <w:rPr>
          <w:spacing w:val="-7"/>
        </w:rPr>
        <w:t> </w:t>
      </w:r>
      <w:r>
        <w:rPr/>
        <w:t>exclusively</w:t>
      </w:r>
      <w:r>
        <w:rPr>
          <w:spacing w:val="-16"/>
        </w:rPr>
        <w:t> </w:t>
      </w:r>
      <w:r>
        <w:rPr/>
        <w:t>to</w:t>
      </w:r>
      <w:r>
        <w:rPr>
          <w:spacing w:val="-11"/>
        </w:rPr>
        <w:t> </w:t>
      </w:r>
      <w:r>
        <w:rPr/>
        <w:t>two</w:t>
      </w:r>
      <w:r>
        <w:rPr>
          <w:spacing w:val="-15"/>
        </w:rPr>
        <w:t> </w:t>
      </w:r>
      <w:r>
        <w:rPr/>
        <w:t>parameters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interplay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5"/>
        <w:jc w:val="both"/>
      </w:pPr>
      <w:r>
        <w:rPr/>
        <w:t>between TCR-induced Lck activation and the generic phosphatase rates. Small changes to</w:t>
      </w:r>
      <w:r>
        <w:rPr>
          <w:spacing w:val="-57"/>
        </w:rPr>
        <w:t> </w:t>
      </w:r>
      <w:r>
        <w:rPr>
          <w:spacing w:val="-1"/>
        </w:rPr>
        <w:t>these</w:t>
      </w:r>
      <w:r>
        <w:rPr>
          <w:spacing w:val="-12"/>
        </w:rPr>
        <w:t> </w:t>
      </w:r>
      <w:r>
        <w:rPr>
          <w:spacing w:val="-1"/>
        </w:rPr>
        <w:t>parameters</w:t>
      </w:r>
      <w:r>
        <w:rPr>
          <w:spacing w:val="-8"/>
        </w:rPr>
        <w:t> </w:t>
      </w:r>
      <w:r>
        <w:rPr>
          <w:spacing w:val="-1"/>
        </w:rPr>
        <w:t>results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significant</w:t>
      </w:r>
      <w:r>
        <w:rPr>
          <w:spacing w:val="-12"/>
        </w:rPr>
        <w:t> </w:t>
      </w:r>
      <w:r>
        <w:rPr>
          <w:spacing w:val="-1"/>
        </w:rPr>
        <w:t>changes</w:t>
      </w:r>
      <w:r>
        <w:rPr>
          <w:spacing w:val="-8"/>
        </w:rPr>
        <w:t> </w:t>
      </w:r>
      <w:r>
        <w:rPr/>
        <w:t>to</w:t>
      </w:r>
      <w:r>
        <w:rPr>
          <w:spacing w:val="-16"/>
        </w:rPr>
        <w:t> </w:t>
      </w:r>
      <w:r>
        <w:rPr/>
        <w:t>the</w:t>
      </w:r>
      <w:r>
        <w:rPr>
          <w:spacing w:val="-6"/>
        </w:rPr>
        <w:t> </w:t>
      </w:r>
      <w:r>
        <w:rPr/>
        <w:t>magnitude</w:t>
      </w:r>
      <w:r>
        <w:rPr>
          <w:spacing w:val="-7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response.</w:t>
      </w:r>
      <w:r>
        <w:rPr>
          <w:spacing w:val="-5"/>
        </w:rPr>
        <w:t> </w:t>
      </w:r>
      <w:r>
        <w:rPr/>
        <w:t>Therefore,</w:t>
      </w:r>
      <w:r>
        <w:rPr>
          <w:spacing w:val="-58"/>
        </w:rPr>
        <w:t> </w:t>
      </w:r>
      <w:r>
        <w:rPr/>
        <w:t>it is important to note that the simulation results are indicative of larger trends resulting</w:t>
      </w:r>
      <w:r>
        <w:rPr>
          <w:spacing w:val="1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mechanism rather</w:t>
      </w:r>
      <w:r>
        <w:rPr>
          <w:spacing w:val="4"/>
        </w:rPr>
        <w:t> </w:t>
      </w:r>
      <w:r>
        <w:rPr/>
        <w:t>than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definitive</w:t>
      </w:r>
      <w:r>
        <w:rPr>
          <w:spacing w:val="-1"/>
        </w:rPr>
        <w:t> </w:t>
      </w:r>
      <w:r>
        <w:rPr/>
        <w:t>quantitative</w:t>
      </w:r>
      <w:r>
        <w:rPr>
          <w:spacing w:val="-2"/>
        </w:rPr>
        <w:t> </w:t>
      </w:r>
      <w:r>
        <w:rPr/>
        <w:t>description.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440" w:right="155" w:firstLine="575"/>
        <w:jc w:val="both"/>
      </w:pP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6"/>
        </w:rPr>
        <w:t> </w:t>
      </w:r>
      <w:r>
        <w:rPr/>
        <w:t>chapter,</w:t>
      </w:r>
      <w:r>
        <w:rPr>
          <w:spacing w:val="-6"/>
        </w:rPr>
        <w:t> </w:t>
      </w:r>
      <w:r>
        <w:rPr/>
        <w:t>we</w:t>
      </w:r>
      <w:r>
        <w:rPr>
          <w:spacing w:val="-4"/>
        </w:rPr>
        <w:t> </w:t>
      </w:r>
      <w:r>
        <w:rPr/>
        <w:t>have</w:t>
      </w:r>
      <w:r>
        <w:rPr>
          <w:spacing w:val="-8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3"/>
        </w:rPr>
        <w:t> </w:t>
      </w:r>
      <w:r>
        <w:rPr/>
        <w:t>evidence</w:t>
      </w:r>
      <w:r>
        <w:rPr>
          <w:spacing w:val="-4"/>
        </w:rPr>
        <w:t> </w:t>
      </w:r>
      <w:r>
        <w:rPr/>
        <w:t>that</w:t>
      </w:r>
      <w:r>
        <w:rPr>
          <w:spacing w:val="-8"/>
        </w:rPr>
        <w:t> </w:t>
      </w:r>
      <w:r>
        <w:rPr/>
        <w:t>mechanical</w:t>
      </w:r>
      <w:r>
        <w:rPr>
          <w:spacing w:val="-4"/>
        </w:rPr>
        <w:t> </w:t>
      </w:r>
      <w:r>
        <w:rPr/>
        <w:t>forces</w:t>
      </w:r>
      <w:r>
        <w:rPr>
          <w:spacing w:val="-1"/>
        </w:rPr>
        <w:t> </w:t>
      </w:r>
      <w:r>
        <w:rPr/>
        <w:t>on</w:t>
      </w:r>
      <w:r>
        <w:rPr>
          <w:spacing w:val="-12"/>
        </w:rPr>
        <w:t> </w:t>
      </w:r>
      <w:r>
        <w:rPr/>
        <w:t>TCRs</w:t>
      </w:r>
      <w:r>
        <w:rPr>
          <w:spacing w:val="-58"/>
        </w:rPr>
        <w:t> </w:t>
      </w:r>
      <w:r>
        <w:rPr>
          <w:spacing w:val="-1"/>
        </w:rPr>
        <w:t>by</w:t>
      </w:r>
      <w:r>
        <w:rPr>
          <w:spacing w:val="-16"/>
        </w:rPr>
        <w:t> </w:t>
      </w:r>
      <w:r>
        <w:rPr>
          <w:spacing w:val="-1"/>
        </w:rPr>
        <w:t>pMHC</w:t>
      </w:r>
      <w:r>
        <w:rPr>
          <w:spacing w:val="-6"/>
        </w:rPr>
        <w:t> </w:t>
      </w:r>
      <w:r>
        <w:rPr>
          <w:spacing w:val="-1"/>
        </w:rPr>
        <w:t>can</w:t>
      </w:r>
      <w:r>
        <w:rPr>
          <w:spacing w:val="-10"/>
        </w:rPr>
        <w:t> </w:t>
      </w:r>
      <w:r>
        <w:rPr>
          <w:spacing w:val="-1"/>
        </w:rPr>
        <w:t>trigger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second</w:t>
      </w:r>
      <w:r>
        <w:rPr>
          <w:spacing w:val="4"/>
        </w:rPr>
        <w:t> </w:t>
      </w:r>
      <w:r>
        <w:rPr/>
        <w:t>level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antigen</w:t>
      </w:r>
      <w:r>
        <w:rPr>
          <w:spacing w:val="-11"/>
        </w:rPr>
        <w:t> </w:t>
      </w:r>
      <w:r>
        <w:rPr/>
        <w:t>sensitivity</w:t>
      </w:r>
      <w:r>
        <w:rPr>
          <w:spacing w:val="-11"/>
        </w:rPr>
        <w:t> </w:t>
      </w:r>
      <w:r>
        <w:rPr/>
        <w:t>regulation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inducing</w:t>
      </w:r>
      <w:r>
        <w:rPr>
          <w:spacing w:val="-5"/>
        </w:rPr>
        <w:t> </w:t>
      </w:r>
      <w:r>
        <w:rPr/>
        <w:t>TCR and</w:t>
      </w:r>
      <w:r>
        <w:rPr>
          <w:spacing w:val="-58"/>
        </w:rPr>
        <w:t> </w:t>
      </w:r>
      <w:r>
        <w:rPr/>
        <w:t>CD8 to dimerize through Lck:CD3 conjugation in thymocytes. Future studies will focus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validating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mechanism</w:t>
      </w:r>
      <w:r>
        <w:rPr>
          <w:spacing w:val="-4"/>
        </w:rPr>
        <w:t> </w:t>
      </w:r>
      <w:r>
        <w:rPr/>
        <w:t>either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evidence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periods</w:t>
      </w:r>
      <w:r>
        <w:rPr>
          <w:spacing w:val="-1"/>
        </w:rPr>
        <w:t> </w:t>
      </w:r>
      <w:r>
        <w:rPr/>
        <w:t>long-bond</w:t>
      </w:r>
      <w:r>
        <w:rPr>
          <w:spacing w:val="1"/>
        </w:rPr>
        <w:t> </w:t>
      </w:r>
      <w:r>
        <w:rPr/>
        <w:t>formation</w:t>
      </w:r>
      <w:r>
        <w:rPr>
          <w:spacing w:val="-8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-58"/>
        </w:rPr>
        <w:t> </w:t>
      </w:r>
      <w:r>
        <w:rPr>
          <w:spacing w:val="-1"/>
        </w:rPr>
        <w:t>HAFM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6"/>
        </w:rPr>
        <w:t> </w:t>
      </w:r>
      <w:r>
        <w:rPr>
          <w:spacing w:val="-1"/>
        </w:rPr>
        <w:t>its</w:t>
      </w:r>
      <w:r>
        <w:rPr>
          <w:spacing w:val="-4"/>
        </w:rPr>
        <w:t> </w:t>
      </w:r>
      <w:r>
        <w:rPr>
          <w:spacing w:val="-1"/>
        </w:rPr>
        <w:t>force-clamp</w:t>
      </w:r>
      <w:r>
        <w:rPr>
          <w:spacing w:val="-6"/>
        </w:rPr>
        <w:t> </w:t>
      </w:r>
      <w:r>
        <w:rPr>
          <w:spacing w:val="-1"/>
        </w:rPr>
        <w:t>capacity</w:t>
      </w:r>
      <w:r>
        <w:rPr>
          <w:spacing w:val="-8"/>
        </w:rPr>
        <w:t> </w:t>
      </w:r>
      <w:r>
        <w:rPr>
          <w:spacing w:val="-1"/>
        </w:rPr>
        <w:t>or</w:t>
      </w:r>
      <w:r>
        <w:rPr>
          <w:spacing w:val="-5"/>
        </w:rPr>
        <w:t> </w:t>
      </w:r>
      <w:r>
        <w:rPr>
          <w:spacing w:val="-1"/>
        </w:rPr>
        <w:t>direct</w:t>
      </w:r>
      <w:r>
        <w:rPr>
          <w:spacing w:val="-7"/>
        </w:rPr>
        <w:t> </w:t>
      </w:r>
      <w:r>
        <w:rPr/>
        <w:t>evidence</w:t>
      </w:r>
      <w:r>
        <w:rPr>
          <w:spacing w:val="-7"/>
        </w:rPr>
        <w:t> </w:t>
      </w:r>
      <w:r>
        <w:rPr/>
        <w:t>of</w:t>
      </w:r>
      <w:r>
        <w:rPr>
          <w:spacing w:val="-16"/>
        </w:rPr>
        <w:t> </w:t>
      </w:r>
      <w:r>
        <w:rPr/>
        <w:t>CD8-TCR</w:t>
      </w:r>
      <w:r>
        <w:rPr>
          <w:spacing w:val="-6"/>
        </w:rPr>
        <w:t> </w:t>
      </w:r>
      <w:r>
        <w:rPr/>
        <w:t>proximity</w:t>
      </w:r>
      <w:r>
        <w:rPr>
          <w:spacing w:val="-16"/>
        </w:rPr>
        <w:t> </w:t>
      </w:r>
      <w:r>
        <w:rPr/>
        <w:t>changes</w:t>
      </w:r>
      <w:r>
        <w:rPr>
          <w:spacing w:val="-9"/>
        </w:rPr>
        <w:t> </w:t>
      </w:r>
      <w:r>
        <w:rPr/>
        <w:t>after</w:t>
      </w:r>
      <w:r>
        <w:rPr>
          <w:spacing w:val="-57"/>
        </w:rPr>
        <w:t> </w:t>
      </w:r>
      <w:r>
        <w:rPr/>
        <w:t>TCR mechanotransduction using FRET techniques and/or super-resolution microscopy</w:t>
      </w:r>
      <w:r>
        <w:rPr>
          <w:spacing w:val="1"/>
        </w:rPr>
        <w:t> </w:t>
      </w:r>
      <w:r>
        <w:rPr/>
        <w:t>cross-correlation</w:t>
      </w:r>
      <w:r>
        <w:rPr>
          <w:spacing w:val="-1"/>
        </w:rPr>
        <w:t> </w:t>
      </w:r>
      <w:r>
        <w:rPr/>
        <w:t>analyses.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Heading1"/>
        <w:tabs>
          <w:tab w:pos="2941" w:val="left" w:leader="none"/>
        </w:tabs>
        <w:ind w:left="781"/>
      </w:pPr>
      <w:bookmarkStart w:name="CHAPTER 7.  Conclusions and future direc" w:id="244"/>
      <w:bookmarkEnd w:id="244"/>
      <w:r>
        <w:rPr>
          <w:b w:val="0"/>
        </w:rPr>
      </w:r>
      <w:bookmarkStart w:name="_bookmark115" w:id="245"/>
      <w:bookmarkEnd w:id="245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7.</w:t>
        <w:tab/>
        <w:t>CONCLUSIONS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FUTURE</w:t>
      </w:r>
      <w:r>
        <w:rPr>
          <w:spacing w:val="-3"/>
        </w:rPr>
        <w:t> </w:t>
      </w:r>
      <w:r>
        <w:rPr/>
        <w:t>DIRECTIONS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39"/>
        </w:rPr>
      </w:pPr>
    </w:p>
    <w:p>
      <w:pPr>
        <w:pStyle w:val="BodyText"/>
        <w:spacing w:line="480" w:lineRule="auto"/>
        <w:ind w:left="440" w:right="154" w:firstLine="540"/>
        <w:jc w:val="both"/>
      </w:pPr>
      <w:r>
        <w:rPr/>
        <w:t>Fixed kinetic rates are considered in nearly every analysis of TCR triggering and</w:t>
      </w:r>
      <w:r>
        <w:rPr>
          <w:spacing w:val="1"/>
        </w:rPr>
        <w:t> </w:t>
      </w:r>
      <w:r>
        <w:rPr/>
        <w:t>activation [</w:t>
      </w:r>
      <w:hyperlink w:history="true" w:anchor="_bookmark199">
        <w:r>
          <w:rPr/>
          <w:t>71, </w:t>
        </w:r>
      </w:hyperlink>
      <w:hyperlink w:history="true" w:anchor="_bookmark207">
        <w:r>
          <w:rPr/>
          <w:t>79-83, </w:t>
        </w:r>
      </w:hyperlink>
      <w:hyperlink w:history="true" w:anchor="_bookmark213">
        <w:r>
          <w:rPr/>
          <w:t>85, </w:t>
        </w:r>
      </w:hyperlink>
      <w:hyperlink w:history="true" w:anchor="_bookmark238">
        <w:r>
          <w:rPr/>
          <w:t>111</w:t>
        </w:r>
      </w:hyperlink>
      <w:r>
        <w:rPr/>
        <w:t>]. In this study, we have shown several pieces of evidence</w:t>
      </w:r>
      <w:r>
        <w:rPr>
          <w:spacing w:val="1"/>
        </w:rPr>
        <w:t> </w:t>
      </w:r>
      <w:r>
        <w:rPr/>
        <w:t>that indicate that the kinetics governing the TCR antigen recognition process are much</w:t>
      </w:r>
      <w:r>
        <w:rPr>
          <w:spacing w:val="1"/>
        </w:rPr>
        <w:t> </w:t>
      </w:r>
      <w:r>
        <w:rPr/>
        <w:t>more complicated than originally conceived. In the absence of sustained force, TCRs</w:t>
      </w:r>
      <w:r>
        <w:rPr>
          <w:spacing w:val="1"/>
        </w:rPr>
        <w:t> </w:t>
      </w:r>
      <w:r>
        <w:rPr>
          <w:spacing w:val="-1"/>
        </w:rPr>
        <w:t>upregulate</w:t>
      </w:r>
      <w:r>
        <w:rPr>
          <w:spacing w:val="-11"/>
        </w:rPr>
        <w:t> </w:t>
      </w:r>
      <w:r>
        <w:rPr>
          <w:spacing w:val="-1"/>
        </w:rPr>
        <w:t>their</w:t>
      </w:r>
      <w:r>
        <w:rPr>
          <w:spacing w:val="-5"/>
        </w:rPr>
        <w:t> </w:t>
      </w:r>
      <w:r>
        <w:rPr>
          <w:spacing w:val="-1"/>
        </w:rPr>
        <w:t>kinetics</w:t>
      </w:r>
      <w:r>
        <w:rPr>
          <w:spacing w:val="-8"/>
        </w:rPr>
        <w:t> </w:t>
      </w:r>
      <w:r>
        <w:rPr>
          <w:spacing w:val="-1"/>
        </w:rPr>
        <w:t>for fast</w:t>
      </w:r>
      <w:r>
        <w:rPr>
          <w:spacing w:val="-6"/>
        </w:rPr>
        <w:t> </w:t>
      </w:r>
      <w:r>
        <w:rPr>
          <w:spacing w:val="-1"/>
        </w:rPr>
        <w:t>intervals</w:t>
      </w:r>
      <w:r>
        <w:rPr>
          <w:spacing w:val="-8"/>
        </w:rPr>
        <w:t> </w:t>
      </w:r>
      <w:r>
        <w:rPr>
          <w:spacing w:val="-1"/>
        </w:rPr>
        <w:t>upon</w:t>
      </w:r>
      <w:r>
        <w:rPr>
          <w:spacing w:val="-12"/>
        </w:rPr>
        <w:t> </w:t>
      </w:r>
      <w:r>
        <w:rPr>
          <w:spacing w:val="-1"/>
        </w:rPr>
        <w:t>initial</w:t>
      </w:r>
      <w:r>
        <w:rPr>
          <w:spacing w:val="-9"/>
        </w:rPr>
        <w:t> </w:t>
      </w:r>
      <w:r>
        <w:rPr>
          <w:spacing w:val="-1"/>
        </w:rPr>
        <w:t>antigen</w:t>
      </w:r>
      <w:r>
        <w:rPr>
          <w:spacing w:val="-15"/>
        </w:rPr>
        <w:t> </w:t>
      </w:r>
      <w:r>
        <w:rPr>
          <w:spacing w:val="-1"/>
        </w:rPr>
        <w:t>recognition.</w:t>
      </w:r>
      <w:r>
        <w:rPr>
          <w:spacing w:val="-10"/>
        </w:rPr>
        <w:t> </w:t>
      </w:r>
      <w:r>
        <w:rPr/>
        <w:t>Pharmacological</w:t>
      </w:r>
      <w:r>
        <w:rPr>
          <w:spacing w:val="-58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proximal</w:t>
      </w:r>
      <w:r>
        <w:rPr>
          <w:spacing w:val="1"/>
        </w:rPr>
        <w:t> </w:t>
      </w:r>
      <w:r>
        <w:rPr/>
        <w:t>TCR</w:t>
      </w:r>
      <w:r>
        <w:rPr>
          <w:spacing w:val="1"/>
        </w:rPr>
        <w:t> </w:t>
      </w:r>
      <w:r>
        <w:rPr/>
        <w:t>signaling</w:t>
      </w:r>
      <w:r>
        <w:rPr>
          <w:spacing w:val="1"/>
        </w:rPr>
        <w:t> </w:t>
      </w:r>
      <w:r>
        <w:rPr/>
        <w:t>molecules,</w:t>
      </w:r>
      <w:r>
        <w:rPr>
          <w:spacing w:val="1"/>
        </w:rPr>
        <w:t> </w:t>
      </w:r>
      <w:r>
        <w:rPr/>
        <w:t>Lck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cholesterol, play a significant role in regulating these periods. Additionally, mechanical</w:t>
      </w:r>
      <w:r>
        <w:rPr>
          <w:spacing w:val="1"/>
        </w:rPr>
        <w:t> </w:t>
      </w:r>
      <w:r>
        <w:rPr/>
        <w:t>force</w:t>
      </w:r>
      <w:r>
        <w:rPr>
          <w:spacing w:val="-11"/>
        </w:rPr>
        <w:t> </w:t>
      </w:r>
      <w:r>
        <w:rPr/>
        <w:t>exerted</w:t>
      </w:r>
      <w:r>
        <w:rPr>
          <w:spacing w:val="-4"/>
        </w:rPr>
        <w:t> </w:t>
      </w:r>
      <w:r>
        <w:rPr/>
        <w:t>on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TCR</w:t>
      </w:r>
      <w:r>
        <w:rPr>
          <w:spacing w:val="-9"/>
        </w:rPr>
        <w:t> </w:t>
      </w:r>
      <w:r>
        <w:rPr/>
        <w:t>through</w:t>
      </w:r>
      <w:r>
        <w:rPr>
          <w:spacing w:val="-15"/>
        </w:rPr>
        <w:t> </w:t>
      </w:r>
      <w:r>
        <w:rPr/>
        <w:t>pMHC</w:t>
      </w:r>
      <w:r>
        <w:rPr>
          <w:spacing w:val="-9"/>
        </w:rPr>
        <w:t> </w:t>
      </w:r>
      <w:r>
        <w:rPr/>
        <w:t>recruits</w:t>
      </w:r>
      <w:r>
        <w:rPr>
          <w:spacing w:val="-8"/>
        </w:rPr>
        <w:t> </w:t>
      </w:r>
      <w:r>
        <w:rPr/>
        <w:t>CD8</w:t>
      </w:r>
      <w:r>
        <w:rPr>
          <w:spacing w:val="-9"/>
        </w:rPr>
        <w:t> </w:t>
      </w:r>
      <w:r>
        <w:rPr/>
        <w:t>to</w:t>
      </w:r>
      <w:r>
        <w:rPr>
          <w:spacing w:val="-15"/>
        </w:rPr>
        <w:t> </w:t>
      </w:r>
      <w:r>
        <w:rPr/>
        <w:t>proximal</w:t>
      </w:r>
      <w:r>
        <w:rPr>
          <w:spacing w:val="-10"/>
        </w:rPr>
        <w:t> </w:t>
      </w:r>
      <w:r>
        <w:rPr/>
        <w:t>TCRs,</w:t>
      </w:r>
      <w:r>
        <w:rPr>
          <w:spacing w:val="-10"/>
        </w:rPr>
        <w:t> </w:t>
      </w:r>
      <w:r>
        <w:rPr/>
        <w:t>inducing</w:t>
      </w:r>
      <w:r>
        <w:rPr>
          <w:spacing w:val="-4"/>
        </w:rPr>
        <w:t> </w:t>
      </w:r>
      <w:r>
        <w:rPr/>
        <w:t>further</w:t>
      </w:r>
      <w:r>
        <w:rPr>
          <w:spacing w:val="-57"/>
        </w:rPr>
        <w:t> </w:t>
      </w:r>
      <w:r>
        <w:rPr/>
        <w:t>sensitivity</w:t>
      </w:r>
      <w:r>
        <w:rPr>
          <w:spacing w:val="-14"/>
        </w:rPr>
        <w:t> </w:t>
      </w:r>
      <w:r>
        <w:rPr/>
        <w:t>changes</w:t>
      </w:r>
      <w:r>
        <w:rPr>
          <w:spacing w:val="-7"/>
        </w:rPr>
        <w:t> </w:t>
      </w:r>
      <w:r>
        <w:rPr/>
        <w:t>over</w:t>
      </w:r>
      <w:r>
        <w:rPr>
          <w:spacing w:val="-13"/>
        </w:rPr>
        <w:t> </w:t>
      </w:r>
      <w:r>
        <w:rPr/>
        <w:t>time.</w:t>
      </w:r>
      <w:r>
        <w:rPr>
          <w:spacing w:val="-14"/>
        </w:rPr>
        <w:t> </w:t>
      </w:r>
      <w:r>
        <w:rPr/>
        <w:t>This</w:t>
      </w:r>
      <w:r>
        <w:rPr>
          <w:spacing w:val="-12"/>
        </w:rPr>
        <w:t> </w:t>
      </w:r>
      <w:r>
        <w:rPr/>
        <w:t>mechanism</w:t>
      </w:r>
      <w:r>
        <w:rPr>
          <w:spacing w:val="-10"/>
        </w:rPr>
        <w:t> </w:t>
      </w:r>
      <w:r>
        <w:rPr/>
        <w:t>increases</w:t>
      </w:r>
      <w:r>
        <w:rPr>
          <w:spacing w:val="-12"/>
        </w:rPr>
        <w:t> </w:t>
      </w:r>
      <w:r>
        <w:rPr/>
        <w:t>antigen</w:t>
      </w:r>
      <w:r>
        <w:rPr>
          <w:spacing w:val="-13"/>
        </w:rPr>
        <w:t> </w:t>
      </w:r>
      <w:r>
        <w:rPr/>
        <w:t>capture</w:t>
      </w:r>
      <w:r>
        <w:rPr>
          <w:spacing w:val="-10"/>
        </w:rPr>
        <w:t> </w:t>
      </w:r>
      <w:r>
        <w:rPr/>
        <w:t>as</w:t>
      </w:r>
      <w:r>
        <w:rPr>
          <w:spacing w:val="-3"/>
        </w:rPr>
        <w:t> </w:t>
      </w:r>
      <w:r>
        <w:rPr/>
        <w:t>well</w:t>
      </w:r>
      <w:r>
        <w:rPr>
          <w:spacing w:val="-14"/>
        </w:rPr>
        <w:t> </w:t>
      </w:r>
      <w:r>
        <w:rPr/>
        <w:t>as</w:t>
      </w:r>
      <w:r>
        <w:rPr>
          <w:spacing w:val="-12"/>
        </w:rPr>
        <w:t> </w:t>
      </w:r>
      <w:r>
        <w:rPr/>
        <w:t>extends</w:t>
      </w:r>
      <w:r>
        <w:rPr>
          <w:spacing w:val="-58"/>
        </w:rPr>
        <w:t> </w:t>
      </w:r>
      <w:r>
        <w:rPr/>
        <w:t>lifetime</w:t>
      </w:r>
      <w:r>
        <w:rPr>
          <w:spacing w:val="2"/>
        </w:rPr>
        <w:t> </w:t>
      </w:r>
      <w:r>
        <w:rPr/>
        <w:t>for proofreading.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1"/>
        <w:ind w:left="440" w:right="154" w:firstLine="540"/>
        <w:jc w:val="both"/>
      </w:pPr>
      <w:r>
        <w:rPr/>
        <w:t>Although not studied directly in this work, these two mechanisms intersect on many</w:t>
      </w:r>
      <w:r>
        <w:rPr>
          <w:spacing w:val="-57"/>
        </w:rPr>
        <w:t> </w:t>
      </w:r>
      <w:r>
        <w:rPr/>
        <w:t>levels.</w:t>
      </w:r>
      <w:r>
        <w:rPr>
          <w:spacing w:val="-9"/>
        </w:rPr>
        <w:t> </w:t>
      </w:r>
      <w:r>
        <w:rPr/>
        <w:t>Both</w:t>
      </w:r>
      <w:r>
        <w:rPr>
          <w:spacing w:val="-13"/>
        </w:rPr>
        <w:t> </w:t>
      </w:r>
      <w:r>
        <w:rPr/>
        <w:t>mechanisms</w:t>
      </w:r>
      <w:r>
        <w:rPr>
          <w:spacing w:val="3"/>
        </w:rPr>
        <w:t> </w:t>
      </w:r>
      <w:r>
        <w:rPr/>
        <w:t>involve</w:t>
      </w:r>
      <w:r>
        <w:rPr>
          <w:spacing w:val="-5"/>
        </w:rPr>
        <w:t> </w:t>
      </w:r>
      <w:r>
        <w:rPr/>
        <w:t>Lck</w:t>
      </w:r>
      <w:r>
        <w:rPr>
          <w:spacing w:val="-13"/>
        </w:rPr>
        <w:t> </w:t>
      </w:r>
      <w:r>
        <w:rPr/>
        <w:t>signaling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specific</w:t>
      </w:r>
      <w:r>
        <w:rPr>
          <w:spacing w:val="-9"/>
        </w:rPr>
        <w:t> </w:t>
      </w:r>
      <w:r>
        <w:rPr/>
        <w:t>membrane</w:t>
      </w:r>
      <w:r>
        <w:rPr>
          <w:spacing w:val="1"/>
        </w:rPr>
        <w:t> </w:t>
      </w:r>
      <w:r>
        <w:rPr/>
        <w:t>organization.</w:t>
      </w:r>
      <w:r>
        <w:rPr>
          <w:spacing w:val="-7"/>
        </w:rPr>
        <w:t> </w:t>
      </w:r>
      <w:r>
        <w:rPr/>
        <w:t>Both</w:t>
      </w:r>
      <w:r>
        <w:rPr>
          <w:spacing w:val="-58"/>
        </w:rPr>
        <w:t> </w:t>
      </w:r>
      <w:r>
        <w:rPr/>
        <w:t>mechanisms develop in response to initial antigen recognition. Both mechanisms increase</w:t>
      </w:r>
      <w:r>
        <w:rPr>
          <w:spacing w:val="-57"/>
        </w:rPr>
        <w:t> </w:t>
      </w:r>
      <w:r>
        <w:rPr/>
        <w:t>sensitivity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antigen</w:t>
      </w:r>
      <w:r>
        <w:rPr>
          <w:spacing w:val="-13"/>
        </w:rPr>
        <w:t> </w:t>
      </w:r>
      <w:r>
        <w:rPr/>
        <w:t>recapture,</w:t>
      </w:r>
      <w:r>
        <w:rPr>
          <w:spacing w:val="-9"/>
        </w:rPr>
        <w:t> </w:t>
      </w:r>
      <w:r>
        <w:rPr/>
        <w:t>both</w:t>
      </w:r>
      <w:r>
        <w:rPr>
          <w:spacing w:val="-14"/>
        </w:rPr>
        <w:t> </w:t>
      </w:r>
      <w:r>
        <w:rPr/>
        <w:t>while</w:t>
      </w:r>
      <w:r>
        <w:rPr>
          <w:spacing w:val="-9"/>
        </w:rPr>
        <w:t> </w:t>
      </w:r>
      <w:r>
        <w:rPr/>
        <w:t>maintaining</w:t>
      </w:r>
      <w:r>
        <w:rPr>
          <w:spacing w:val="-9"/>
        </w:rPr>
        <w:t> </w:t>
      </w:r>
      <w:r>
        <w:rPr/>
        <w:t>ample</w:t>
      </w:r>
      <w:r>
        <w:rPr>
          <w:spacing w:val="-10"/>
        </w:rPr>
        <w:t> </w:t>
      </w:r>
      <w:r>
        <w:rPr/>
        <w:t>discrimination</w:t>
      </w:r>
      <w:r>
        <w:rPr>
          <w:spacing w:val="-13"/>
        </w:rPr>
        <w:t> </w:t>
      </w:r>
      <w:r>
        <w:rPr/>
        <w:t>capabilities.</w:t>
      </w:r>
      <w:r>
        <w:rPr>
          <w:spacing w:val="-58"/>
        </w:rPr>
        <w:t> </w:t>
      </w:r>
      <w:r>
        <w:rPr/>
        <w:t>There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many</w:t>
      </w:r>
      <w:r>
        <w:rPr>
          <w:spacing w:val="-6"/>
        </w:rPr>
        <w:t> </w:t>
      </w:r>
      <w:r>
        <w:rPr/>
        <w:t>basic</w:t>
      </w:r>
      <w:r>
        <w:rPr>
          <w:spacing w:val="-4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come</w:t>
      </w:r>
      <w:r>
        <w:rPr>
          <w:spacing w:val="-4"/>
        </w:rPr>
        <w:t> </w:t>
      </w:r>
      <w:r>
        <w:rPr/>
        <w:t>from</w:t>
      </w:r>
      <w:r>
        <w:rPr>
          <w:spacing w:val="-9"/>
        </w:rPr>
        <w:t> </w:t>
      </w:r>
      <w:r>
        <w:rPr/>
        <w:t>these</w:t>
      </w:r>
      <w:r>
        <w:rPr>
          <w:spacing w:val="-4"/>
        </w:rPr>
        <w:t> </w:t>
      </w:r>
      <w:r>
        <w:rPr/>
        <w:t>mechanisms:</w:t>
      </w:r>
      <w:r>
        <w:rPr>
          <w:spacing w:val="-8"/>
        </w:rPr>
        <w:t> </w:t>
      </w:r>
      <w:r>
        <w:rPr/>
        <w:t>At</w:t>
      </w:r>
      <w:r>
        <w:rPr>
          <w:spacing w:val="-9"/>
        </w:rPr>
        <w:t> </w:t>
      </w:r>
      <w:r>
        <w:rPr/>
        <w:t>what</w:t>
      </w:r>
      <w:r>
        <w:rPr>
          <w:spacing w:val="1"/>
        </w:rPr>
        <w:t> </w:t>
      </w:r>
      <w:r>
        <w:rPr/>
        <w:t>level</w:t>
      </w:r>
      <w:r>
        <w:rPr>
          <w:spacing w:val="-9"/>
        </w:rPr>
        <w:t> </w:t>
      </w:r>
      <w:r>
        <w:rPr/>
        <w:t>are</w:t>
      </w:r>
      <w:r>
        <w:rPr>
          <w:spacing w:val="-4"/>
        </w:rPr>
        <w:t> </w:t>
      </w:r>
      <w:r>
        <w:rPr/>
        <w:t>these</w:t>
      </w:r>
      <w:r>
        <w:rPr>
          <w:spacing w:val="-57"/>
        </w:rPr>
        <w:t> </w:t>
      </w:r>
      <w:r>
        <w:rPr/>
        <w:t>mechanisms controlled – DNA, microenvironment, other receptors? Is ligand memory</w:t>
      </w:r>
      <w:r>
        <w:rPr>
          <w:spacing w:val="1"/>
        </w:rPr>
        <w:t> </w:t>
      </w:r>
      <w:r>
        <w:rPr/>
        <w:t>impacted by mechanical forces similar to CD8? Which mechanism is more dominant</w:t>
      </w:r>
      <w:r>
        <w:rPr>
          <w:spacing w:val="1"/>
        </w:rPr>
        <w:t> </w:t>
      </w:r>
      <w:r>
        <w:rPr/>
        <w:t>during which stages of antigen recognition? These questions expose important challenges</w:t>
      </w:r>
      <w:r>
        <w:rPr>
          <w:spacing w:val="-57"/>
        </w:rPr>
        <w:t> </w:t>
      </w:r>
      <w:r>
        <w:rPr/>
        <w:t>in</w:t>
      </w:r>
      <w:r>
        <w:rPr>
          <w:spacing w:val="-6"/>
        </w:rPr>
        <w:t> </w:t>
      </w:r>
      <w:r>
        <w:rPr/>
        <w:t>informing</w:t>
      </w:r>
      <w:r>
        <w:rPr>
          <w:spacing w:val="-9"/>
        </w:rPr>
        <w:t> </w:t>
      </w:r>
      <w:r>
        <w:rPr/>
        <w:t>therapeutic</w:t>
      </w:r>
      <w:r>
        <w:rPr>
          <w:spacing w:val="-12"/>
        </w:rPr>
        <w:t> </w:t>
      </w:r>
      <w:r>
        <w:rPr/>
        <w:t>treatments.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instance,</w:t>
      </w:r>
      <w:r>
        <w:rPr>
          <w:spacing w:val="-1"/>
        </w:rPr>
        <w:t> </w:t>
      </w:r>
      <w:r>
        <w:rPr/>
        <w:t>if</w:t>
      </w:r>
      <w:r>
        <w:rPr>
          <w:spacing w:val="-10"/>
        </w:rPr>
        <w:t> </w:t>
      </w:r>
      <w:r>
        <w:rPr/>
        <w:t>we</w:t>
      </w:r>
      <w:r>
        <w:rPr>
          <w:spacing w:val="-12"/>
        </w:rPr>
        <w:t> </w:t>
      </w:r>
      <w:r>
        <w:rPr/>
        <w:t>understand</w:t>
      </w:r>
      <w:r>
        <w:rPr>
          <w:spacing w:val="-4"/>
        </w:rPr>
        <w:t> </w:t>
      </w:r>
      <w:r>
        <w:rPr/>
        <w:t>how</w:t>
      </w:r>
      <w:r>
        <w:rPr>
          <w:spacing w:val="-9"/>
        </w:rPr>
        <w:t> </w:t>
      </w:r>
      <w:r>
        <w:rPr/>
        <w:t>these</w:t>
      </w:r>
      <w:r>
        <w:rPr>
          <w:spacing w:val="-6"/>
        </w:rPr>
        <w:t> </w:t>
      </w:r>
      <w:r>
        <w:rPr/>
        <w:t>mechanisms</w:t>
      </w:r>
      <w:r>
        <w:rPr>
          <w:spacing w:val="-58"/>
        </w:rPr>
        <w:t> </w:t>
      </w:r>
      <w:r>
        <w:rPr/>
        <w:t>controlling sensitivity are modulated in the human body, we can develop therapeutics</w:t>
      </w:r>
      <w:r>
        <w:rPr>
          <w:spacing w:val="1"/>
        </w:rPr>
        <w:t> </w:t>
      </w:r>
      <w:r>
        <w:rPr/>
        <w:t>targeting</w:t>
      </w:r>
      <w:r>
        <w:rPr>
          <w:spacing w:val="-3"/>
        </w:rPr>
        <w:t> </w:t>
      </w:r>
      <w:r>
        <w:rPr/>
        <w:t>control</w:t>
      </w:r>
      <w:r>
        <w:rPr>
          <w:spacing w:val="-4"/>
        </w:rPr>
        <w:t> </w:t>
      </w:r>
      <w:r>
        <w:rPr/>
        <w:t>points</w:t>
      </w:r>
      <w:r>
        <w:rPr>
          <w:spacing w:val="3"/>
        </w:rPr>
        <w:t> </w:t>
      </w:r>
      <w:r>
        <w:rPr/>
        <w:t>for</w:t>
      </w:r>
      <w:r>
        <w:rPr>
          <w:spacing w:val="-3"/>
        </w:rPr>
        <w:t> </w:t>
      </w:r>
      <w:r>
        <w:rPr/>
        <w:t>either</w:t>
      </w:r>
      <w:r>
        <w:rPr>
          <w:spacing w:val="2"/>
        </w:rPr>
        <w:t> </w:t>
      </w:r>
      <w:r>
        <w:rPr/>
        <w:t>enhanced</w:t>
      </w:r>
      <w:r>
        <w:rPr>
          <w:spacing w:val="1"/>
        </w:rPr>
        <w:t> </w:t>
      </w:r>
      <w:r>
        <w:rPr/>
        <w:t>or</w:t>
      </w:r>
      <w:r>
        <w:rPr>
          <w:spacing w:val="-3"/>
        </w:rPr>
        <w:t> </w:t>
      </w:r>
      <w:r>
        <w:rPr/>
        <w:t>suppressed</w:t>
      </w:r>
      <w:r>
        <w:rPr>
          <w:spacing w:val="-2"/>
        </w:rPr>
        <w:t> </w:t>
      </w:r>
      <w:r>
        <w:rPr/>
        <w:t>T</w:t>
      </w:r>
      <w:r>
        <w:rPr>
          <w:spacing w:val="-5"/>
        </w:rPr>
        <w:t> </w:t>
      </w:r>
      <w:r>
        <w:rPr/>
        <w:t>cell</w:t>
      </w:r>
      <w:r>
        <w:rPr>
          <w:spacing w:val="-4"/>
        </w:rPr>
        <w:t> </w:t>
      </w:r>
      <w:r>
        <w:rPr/>
        <w:t>activation</w:t>
      </w:r>
      <w:r>
        <w:rPr>
          <w:spacing w:val="6"/>
        </w:rPr>
        <w:t> </w:t>
      </w:r>
      <w:r>
        <w:rPr/>
        <w:t>–</w:t>
      </w:r>
      <w:r>
        <w:rPr>
          <w:spacing w:val="-2"/>
        </w:rPr>
        <w:t> </w:t>
      </w:r>
      <w:r>
        <w:rPr/>
        <w:t>an</w:t>
      </w:r>
      <w:r>
        <w:rPr>
          <w:spacing w:val="-9"/>
        </w:rPr>
        <w:t> </w:t>
      </w:r>
      <w:r>
        <w:rPr/>
        <w:t>effect</w:t>
      </w:r>
      <w:r>
        <w:rPr>
          <w:spacing w:val="1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line="480" w:lineRule="auto" w:before="61"/>
        <w:ind w:left="440" w:right="158"/>
        <w:jc w:val="both"/>
      </w:pPr>
      <w:r>
        <w:rPr/>
        <w:t>can be critical for pathogen clearance or</w:t>
      </w:r>
      <w:r>
        <w:rPr>
          <w:spacing w:val="1"/>
        </w:rPr>
        <w:t> </w:t>
      </w:r>
      <w:r>
        <w:rPr/>
        <w:t>limiting</w:t>
      </w:r>
      <w:r>
        <w:rPr>
          <w:spacing w:val="1"/>
        </w:rPr>
        <w:t> </w:t>
      </w:r>
      <w:r>
        <w:rPr/>
        <w:t>autoimmune damage, respectively.</w:t>
      </w:r>
      <w:r>
        <w:rPr>
          <w:spacing w:val="1"/>
        </w:rPr>
        <w:t> </w:t>
      </w:r>
      <w:r>
        <w:rPr/>
        <w:t>Additionally, a better understanding of these mechanisms would lead to more informed</w:t>
      </w:r>
      <w:r>
        <w:rPr>
          <w:spacing w:val="1"/>
        </w:rPr>
        <w:t> </w:t>
      </w:r>
      <w:r>
        <w:rPr>
          <w:spacing w:val="-1"/>
        </w:rPr>
        <w:t>treatments.</w:t>
      </w:r>
      <w:r>
        <w:rPr>
          <w:spacing w:val="-6"/>
        </w:rPr>
        <w:t> </w:t>
      </w:r>
      <w:r>
        <w:rPr>
          <w:spacing w:val="-1"/>
        </w:rPr>
        <w:t>If</w:t>
      </w:r>
      <w:r>
        <w:rPr>
          <w:spacing w:val="-15"/>
        </w:rPr>
        <w:t> </w:t>
      </w:r>
      <w:r>
        <w:rPr>
          <w:spacing w:val="-1"/>
        </w:rPr>
        <w:t>TCR</w:t>
      </w:r>
      <w:r>
        <w:rPr>
          <w:spacing w:val="-6"/>
        </w:rPr>
        <w:t> </w:t>
      </w:r>
      <w:r>
        <w:rPr>
          <w:spacing w:val="-1"/>
        </w:rPr>
        <w:t>ligand</w:t>
      </w:r>
      <w:r>
        <w:rPr>
          <w:spacing w:val="-11"/>
        </w:rPr>
        <w:t> </w:t>
      </w:r>
      <w:r>
        <w:rPr>
          <w:spacing w:val="-1"/>
        </w:rPr>
        <w:t>memory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critical</w:t>
      </w:r>
      <w:r>
        <w:rPr>
          <w:spacing w:val="-12"/>
        </w:rPr>
        <w:t> </w:t>
      </w:r>
      <w:r>
        <w:rPr>
          <w:spacing w:val="-1"/>
        </w:rPr>
        <w:t>at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/>
        <w:t>tonic</w:t>
      </w:r>
      <w:r>
        <w:rPr>
          <w:spacing w:val="-12"/>
        </w:rPr>
        <w:t> </w:t>
      </w:r>
      <w:r>
        <w:rPr/>
        <w:t>signaling</w:t>
      </w:r>
      <w:r>
        <w:rPr>
          <w:spacing w:val="-6"/>
        </w:rPr>
        <w:t> </w:t>
      </w:r>
      <w:r>
        <w:rPr/>
        <w:t>level,</w:t>
      </w:r>
      <w:r>
        <w:rPr>
          <w:spacing w:val="-11"/>
        </w:rPr>
        <w:t> </w:t>
      </w:r>
      <w:r>
        <w:rPr/>
        <w:t>suppression</w:t>
      </w:r>
      <w:r>
        <w:rPr>
          <w:spacing w:val="-16"/>
        </w:rPr>
        <w:t> </w:t>
      </w:r>
      <w:r>
        <w:rPr/>
        <w:t>would</w:t>
      </w:r>
      <w:r>
        <w:rPr>
          <w:spacing w:val="-57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death;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TCR</w:t>
      </w:r>
      <w:r>
        <w:rPr>
          <w:spacing w:val="1"/>
        </w:rPr>
        <w:t> </w:t>
      </w:r>
      <w:r>
        <w:rPr/>
        <w:t>force-induced</w:t>
      </w:r>
      <w:r>
        <w:rPr>
          <w:spacing w:val="1"/>
        </w:rPr>
        <w:t> </w:t>
      </w:r>
      <w:r>
        <w:rPr/>
        <w:t>CD8</w:t>
      </w:r>
      <w:r>
        <w:rPr>
          <w:spacing w:val="1"/>
        </w:rPr>
        <w:t> </w:t>
      </w:r>
      <w:r>
        <w:rPr/>
        <w:t>recruitment</w:t>
      </w:r>
      <w:r>
        <w:rPr>
          <w:spacing w:val="1"/>
        </w:rPr>
        <w:t> </w:t>
      </w:r>
      <w:r>
        <w:rPr/>
        <w:t>follows,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suppression of this mechanism, while not affecting TCR ligand memory, would allow for</w:t>
      </w:r>
      <w:r>
        <w:rPr>
          <w:spacing w:val="-57"/>
        </w:rPr>
        <w:t> </w:t>
      </w:r>
      <w:r>
        <w:rPr/>
        <w:t>cell</w:t>
      </w:r>
      <w:r>
        <w:rPr>
          <w:spacing w:val="-15"/>
        </w:rPr>
        <w:t> </w:t>
      </w:r>
      <w:r>
        <w:rPr/>
        <w:t>survival</w:t>
      </w:r>
      <w:r>
        <w:rPr>
          <w:spacing w:val="-15"/>
        </w:rPr>
        <w:t> </w:t>
      </w:r>
      <w:r>
        <w:rPr/>
        <w:t>but</w:t>
      </w:r>
      <w:r>
        <w:rPr>
          <w:spacing w:val="-10"/>
        </w:rPr>
        <w:t> </w:t>
      </w:r>
      <w:r>
        <w:rPr/>
        <w:t>decreased</w:t>
      </w:r>
      <w:r>
        <w:rPr>
          <w:spacing w:val="-9"/>
        </w:rPr>
        <w:t> </w:t>
      </w:r>
      <w:r>
        <w:rPr/>
        <w:t>TCR</w:t>
      </w:r>
      <w:r>
        <w:rPr>
          <w:spacing w:val="-9"/>
        </w:rPr>
        <w:t> </w:t>
      </w:r>
      <w:r>
        <w:rPr/>
        <w:t>sensitivity.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sequencing</w:t>
      </w:r>
      <w:r>
        <w:rPr>
          <w:spacing w:val="-3"/>
        </w:rPr>
        <w:t> </w:t>
      </w:r>
      <w:r>
        <w:rPr/>
        <w:t>of</w:t>
      </w:r>
      <w:r>
        <w:rPr>
          <w:spacing w:val="-13"/>
        </w:rPr>
        <w:t> </w:t>
      </w:r>
      <w:r>
        <w:rPr/>
        <w:t>these</w:t>
      </w:r>
      <w:r>
        <w:rPr>
          <w:spacing w:val="-10"/>
        </w:rPr>
        <w:t> </w:t>
      </w:r>
      <w:r>
        <w:rPr/>
        <w:t>mechanisms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their</w:t>
      </w:r>
      <w:r>
        <w:rPr>
          <w:spacing w:val="-58"/>
        </w:rPr>
        <w:t> </w:t>
      </w:r>
      <w:r>
        <w:rPr/>
        <w:t>respective interactions is therefore critical for translational research and should be a focus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future</w:t>
      </w:r>
      <w:r>
        <w:rPr>
          <w:spacing w:val="-2"/>
        </w:rPr>
        <w:t> </w:t>
      </w:r>
      <w:r>
        <w:rPr/>
        <w:t>studies.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40" w:right="154" w:firstLine="540"/>
        <w:jc w:val="both"/>
      </w:pPr>
      <w:r>
        <w:rPr/>
        <w:t>This work directly couples with antigen recognition in T cells; however, it also</w:t>
      </w:r>
      <w:r>
        <w:rPr>
          <w:spacing w:val="1"/>
        </w:rPr>
        <w:t> </w:t>
      </w:r>
      <w:r>
        <w:rPr/>
        <w:t>revealed the possibility of new mechanisms underlying other ligand-receptor binding</w:t>
      </w:r>
      <w:r>
        <w:rPr>
          <w:spacing w:val="1"/>
        </w:rPr>
        <w:t> </w:t>
      </w:r>
      <w:r>
        <w:rPr/>
        <w:t>interactions. Although not shown in these studies, several other receptor-ligand systems</w:t>
      </w:r>
      <w:r>
        <w:rPr>
          <w:spacing w:val="1"/>
        </w:rPr>
        <w:t> </w:t>
      </w:r>
      <w:r>
        <w:rPr/>
        <w:t>showed a positive memory index, and others exhibited changes to binding quality over</w:t>
      </w:r>
      <w:r>
        <w:rPr>
          <w:spacing w:val="1"/>
        </w:rPr>
        <w:t> </w:t>
      </w:r>
      <w:r>
        <w:rPr/>
        <w:t>time due to mechanotransduction. The unique assays used to parse these mechanisms are</w:t>
      </w:r>
      <w:r>
        <w:rPr>
          <w:spacing w:val="1"/>
        </w:rPr>
        <w:t> </w:t>
      </w:r>
      <w:r>
        <w:rPr/>
        <w:t>tedious and</w:t>
      </w:r>
      <w:r>
        <w:rPr>
          <w:spacing w:val="1"/>
        </w:rPr>
        <w:t> </w:t>
      </w:r>
      <w:r>
        <w:rPr/>
        <w:t>require extensive training, unlike many standardized techniques available</w:t>
      </w:r>
      <w:r>
        <w:rPr>
          <w:spacing w:val="1"/>
        </w:rPr>
        <w:t> </w:t>
      </w:r>
      <w:r>
        <w:rPr/>
        <w:t>today, such as flow cytometry and blotting techniques. Therefore, it is unlikely that all</w:t>
      </w:r>
      <w:r>
        <w:rPr>
          <w:spacing w:val="1"/>
        </w:rPr>
        <w:t> </w:t>
      </w:r>
      <w:r>
        <w:rPr/>
        <w:t>receptor-ligand interactions can be probed at this level; even the studies presented here</w:t>
      </w:r>
      <w:r>
        <w:rPr>
          <w:spacing w:val="1"/>
        </w:rPr>
        <w:t> </w:t>
      </w:r>
      <w:r>
        <w:rPr/>
        <w:t>provide an incomplete picture. However, these mechanisms should be considered in the</w:t>
      </w:r>
      <w:r>
        <w:rPr>
          <w:spacing w:val="1"/>
        </w:rPr>
        <w:t> </w:t>
      </w:r>
      <w:r>
        <w:rPr/>
        <w:t>interpretation of systems requiring high sensitivity and discrimination; they likely rely on</w:t>
      </w:r>
      <w:r>
        <w:rPr>
          <w:spacing w:val="1"/>
        </w:rPr>
        <w:t> </w:t>
      </w:r>
      <w:r>
        <w:rPr/>
        <w:t>multiple layers of regulation originating from the first few binding events, and not wholly</w:t>
      </w:r>
      <w:r>
        <w:rPr>
          <w:spacing w:val="-57"/>
        </w:rPr>
        <w:t> </w:t>
      </w:r>
      <w:r>
        <w:rPr/>
        <w:t>on</w:t>
      </w:r>
      <w:r>
        <w:rPr>
          <w:spacing w:val="-7"/>
        </w:rPr>
        <w:t> </w:t>
      </w:r>
      <w:r>
        <w:rPr/>
        <w:t>signaling pathways.</w:t>
      </w:r>
    </w:p>
    <w:p>
      <w:pPr>
        <w:spacing w:after="0" w:line="480" w:lineRule="auto"/>
        <w:jc w:val="both"/>
        <w:sectPr>
          <w:pgSz w:w="12240" w:h="15840"/>
          <w:pgMar w:header="0" w:footer="779" w:top="1380" w:bottom="960" w:left="1720" w:right="1280"/>
        </w:sectPr>
      </w:pPr>
    </w:p>
    <w:p>
      <w:pPr>
        <w:pStyle w:val="Heading1"/>
        <w:tabs>
          <w:tab w:pos="2941" w:val="left" w:leader="none"/>
        </w:tabs>
        <w:ind w:left="781"/>
      </w:pPr>
      <w:bookmarkStart w:name="APPENDIX A.  Matlab code for simulation " w:id="246"/>
      <w:bookmarkEnd w:id="246"/>
      <w:r>
        <w:rPr>
          <w:b w:val="0"/>
        </w:rPr>
      </w:r>
      <w:bookmarkStart w:name="_bookmark116" w:id="247"/>
      <w:bookmarkEnd w:id="247"/>
      <w:r>
        <w:rPr>
          <w:b w:val="0"/>
        </w:rPr>
      </w:r>
      <w:r>
        <w:rPr/>
        <w:t>APPENDIX</w:t>
      </w:r>
      <w:r>
        <w:rPr>
          <w:spacing w:val="-6"/>
        </w:rPr>
        <w:t> </w:t>
      </w:r>
      <w:r>
        <w:rPr/>
        <w:t>A.</w:t>
        <w:tab/>
        <w:t>MATLAB</w:t>
      </w:r>
      <w:r>
        <w:rPr>
          <w:spacing w:val="1"/>
        </w:rPr>
        <w:t> </w:t>
      </w:r>
      <w:r>
        <w:rPr/>
        <w:t>CODE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SIMULATION</w:t>
      </w:r>
      <w:r>
        <w:rPr>
          <w:spacing w:val="-5"/>
        </w:rPr>
        <w:t> </w:t>
      </w:r>
      <w:r>
        <w:rPr/>
        <w:t>OF TCR</w:t>
      </w:r>
    </w:p>
    <w:p>
      <w:pPr>
        <w:pStyle w:val="BodyText"/>
        <w:spacing w:before="1"/>
        <w:rPr>
          <w:b/>
          <w:sz w:val="28"/>
        </w:rPr>
      </w:pPr>
    </w:p>
    <w:p>
      <w:pPr>
        <w:spacing w:before="0"/>
        <w:ind w:left="3337" w:right="0" w:firstLine="0"/>
        <w:jc w:val="left"/>
        <w:rPr>
          <w:b/>
          <w:sz w:val="28"/>
        </w:rPr>
      </w:pPr>
      <w:r>
        <w:rPr>
          <w:b/>
          <w:sz w:val="28"/>
        </w:rPr>
        <w:t>MEMORY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MECHANISM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39"/>
        </w:rPr>
      </w:pPr>
    </w:p>
    <w:p>
      <w:pPr>
        <w:pStyle w:val="Heading2"/>
        <w:numPr>
          <w:ilvl w:val="1"/>
          <w:numId w:val="14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6" w:right="0" w:hanging="576"/>
        <w:jc w:val="left"/>
      </w:pPr>
      <w:bookmarkStart w:name="A.1 Code for cholesterol binding model" w:id="248"/>
      <w:bookmarkEnd w:id="248"/>
      <w:r>
        <w:rPr>
          <w:b w:val="0"/>
        </w:rPr>
      </w:r>
      <w:bookmarkStart w:name="_bookmark117" w:id="249"/>
      <w:bookmarkEnd w:id="249"/>
      <w:r>
        <w:rPr>
          <w:b w:val="0"/>
        </w:rPr>
      </w:r>
      <w:bookmarkStart w:name="_bookmark117" w:id="250"/>
      <w:bookmarkEnd w:id="250"/>
      <w:r>
        <w:rPr/>
        <w:t>C</w:t>
      </w:r>
      <w:r>
        <w:rPr/>
        <w:t>ode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cholesterol</w:t>
      </w:r>
      <w:r>
        <w:rPr>
          <w:spacing w:val="-3"/>
        </w:rPr>
        <w:t> </w:t>
      </w:r>
      <w:r>
        <w:rPr/>
        <w:t>binding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rPr>
          <w:b/>
          <w:sz w:val="26"/>
        </w:rPr>
      </w:pPr>
    </w:p>
    <w:p>
      <w:pPr>
        <w:spacing w:line="226" w:lineRule="exact" w:before="17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Simulate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micropipette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binding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assay</w:t>
      </w:r>
    </w:p>
    <w:p>
      <w:pPr>
        <w:spacing w:line="244" w:lineRule="auto" w:before="0"/>
        <w:ind w:left="440" w:right="37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Create files outputting the adhesion frequency for each cluster over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time</w:t>
      </w:r>
    </w:p>
    <w:p>
      <w:pPr>
        <w:spacing w:line="530" w:lineRule="auto" w:before="0"/>
        <w:ind w:left="440" w:right="54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Written by William Rittase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clearvars;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close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all</w:t>
      </w:r>
    </w:p>
    <w:p>
      <w:pPr>
        <w:spacing w:line="221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Inputs</w:t>
      </w:r>
    </w:p>
    <w:p>
      <w:pPr>
        <w:spacing w:line="240" w:lineRule="auto" w:before="0"/>
        <w:ind w:left="440" w:right="2779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color w:val="0000FF"/>
          <w:sz w:val="20"/>
        </w:rPr>
        <w:t>n_times = 20; </w:t>
      </w:r>
      <w:r>
        <w:rPr>
          <w:rFonts w:ascii="Courier New" w:hAnsi="Courier New"/>
          <w:sz w:val="20"/>
        </w:rPr>
        <w:t>% number of cell pairs to simulate</w:t>
      </w:r>
      <w:r>
        <w:rPr>
          <w:rFonts w:ascii="Courier New" w:hAnsi="Courier New"/>
          <w:spacing w:val="1"/>
          <w:sz w:val="20"/>
        </w:rPr>
        <w:t> </w:t>
      </w:r>
      <w:r>
        <w:rPr>
          <w:rFonts w:ascii="Courier New" w:hAnsi="Courier New"/>
          <w:color w:val="0000FF"/>
          <w:sz w:val="20"/>
        </w:rPr>
        <w:t>n_touches = 300; </w:t>
      </w:r>
      <w:r>
        <w:rPr>
          <w:rFonts w:ascii="Courier New" w:hAnsi="Courier New"/>
          <w:sz w:val="20"/>
        </w:rPr>
        <w:t>% number of touches per cell pair</w:t>
      </w:r>
      <w:r>
        <w:rPr>
          <w:rFonts w:ascii="Courier New" w:hAnsi="Courier New"/>
          <w:spacing w:val="-118"/>
          <w:sz w:val="20"/>
        </w:rPr>
        <w:t> </w:t>
      </w:r>
      <w:r>
        <w:rPr>
          <w:rFonts w:ascii="Courier New" w:hAnsi="Courier New"/>
          <w:color w:val="0000FF"/>
          <w:sz w:val="20"/>
        </w:rPr>
        <w:t>s = 120; </w:t>
      </w:r>
      <w:r>
        <w:rPr>
          <w:rFonts w:ascii="Courier New" w:hAnsi="Courier New"/>
          <w:sz w:val="20"/>
        </w:rPr>
        <w:t>% number of Latin hypercube divisions</w:t>
      </w:r>
      <w:r>
        <w:rPr>
          <w:rFonts w:ascii="Courier New" w:hAnsi="Courier New"/>
          <w:spacing w:val="1"/>
          <w:sz w:val="20"/>
        </w:rPr>
        <w:t> </w:t>
      </w:r>
      <w:r>
        <w:rPr>
          <w:rFonts w:ascii="Courier New" w:hAnsi="Courier New"/>
          <w:color w:val="0000FF"/>
          <w:sz w:val="20"/>
        </w:rPr>
        <w:t>export_folder</w:t>
      </w:r>
      <w:r>
        <w:rPr>
          <w:rFonts w:ascii="Courier New" w:hAnsi="Courier New"/>
          <w:color w:val="0000FF"/>
          <w:spacing w:val="-3"/>
          <w:sz w:val="20"/>
        </w:rPr>
        <w:t> </w:t>
      </w:r>
      <w:r>
        <w:rPr>
          <w:rFonts w:ascii="Courier New" w:hAnsi="Courier New"/>
          <w:color w:val="0000FF"/>
          <w:sz w:val="20"/>
        </w:rPr>
        <w:t>=</w:t>
      </w:r>
      <w:r>
        <w:rPr>
          <w:rFonts w:ascii="Courier New" w:hAnsi="Courier New"/>
          <w:color w:val="0000FF"/>
          <w:spacing w:val="-2"/>
          <w:sz w:val="20"/>
        </w:rPr>
        <w:t> </w:t>
      </w:r>
      <w:r>
        <w:rPr>
          <w:rFonts w:ascii="Courier New" w:hAnsi="Courier New"/>
          <w:color w:val="9F1FEF"/>
          <w:sz w:val="20"/>
        </w:rPr>
        <w:t>'insert</w:t>
      </w:r>
      <w:r>
        <w:rPr>
          <w:rFonts w:ascii="Courier New" w:hAnsi="Courier New"/>
          <w:color w:val="9F1FEF"/>
          <w:spacing w:val="-3"/>
          <w:sz w:val="20"/>
        </w:rPr>
        <w:t> </w:t>
      </w:r>
      <w:r>
        <w:rPr>
          <w:rFonts w:ascii="Courier New" w:hAnsi="Courier New"/>
          <w:color w:val="9F1FEF"/>
          <w:sz w:val="20"/>
        </w:rPr>
        <w:t>folder</w:t>
      </w:r>
      <w:r>
        <w:rPr>
          <w:rFonts w:ascii="Courier New" w:hAnsi="Courier New"/>
          <w:color w:val="9F1FEF"/>
          <w:spacing w:val="-1"/>
          <w:sz w:val="20"/>
        </w:rPr>
        <w:t> </w:t>
      </w:r>
      <w:r>
        <w:rPr>
          <w:rFonts w:ascii="Courier New" w:hAnsi="Courier New"/>
          <w:color w:val="9F1FEF"/>
          <w:sz w:val="20"/>
        </w:rPr>
        <w:t>string’</w:t>
      </w:r>
      <w:r>
        <w:rPr>
          <w:rFonts w:ascii="Courier New" w:hAnsi="Courier New"/>
          <w:color w:val="0000FF"/>
          <w:sz w:val="20"/>
        </w:rPr>
        <w:t>;</w:t>
      </w:r>
    </w:p>
    <w:p>
      <w:pPr>
        <w:pStyle w:val="BodyText"/>
        <w:spacing w:before="4"/>
        <w:rPr>
          <w:rFonts w:ascii="Courier New"/>
          <w:sz w:val="23"/>
        </w:rPr>
      </w:pPr>
    </w:p>
    <w:p>
      <w:pPr>
        <w:spacing w:line="244" w:lineRule="auto" w:before="1"/>
        <w:ind w:left="440" w:right="4235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%%</w:t>
      </w:r>
      <w:r>
        <w:rPr>
          <w:rFonts w:ascii="Courier New" w:hAnsi="Courier New"/>
          <w:spacing w:val="1"/>
          <w:sz w:val="20"/>
        </w:rPr>
        <w:t> </w:t>
      </w:r>
      <w:r>
        <w:rPr>
          <w:rFonts w:ascii="Courier New" w:hAnsi="Courier New"/>
          <w:sz w:val="20"/>
        </w:rPr>
        <w:t>Input</w:t>
      </w:r>
      <w:r>
        <w:rPr>
          <w:rFonts w:ascii="Courier New" w:hAnsi="Courier New"/>
          <w:spacing w:val="1"/>
          <w:sz w:val="20"/>
        </w:rPr>
        <w:t> </w:t>
      </w:r>
      <w:r>
        <w:rPr>
          <w:rFonts w:ascii="Courier New" w:hAnsi="Courier New"/>
          <w:sz w:val="20"/>
        </w:rPr>
        <w:t>necessary</w:t>
      </w:r>
      <w:r>
        <w:rPr>
          <w:rFonts w:ascii="Courier New" w:hAnsi="Courier New"/>
          <w:spacing w:val="2"/>
          <w:sz w:val="20"/>
        </w:rPr>
        <w:t> </w:t>
      </w:r>
      <w:r>
        <w:rPr>
          <w:rFonts w:ascii="Courier New" w:hAnsi="Courier New"/>
          <w:sz w:val="20"/>
        </w:rPr>
        <w:t>folders</w:t>
      </w:r>
      <w:r>
        <w:rPr>
          <w:rFonts w:ascii="Courier New" w:hAnsi="Courier New"/>
          <w:spacing w:val="1"/>
          <w:sz w:val="20"/>
        </w:rPr>
        <w:t> </w:t>
      </w:r>
      <w:r>
        <w:rPr>
          <w:rFonts w:ascii="Courier New" w:hAnsi="Courier New"/>
          <w:color w:val="0000FF"/>
          <w:sz w:val="20"/>
        </w:rPr>
        <w:t>functionPath</w:t>
      </w:r>
      <w:r>
        <w:rPr>
          <w:rFonts w:ascii="Courier New" w:hAnsi="Courier New"/>
          <w:color w:val="0000FF"/>
          <w:spacing w:val="-8"/>
          <w:sz w:val="20"/>
        </w:rPr>
        <w:t> </w:t>
      </w:r>
      <w:r>
        <w:rPr>
          <w:rFonts w:ascii="Courier New" w:hAnsi="Courier New"/>
          <w:color w:val="0000FF"/>
          <w:sz w:val="20"/>
        </w:rPr>
        <w:t>=</w:t>
      </w:r>
      <w:r>
        <w:rPr>
          <w:rFonts w:ascii="Courier New" w:hAnsi="Courier New"/>
          <w:color w:val="0000FF"/>
          <w:spacing w:val="-6"/>
          <w:sz w:val="20"/>
        </w:rPr>
        <w:t> </w:t>
      </w:r>
      <w:r>
        <w:rPr>
          <w:rFonts w:ascii="Courier New" w:hAnsi="Courier New"/>
          <w:color w:val="9F1FEF"/>
          <w:sz w:val="20"/>
        </w:rPr>
        <w:t>'insert</w:t>
      </w:r>
      <w:r>
        <w:rPr>
          <w:rFonts w:ascii="Courier New" w:hAnsi="Courier New"/>
          <w:color w:val="9F1FEF"/>
          <w:spacing w:val="-7"/>
          <w:sz w:val="20"/>
        </w:rPr>
        <w:t> </w:t>
      </w:r>
      <w:r>
        <w:rPr>
          <w:rFonts w:ascii="Courier New" w:hAnsi="Courier New"/>
          <w:color w:val="9F1FEF"/>
          <w:sz w:val="20"/>
        </w:rPr>
        <w:t>folder</w:t>
      </w:r>
      <w:r>
        <w:rPr>
          <w:rFonts w:ascii="Courier New" w:hAnsi="Courier New"/>
          <w:color w:val="9F1FEF"/>
          <w:spacing w:val="-8"/>
          <w:sz w:val="20"/>
        </w:rPr>
        <w:t> </w:t>
      </w:r>
      <w:r>
        <w:rPr>
          <w:rFonts w:ascii="Courier New" w:hAnsi="Courier New"/>
          <w:color w:val="9F1FEF"/>
          <w:sz w:val="20"/>
        </w:rPr>
        <w:t>string’</w:t>
      </w:r>
      <w:r>
        <w:rPr>
          <w:rFonts w:ascii="Courier New" w:hAnsi="Courier New"/>
          <w:color w:val="0000FF"/>
          <w:sz w:val="20"/>
        </w:rPr>
        <w:t>;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addpath(functionPath)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Micropipette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conditions</w:t>
      </w:r>
    </w:p>
    <w:p>
      <w:pPr>
        <w:spacing w:line="244" w:lineRule="auto" w:before="0"/>
        <w:ind w:left="440" w:right="385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tc = [0.25,5]; </w:t>
      </w:r>
      <w:r>
        <w:rPr>
          <w:rFonts w:ascii="Courier New"/>
          <w:sz w:val="20"/>
        </w:rPr>
        <w:t>% contact time min and max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tw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[1,6];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waiting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time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min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and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max</w:t>
      </w:r>
    </w:p>
    <w:p>
      <w:pPr>
        <w:spacing w:line="220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Ac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1;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simulation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contact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area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440" w:right="589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mT = 108; </w:t>
      </w:r>
      <w:r>
        <w:rPr>
          <w:rFonts w:ascii="Courier New"/>
          <w:sz w:val="20"/>
        </w:rPr>
        <w:t>% density TCR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mM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2700;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density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MHC</w:t>
      </w:r>
    </w:p>
    <w:p>
      <w:pPr>
        <w:pStyle w:val="BodyText"/>
        <w:rPr>
          <w:rFonts w:ascii="Courier New"/>
        </w:rPr>
      </w:pPr>
    </w:p>
    <w:p>
      <w:pPr>
        <w:spacing w:before="0"/>
        <w:ind w:left="440" w:right="73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n_clusters_to_sim = round(mT*Ac/13.5); </w:t>
      </w:r>
      <w:r>
        <w:rPr>
          <w:rFonts w:ascii="Courier New"/>
          <w:sz w:val="20"/>
        </w:rPr>
        <w:t>% number of clusters in each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cell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pair</w:t>
      </w:r>
    </w:p>
    <w:p>
      <w:pPr>
        <w:pStyle w:val="BodyText"/>
        <w:rPr>
          <w:rFonts w:ascii="Courier New"/>
        </w:rPr>
      </w:pPr>
    </w:p>
    <w:p>
      <w:pPr>
        <w:spacing w:before="1"/>
        <w:ind w:left="440" w:right="4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 Cluster probability distribution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minClustSize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7;</w:t>
      </w:r>
    </w:p>
    <w:p>
      <w:pPr>
        <w:spacing w:line="237" w:lineRule="auto" w:before="0"/>
        <w:ind w:left="440" w:right="181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maxClustSize = 20; </w:t>
      </w:r>
      <w:r>
        <w:rPr>
          <w:rFonts w:ascii="Courier New"/>
          <w:sz w:val="20"/>
        </w:rPr>
        <w:t>% maximum cluster size from Davis paper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clust_area_ratio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0.07;</w:t>
      </w:r>
    </w:p>
    <w:p>
      <w:pPr>
        <w:spacing w:before="3"/>
        <w:ind w:left="440" w:right="37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r_t_ratio = pi*clust_area_ratio^2/maxClustSize; </w:t>
      </w:r>
      <w:r>
        <w:rPr>
          <w:rFonts w:ascii="Courier New"/>
          <w:sz w:val="20"/>
        </w:rPr>
        <w:t>% maximum cluster area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Davis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paper,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70nm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radius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(assume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20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TCRs)</w:t>
      </w:r>
    </w:p>
    <w:p>
      <w:pPr>
        <w:pStyle w:val="BodyText"/>
        <w:rPr>
          <w:rFonts w:ascii="Courier New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Binding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Parameters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0.001;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diffusion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constant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um^2/s</w:t>
      </w:r>
    </w:p>
    <w:p>
      <w:pPr>
        <w:pStyle w:val="BodyText"/>
        <w:spacing w:before="2"/>
        <w:rPr>
          <w:rFonts w:ascii="Courier New"/>
        </w:rPr>
      </w:pPr>
    </w:p>
    <w:p>
      <w:pPr>
        <w:spacing w:line="530" w:lineRule="auto" w:before="1"/>
        <w:ind w:left="440" w:right="109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Scanning parameters (to be fit from statistical model)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kt_f_norand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logspace(-8,-5,s);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on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rate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TCR:MHC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binding</w:t>
      </w:r>
    </w:p>
    <w:p>
      <w:pPr>
        <w:spacing w:after="0" w:line="530" w:lineRule="auto"/>
        <w:jc w:val="left"/>
        <w:rPr>
          <w:rFonts w:ascii="Courier New"/>
          <w:sz w:val="20"/>
        </w:rPr>
        <w:sectPr>
          <w:pgSz w:w="12240" w:h="15840"/>
          <w:pgMar w:header="0" w:footer="779" w:top="1380" w:bottom="960" w:left="1720" w:right="1280"/>
        </w:sectPr>
      </w:pPr>
    </w:p>
    <w:p>
      <w:pPr>
        <w:pStyle w:val="BodyText"/>
        <w:spacing w:before="7"/>
        <w:rPr>
          <w:rFonts w:ascii="Courier New"/>
          <w:sz w:val="9"/>
        </w:rPr>
      </w:pPr>
    </w:p>
    <w:p>
      <w:pPr>
        <w:spacing w:line="530" w:lineRule="auto" w:before="100"/>
        <w:ind w:left="440" w:right="109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kt_r_norand = logspace(-1,1,s); </w:t>
      </w:r>
      <w:r>
        <w:rPr>
          <w:rFonts w:ascii="Courier New"/>
          <w:sz w:val="20"/>
        </w:rPr>
        <w:t>% off rate for TCR:MHC binding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ktx_r_norand = logspace(-2,2,s); </w:t>
      </w:r>
      <w:r>
        <w:rPr>
          <w:rFonts w:ascii="Courier New"/>
          <w:sz w:val="20"/>
        </w:rPr>
        <w:t>% off rate for xTCR:MHC binding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ktx_f_norand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logspace(0,3,s);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rate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xTCR:MHC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binding</w:t>
      </w:r>
    </w:p>
    <w:p>
      <w:pPr>
        <w:spacing w:line="244" w:lineRule="auto" w:before="0"/>
        <w:ind w:left="440" w:right="61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kd_norand = logspace(-2,2,s); </w:t>
      </w:r>
      <w:r>
        <w:rPr>
          <w:rFonts w:ascii="Courier New"/>
          <w:sz w:val="20"/>
        </w:rPr>
        <w:t>% transformation constant -&gt; reversion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xTCR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TCR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cluster</w:t>
      </w:r>
    </w:p>
    <w:p>
      <w:pPr>
        <w:pStyle w:val="BodyText"/>
        <w:spacing w:before="7"/>
        <w:rPr>
          <w:rFonts w:ascii="Courier New"/>
          <w:sz w:val="22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kc_norand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logspace(-2,2,s);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conversion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rate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cluster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TCR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-&gt;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xTCR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440" w:right="57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 Inport v and R vectors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v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xlsread(</w:t>
      </w:r>
      <w:r>
        <w:rPr>
          <w:rFonts w:ascii="Courier New"/>
          <w:color w:val="9F1FEF"/>
          <w:sz w:val="20"/>
        </w:rPr>
        <w:t>'v_6.xlsx'</w:t>
      </w:r>
      <w:r>
        <w:rPr>
          <w:rFonts w:ascii="Courier New"/>
          <w:color w:val="0000FF"/>
          <w:sz w:val="20"/>
        </w:rPr>
        <w:t>);</w:t>
      </w:r>
    </w:p>
    <w:p>
      <w:pPr>
        <w:spacing w:before="2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R_start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xlsread(</w:t>
      </w:r>
      <w:r>
        <w:rPr>
          <w:rFonts w:ascii="Courier New"/>
          <w:color w:val="9F1FEF"/>
          <w:sz w:val="20"/>
        </w:rPr>
        <w:t>'R_6.xlsx'</w:t>
      </w:r>
      <w:r>
        <w:rPr>
          <w:rFonts w:ascii="Courier New"/>
          <w:color w:val="0000FF"/>
          <w:sz w:val="20"/>
        </w:rPr>
        <w:t>);</w:t>
      </w:r>
    </w:p>
    <w:p>
      <w:pPr>
        <w:pStyle w:val="BodyText"/>
        <w:spacing w:before="7"/>
        <w:rPr>
          <w:rFonts w:ascii="Courier New"/>
          <w:sz w:val="23"/>
        </w:rPr>
      </w:pPr>
    </w:p>
    <w:p>
      <w:pPr>
        <w:spacing w:before="1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Species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vector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(m)</w:t>
      </w:r>
    </w:p>
    <w:p>
      <w:pPr>
        <w:spacing w:line="226" w:lineRule="exact"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1: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TCR,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unbound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low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affinity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TCR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2: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TCRx,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unbound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higher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affinity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TCR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3: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TCR:MHC,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bound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TCR:MHC,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no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phos</w:t>
      </w:r>
    </w:p>
    <w:p>
      <w:pPr>
        <w:spacing w:line="226" w:lineRule="exact"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4: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TCRx:MHC,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bound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TCR:MHC,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phos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5: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MHC,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unbound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MHC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6: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Placeholder,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always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1: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used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diffusion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MHC,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conversion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of</w:t>
      </w:r>
    </w:p>
    <w:p>
      <w:pPr>
        <w:spacing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cluster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(reactions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5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and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6)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before="1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Get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get_molec_species_modelx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bonds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logical([0,0,1,1,0,0]);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which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species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are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bonds</w:t>
      </w:r>
    </w:p>
    <w:p>
      <w:pPr>
        <w:pStyle w:val="BodyText"/>
        <w:spacing w:before="2"/>
        <w:rPr>
          <w:rFonts w:ascii="Courier New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Kinetic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vector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(k)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1: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TCR:MHC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binding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2: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TCR:MHC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unbinding</w:t>
      </w:r>
    </w:p>
    <w:p>
      <w:pPr>
        <w:spacing w:line="226" w:lineRule="exact"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3: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TCRx:MHC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binding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4: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TCRx:MHC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unbinding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5: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Conversion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coefficient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(coverting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cluster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TCR-&gt;xTCR)</w:t>
      </w:r>
    </w:p>
    <w:p>
      <w:pPr>
        <w:spacing w:line="226" w:lineRule="exact"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6: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Degrading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coefficient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(coverting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cluster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xTCR-&gt;TCR)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7: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MHC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diffusion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out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8: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MHC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diffusion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in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Get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get_kinetics_parameters_modelx</w:t>
      </w:r>
    </w:p>
    <w:p>
      <w:pPr>
        <w:pStyle w:val="BodyText"/>
        <w:spacing w:before="2"/>
        <w:rPr>
          <w:rFonts w:ascii="Courier New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Randomize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parameters</w:t>
      </w:r>
    </w:p>
    <w:p>
      <w:pPr>
        <w:spacing w:line="240" w:lineRule="auto" w:before="0"/>
        <w:ind w:left="440" w:right="181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kt_r_scan = kt_r_norand(randperm(length(kt_r_norand)));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kt_f_scan = kt_f_norand(randperm(length(kt_f_norand)));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kc_scan = kc_norand(randperm(length(kc_norand)));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ktx_f_scan = ktx_f_norand(randperm(length(ktx_f_norand)));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ktx_r_scan = ktx_r_norand(randperm(length(ktx_r_norand)));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kd_scan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kd_norand(randperm(length(kd_norand)));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before="1"/>
        <w:ind w:left="921" w:right="3858" w:hanging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for </w:t>
      </w:r>
      <w:r>
        <w:rPr>
          <w:rFonts w:ascii="Courier New"/>
          <w:color w:val="0000FF"/>
          <w:sz w:val="20"/>
        </w:rPr>
        <w:t>i = 1:s </w:t>
      </w:r>
      <w:r>
        <w:rPr>
          <w:rFonts w:ascii="Courier New"/>
          <w:sz w:val="20"/>
        </w:rPr>
        <w:t>% for each scanning condition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kt_r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kt_r_scan(i);</w:t>
      </w:r>
    </w:p>
    <w:p>
      <w:pPr>
        <w:spacing w:before="2"/>
        <w:ind w:left="921" w:right="6392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kc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kc_scan(i);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kd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kd_scan(i);</w:t>
      </w:r>
    </w:p>
    <w:p>
      <w:pPr>
        <w:spacing w:line="224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kt_f</w:t>
      </w:r>
      <w:r>
        <w:rPr>
          <w:rFonts w:ascii="Courier New"/>
          <w:color w:val="0000FF"/>
          <w:spacing w:val="-8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kt_f_scan(i);</w:t>
      </w:r>
    </w:p>
    <w:p>
      <w:pPr>
        <w:spacing w:after="0" w:line="224" w:lineRule="exact"/>
        <w:jc w:val="left"/>
        <w:rPr>
          <w:rFonts w:ascii="Courier New"/>
          <w:sz w:val="20"/>
        </w:rPr>
        <w:sectPr>
          <w:pgSz w:w="12240" w:h="15840"/>
          <w:pgMar w:header="0" w:footer="779" w:top="1500" w:bottom="960" w:left="1720" w:right="1280"/>
        </w:sectPr>
      </w:pPr>
    </w:p>
    <w:p>
      <w:pPr>
        <w:pStyle w:val="BodyText"/>
        <w:spacing w:before="7"/>
        <w:rPr>
          <w:rFonts w:ascii="Courier New"/>
          <w:sz w:val="9"/>
        </w:rPr>
      </w:pPr>
    </w:p>
    <w:p>
      <w:pPr>
        <w:spacing w:line="244" w:lineRule="auto" w:before="100"/>
        <w:ind w:left="921" w:right="45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ktx_f</w:t>
      </w:r>
      <w:r>
        <w:rPr>
          <w:rFonts w:ascii="Courier New"/>
          <w:color w:val="0000FF"/>
          <w:spacing w:val="-1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ktx_f_scan(i)*kt_f;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ktx_r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kt_r*ktx_r_scan(i);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spacing w:before="1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n1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1:n_times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af</w:t>
      </w:r>
      <w:r>
        <w:rPr>
          <w:rFonts w:ascii="Courier New"/>
          <w:color w:val="0000FF"/>
          <w:spacing w:val="-1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zeros(n_clusters_to_sim,n_touches);</w:t>
      </w:r>
    </w:p>
    <w:p>
      <w:pPr>
        <w:spacing w:line="226" w:lineRule="exact"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ct</w:t>
      </w:r>
      <w:r>
        <w:rPr>
          <w:rFonts w:ascii="Courier New"/>
          <w:color w:val="0000FF"/>
          <w:spacing w:val="-1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6"/>
          <w:sz w:val="20"/>
        </w:rPr>
        <w:t> </w:t>
      </w:r>
      <w:r>
        <w:rPr>
          <w:rFonts w:ascii="Courier New"/>
          <w:color w:val="0000FF"/>
          <w:sz w:val="20"/>
        </w:rPr>
        <w:t>(tc(2)-tc(1))*rand(1,n_touches)+tc(1);</w:t>
      </w:r>
    </w:p>
    <w:p>
      <w:pPr>
        <w:spacing w:line="525" w:lineRule="auto" w:before="4"/>
        <w:ind w:left="1401" w:right="241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wt</w:t>
      </w:r>
      <w:r>
        <w:rPr>
          <w:rFonts w:ascii="Courier New"/>
          <w:color w:val="0000FF"/>
          <w:spacing w:val="-18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7"/>
          <w:sz w:val="20"/>
        </w:rPr>
        <w:t> </w:t>
      </w:r>
      <w:r>
        <w:rPr>
          <w:rFonts w:ascii="Courier New"/>
          <w:color w:val="0000FF"/>
          <w:sz w:val="20"/>
        </w:rPr>
        <w:t>(tw(2)-tw(1))*rand(1,n_touches)+tw(1);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tic</w:t>
      </w:r>
    </w:p>
    <w:p>
      <w:pPr>
        <w:spacing w:before="3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n2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1:n_clusters_to_sim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each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cluster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440" w:right="0" w:firstLine="144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[m,A_clust]</w:t>
      </w:r>
      <w:r>
        <w:rPr>
          <w:rFonts w:ascii="Courier New"/>
          <w:color w:val="0000FF"/>
          <w:spacing w:val="-1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get_molec_species_model6(mM,</w:t>
      </w:r>
      <w:r>
        <w:rPr>
          <w:rFonts w:ascii="Courier New"/>
          <w:color w:val="0000FF"/>
          <w:spacing w:val="-16"/>
          <w:sz w:val="20"/>
        </w:rPr>
        <w:t> </w:t>
      </w:r>
      <w:r>
        <w:rPr>
          <w:rFonts w:ascii="Courier New"/>
          <w:color w:val="0000FF"/>
          <w:sz w:val="20"/>
        </w:rPr>
        <w:t>minClustSize,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maxClustSize,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r_t_ratio);</w:t>
      </w:r>
    </w:p>
    <w:p>
      <w:pPr>
        <w:spacing w:line="244" w:lineRule="auto" w:before="0"/>
        <w:ind w:left="440" w:right="738" w:firstLine="144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[k_on,k_off]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get_kinetic_parameters_model6(mM,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kt_f,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kt_r,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ktx_f,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ktx_r,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kc,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kd,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D,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A_clust);</w:t>
      </w:r>
    </w:p>
    <w:p>
      <w:pPr>
        <w:pStyle w:val="BodyText"/>
        <w:rPr>
          <w:rFonts w:ascii="Courier New"/>
          <w:sz w:val="23"/>
        </w:rPr>
      </w:pPr>
    </w:p>
    <w:p>
      <w:pPr>
        <w:spacing w:line="530" w:lineRule="auto" w:before="0"/>
        <w:ind w:left="1881" w:right="589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R = R_start;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m_start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m;</w:t>
      </w:r>
    </w:p>
    <w:p>
      <w:pPr>
        <w:spacing w:line="225" w:lineRule="exact" w:before="0"/>
        <w:ind w:left="188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n3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1:n_touches</w:t>
      </w:r>
    </w:p>
    <w:p>
      <w:pPr>
        <w:spacing w:line="225" w:lineRule="exact" w:before="0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contact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time</w:t>
      </w:r>
    </w:p>
    <w:p>
      <w:pPr>
        <w:spacing w:line="226" w:lineRule="exact" w:before="0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m_on</w:t>
      </w:r>
      <w:r>
        <w:rPr>
          <w:rFonts w:ascii="Courier New"/>
          <w:color w:val="0000FF"/>
          <w:spacing w:val="-1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6"/>
          <w:sz w:val="20"/>
        </w:rPr>
        <w:t> </w:t>
      </w:r>
      <w:r>
        <w:rPr>
          <w:rFonts w:ascii="Courier New"/>
          <w:color w:val="0000FF"/>
          <w:sz w:val="20"/>
        </w:rPr>
        <w:t>one_touch_model6(m,k_on,ct(n3),R,v);</w:t>
      </w:r>
    </w:p>
    <w:p>
      <w:pPr>
        <w:spacing w:before="3"/>
        <w:ind w:left="2361" w:right="4115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if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there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was a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bond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D95218"/>
          <w:sz w:val="20"/>
        </w:rPr>
        <w:t>if</w:t>
      </w:r>
      <w:r>
        <w:rPr>
          <w:rFonts w:ascii="Courier New"/>
          <w:color w:val="D95218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sum(m_on(bonds))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&gt;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0</w:t>
      </w:r>
    </w:p>
    <w:p>
      <w:pPr>
        <w:spacing w:line="223" w:lineRule="exact" w:before="0"/>
        <w:ind w:left="2842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af(n2,n3)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1;</w:t>
      </w:r>
    </w:p>
    <w:p>
      <w:pPr>
        <w:spacing w:before="4"/>
        <w:ind w:left="2842" w:right="482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break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bonds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m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m_on;</w:t>
      </w:r>
    </w:p>
    <w:p>
      <w:pPr>
        <w:spacing w:line="224" w:lineRule="exact" w:before="0"/>
        <w:ind w:left="2842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m(1)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m(1)+m(3);</w:t>
      </w:r>
    </w:p>
    <w:p>
      <w:pPr>
        <w:spacing w:before="3"/>
        <w:ind w:left="2842" w:right="4352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m(2)</w:t>
      </w:r>
      <w:r>
        <w:rPr>
          <w:rFonts w:ascii="Courier New"/>
          <w:color w:val="0000FF"/>
          <w:spacing w:val="-8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m(2)+m(4);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m(3)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line="223" w:lineRule="exact" w:before="0"/>
        <w:ind w:left="2842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m(4)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line="225" w:lineRule="exact" w:before="4"/>
        <w:ind w:left="2842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m(5)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8"/>
          <w:sz w:val="20"/>
        </w:rPr>
        <w:t> </w:t>
      </w:r>
      <w:r>
        <w:rPr>
          <w:rFonts w:ascii="Courier New"/>
          <w:color w:val="0000FF"/>
          <w:sz w:val="20"/>
        </w:rPr>
        <w:t>m(3)+m(4)+m(5);</w:t>
      </w:r>
    </w:p>
    <w:p>
      <w:pPr>
        <w:spacing w:after="0" w:line="225" w:lineRule="exact"/>
        <w:jc w:val="left"/>
        <w:rPr>
          <w:rFonts w:ascii="Courier New"/>
          <w:sz w:val="20"/>
        </w:rPr>
        <w:sectPr>
          <w:pgSz w:w="12240" w:h="15840"/>
          <w:pgMar w:header="0" w:footer="779" w:top="1500" w:bottom="960" w:left="1720" w:right="1280"/>
        </w:sectPr>
      </w:pPr>
    </w:p>
    <w:p>
      <w:pPr>
        <w:spacing w:before="0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pacing w:val="-1"/>
          <w:sz w:val="20"/>
        </w:rPr>
        <w:t>else</w:t>
      </w:r>
    </w:p>
    <w:p>
      <w:pPr>
        <w:pStyle w:val="BodyText"/>
        <w:spacing w:before="8"/>
        <w:rPr>
          <w:rFonts w:ascii="Courier New"/>
          <w:sz w:val="19"/>
        </w:rPr>
      </w:pPr>
    </w:p>
    <w:p>
      <w:pPr>
        <w:spacing w:before="0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10"/>
        <w:rPr>
          <w:rFonts w:ascii="Courier New"/>
          <w:sz w:val="19"/>
        </w:rPr>
      </w:pPr>
      <w:r>
        <w:rPr/>
        <w:br w:type="column"/>
      </w:r>
      <w:r>
        <w:rPr>
          <w:rFonts w:ascii="Courier New"/>
          <w:sz w:val="19"/>
        </w:rPr>
      </w:r>
    </w:p>
    <w:p>
      <w:pPr>
        <w:spacing w:before="0"/>
        <w:ind w:left="-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m_on;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500" w:bottom="280" w:left="1720" w:right="1280"/>
          <w:cols w:num="2" w:equalWidth="0">
            <w:col w:w="2842" w:space="40"/>
            <w:col w:w="6358"/>
          </w:cols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spacing w:before="185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sz w:val="22"/>
        </w:rPr>
      </w:r>
    </w:p>
    <w:p>
      <w:pPr>
        <w:pStyle w:val="BodyText"/>
        <w:rPr>
          <w:rFonts w:ascii="Courier New"/>
          <w:sz w:val="18"/>
        </w:rPr>
      </w:pPr>
    </w:p>
    <w:p>
      <w:pPr>
        <w:spacing w:before="1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pacing w:val="-1"/>
          <w:sz w:val="20"/>
        </w:rPr>
        <w:t>end</w:t>
      </w:r>
    </w:p>
    <w:p>
      <w:pPr>
        <w:spacing w:line="226" w:lineRule="exact" w:before="4"/>
        <w:ind w:left="79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waiting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time</w:t>
      </w:r>
    </w:p>
    <w:p>
      <w:pPr>
        <w:spacing w:line="226" w:lineRule="exact" w:before="0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</w:t>
      </w:r>
      <w:r>
        <w:rPr>
          <w:rFonts w:ascii="Courier New"/>
          <w:color w:val="0000FF"/>
          <w:spacing w:val="-1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one_touch_model6(m,k_off,wt(n3),R,v);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type w:val="continuous"/>
          <w:pgSz w:w="12240" w:h="15840"/>
          <w:pgMar w:top="1500" w:bottom="280" w:left="1720" w:right="1280"/>
          <w:cols w:num="3" w:equalWidth="0">
            <w:col w:w="1762" w:space="40"/>
            <w:col w:w="440" w:space="39"/>
            <w:col w:w="6959"/>
          </w:cols>
        </w:sectPr>
      </w:pPr>
    </w:p>
    <w:p>
      <w:pPr>
        <w:pStyle w:val="BodyText"/>
        <w:spacing w:before="10"/>
        <w:rPr>
          <w:rFonts w:ascii="Courier New"/>
          <w:sz w:val="14"/>
        </w:rPr>
      </w:pPr>
    </w:p>
    <w:p>
      <w:pPr>
        <w:spacing w:before="101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export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data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folder</w:t>
      </w:r>
    </w:p>
    <w:p>
      <w:pPr>
        <w:spacing w:before="3"/>
        <w:ind w:left="440" w:right="378" w:firstLine="9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folder_now = [export_folder,</w:t>
      </w:r>
      <w:r>
        <w:rPr>
          <w:rFonts w:ascii="Courier New"/>
          <w:color w:val="9F1FEF"/>
          <w:sz w:val="20"/>
        </w:rPr>
        <w:t>'/Condition '</w:t>
      </w:r>
      <w:r>
        <w:rPr>
          <w:rFonts w:ascii="Courier New"/>
          <w:color w:val="0000FF"/>
          <w:sz w:val="20"/>
        </w:rPr>
        <w:t>,num2str(i),</w:t>
      </w:r>
      <w:r>
        <w:rPr>
          <w:rFonts w:ascii="Courier New"/>
          <w:color w:val="9F1FEF"/>
          <w:sz w:val="20"/>
        </w:rPr>
        <w:t>'/'</w:t>
      </w:r>
      <w:r>
        <w:rPr>
          <w:rFonts w:ascii="Courier New"/>
          <w:color w:val="0000FF"/>
          <w:sz w:val="20"/>
        </w:rPr>
        <w:t>,</w:t>
      </w:r>
      <w:r>
        <w:rPr>
          <w:rFonts w:ascii="Courier New"/>
          <w:color w:val="9F1FEF"/>
          <w:sz w:val="20"/>
        </w:rPr>
        <w:t>'Cell</w:t>
      </w:r>
      <w:r>
        <w:rPr>
          <w:rFonts w:ascii="Courier New"/>
          <w:color w:val="9F1FEF"/>
          <w:spacing w:val="-118"/>
          <w:sz w:val="20"/>
        </w:rPr>
        <w:t> </w:t>
      </w:r>
      <w:r>
        <w:rPr>
          <w:rFonts w:ascii="Courier New"/>
          <w:color w:val="9F1FEF"/>
          <w:sz w:val="20"/>
        </w:rPr>
        <w:t>Pair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0000FF"/>
          <w:sz w:val="20"/>
        </w:rPr>
        <w:t>,num2str(n1),</w:t>
      </w:r>
      <w:r>
        <w:rPr>
          <w:rFonts w:ascii="Courier New"/>
          <w:color w:val="9F1FEF"/>
          <w:sz w:val="20"/>
        </w:rPr>
        <w:t>'/'</w:t>
      </w:r>
      <w:r>
        <w:rPr>
          <w:rFonts w:ascii="Courier New"/>
          <w:color w:val="0000FF"/>
          <w:sz w:val="20"/>
        </w:rPr>
        <w:t>];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before="0"/>
        <w:ind w:left="1881" w:right="5298" w:hanging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 </w:t>
      </w:r>
      <w:r>
        <w:rPr>
          <w:rFonts w:ascii="Courier New"/>
          <w:color w:val="0000FF"/>
          <w:sz w:val="20"/>
        </w:rPr>
        <w:t>~isdir(folder_now)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mkdir(folder_now)</w:t>
      </w:r>
    </w:p>
    <w:p>
      <w:pPr>
        <w:spacing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1401" w:right="27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1"/>
          <w:sz w:val="20"/>
        </w:rPr>
        <w:t>csvwrite([folder_now,</w:t>
      </w:r>
      <w:r>
        <w:rPr>
          <w:rFonts w:ascii="Courier New"/>
          <w:color w:val="9F1FEF"/>
          <w:spacing w:val="-1"/>
          <w:sz w:val="20"/>
        </w:rPr>
        <w:t>'af'</w:t>
      </w:r>
      <w:r>
        <w:rPr>
          <w:rFonts w:ascii="Courier New"/>
          <w:color w:val="0000FF"/>
          <w:spacing w:val="-1"/>
          <w:sz w:val="20"/>
        </w:rPr>
        <w:t>],af)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csvwrite([folder_now,</w:t>
      </w:r>
      <w:r>
        <w:rPr>
          <w:rFonts w:ascii="Courier New"/>
          <w:color w:val="9F1FEF"/>
          <w:spacing w:val="-1"/>
          <w:sz w:val="20"/>
        </w:rPr>
        <w:t>'ct'</w:t>
      </w:r>
      <w:r>
        <w:rPr>
          <w:rFonts w:ascii="Courier New"/>
          <w:color w:val="0000FF"/>
          <w:spacing w:val="-1"/>
          <w:sz w:val="20"/>
        </w:rPr>
        <w:t>],ct)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500" w:bottom="280" w:left="1720" w:right="1280"/>
        </w:sectPr>
      </w:pPr>
    </w:p>
    <w:p>
      <w:pPr>
        <w:spacing w:before="79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csvwrite([folder_now,</w:t>
      </w:r>
      <w:r>
        <w:rPr>
          <w:rFonts w:ascii="Courier New"/>
          <w:color w:val="9F1FEF"/>
          <w:sz w:val="20"/>
        </w:rPr>
        <w:t>'wt'</w:t>
      </w:r>
      <w:r>
        <w:rPr>
          <w:rFonts w:ascii="Courier New"/>
          <w:color w:val="0000FF"/>
          <w:sz w:val="20"/>
        </w:rPr>
        <w:t>],wt)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disp([</w:t>
      </w:r>
      <w:r>
        <w:rPr>
          <w:rFonts w:ascii="Courier New"/>
          <w:color w:val="9F1FEF"/>
          <w:sz w:val="20"/>
        </w:rPr>
        <w:t>'s</w:t>
      </w:r>
      <w:r>
        <w:rPr>
          <w:rFonts w:ascii="Courier New"/>
          <w:color w:val="9F1FEF"/>
          <w:spacing w:val="-9"/>
          <w:sz w:val="20"/>
        </w:rPr>
        <w:t> </w:t>
      </w:r>
      <w:r>
        <w:rPr>
          <w:rFonts w:ascii="Courier New"/>
          <w:color w:val="9F1FEF"/>
          <w:sz w:val="20"/>
        </w:rPr>
        <w:t>=</w:t>
      </w:r>
      <w:r>
        <w:rPr>
          <w:rFonts w:ascii="Courier New"/>
          <w:color w:val="9F1FEF"/>
          <w:spacing w:val="-9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0000FF"/>
          <w:sz w:val="20"/>
        </w:rPr>
        <w:t>,num2str(i)])</w:t>
      </w:r>
    </w:p>
    <w:p>
      <w:pPr>
        <w:spacing w:before="0"/>
        <w:ind w:left="1401" w:right="377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disp([num2str(n1),</w:t>
      </w:r>
      <w:r>
        <w:rPr>
          <w:rFonts w:ascii="Courier New"/>
          <w:color w:val="9F1FEF"/>
          <w:sz w:val="20"/>
        </w:rPr>
        <w:t>' of '</w:t>
      </w:r>
      <w:r>
        <w:rPr>
          <w:rFonts w:ascii="Courier New"/>
          <w:color w:val="0000FF"/>
          <w:sz w:val="20"/>
        </w:rPr>
        <w:t>,num2str(n_times),</w:t>
      </w:r>
      <w:r>
        <w:rPr>
          <w:rFonts w:ascii="Courier New"/>
          <w:color w:val="9F1FEF"/>
          <w:sz w:val="20"/>
        </w:rPr>
        <w:t>' Runs Completed.'</w:t>
      </w:r>
      <w:r>
        <w:rPr>
          <w:rFonts w:ascii="Courier New"/>
          <w:color w:val="0000FF"/>
          <w:sz w:val="20"/>
        </w:rPr>
        <w:t>])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disp([</w:t>
      </w:r>
      <w:r>
        <w:rPr>
          <w:rFonts w:ascii="Courier New"/>
          <w:color w:val="9F1FEF"/>
          <w:sz w:val="20"/>
        </w:rPr>
        <w:t>'Time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Elapsed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=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0000FF"/>
          <w:sz w:val="20"/>
        </w:rPr>
        <w:t>,num2str(toc)])</w:t>
      </w:r>
    </w:p>
    <w:p>
      <w:pPr>
        <w:pStyle w:val="BodyText"/>
        <w:spacing w:before="2"/>
        <w:rPr>
          <w:rFonts w:ascii="Courier New"/>
          <w:sz w:val="15"/>
        </w:rPr>
      </w:pPr>
    </w:p>
    <w:p>
      <w:pPr>
        <w:spacing w:before="10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before="10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line="244" w:lineRule="auto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all_scanned_parameters</w:t>
      </w:r>
      <w:r>
        <w:rPr>
          <w:rFonts w:ascii="Courier New"/>
          <w:color w:val="0000FF"/>
          <w:spacing w:val="-1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2"/>
          <w:sz w:val="20"/>
        </w:rPr>
        <w:t> </w:t>
      </w:r>
      <w:r>
        <w:rPr>
          <w:rFonts w:ascii="Courier New"/>
          <w:color w:val="0000FF"/>
          <w:sz w:val="20"/>
        </w:rPr>
        <w:t>[kt_r_scan;</w:t>
      </w:r>
      <w:r>
        <w:rPr>
          <w:rFonts w:ascii="Courier New"/>
          <w:color w:val="0000FF"/>
          <w:spacing w:val="-12"/>
          <w:sz w:val="20"/>
        </w:rPr>
        <w:t> </w:t>
      </w:r>
      <w:r>
        <w:rPr>
          <w:rFonts w:ascii="Courier New"/>
          <w:color w:val="0000FF"/>
          <w:sz w:val="20"/>
        </w:rPr>
        <w:t>kt_f_scan;</w:t>
      </w:r>
      <w:r>
        <w:rPr>
          <w:rFonts w:ascii="Courier New"/>
          <w:color w:val="0000FF"/>
          <w:spacing w:val="-12"/>
          <w:sz w:val="20"/>
        </w:rPr>
        <w:t> </w:t>
      </w:r>
      <w:r>
        <w:rPr>
          <w:rFonts w:ascii="Courier New"/>
          <w:color w:val="0000FF"/>
          <w:sz w:val="20"/>
        </w:rPr>
        <w:t>ktx_r_scan;</w:t>
      </w:r>
      <w:r>
        <w:rPr>
          <w:rFonts w:ascii="Courier New"/>
          <w:color w:val="0000FF"/>
          <w:spacing w:val="-12"/>
          <w:sz w:val="20"/>
        </w:rPr>
        <w:t> </w:t>
      </w:r>
      <w:r>
        <w:rPr>
          <w:rFonts w:ascii="Courier New"/>
          <w:color w:val="0000FF"/>
          <w:sz w:val="20"/>
        </w:rPr>
        <w:t>ktx_f_scan;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kc_scan;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kd_scan];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1"/>
          <w:sz w:val="20"/>
        </w:rPr>
        <w:t>csvwrite([export_folder,</w:t>
      </w:r>
      <w:r>
        <w:rPr>
          <w:rFonts w:ascii="Courier New"/>
          <w:color w:val="9F1FEF"/>
          <w:spacing w:val="-1"/>
          <w:sz w:val="20"/>
        </w:rPr>
        <w:t>'/all</w:t>
      </w:r>
      <w:r>
        <w:rPr>
          <w:rFonts w:ascii="Courier New"/>
          <w:color w:val="9F1FEF"/>
          <w:spacing w:val="-21"/>
          <w:sz w:val="20"/>
        </w:rPr>
        <w:t> </w:t>
      </w:r>
      <w:r>
        <w:rPr>
          <w:rFonts w:ascii="Courier New"/>
          <w:color w:val="9F1FEF"/>
          <w:sz w:val="20"/>
        </w:rPr>
        <w:t>variables'</w:t>
      </w:r>
      <w:r>
        <w:rPr>
          <w:rFonts w:ascii="Courier New"/>
          <w:color w:val="0000FF"/>
          <w:sz w:val="20"/>
        </w:rPr>
        <w:t>],all_scanned_parameters)</w:t>
      </w:r>
    </w:p>
    <w:p>
      <w:pPr>
        <w:pStyle w:val="BodyText"/>
        <w:spacing w:before="8"/>
        <w:rPr>
          <w:rFonts w:ascii="Courier New"/>
          <w:sz w:val="21"/>
        </w:rPr>
      </w:pPr>
    </w:p>
    <w:p>
      <w:pPr>
        <w:pStyle w:val="Heading2"/>
        <w:numPr>
          <w:ilvl w:val="1"/>
          <w:numId w:val="14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6" w:right="0" w:hanging="576"/>
        <w:jc w:val="left"/>
      </w:pPr>
      <w:bookmarkStart w:name="A.2 Code for get kinetic parameters func" w:id="251"/>
      <w:bookmarkEnd w:id="251"/>
      <w:r>
        <w:rPr>
          <w:b w:val="0"/>
        </w:rPr>
      </w:r>
      <w:bookmarkStart w:name="_bookmark118" w:id="252"/>
      <w:bookmarkEnd w:id="252"/>
      <w:r>
        <w:rPr>
          <w:b w:val="0"/>
        </w:rPr>
      </w:r>
      <w:bookmarkStart w:name="_bookmark118" w:id="253"/>
      <w:bookmarkEnd w:id="253"/>
      <w:r>
        <w:rPr/>
        <w:t>C</w:t>
      </w:r>
      <w:r>
        <w:rPr/>
        <w:t>ode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get</w:t>
      </w:r>
      <w:r>
        <w:rPr>
          <w:spacing w:val="-2"/>
        </w:rPr>
        <w:t> </w:t>
      </w:r>
      <w:r>
        <w:rPr/>
        <w:t>kinetic</w:t>
      </w:r>
      <w:r>
        <w:rPr>
          <w:spacing w:val="-4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function</w:t>
      </w:r>
    </w:p>
    <w:p>
      <w:pPr>
        <w:pStyle w:val="BodyText"/>
        <w:rPr>
          <w:b/>
          <w:sz w:val="26"/>
        </w:rPr>
      </w:pPr>
    </w:p>
    <w:p>
      <w:pPr>
        <w:spacing w:before="173"/>
        <w:ind w:left="440" w:right="498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function </w:t>
      </w:r>
      <w:r>
        <w:rPr>
          <w:rFonts w:ascii="Courier New"/>
          <w:color w:val="0000FF"/>
          <w:sz w:val="20"/>
        </w:rPr>
        <w:t>[k_on,k_off] = get_kinetic_parameters_model6(mM, kt_f, kt_r,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ktx_f,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ktx_r,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kc,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kd,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D,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A_clust)</w:t>
      </w:r>
    </w:p>
    <w:p>
      <w:pPr>
        <w:spacing w:before="2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use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this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function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output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kinetic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parameters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vector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solving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the</w:t>
      </w:r>
    </w:p>
    <w:p>
      <w:pPr>
        <w:spacing w:line="223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SSA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440" w:right="37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Output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kinetics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format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(k_on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k_off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where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cells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contact,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off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</w:p>
    <w:p>
      <w:pPr>
        <w:spacing w:line="226" w:lineRule="exact" w:before="2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cells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not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contact)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1: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TCR:MHC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binding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2: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TCR:MHC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unbinding</w:t>
      </w:r>
    </w:p>
    <w:p>
      <w:pPr>
        <w:spacing w:line="226" w:lineRule="exact"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3: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TCRx:MHC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binding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4: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TCRx:MHC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unbinding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5: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Conversion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coefficient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(coverting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cluster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TCR-&gt;xTCR)</w:t>
      </w:r>
    </w:p>
    <w:p>
      <w:pPr>
        <w:spacing w:line="226" w:lineRule="exact"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6: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Degrading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coefficient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(coverting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cluster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xTCR-&gt;TCR)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7: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MHC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diffusion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out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8: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MHC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diffusion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in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k_on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k_on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zeros(1,8);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line="244" w:lineRule="auto" w:before="0"/>
        <w:ind w:left="921" w:right="541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k_on(1)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kt_f/A_clust;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k_on(2)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kt_r;</w:t>
      </w:r>
    </w:p>
    <w:p>
      <w:pPr>
        <w:spacing w:line="237" w:lineRule="auto" w:before="0"/>
        <w:ind w:left="921" w:right="541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k_on(3)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ktx_f/A_clust;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k_on(4)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ktx_r;</w:t>
      </w:r>
    </w:p>
    <w:p>
      <w:pPr>
        <w:spacing w:line="244" w:lineRule="auto" w:before="0"/>
        <w:ind w:left="921" w:right="674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k_on(5)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kc;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k_on(6)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kd;</w:t>
      </w:r>
    </w:p>
    <w:p>
      <w:pPr>
        <w:pStyle w:val="BodyText"/>
        <w:spacing w:before="8"/>
        <w:rPr>
          <w:rFonts w:ascii="Courier New"/>
          <w:sz w:val="22"/>
        </w:rPr>
      </w:pPr>
    </w:p>
    <w:p>
      <w:pPr>
        <w:spacing w:line="530" w:lineRule="auto" w:before="1"/>
        <w:ind w:left="921" w:right="313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Mavg = mM*A_clust; </w:t>
      </w:r>
      <w:r>
        <w:rPr>
          <w:rFonts w:ascii="Courier New"/>
          <w:sz w:val="20"/>
        </w:rPr>
        <w:t>% average MHC in cluster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k_on(7) = D/A_clust; </w:t>
      </w:r>
      <w:r>
        <w:rPr>
          <w:rFonts w:ascii="Courier New"/>
          <w:sz w:val="20"/>
        </w:rPr>
        <w:t>% diffusion rate out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k_on(8)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k_on(7)*Mavg;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diffusion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rate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in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k_off</w:t>
      </w:r>
    </w:p>
    <w:p>
      <w:pPr>
        <w:spacing w:after="0" w:line="225" w:lineRule="exact"/>
        <w:jc w:val="left"/>
        <w:rPr>
          <w:rFonts w:ascii="Courier New"/>
          <w:sz w:val="20"/>
        </w:rPr>
        <w:sectPr>
          <w:pgSz w:w="12240" w:h="15840"/>
          <w:pgMar w:header="0" w:footer="779" w:top="1360" w:bottom="960" w:left="1720" w:right="1280"/>
        </w:sectPr>
      </w:pPr>
    </w:p>
    <w:p>
      <w:pPr>
        <w:pStyle w:val="BodyText"/>
        <w:spacing w:before="7"/>
        <w:rPr>
          <w:rFonts w:ascii="Courier New"/>
          <w:sz w:val="9"/>
        </w:rPr>
      </w:pPr>
    </w:p>
    <w:p>
      <w:pPr>
        <w:spacing w:before="10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k_off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zeros(1,8);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k_off(1)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k_off(2)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line="226" w:lineRule="exact" w:before="4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k_off(3)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line="225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k_off(4)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line="244" w:lineRule="auto" w:before="0"/>
        <w:ind w:left="921" w:right="663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k_off(5) = 0;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k_off(6)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kd;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spacing w:line="530" w:lineRule="auto" w:before="0"/>
        <w:ind w:left="921" w:right="27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Mavg = mM*A_clust; </w:t>
      </w:r>
      <w:r>
        <w:rPr>
          <w:rFonts w:ascii="Courier New"/>
          <w:sz w:val="20"/>
        </w:rPr>
        <w:t>% average MHC in cluster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k_off(7) = D/A_clust; </w:t>
      </w:r>
      <w:r>
        <w:rPr>
          <w:rFonts w:ascii="Courier New"/>
          <w:sz w:val="20"/>
        </w:rPr>
        <w:t>% diffusion rate out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k_off(8)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k_on(7)*Mavg;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diffusion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rate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in</w:t>
      </w:r>
    </w:p>
    <w:p>
      <w:pPr>
        <w:spacing w:line="219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8"/>
        <w:rPr>
          <w:rFonts w:ascii="Courier New"/>
          <w:sz w:val="21"/>
        </w:rPr>
      </w:pPr>
    </w:p>
    <w:p>
      <w:pPr>
        <w:pStyle w:val="Heading2"/>
        <w:numPr>
          <w:ilvl w:val="1"/>
          <w:numId w:val="14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6" w:right="0" w:hanging="576"/>
        <w:jc w:val="left"/>
      </w:pPr>
      <w:bookmarkStart w:name="A.3 Code for one touch function" w:id="254"/>
      <w:bookmarkEnd w:id="254"/>
      <w:r>
        <w:rPr>
          <w:b w:val="0"/>
        </w:rPr>
      </w:r>
      <w:bookmarkStart w:name="_bookmark119" w:id="255"/>
      <w:bookmarkEnd w:id="255"/>
      <w:r>
        <w:rPr>
          <w:b w:val="0"/>
        </w:rPr>
      </w:r>
      <w:bookmarkStart w:name="_bookmark119" w:id="256"/>
      <w:bookmarkEnd w:id="256"/>
      <w:r>
        <w:rPr/>
        <w:t>C</w:t>
      </w:r>
      <w:r>
        <w:rPr/>
        <w:t>ode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touch</w:t>
      </w:r>
      <w:r>
        <w:rPr>
          <w:spacing w:val="-5"/>
        </w:rPr>
        <w:t> </w:t>
      </w:r>
      <w:r>
        <w:rPr/>
        <w:t>function</w:t>
      </w:r>
    </w:p>
    <w:p>
      <w:pPr>
        <w:pStyle w:val="BodyText"/>
        <w:rPr>
          <w:b/>
          <w:sz w:val="26"/>
        </w:rPr>
      </w:pPr>
    </w:p>
    <w:p>
      <w:pPr>
        <w:spacing w:line="226" w:lineRule="exact" w:before="17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function</w:t>
      </w:r>
      <w:r>
        <w:rPr>
          <w:rFonts w:ascii="Courier New"/>
          <w:color w:val="D95218"/>
          <w:spacing w:val="-12"/>
          <w:sz w:val="20"/>
        </w:rPr>
        <w:t> </w:t>
      </w:r>
      <w:r>
        <w:rPr>
          <w:rFonts w:ascii="Courier New"/>
          <w:color w:val="0000FF"/>
          <w:sz w:val="20"/>
        </w:rPr>
        <w:t>m_out</w:t>
      </w:r>
      <w:r>
        <w:rPr>
          <w:rFonts w:ascii="Courier New"/>
          <w:color w:val="0000FF"/>
          <w:spacing w:val="-1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3"/>
          <w:sz w:val="20"/>
        </w:rPr>
        <w:t> </w:t>
      </w:r>
      <w:r>
        <w:rPr>
          <w:rFonts w:ascii="Courier New"/>
          <w:color w:val="0000FF"/>
          <w:sz w:val="20"/>
        </w:rPr>
        <w:t>one_touch_model6(m,k,t_max,R,v)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simulate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one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touches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using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input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vectors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and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kinetics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time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</w:t>
      </w:r>
    </w:p>
    <w:p>
      <w:pPr>
        <w:spacing w:line="226" w:lineRule="exact"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species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vector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k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kinetics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vector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t_max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contact/waiting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time</w:t>
      </w:r>
    </w:p>
    <w:p>
      <w:pPr>
        <w:spacing w:line="226" w:lineRule="exact"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proportions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required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ssa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evalulation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v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species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change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vector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t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stop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n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line="530" w:lineRule="auto" w:before="0"/>
        <w:ind w:left="921" w:right="6989" w:hanging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while</w:t>
      </w:r>
      <w:r>
        <w:rPr>
          <w:rFonts w:ascii="Courier New"/>
          <w:color w:val="D95218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stop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0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n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n+1;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[m_new,dt,rxn]</w:t>
      </w:r>
      <w:r>
        <w:rPr>
          <w:rFonts w:ascii="Courier New"/>
          <w:color w:val="0000FF"/>
          <w:spacing w:val="-1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4"/>
          <w:sz w:val="20"/>
        </w:rPr>
        <w:t> </w:t>
      </w:r>
      <w:r>
        <w:rPr>
          <w:rFonts w:ascii="Courier New"/>
          <w:color w:val="0000FF"/>
          <w:sz w:val="20"/>
        </w:rPr>
        <w:t>ssa_model6(m,v,k,R);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line="244" w:lineRule="auto" w:before="0"/>
        <w:ind w:left="1401" w:right="1818" w:hanging="481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 </w:t>
      </w:r>
      <w:r>
        <w:rPr>
          <w:rFonts w:ascii="Courier New"/>
          <w:color w:val="0000FF"/>
          <w:sz w:val="20"/>
        </w:rPr>
        <w:t>t+dt &gt; t_max </w:t>
      </w:r>
      <w:r>
        <w:rPr>
          <w:rFonts w:ascii="Courier New"/>
          <w:sz w:val="20"/>
        </w:rPr>
        <w:t>% if time is exceeded, stop and output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m_out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m;</w:t>
      </w:r>
    </w:p>
    <w:p>
      <w:pPr>
        <w:spacing w:line="219" w:lineRule="exact"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stop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1;</w:t>
      </w:r>
    </w:p>
    <w:p>
      <w:pPr>
        <w:spacing w:line="244" w:lineRule="auto" w:before="0"/>
        <w:ind w:left="1401" w:right="2419" w:hanging="481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elseif </w:t>
      </w:r>
      <w:r>
        <w:rPr>
          <w:rFonts w:ascii="Courier New"/>
          <w:color w:val="0000FF"/>
          <w:sz w:val="20"/>
        </w:rPr>
        <w:t>(t+dt &lt; t_max) &amp;&amp; (rxn ~= 5) &amp;&amp; (rxn ~= 6)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m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m_new;</w:t>
      </w:r>
    </w:p>
    <w:p>
      <w:pPr>
        <w:spacing w:line="219" w:lineRule="exact"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t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t+dt;</w:t>
      </w:r>
    </w:p>
    <w:p>
      <w:pPr>
        <w:spacing w:line="244" w:lineRule="auto" w:before="0"/>
        <w:ind w:left="1401" w:right="1218" w:hanging="481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elseif </w:t>
      </w:r>
      <w:r>
        <w:rPr>
          <w:rFonts w:ascii="Courier New"/>
          <w:color w:val="0000FF"/>
          <w:sz w:val="20"/>
        </w:rPr>
        <w:t>rxn == 5 </w:t>
      </w:r>
      <w:r>
        <w:rPr>
          <w:rFonts w:ascii="Courier New"/>
          <w:sz w:val="20"/>
        </w:rPr>
        <w:t>% if conversion of cluster from TCR to xTCR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m(2)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m(1);</w:t>
      </w:r>
    </w:p>
    <w:p>
      <w:pPr>
        <w:spacing w:line="242" w:lineRule="auto" w:before="0"/>
        <w:ind w:left="1401" w:right="637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m(1) = 0;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m(4) = m(3);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m(3)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line="237" w:lineRule="auto" w:before="0"/>
        <w:ind w:left="921" w:right="738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R(6,end)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1;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need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change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so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that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degrading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D95218"/>
          <w:sz w:val="20"/>
        </w:rPr>
        <w:t>elseif</w:t>
      </w:r>
      <w:r>
        <w:rPr>
          <w:rFonts w:ascii="Courier New"/>
          <w:color w:val="D95218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rxn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6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if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conversion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cluster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xTCR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TCR</w:t>
      </w:r>
    </w:p>
    <w:p>
      <w:pPr>
        <w:spacing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m(1)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m(2);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779" w:top="1500" w:bottom="960" w:left="1720" w:right="128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0"/>
        <w:rPr>
          <w:rFonts w:ascii="Courier New"/>
          <w:sz w:val="20"/>
        </w:rPr>
      </w:pPr>
    </w:p>
    <w:p>
      <w:pPr>
        <w:spacing w:before="0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spacing w:line="240" w:lineRule="auto" w:before="79"/>
        <w:ind w:left="80" w:right="6387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0000FF"/>
          <w:sz w:val="20"/>
        </w:rPr>
        <w:t>m(2) = 0;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m(3)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m(4);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m(4)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before="0"/>
        <w:ind w:left="8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R(6,end)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0;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need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change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so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that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degrading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is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out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779" w:top="1360" w:bottom="960" w:left="1720" w:right="1280"/>
          <w:cols w:num="2" w:equalWidth="0">
            <w:col w:w="1282" w:space="40"/>
            <w:col w:w="7918"/>
          </w:cols>
        </w:sectPr>
      </w:pP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line="530" w:lineRule="auto" w:before="100"/>
        <w:ind w:left="440" w:right="8419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  <w:r>
        <w:rPr>
          <w:rFonts w:ascii="Courier New"/>
          <w:color w:val="D95218"/>
          <w:spacing w:val="-1"/>
          <w:sz w:val="20"/>
        </w:rPr>
        <w:t> </w:t>
      </w:r>
      <w:r>
        <w:rPr>
          <w:rFonts w:ascii="Courier New"/>
          <w:color w:val="D95218"/>
          <w:sz w:val="20"/>
        </w:rPr>
        <w:t>end</w:t>
      </w:r>
    </w:p>
    <w:p>
      <w:pPr>
        <w:pStyle w:val="Heading2"/>
        <w:numPr>
          <w:ilvl w:val="1"/>
          <w:numId w:val="14"/>
        </w:numPr>
        <w:tabs>
          <w:tab w:pos="1015" w:val="left" w:leader="none"/>
          <w:tab w:pos="1016" w:val="left" w:leader="none"/>
        </w:tabs>
        <w:spacing w:line="243" w:lineRule="exact" w:before="0" w:after="0"/>
        <w:ind w:left="1016" w:right="0" w:hanging="576"/>
        <w:jc w:val="left"/>
      </w:pPr>
      <w:bookmarkStart w:name="A.4 Code for SSA function" w:id="257"/>
      <w:bookmarkEnd w:id="257"/>
      <w:r>
        <w:rPr>
          <w:b w:val="0"/>
        </w:rPr>
      </w:r>
      <w:bookmarkStart w:name="_bookmark120" w:id="258"/>
      <w:bookmarkEnd w:id="258"/>
      <w:r>
        <w:rPr>
          <w:b w:val="0"/>
        </w:rPr>
      </w:r>
      <w:bookmarkStart w:name="_bookmark120" w:id="259"/>
      <w:bookmarkEnd w:id="259"/>
      <w:r>
        <w:rPr/>
        <w:t>C</w:t>
      </w:r>
      <w:r>
        <w:rPr/>
        <w:t>ode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SSA</w:t>
      </w:r>
      <w:r>
        <w:rPr>
          <w:spacing w:val="-1"/>
        </w:rPr>
        <w:t> </w:t>
      </w:r>
      <w:r>
        <w:rPr/>
        <w:t>function</w:t>
      </w:r>
    </w:p>
    <w:p>
      <w:pPr>
        <w:pStyle w:val="BodyText"/>
        <w:rPr>
          <w:b/>
          <w:sz w:val="26"/>
        </w:rPr>
      </w:pPr>
    </w:p>
    <w:p>
      <w:pPr>
        <w:spacing w:before="17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function</w:t>
      </w:r>
      <w:r>
        <w:rPr>
          <w:rFonts w:ascii="Courier New"/>
          <w:color w:val="D95218"/>
          <w:spacing w:val="-12"/>
          <w:sz w:val="20"/>
        </w:rPr>
        <w:t> </w:t>
      </w:r>
      <w:r>
        <w:rPr>
          <w:rFonts w:ascii="Courier New"/>
          <w:color w:val="0000FF"/>
          <w:sz w:val="20"/>
        </w:rPr>
        <w:t>[Xnew,dt,iEvent]</w:t>
      </w:r>
      <w:r>
        <w:rPr>
          <w:rFonts w:ascii="Courier New"/>
          <w:color w:val="0000FF"/>
          <w:spacing w:val="-1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2"/>
          <w:sz w:val="20"/>
        </w:rPr>
        <w:t> </w:t>
      </w:r>
      <w:r>
        <w:rPr>
          <w:rFonts w:ascii="Courier New"/>
          <w:color w:val="0000FF"/>
          <w:sz w:val="20"/>
        </w:rPr>
        <w:t>ssa_model6(X,v,k,R)</w:t>
      </w:r>
    </w:p>
    <w:p>
      <w:pPr>
        <w:spacing w:before="4"/>
        <w:ind w:left="440" w:right="25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Perform the stochastic simulation algorithm from Gillepsie and output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new</w:t>
      </w:r>
    </w:p>
    <w:p>
      <w:pPr>
        <w:spacing w:line="223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species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vector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and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rate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constant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vector</w:t>
      </w:r>
    </w:p>
    <w:p>
      <w:pPr>
        <w:spacing w:line="226" w:lineRule="exact"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X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species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vector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k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kinetics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vector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v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change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species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vector</w:t>
      </w:r>
    </w:p>
    <w:p>
      <w:pPr>
        <w:spacing w:line="523" w:lineRule="auto" w:before="4"/>
        <w:ind w:left="440" w:right="253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species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vector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propensities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determination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P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zeros(size(k));</w:t>
      </w:r>
    </w:p>
    <w:p>
      <w:pPr>
        <w:spacing w:before="7"/>
        <w:ind w:left="921" w:right="6514" w:hanging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i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1:length(k)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Ri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R(i,:);</w:t>
      </w:r>
    </w:p>
    <w:p>
      <w:pPr>
        <w:spacing w:line="523" w:lineRule="auto" w:before="2"/>
        <w:ind w:left="921" w:right="686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ri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Ri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&gt;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0;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D95218"/>
          <w:sz w:val="20"/>
        </w:rPr>
        <w:t>if</w:t>
      </w:r>
      <w:r>
        <w:rPr>
          <w:rFonts w:ascii="Courier New"/>
          <w:color w:val="D95218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sum(ri)&gt;0</w:t>
      </w:r>
    </w:p>
    <w:p>
      <w:pPr>
        <w:spacing w:before="7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P(i)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k(i)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*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prod(X(ri).*Ri(ri));</w:t>
      </w:r>
    </w:p>
    <w:p>
      <w:pPr>
        <w:pStyle w:val="BodyText"/>
        <w:spacing w:before="4"/>
        <w:rPr>
          <w:rFonts w:ascii="Courier New"/>
          <w:sz w:val="15"/>
        </w:rPr>
      </w:pPr>
    </w:p>
    <w:p>
      <w:pPr>
        <w:spacing w:line="226" w:lineRule="exact" w:before="101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line="226" w:lineRule="exact" w:before="10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Psum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cumsum(P);</w:t>
      </w:r>
    </w:p>
    <w:p>
      <w:pPr>
        <w:spacing w:before="0"/>
        <w:ind w:left="440" w:right="193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dt = - log(rand)/Psum(end); </w:t>
      </w:r>
      <w:r>
        <w:rPr>
          <w:rFonts w:ascii="Courier New"/>
          <w:sz w:val="20"/>
        </w:rPr>
        <w:t>% time step for next reaction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r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rand*Psum(end);</w:t>
      </w:r>
    </w:p>
    <w:p>
      <w:pPr>
        <w:spacing w:line="523" w:lineRule="auto" w:before="2"/>
        <w:ind w:left="440" w:right="145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iEvent = length(Psum(Psum&lt;r))+1; </w:t>
      </w:r>
      <w:r>
        <w:rPr>
          <w:rFonts w:ascii="Courier New"/>
          <w:sz w:val="20"/>
        </w:rPr>
        <w:t>% choose reaction that fires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Xnew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X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v(iEvent,:);</w:t>
      </w:r>
    </w:p>
    <w:p>
      <w:pPr>
        <w:spacing w:before="7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3"/>
        <w:rPr>
          <w:rFonts w:ascii="Courier New"/>
          <w:sz w:val="21"/>
        </w:rPr>
      </w:pPr>
    </w:p>
    <w:p>
      <w:pPr>
        <w:pStyle w:val="Heading2"/>
        <w:numPr>
          <w:ilvl w:val="1"/>
          <w:numId w:val="14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6" w:right="0" w:hanging="576"/>
        <w:jc w:val="left"/>
      </w:pPr>
      <w:bookmarkStart w:name="A.5 Code for model evaluation script" w:id="260"/>
      <w:bookmarkEnd w:id="260"/>
      <w:r>
        <w:rPr>
          <w:b w:val="0"/>
        </w:rPr>
      </w:r>
      <w:bookmarkStart w:name="_bookmark121" w:id="261"/>
      <w:bookmarkEnd w:id="261"/>
      <w:r>
        <w:rPr>
          <w:b w:val="0"/>
        </w:rPr>
      </w:r>
      <w:bookmarkStart w:name="_bookmark121" w:id="262"/>
      <w:bookmarkEnd w:id="262"/>
      <w:r>
        <w:rPr/>
        <w:t>C</w:t>
      </w:r>
      <w:r>
        <w:rPr/>
        <w:t>ode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r>
        <w:rPr/>
        <w:t>evaluation</w:t>
      </w:r>
      <w:r>
        <w:rPr>
          <w:spacing w:val="-6"/>
        </w:rPr>
        <w:t> </w:t>
      </w:r>
      <w:r>
        <w:rPr/>
        <w:t>script</w:t>
      </w:r>
    </w:p>
    <w:p>
      <w:pPr>
        <w:pStyle w:val="BodyText"/>
        <w:rPr>
          <w:b/>
          <w:sz w:val="26"/>
        </w:rPr>
      </w:pPr>
    </w:p>
    <w:p>
      <w:pPr>
        <w:spacing w:before="178"/>
        <w:ind w:left="440" w:right="73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Use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outputs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cholester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binding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model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determine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adhesion</w:t>
      </w:r>
    </w:p>
    <w:p>
      <w:pPr>
        <w:spacing w:line="223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frequency</w:t>
      </w:r>
    </w:p>
    <w:p>
      <w:pPr>
        <w:spacing w:before="3"/>
        <w:ind w:left="440" w:right="73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Make sure to change data_folder to export_folder from cholesterol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binding</w:t>
      </w:r>
    </w:p>
    <w:p>
      <w:pPr>
        <w:spacing w:line="224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model</w:t>
      </w:r>
    </w:p>
    <w:p>
      <w:pPr>
        <w:spacing w:after="0" w:line="224" w:lineRule="exact"/>
        <w:jc w:val="left"/>
        <w:rPr>
          <w:rFonts w:ascii="Courier New"/>
          <w:sz w:val="20"/>
        </w:rPr>
        <w:sectPr>
          <w:type w:val="continuous"/>
          <w:pgSz w:w="12240" w:h="15840"/>
          <w:pgMar w:top="1500" w:bottom="280" w:left="1720" w:right="1280"/>
        </w:sectPr>
      </w:pPr>
    </w:p>
    <w:p>
      <w:pPr>
        <w:spacing w:before="79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clearvars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440" w:right="723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 Inputs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n_cond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120;</w:t>
      </w:r>
    </w:p>
    <w:p>
      <w:pPr>
        <w:spacing w:line="224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n_times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20;</w:t>
      </w:r>
    </w:p>
    <w:p>
      <w:pPr>
        <w:spacing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n_clusters_to_sim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8"/>
          <w:sz w:val="20"/>
        </w:rPr>
        <w:t> </w:t>
      </w:r>
      <w:r>
        <w:rPr>
          <w:rFonts w:ascii="Courier New"/>
          <w:color w:val="0000FF"/>
          <w:sz w:val="20"/>
        </w:rPr>
        <w:t>8;</w:t>
      </w:r>
    </w:p>
    <w:p>
      <w:pPr>
        <w:pStyle w:val="BodyText"/>
        <w:spacing w:before="7"/>
        <w:rPr>
          <w:rFonts w:ascii="Courier New"/>
          <w:sz w:val="23"/>
        </w:rPr>
      </w:pPr>
    </w:p>
    <w:p>
      <w:pPr>
        <w:spacing w:before="1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Necessary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folders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data_folder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'insert</w:t>
      </w:r>
      <w:r>
        <w:rPr>
          <w:rFonts w:ascii="Courier New"/>
          <w:color w:val="9F1FEF"/>
          <w:spacing w:val="-7"/>
          <w:sz w:val="20"/>
        </w:rPr>
        <w:t> </w:t>
      </w:r>
      <w:r>
        <w:rPr>
          <w:rFonts w:ascii="Courier New"/>
          <w:color w:val="9F1FEF"/>
          <w:sz w:val="20"/>
        </w:rPr>
        <w:t>folder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string'</w:t>
      </w:r>
      <w:r>
        <w:rPr>
          <w:rFonts w:ascii="Courier New"/>
          <w:color w:val="0000FF"/>
          <w:sz w:val="20"/>
        </w:rPr>
        <w:t>;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440" w:right="3877" w:firstLine="0"/>
        <w:jc w:val="both"/>
        <w:rPr>
          <w:rFonts w:ascii="Courier New"/>
          <w:sz w:val="20"/>
        </w:rPr>
      </w:pPr>
      <w:r>
        <w:rPr>
          <w:rFonts w:ascii="Courier New"/>
          <w:sz w:val="20"/>
        </w:rPr>
        <w:t>%% Begin af evaluation for each condition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i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1:n_cond</w:t>
      </w:r>
    </w:p>
    <w:p>
      <w:pPr>
        <w:spacing w:line="240" w:lineRule="auto" w:before="0"/>
        <w:ind w:left="921" w:right="6876" w:firstLine="0"/>
        <w:jc w:val="both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af_all = [];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wt_all = [];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ct_all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[];</w:t>
      </w:r>
    </w:p>
    <w:p>
      <w:pPr>
        <w:spacing w:line="490" w:lineRule="atLeast" w:before="10"/>
        <w:ind w:left="921" w:right="1217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current_folder = [data_folder,</w:t>
      </w:r>
      <w:r>
        <w:rPr>
          <w:rFonts w:ascii="Courier New"/>
          <w:color w:val="9F1FEF"/>
          <w:sz w:val="20"/>
        </w:rPr>
        <w:t>'Condition '</w:t>
      </w:r>
      <w:r>
        <w:rPr>
          <w:rFonts w:ascii="Courier New"/>
          <w:color w:val="0000FF"/>
          <w:sz w:val="20"/>
        </w:rPr>
        <w:t>,num2str(i),</w:t>
      </w:r>
      <w:r>
        <w:rPr>
          <w:rFonts w:ascii="Courier New"/>
          <w:color w:val="9F1FEF"/>
          <w:sz w:val="20"/>
        </w:rPr>
        <w:t>'/'</w:t>
      </w:r>
      <w:r>
        <w:rPr>
          <w:rFonts w:ascii="Courier New"/>
          <w:color w:val="0000FF"/>
          <w:sz w:val="20"/>
        </w:rPr>
        <w:t>];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j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1:n_times</w:t>
      </w:r>
    </w:p>
    <w:p>
      <w:pPr>
        <w:spacing w:before="8"/>
        <w:ind w:left="440" w:right="2299" w:firstLine="9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current_folder_cp = [current_folder,</w:t>
      </w:r>
      <w:r>
        <w:rPr>
          <w:rFonts w:ascii="Courier New"/>
          <w:color w:val="9F1FEF"/>
          <w:sz w:val="20"/>
        </w:rPr>
        <w:t>'Cell Pair</w:t>
      </w:r>
      <w:r>
        <w:rPr>
          <w:rFonts w:ascii="Courier New"/>
          <w:color w:val="9F1FEF"/>
          <w:spacing w:val="-118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0000FF"/>
          <w:sz w:val="20"/>
        </w:rPr>
        <w:t>,num2str(j),</w:t>
      </w:r>
      <w:r>
        <w:rPr>
          <w:rFonts w:ascii="Courier New"/>
          <w:color w:val="9F1FEF"/>
          <w:sz w:val="20"/>
        </w:rPr>
        <w:t>'/'</w:t>
      </w:r>
      <w:r>
        <w:rPr>
          <w:rFonts w:ascii="Courier New"/>
          <w:color w:val="0000FF"/>
          <w:sz w:val="20"/>
        </w:rPr>
        <w:t>];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read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simulation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data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files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current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folder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cp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(cell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pair</w:t>
      </w:r>
    </w:p>
    <w:p>
      <w:pPr>
        <w:spacing w:line="226" w:lineRule="exact"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designation)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1"/>
        <w:ind w:left="440" w:right="1338" w:firstLine="9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af_now = csvread([current_folder_cp,</w:t>
      </w:r>
      <w:r>
        <w:rPr>
          <w:rFonts w:ascii="Courier New"/>
          <w:color w:val="9F1FEF"/>
          <w:sz w:val="20"/>
        </w:rPr>
        <w:t>'af'</w:t>
      </w:r>
      <w:r>
        <w:rPr>
          <w:rFonts w:ascii="Courier New"/>
          <w:color w:val="0000FF"/>
          <w:sz w:val="20"/>
        </w:rPr>
        <w:t>]); </w:t>
      </w:r>
      <w:r>
        <w:rPr>
          <w:rFonts w:ascii="Courier New"/>
          <w:sz w:val="20"/>
        </w:rPr>
        <w:t>% adhesion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frequency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each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cluster</w:t>
      </w:r>
    </w:p>
    <w:p>
      <w:pPr>
        <w:spacing w:line="244" w:lineRule="auto" w:before="0"/>
        <w:ind w:left="440" w:right="498" w:firstLine="9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wt_cp = csvread([current_folder_cp,</w:t>
      </w:r>
      <w:r>
        <w:rPr>
          <w:rFonts w:ascii="Courier New"/>
          <w:color w:val="9F1FEF"/>
          <w:sz w:val="20"/>
        </w:rPr>
        <w:t>'wt'</w:t>
      </w:r>
      <w:r>
        <w:rPr>
          <w:rFonts w:ascii="Courier New"/>
          <w:color w:val="0000FF"/>
          <w:sz w:val="20"/>
        </w:rPr>
        <w:t>]); </w:t>
      </w:r>
      <w:r>
        <w:rPr>
          <w:rFonts w:ascii="Courier New"/>
          <w:sz w:val="20"/>
        </w:rPr>
        <w:t>% wating times for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cell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pair</w:t>
      </w:r>
    </w:p>
    <w:p>
      <w:pPr>
        <w:spacing w:line="240" w:lineRule="auto" w:before="0"/>
        <w:ind w:left="440" w:right="378" w:firstLine="9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ct_cp = csvread([current_folder_cp,</w:t>
      </w:r>
      <w:r>
        <w:rPr>
          <w:rFonts w:ascii="Courier New"/>
          <w:color w:val="9F1FEF"/>
          <w:sz w:val="20"/>
        </w:rPr>
        <w:t>'ct'</w:t>
      </w:r>
      <w:r>
        <w:rPr>
          <w:rFonts w:ascii="Courier New"/>
          <w:color w:val="0000FF"/>
          <w:sz w:val="20"/>
        </w:rPr>
        <w:t>]); </w:t>
      </w:r>
      <w:r>
        <w:rPr>
          <w:rFonts w:ascii="Courier New"/>
          <w:sz w:val="20"/>
        </w:rPr>
        <w:t>% contact times for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cell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pair</w:t>
      </w:r>
    </w:p>
    <w:p>
      <w:pPr>
        <w:pStyle w:val="BodyText"/>
        <w:spacing w:before="3"/>
        <w:rPr>
          <w:rFonts w:ascii="Courier New"/>
          <w:sz w:val="14"/>
        </w:rPr>
      </w:pPr>
    </w:p>
    <w:p>
      <w:pPr>
        <w:spacing w:after="0"/>
        <w:rPr>
          <w:rFonts w:ascii="Courier New"/>
          <w:sz w:val="14"/>
        </w:rPr>
        <w:sectPr>
          <w:pgSz w:w="12240" w:h="15840"/>
          <w:pgMar w:header="0" w:footer="779" w:top="1360" w:bottom="960" w:left="1720" w:right="1280"/>
        </w:sectPr>
      </w:pPr>
    </w:p>
    <w:p>
      <w:pPr>
        <w:pStyle w:val="BodyText"/>
        <w:spacing w:before="8"/>
        <w:rPr>
          <w:rFonts w:ascii="Courier New"/>
          <w:sz w:val="28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all</w:t>
      </w:r>
    </w:p>
    <w:p>
      <w:pPr>
        <w:spacing w:before="100"/>
        <w:ind w:left="440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Determine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actual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adhesion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frequency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cell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pair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based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on</w:t>
      </w:r>
    </w:p>
    <w:p>
      <w:pPr>
        <w:pStyle w:val="BodyText"/>
        <w:spacing w:before="2"/>
        <w:rPr>
          <w:rFonts w:ascii="Courier New"/>
          <w:sz w:val="20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clusters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-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if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one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cluster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bound,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then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binding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event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occurred</w:t>
      </w:r>
    </w:p>
    <w:p>
      <w:pPr>
        <w:pStyle w:val="BodyText"/>
        <w:spacing w:before="2"/>
        <w:rPr>
          <w:rFonts w:ascii="Courier New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afs_now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sum(af_now,1);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af_cp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afs_now&gt;0;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cell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pair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adhesion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frequency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1"/>
        <w:ind w:left="440" w:right="4956" w:firstLine="0"/>
        <w:jc w:val="both"/>
        <w:rPr>
          <w:rFonts w:ascii="Courier New"/>
          <w:sz w:val="20"/>
        </w:rPr>
      </w:pPr>
      <w:r>
        <w:rPr>
          <w:rFonts w:ascii="Courier New"/>
          <w:sz w:val="20"/>
        </w:rPr>
        <w:t>% Put together data sets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af_all = [af_all;af_cp];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wt_all = [wt_all;wt_cp];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ct_all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[ct_all;ct_cp];</w:t>
      </w:r>
    </w:p>
    <w:p>
      <w:pPr>
        <w:spacing w:after="0"/>
        <w:jc w:val="both"/>
        <w:rPr>
          <w:rFonts w:ascii="Courier New"/>
          <w:sz w:val="20"/>
        </w:rPr>
        <w:sectPr>
          <w:type w:val="continuous"/>
          <w:pgSz w:w="12240" w:h="15840"/>
          <w:pgMar w:top="1500" w:bottom="280" w:left="1720" w:right="1280"/>
          <w:cols w:num="2" w:equalWidth="0">
            <w:col w:w="842" w:space="119"/>
            <w:col w:w="8279"/>
          </w:cols>
        </w:sectPr>
      </w:pPr>
    </w:p>
    <w:p>
      <w:pPr>
        <w:pStyle w:val="BodyText"/>
        <w:spacing w:before="10"/>
        <w:rPr>
          <w:rFonts w:ascii="Courier New"/>
          <w:sz w:val="14"/>
        </w:rPr>
      </w:pPr>
    </w:p>
    <w:p>
      <w:pPr>
        <w:spacing w:before="10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921" w:right="3275" w:firstLine="0"/>
        <w:jc w:val="both"/>
        <w:rPr>
          <w:rFonts w:ascii="Courier New"/>
          <w:sz w:val="20"/>
        </w:rPr>
      </w:pPr>
      <w:r>
        <w:rPr>
          <w:rFonts w:ascii="Courier New"/>
          <w:color w:val="0000FF"/>
          <w:spacing w:val="-1"/>
          <w:sz w:val="20"/>
        </w:rPr>
        <w:t>csvwrite([current_folder,</w:t>
      </w:r>
      <w:r>
        <w:rPr>
          <w:rFonts w:ascii="Courier New"/>
          <w:color w:val="9F1FEF"/>
          <w:spacing w:val="-1"/>
          <w:sz w:val="20"/>
        </w:rPr>
        <w:t>'af_all'</w:t>
      </w:r>
      <w:r>
        <w:rPr>
          <w:rFonts w:ascii="Courier New"/>
          <w:color w:val="0000FF"/>
          <w:spacing w:val="-1"/>
          <w:sz w:val="20"/>
        </w:rPr>
        <w:t>],af_all)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csvwrite([current_folder,</w:t>
      </w:r>
      <w:r>
        <w:rPr>
          <w:rFonts w:ascii="Courier New"/>
          <w:color w:val="9F1FEF"/>
          <w:spacing w:val="-1"/>
          <w:sz w:val="20"/>
        </w:rPr>
        <w:t>'ct_all'</w:t>
      </w:r>
      <w:r>
        <w:rPr>
          <w:rFonts w:ascii="Courier New"/>
          <w:color w:val="0000FF"/>
          <w:spacing w:val="-1"/>
          <w:sz w:val="20"/>
        </w:rPr>
        <w:t>],ct_all)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csvwrite([current_folder,</w:t>
      </w:r>
      <w:r>
        <w:rPr>
          <w:rFonts w:ascii="Courier New"/>
          <w:color w:val="9F1FEF"/>
          <w:spacing w:val="-1"/>
          <w:sz w:val="20"/>
        </w:rPr>
        <w:t>'wt_all'</w:t>
      </w:r>
      <w:r>
        <w:rPr>
          <w:rFonts w:ascii="Courier New"/>
          <w:color w:val="0000FF"/>
          <w:spacing w:val="-1"/>
          <w:sz w:val="20"/>
        </w:rPr>
        <w:t>],wt_all)</w:t>
      </w:r>
    </w:p>
    <w:p>
      <w:pPr>
        <w:pStyle w:val="BodyText"/>
        <w:spacing w:before="1"/>
        <w:rPr>
          <w:rFonts w:ascii="Courier New"/>
          <w:sz w:val="15"/>
        </w:rPr>
      </w:pPr>
    </w:p>
    <w:p>
      <w:pPr>
        <w:spacing w:before="10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500" w:bottom="280" w:left="1720" w:right="1280"/>
        </w:sectPr>
      </w:pPr>
    </w:p>
    <w:p>
      <w:pPr>
        <w:pStyle w:val="Heading2"/>
        <w:numPr>
          <w:ilvl w:val="1"/>
          <w:numId w:val="14"/>
        </w:numPr>
        <w:tabs>
          <w:tab w:pos="1015" w:val="left" w:leader="none"/>
          <w:tab w:pos="1016" w:val="left" w:leader="none"/>
        </w:tabs>
        <w:spacing w:line="240" w:lineRule="auto" w:before="61" w:after="0"/>
        <w:ind w:left="1016" w:right="0" w:hanging="576"/>
        <w:jc w:val="left"/>
      </w:pPr>
      <w:bookmarkStart w:name="A.6 Code for memory index evaluation and" w:id="263"/>
      <w:bookmarkEnd w:id="263"/>
      <w:r>
        <w:rPr>
          <w:b w:val="0"/>
        </w:rPr>
      </w:r>
      <w:bookmarkStart w:name="_bookmark122" w:id="264"/>
      <w:bookmarkEnd w:id="264"/>
      <w:r>
        <w:rPr>
          <w:b w:val="0"/>
        </w:rPr>
      </w:r>
      <w:bookmarkStart w:name="_bookmark122" w:id="265"/>
      <w:bookmarkEnd w:id="265"/>
      <w:r>
        <w:rPr/>
        <w:t>C</w:t>
      </w:r>
      <w:r>
        <w:rPr/>
        <w:t>ode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memory</w:t>
      </w:r>
      <w:r>
        <w:rPr>
          <w:spacing w:val="-2"/>
        </w:rPr>
        <w:t> </w:t>
      </w:r>
      <w:r>
        <w:rPr/>
        <w:t>index</w:t>
      </w:r>
      <w:r>
        <w:rPr>
          <w:spacing w:val="-2"/>
        </w:rPr>
        <w:t> </w:t>
      </w:r>
      <w:r>
        <w:rPr/>
        <w:t>evaluation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plotting</w:t>
      </w:r>
      <w:r>
        <w:rPr>
          <w:spacing w:val="-2"/>
        </w:rPr>
        <w:t> </w:t>
      </w:r>
      <w:r>
        <w:rPr/>
        <w:t>script</w:t>
      </w:r>
    </w:p>
    <w:p>
      <w:pPr>
        <w:pStyle w:val="BodyText"/>
        <w:rPr>
          <w:b/>
          <w:sz w:val="26"/>
        </w:rPr>
      </w:pPr>
    </w:p>
    <w:p>
      <w:pPr>
        <w:spacing w:before="17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Evaluate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adhesion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frequency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model_evaluation_af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extract</w:t>
      </w:r>
    </w:p>
    <w:p>
      <w:pPr>
        <w:spacing w:line="226" w:lineRule="exact"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memory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index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Make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sure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change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data_folder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contain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output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model</w:t>
      </w:r>
    </w:p>
    <w:p>
      <w:pPr>
        <w:spacing w:line="530" w:lineRule="auto" w:before="0"/>
        <w:ind w:left="440" w:right="72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evalulation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clearvars</w:t>
      </w:r>
    </w:p>
    <w:p>
      <w:pPr>
        <w:spacing w:before="0"/>
        <w:ind w:left="440" w:right="723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 Inputs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n_cond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120;</w:t>
      </w:r>
    </w:p>
    <w:p>
      <w:pPr>
        <w:spacing w:line="223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n_times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20;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equivalent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cell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pairs</w:t>
      </w:r>
    </w:p>
    <w:p>
      <w:pPr>
        <w:spacing w:before="2"/>
        <w:ind w:left="440" w:right="133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af_plot = 0; </w:t>
      </w:r>
      <w:r>
        <w:rPr>
          <w:rFonts w:ascii="Courier New"/>
          <w:sz w:val="20"/>
        </w:rPr>
        <w:t>% if plotting distribution for adhesion frequency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dp_plot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0;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if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plotting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distribution</w:t>
      </w:r>
    </w:p>
    <w:p>
      <w:pPr>
        <w:spacing w:line="223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af_vs_dp_plot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1;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Necessary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folders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data_folder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'insert</w:t>
      </w:r>
      <w:r>
        <w:rPr>
          <w:rFonts w:ascii="Courier New"/>
          <w:color w:val="9F1FEF"/>
          <w:spacing w:val="-7"/>
          <w:sz w:val="20"/>
        </w:rPr>
        <w:t> </w:t>
      </w:r>
      <w:r>
        <w:rPr>
          <w:rFonts w:ascii="Courier New"/>
          <w:color w:val="9F1FEF"/>
          <w:sz w:val="20"/>
        </w:rPr>
        <w:t>folder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string'</w:t>
      </w:r>
      <w:r>
        <w:rPr>
          <w:rFonts w:ascii="Courier New"/>
          <w:color w:val="0000FF"/>
          <w:sz w:val="20"/>
        </w:rPr>
        <w:t>;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Storage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1"/>
        <w:ind w:left="440" w:right="553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dp = zeros(n_cond,n_times);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af</w:t>
      </w:r>
      <w:r>
        <w:rPr>
          <w:rFonts w:ascii="Courier New"/>
          <w:color w:val="0000FF"/>
          <w:spacing w:val="-1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zeros(n_cond,n_times);</w:t>
      </w:r>
    </w:p>
    <w:p>
      <w:pPr>
        <w:pStyle w:val="BodyText"/>
        <w:rPr>
          <w:rFonts w:ascii="Courier New"/>
        </w:rPr>
      </w:pPr>
    </w:p>
    <w:p>
      <w:pPr>
        <w:spacing w:before="0"/>
        <w:ind w:left="440" w:right="54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 Go condition by condition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i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1:n_cond</w:t>
      </w:r>
    </w:p>
    <w:p>
      <w:pPr>
        <w:spacing w:line="226" w:lineRule="exact" w:before="2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Import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data</w:t>
      </w:r>
    </w:p>
    <w:p>
      <w:pPr>
        <w:spacing w:before="0"/>
        <w:ind w:left="921" w:right="1217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current_folder = [data_folder,</w:t>
      </w:r>
      <w:r>
        <w:rPr>
          <w:rFonts w:ascii="Courier New"/>
          <w:color w:val="9F1FEF"/>
          <w:sz w:val="20"/>
        </w:rPr>
        <w:t>'Condition '</w:t>
      </w:r>
      <w:r>
        <w:rPr>
          <w:rFonts w:ascii="Courier New"/>
          <w:color w:val="0000FF"/>
          <w:sz w:val="20"/>
        </w:rPr>
        <w:t>,num2str(i),</w:t>
      </w:r>
      <w:r>
        <w:rPr>
          <w:rFonts w:ascii="Courier New"/>
          <w:color w:val="9F1FEF"/>
          <w:sz w:val="20"/>
        </w:rPr>
        <w:t>'/'</w:t>
      </w:r>
      <w:r>
        <w:rPr>
          <w:rFonts w:ascii="Courier New"/>
          <w:color w:val="0000FF"/>
          <w:sz w:val="20"/>
        </w:rPr>
        <w:t>];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af_folder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csvread([current_folder,</w:t>
      </w:r>
      <w:r>
        <w:rPr>
          <w:rFonts w:ascii="Courier New"/>
          <w:color w:val="9F1FEF"/>
          <w:sz w:val="20"/>
        </w:rPr>
        <w:t>'af_all'</w:t>
      </w:r>
      <w:r>
        <w:rPr>
          <w:rFonts w:ascii="Courier New"/>
          <w:color w:val="0000FF"/>
          <w:sz w:val="20"/>
        </w:rPr>
        <w:t>]);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before="0"/>
        <w:ind w:left="921" w:right="482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Go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cell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pair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cell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pair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j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1:n_times</w:t>
      </w:r>
    </w:p>
    <w:p>
      <w:pPr>
        <w:spacing w:line="226" w:lineRule="exact" w:before="2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af_now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af_folder(j,:);</w:t>
      </w:r>
    </w:p>
    <w:p>
      <w:pPr>
        <w:spacing w:before="0"/>
        <w:ind w:left="1401" w:right="385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for each touch after the first,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n11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line="226" w:lineRule="exact" w:before="1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n10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line="225" w:lineRule="exact"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n01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line="225" w:lineRule="exact"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n00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line="226" w:lineRule="exact"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k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2:length(af_now)</w:t>
      </w:r>
    </w:p>
    <w:p>
      <w:pPr>
        <w:pStyle w:val="BodyText"/>
        <w:spacing w:before="2"/>
        <w:rPr>
          <w:rFonts w:ascii="Courier New"/>
        </w:rPr>
      </w:pPr>
    </w:p>
    <w:p>
      <w:pPr>
        <w:spacing w:line="226" w:lineRule="exact" w:before="0"/>
        <w:ind w:left="188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</w:t>
      </w:r>
      <w:r>
        <w:rPr>
          <w:rFonts w:ascii="Courier New"/>
          <w:color w:val="D95218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af_now(k)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1</w:t>
      </w:r>
    </w:p>
    <w:p>
      <w:pPr>
        <w:spacing w:line="244" w:lineRule="auto" w:before="0"/>
        <w:ind w:left="2842" w:right="4578" w:hanging="481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 </w:t>
      </w:r>
      <w:r>
        <w:rPr>
          <w:rFonts w:ascii="Courier New"/>
          <w:color w:val="0000FF"/>
          <w:sz w:val="20"/>
        </w:rPr>
        <w:t>af_now(k-1) == 0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n01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n01+1;</w:t>
      </w:r>
    </w:p>
    <w:p>
      <w:pPr>
        <w:spacing w:after="0" w:line="244" w:lineRule="auto"/>
        <w:jc w:val="left"/>
        <w:rPr>
          <w:rFonts w:ascii="Courier New"/>
          <w:sz w:val="20"/>
        </w:rPr>
        <w:sectPr>
          <w:pgSz w:w="12240" w:h="15840"/>
          <w:pgMar w:header="0" w:footer="779" w:top="1380" w:bottom="960" w:left="1720" w:right="1280"/>
        </w:sectPr>
      </w:pPr>
    </w:p>
    <w:p>
      <w:pPr>
        <w:spacing w:line="219" w:lineRule="exact" w:before="0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pacing w:val="-1"/>
          <w:sz w:val="20"/>
        </w:rPr>
        <w:t>else</w:t>
      </w:r>
    </w:p>
    <w:p>
      <w:pPr>
        <w:pStyle w:val="BodyText"/>
        <w:spacing w:before="1"/>
        <w:rPr>
          <w:rFonts w:ascii="Courier New"/>
          <w:sz w:val="20"/>
        </w:rPr>
      </w:pPr>
    </w:p>
    <w:p>
      <w:pPr>
        <w:spacing w:line="225" w:lineRule="exact" w:before="1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2"/>
        <w:rPr>
          <w:rFonts w:ascii="Courier New"/>
          <w:sz w:val="19"/>
        </w:rPr>
      </w:pPr>
      <w:r>
        <w:rPr/>
        <w:br w:type="column"/>
      </w:r>
      <w:r>
        <w:rPr>
          <w:rFonts w:ascii="Courier New"/>
          <w:sz w:val="19"/>
        </w:rPr>
      </w:r>
    </w:p>
    <w:p>
      <w:pPr>
        <w:spacing w:before="0"/>
        <w:ind w:left="-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n11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n11+1;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500" w:bottom="280" w:left="1720" w:right="1280"/>
          <w:cols w:num="2" w:equalWidth="0">
            <w:col w:w="2842" w:space="40"/>
            <w:col w:w="6358"/>
          </w:cols>
        </w:sectPr>
      </w:pPr>
    </w:p>
    <w:p>
      <w:pPr>
        <w:spacing w:before="0"/>
        <w:ind w:left="2361" w:right="4596" w:hanging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elseif</w:t>
      </w:r>
      <w:r>
        <w:rPr>
          <w:rFonts w:ascii="Courier New"/>
          <w:color w:val="D95218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af_now(k)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== 0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D95218"/>
          <w:sz w:val="20"/>
        </w:rPr>
        <w:t>if</w:t>
      </w:r>
      <w:r>
        <w:rPr>
          <w:rFonts w:ascii="Courier New"/>
          <w:color w:val="D95218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af_now(k-1)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0</w:t>
      </w:r>
    </w:p>
    <w:p>
      <w:pPr>
        <w:spacing w:line="226" w:lineRule="exact" w:before="1"/>
        <w:ind w:left="2842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n00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n00+1;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type w:val="continuous"/>
          <w:pgSz w:w="12240" w:h="15840"/>
          <w:pgMar w:top="1500" w:bottom="280" w:left="1720" w:right="128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spacing w:before="182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spacing w:line="482" w:lineRule="auto" w:before="0"/>
        <w:ind w:left="79" w:right="-15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D95218"/>
          <w:spacing w:val="-1"/>
          <w:sz w:val="20"/>
        </w:rPr>
        <w:t>else</w:t>
      </w:r>
      <w:r>
        <w:rPr>
          <w:rFonts w:ascii="Courier New"/>
          <w:color w:val="D95218"/>
          <w:spacing w:val="-118"/>
          <w:sz w:val="20"/>
        </w:rPr>
        <w:t> </w:t>
      </w: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10"/>
        <w:rPr>
          <w:rFonts w:ascii="Courier New"/>
          <w:sz w:val="19"/>
        </w:rPr>
      </w:pPr>
      <w:r>
        <w:rPr/>
        <w:br w:type="column"/>
      </w:r>
      <w:r>
        <w:rPr>
          <w:rFonts w:ascii="Courier New"/>
          <w:sz w:val="19"/>
        </w:rPr>
      </w:r>
    </w:p>
    <w:p>
      <w:pPr>
        <w:spacing w:before="0"/>
        <w:ind w:left="-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n10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n10+1;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500" w:bottom="280" w:left="1720" w:right="1280"/>
          <w:cols w:num="3" w:equalWidth="0">
            <w:col w:w="2242" w:space="40"/>
            <w:col w:w="561" w:space="39"/>
            <w:col w:w="6358"/>
          </w:cols>
        </w:sectPr>
      </w:pPr>
    </w:p>
    <w:p>
      <w:pPr>
        <w:pStyle w:val="BodyText"/>
        <w:spacing w:before="7"/>
        <w:rPr>
          <w:rFonts w:ascii="Courier New"/>
          <w:sz w:val="9"/>
        </w:rPr>
      </w:pPr>
    </w:p>
    <w:p>
      <w:pPr>
        <w:spacing w:before="10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01" w:right="541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p11 = n11/(n10+n11);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p01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8"/>
          <w:sz w:val="20"/>
        </w:rPr>
        <w:t> </w:t>
      </w:r>
      <w:r>
        <w:rPr>
          <w:rFonts w:ascii="Courier New"/>
          <w:color w:val="0000FF"/>
          <w:sz w:val="20"/>
        </w:rPr>
        <w:t>n01/(n01+n00);</w:t>
      </w:r>
    </w:p>
    <w:p>
      <w:pPr>
        <w:pStyle w:val="BodyText"/>
        <w:spacing w:before="6"/>
        <w:rPr>
          <w:rFonts w:ascii="Courier New"/>
          <w:sz w:val="23"/>
        </w:rPr>
      </w:pPr>
    </w:p>
    <w:p>
      <w:pPr>
        <w:spacing w:line="530" w:lineRule="auto" w:before="0"/>
        <w:ind w:left="1401" w:right="493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dp(i,j) = p11-p01;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af(i,j)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mean(af_now);</w:t>
      </w: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4"/>
        <w:rPr>
          <w:rFonts w:ascii="Courier New"/>
          <w:sz w:val="15"/>
        </w:rPr>
      </w:pPr>
    </w:p>
    <w:p>
      <w:pPr>
        <w:spacing w:before="10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440" w:right="769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dp = dp';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af</w:t>
      </w:r>
      <w:r>
        <w:rPr>
          <w:rFonts w:ascii="Courier New"/>
          <w:color w:val="0000FF"/>
          <w:spacing w:val="-8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8"/>
          <w:sz w:val="20"/>
        </w:rPr>
        <w:t> </w:t>
      </w:r>
      <w:r>
        <w:rPr>
          <w:rFonts w:ascii="Courier New"/>
          <w:color w:val="0000FF"/>
          <w:sz w:val="20"/>
        </w:rPr>
        <w:t>af';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440" w:right="27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1"/>
          <w:sz w:val="20"/>
        </w:rPr>
        <w:t>csvwrite([data_folder,</w:t>
      </w:r>
      <w:r>
        <w:rPr>
          <w:rFonts w:ascii="Courier New"/>
          <w:color w:val="9F1FEF"/>
          <w:spacing w:val="-1"/>
          <w:sz w:val="20"/>
        </w:rPr>
        <w:t>'dp_all'</w:t>
      </w:r>
      <w:r>
        <w:rPr>
          <w:rFonts w:ascii="Courier New"/>
          <w:color w:val="0000FF"/>
          <w:spacing w:val="-1"/>
          <w:sz w:val="20"/>
        </w:rPr>
        <w:t>],dp)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csvwrite([data_folder,</w:t>
      </w:r>
      <w:r>
        <w:rPr>
          <w:rFonts w:ascii="Courier New"/>
          <w:color w:val="9F1FEF"/>
          <w:spacing w:val="-1"/>
          <w:sz w:val="20"/>
        </w:rPr>
        <w:t>'af_all'</w:t>
      </w:r>
      <w:r>
        <w:rPr>
          <w:rFonts w:ascii="Courier New"/>
          <w:color w:val="0000FF"/>
          <w:spacing w:val="-1"/>
          <w:sz w:val="20"/>
        </w:rPr>
        <w:t>],af)</w:t>
      </w:r>
    </w:p>
    <w:p>
      <w:pPr>
        <w:pStyle w:val="BodyText"/>
        <w:rPr>
          <w:rFonts w:ascii="Courier New"/>
        </w:rPr>
      </w:pPr>
    </w:p>
    <w:p>
      <w:pPr>
        <w:spacing w:before="0"/>
        <w:ind w:left="440" w:right="625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dp_mean = mean(dp,1);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af_mean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mean(af,1);</w:t>
      </w:r>
    </w:p>
    <w:p>
      <w:pPr>
        <w:spacing w:line="500" w:lineRule="exact" w:before="39"/>
        <w:ind w:left="440" w:right="157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scanned_parameters = csvread([data_folder,</w:t>
      </w:r>
      <w:r>
        <w:rPr>
          <w:rFonts w:ascii="Courier New"/>
          <w:color w:val="9F1FEF"/>
          <w:sz w:val="20"/>
        </w:rPr>
        <w:t>'all variables'</w:t>
      </w:r>
      <w:r>
        <w:rPr>
          <w:rFonts w:ascii="Courier New"/>
          <w:color w:val="0000FF"/>
          <w:sz w:val="20"/>
        </w:rPr>
        <w:t>]);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D95218"/>
          <w:sz w:val="20"/>
        </w:rPr>
        <w:t>if</w:t>
      </w:r>
      <w:r>
        <w:rPr>
          <w:rFonts w:ascii="Courier New"/>
          <w:color w:val="D95218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dp_plot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==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1</w:t>
      </w:r>
    </w:p>
    <w:p>
      <w:pPr>
        <w:spacing w:line="184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subplot(3,2,1)</w:t>
      </w:r>
    </w:p>
    <w:p>
      <w:pPr>
        <w:spacing w:before="0"/>
        <w:ind w:left="921" w:right="27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1"/>
          <w:sz w:val="20"/>
        </w:rPr>
        <w:t>scatter(scanned_parameters(1,:),dp_mean)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title(</w:t>
      </w:r>
      <w:r>
        <w:rPr>
          <w:rFonts w:ascii="Courier New"/>
          <w:color w:val="9F1FEF"/>
          <w:sz w:val="20"/>
        </w:rPr>
        <w:t>'kT_r'</w:t>
      </w:r>
      <w:r>
        <w:rPr>
          <w:rFonts w:ascii="Courier New"/>
          <w:color w:val="0000FF"/>
          <w:sz w:val="20"/>
        </w:rPr>
        <w:t>)</w:t>
      </w:r>
    </w:p>
    <w:p>
      <w:pPr>
        <w:spacing w:line="226" w:lineRule="exact" w:before="1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gca;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a.XScale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'log'</w:t>
      </w:r>
      <w:r>
        <w:rPr>
          <w:rFonts w:ascii="Courier New"/>
          <w:color w:val="0000FF"/>
          <w:sz w:val="20"/>
        </w:rPr>
        <w:t>;</w:t>
      </w:r>
    </w:p>
    <w:p>
      <w:pPr>
        <w:spacing w:line="490" w:lineRule="atLeast" w:before="10"/>
        <w:ind w:left="921" w:right="6632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hold </w:t>
      </w:r>
      <w:r>
        <w:rPr>
          <w:rFonts w:ascii="Courier New"/>
          <w:color w:val="9F1FEF"/>
          <w:sz w:val="20"/>
        </w:rPr>
        <w:t>all</w:t>
      </w:r>
      <w:r>
        <w:rPr>
          <w:rFonts w:ascii="Courier New"/>
          <w:color w:val="9F1FE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subplot(3,2,2)</w:t>
      </w:r>
    </w:p>
    <w:p>
      <w:pPr>
        <w:spacing w:before="8"/>
        <w:ind w:left="921" w:right="27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1"/>
          <w:sz w:val="20"/>
        </w:rPr>
        <w:t>scatter(scanned_parameters(2,:),dp_mean)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title(</w:t>
      </w:r>
      <w:r>
        <w:rPr>
          <w:rFonts w:ascii="Courier New"/>
          <w:color w:val="9F1FEF"/>
          <w:sz w:val="20"/>
        </w:rPr>
        <w:t>'kT_f'</w:t>
      </w:r>
      <w:r>
        <w:rPr>
          <w:rFonts w:ascii="Courier New"/>
          <w:color w:val="0000FF"/>
          <w:sz w:val="20"/>
        </w:rPr>
        <w:t>)</w:t>
      </w:r>
    </w:p>
    <w:p>
      <w:pPr>
        <w:spacing w:line="224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gca;</w:t>
      </w:r>
    </w:p>
    <w:p>
      <w:pPr>
        <w:spacing w:before="4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a.XScale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'log'</w:t>
      </w:r>
      <w:r>
        <w:rPr>
          <w:rFonts w:ascii="Courier New"/>
          <w:color w:val="0000FF"/>
          <w:sz w:val="20"/>
        </w:rPr>
        <w:t>;</w:t>
      </w:r>
    </w:p>
    <w:p>
      <w:pPr>
        <w:pStyle w:val="BodyText"/>
        <w:spacing w:before="7"/>
        <w:rPr>
          <w:rFonts w:ascii="Courier New"/>
          <w:sz w:val="23"/>
        </w:rPr>
      </w:pPr>
    </w:p>
    <w:p>
      <w:pPr>
        <w:spacing w:line="240" w:lineRule="auto" w:before="0"/>
        <w:ind w:left="921" w:right="27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subplot(3,2,3)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scatter(scanned_parameters(3,:),dp_mean)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title(</w:t>
      </w:r>
      <w:r>
        <w:rPr>
          <w:rFonts w:ascii="Courier New"/>
          <w:color w:val="9F1FEF"/>
          <w:sz w:val="20"/>
        </w:rPr>
        <w:t>'kTx_r'</w:t>
      </w:r>
      <w:r>
        <w:rPr>
          <w:rFonts w:ascii="Courier New"/>
          <w:color w:val="0000FF"/>
          <w:sz w:val="20"/>
        </w:rPr>
        <w:t>)</w:t>
      </w:r>
    </w:p>
    <w:p>
      <w:pPr>
        <w:spacing w:before="1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gca;</w:t>
      </w:r>
    </w:p>
    <w:p>
      <w:pPr>
        <w:spacing w:before="4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a.XScale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'log'</w:t>
      </w:r>
      <w:r>
        <w:rPr>
          <w:rFonts w:ascii="Courier New"/>
          <w:color w:val="0000FF"/>
          <w:sz w:val="20"/>
        </w:rPr>
        <w:t>;</w:t>
      </w:r>
    </w:p>
    <w:p>
      <w:pPr>
        <w:pStyle w:val="BodyText"/>
        <w:spacing w:before="7"/>
        <w:rPr>
          <w:rFonts w:ascii="Courier New"/>
          <w:sz w:val="23"/>
        </w:rPr>
      </w:pPr>
    </w:p>
    <w:p>
      <w:pPr>
        <w:spacing w:line="240" w:lineRule="auto" w:before="1"/>
        <w:ind w:left="921" w:right="27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subplot(3,2,4)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scatter(scanned_parameters(4,:),dp_mean)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title(</w:t>
      </w:r>
      <w:r>
        <w:rPr>
          <w:rFonts w:ascii="Courier New"/>
          <w:color w:val="9F1FEF"/>
          <w:sz w:val="20"/>
        </w:rPr>
        <w:t>'kTx_f'</w:t>
      </w:r>
      <w:r>
        <w:rPr>
          <w:rFonts w:ascii="Courier New"/>
          <w:color w:val="0000FF"/>
          <w:sz w:val="20"/>
        </w:rPr>
        <w:t>)</w:t>
      </w: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gca;</w:t>
      </w:r>
    </w:p>
    <w:p>
      <w:pPr>
        <w:spacing w:before="4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a.XScale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'log'</w:t>
      </w:r>
      <w:r>
        <w:rPr>
          <w:rFonts w:ascii="Courier New"/>
          <w:color w:val="0000FF"/>
          <w:sz w:val="20"/>
        </w:rPr>
        <w:t>;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line="244" w:lineRule="auto" w:before="0"/>
        <w:ind w:left="921" w:right="27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subplot(3,2,5)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scatter(scanned_parameters(5,:),dp_mean)</w:t>
      </w:r>
    </w:p>
    <w:p>
      <w:pPr>
        <w:spacing w:after="0" w:line="244" w:lineRule="auto"/>
        <w:jc w:val="left"/>
        <w:rPr>
          <w:rFonts w:ascii="Courier New"/>
          <w:sz w:val="20"/>
        </w:rPr>
        <w:sectPr>
          <w:pgSz w:w="12240" w:h="15840"/>
          <w:pgMar w:header="0" w:footer="779" w:top="1500" w:bottom="960" w:left="1720" w:right="1280"/>
        </w:sectPr>
      </w:pPr>
    </w:p>
    <w:p>
      <w:pPr>
        <w:spacing w:before="79"/>
        <w:ind w:left="921" w:right="687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1"/>
          <w:sz w:val="20"/>
        </w:rPr>
        <w:t>title(</w:t>
      </w:r>
      <w:r>
        <w:rPr>
          <w:rFonts w:ascii="Courier New"/>
          <w:color w:val="9F1FEF"/>
          <w:spacing w:val="-1"/>
          <w:sz w:val="20"/>
        </w:rPr>
        <w:t>'k_c'</w:t>
      </w:r>
      <w:r>
        <w:rPr>
          <w:rFonts w:ascii="Courier New"/>
          <w:color w:val="0000FF"/>
          <w:spacing w:val="-1"/>
          <w:sz w:val="20"/>
        </w:rPr>
        <w:t>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a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gca;</w:t>
      </w:r>
    </w:p>
    <w:p>
      <w:pPr>
        <w:spacing w:before="2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a.XScale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'log'</w:t>
      </w:r>
      <w:r>
        <w:rPr>
          <w:rFonts w:ascii="Courier New"/>
          <w:color w:val="0000FF"/>
          <w:sz w:val="20"/>
        </w:rPr>
        <w:t>;</w:t>
      </w:r>
    </w:p>
    <w:p>
      <w:pPr>
        <w:pStyle w:val="BodyText"/>
        <w:spacing w:before="10"/>
        <w:rPr>
          <w:rFonts w:ascii="Courier New"/>
          <w:sz w:val="14"/>
        </w:rPr>
      </w:pPr>
    </w:p>
    <w:p>
      <w:pPr>
        <w:spacing w:after="0"/>
        <w:rPr>
          <w:rFonts w:ascii="Courier New"/>
          <w:sz w:val="14"/>
        </w:rPr>
        <w:sectPr>
          <w:pgSz w:w="12240" w:h="15840"/>
          <w:pgMar w:header="0" w:footer="779" w:top="1360" w:bottom="960" w:left="1720" w:right="128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1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spacing w:line="240" w:lineRule="auto" w:before="100"/>
        <w:ind w:left="79" w:right="2137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0000FF"/>
          <w:sz w:val="20"/>
        </w:rPr>
        <w:t>subplot(3,2,6)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scatter(scanned_parameters(6,:),dp_mean)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title(</w:t>
      </w:r>
      <w:r>
        <w:rPr>
          <w:rFonts w:ascii="Courier New"/>
          <w:color w:val="9F1FEF"/>
          <w:sz w:val="20"/>
        </w:rPr>
        <w:t>'k_d'</w:t>
      </w:r>
      <w:r>
        <w:rPr>
          <w:rFonts w:ascii="Courier New"/>
          <w:color w:val="0000FF"/>
          <w:sz w:val="20"/>
        </w:rPr>
        <w:t>)</w:t>
      </w:r>
    </w:p>
    <w:p>
      <w:pPr>
        <w:spacing w:before="0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gca;</w:t>
      </w:r>
    </w:p>
    <w:p>
      <w:pPr>
        <w:spacing w:before="4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a.XScale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'log'</w:t>
      </w:r>
      <w:r>
        <w:rPr>
          <w:rFonts w:ascii="Courier New"/>
          <w:color w:val="0000FF"/>
          <w:sz w:val="20"/>
        </w:rPr>
        <w:t>;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500" w:bottom="280" w:left="1720" w:right="1280"/>
          <w:cols w:num="2" w:equalWidth="0">
            <w:col w:w="802" w:space="40"/>
            <w:col w:w="8398"/>
          </w:cols>
        </w:sectPr>
      </w:pPr>
    </w:p>
    <w:p>
      <w:pPr>
        <w:pStyle w:val="BodyText"/>
        <w:spacing w:before="4"/>
        <w:rPr>
          <w:rFonts w:ascii="Courier New"/>
          <w:sz w:val="15"/>
        </w:rPr>
      </w:pPr>
    </w:p>
    <w:p>
      <w:pPr>
        <w:spacing w:before="100"/>
        <w:ind w:left="921" w:right="6632" w:hanging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 </w:t>
      </w:r>
      <w:r>
        <w:rPr>
          <w:rFonts w:ascii="Courier New"/>
          <w:color w:val="0000FF"/>
          <w:sz w:val="20"/>
        </w:rPr>
        <w:t>af_plot == 1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subplot(3,2,1)</w:t>
      </w:r>
    </w:p>
    <w:p>
      <w:pPr>
        <w:spacing w:line="244" w:lineRule="auto" w:before="0"/>
        <w:ind w:left="921" w:right="27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1"/>
          <w:sz w:val="20"/>
        </w:rPr>
        <w:t>scatter(scanned_parameters(1,:),af_mean)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title(</w:t>
      </w:r>
      <w:r>
        <w:rPr>
          <w:rFonts w:ascii="Courier New"/>
          <w:color w:val="9F1FEF"/>
          <w:sz w:val="20"/>
        </w:rPr>
        <w:t>'kT_r'</w:t>
      </w:r>
      <w:r>
        <w:rPr>
          <w:rFonts w:ascii="Courier New"/>
          <w:color w:val="0000FF"/>
          <w:sz w:val="20"/>
        </w:rPr>
        <w:t>)</w:t>
      </w:r>
    </w:p>
    <w:p>
      <w:pPr>
        <w:spacing w:line="219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gca;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a.XScale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'log'</w:t>
      </w:r>
      <w:r>
        <w:rPr>
          <w:rFonts w:ascii="Courier New"/>
          <w:color w:val="0000FF"/>
          <w:sz w:val="20"/>
        </w:rPr>
        <w:t>;</w:t>
      </w:r>
    </w:p>
    <w:p>
      <w:pPr>
        <w:spacing w:line="500" w:lineRule="atLeast" w:before="0"/>
        <w:ind w:left="921" w:right="6632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hold </w:t>
      </w:r>
      <w:r>
        <w:rPr>
          <w:rFonts w:ascii="Courier New"/>
          <w:color w:val="9F1FEF"/>
          <w:sz w:val="20"/>
        </w:rPr>
        <w:t>all</w:t>
      </w:r>
      <w:r>
        <w:rPr>
          <w:rFonts w:ascii="Courier New"/>
          <w:color w:val="9F1FE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subplot(3,2,2)</w:t>
      </w:r>
    </w:p>
    <w:p>
      <w:pPr>
        <w:spacing w:before="0"/>
        <w:ind w:left="921" w:right="27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1"/>
          <w:sz w:val="20"/>
        </w:rPr>
        <w:t>scatter(scanned_parameters(2,:),af_mean)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title(</w:t>
      </w:r>
      <w:r>
        <w:rPr>
          <w:rFonts w:ascii="Courier New"/>
          <w:color w:val="9F1FEF"/>
          <w:sz w:val="20"/>
        </w:rPr>
        <w:t>'kT_f'</w:t>
      </w:r>
      <w:r>
        <w:rPr>
          <w:rFonts w:ascii="Courier New"/>
          <w:color w:val="0000FF"/>
          <w:sz w:val="20"/>
        </w:rPr>
        <w:t>)</w:t>
      </w:r>
    </w:p>
    <w:p>
      <w:pPr>
        <w:spacing w:line="223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gca;</w:t>
      </w: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a.XScale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'log'</w:t>
      </w:r>
      <w:r>
        <w:rPr>
          <w:rFonts w:ascii="Courier New"/>
          <w:color w:val="0000FF"/>
          <w:sz w:val="20"/>
        </w:rPr>
        <w:t>;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line="240" w:lineRule="auto" w:before="0"/>
        <w:ind w:left="921" w:right="27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subplot(3,2,3)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scatter(scanned_parameters(3,:),af_mean)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title(</w:t>
      </w:r>
      <w:r>
        <w:rPr>
          <w:rFonts w:ascii="Courier New"/>
          <w:color w:val="9F1FEF"/>
          <w:sz w:val="20"/>
        </w:rPr>
        <w:t>'kTx_r'</w:t>
      </w:r>
      <w:r>
        <w:rPr>
          <w:rFonts w:ascii="Courier New"/>
          <w:color w:val="0000FF"/>
          <w:sz w:val="20"/>
        </w:rPr>
        <w:t>)</w:t>
      </w: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gca;</w:t>
      </w:r>
    </w:p>
    <w:p>
      <w:pPr>
        <w:spacing w:before="3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a.XScale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'log'</w:t>
      </w:r>
      <w:r>
        <w:rPr>
          <w:rFonts w:ascii="Courier New"/>
          <w:color w:val="0000FF"/>
          <w:sz w:val="20"/>
        </w:rPr>
        <w:t>;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line="240" w:lineRule="auto" w:before="0"/>
        <w:ind w:left="921" w:right="27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subplot(3,2,4)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scatter(scanned_parameters(4,:),af_mean)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title(</w:t>
      </w:r>
      <w:r>
        <w:rPr>
          <w:rFonts w:ascii="Courier New"/>
          <w:color w:val="9F1FEF"/>
          <w:sz w:val="20"/>
        </w:rPr>
        <w:t>'kTx_f'</w:t>
      </w:r>
      <w:r>
        <w:rPr>
          <w:rFonts w:ascii="Courier New"/>
          <w:color w:val="0000FF"/>
          <w:sz w:val="20"/>
        </w:rPr>
        <w:t>)</w:t>
      </w: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gca;</w:t>
      </w:r>
    </w:p>
    <w:p>
      <w:pPr>
        <w:spacing w:before="4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a.XScale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'log'</w:t>
      </w:r>
      <w:r>
        <w:rPr>
          <w:rFonts w:ascii="Courier New"/>
          <w:color w:val="0000FF"/>
          <w:sz w:val="20"/>
        </w:rPr>
        <w:t>;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line="240" w:lineRule="auto" w:before="0"/>
        <w:ind w:left="921" w:right="27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subplot(3,2,5)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scatter(scanned_parameters(5,:),af_mean)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title(</w:t>
      </w:r>
      <w:r>
        <w:rPr>
          <w:rFonts w:ascii="Courier New"/>
          <w:color w:val="9F1FEF"/>
          <w:sz w:val="20"/>
        </w:rPr>
        <w:t>'k_c'</w:t>
      </w:r>
      <w:r>
        <w:rPr>
          <w:rFonts w:ascii="Courier New"/>
          <w:color w:val="0000FF"/>
          <w:sz w:val="20"/>
        </w:rPr>
        <w:t>)</w:t>
      </w: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gca;</w:t>
      </w:r>
    </w:p>
    <w:p>
      <w:pPr>
        <w:spacing w:before="4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a.XScale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'log'</w:t>
      </w:r>
      <w:r>
        <w:rPr>
          <w:rFonts w:ascii="Courier New"/>
          <w:color w:val="0000FF"/>
          <w:sz w:val="20"/>
        </w:rPr>
        <w:t>;</w:t>
      </w:r>
    </w:p>
    <w:p>
      <w:pPr>
        <w:pStyle w:val="BodyText"/>
        <w:spacing w:before="9"/>
        <w:rPr>
          <w:rFonts w:ascii="Courier New"/>
          <w:sz w:val="14"/>
        </w:rPr>
      </w:pPr>
    </w:p>
    <w:p>
      <w:pPr>
        <w:spacing w:after="0"/>
        <w:rPr>
          <w:rFonts w:ascii="Courier New"/>
          <w:sz w:val="14"/>
        </w:rPr>
        <w:sectPr>
          <w:type w:val="continuous"/>
          <w:pgSz w:w="12240" w:h="15840"/>
          <w:pgMar w:top="1500" w:bottom="280" w:left="1720" w:right="128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"/>
        <w:rPr>
          <w:rFonts w:ascii="Courier New"/>
          <w:sz w:val="21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spacing w:line="242" w:lineRule="auto" w:before="101"/>
        <w:ind w:left="79" w:right="2137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0000FF"/>
          <w:sz w:val="20"/>
        </w:rPr>
        <w:t>subplot(3,2,6)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scatter(scanned_parameters(6,:),af_mean)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title(</w:t>
      </w:r>
      <w:r>
        <w:rPr>
          <w:rFonts w:ascii="Courier New"/>
          <w:color w:val="9F1FEF"/>
          <w:sz w:val="20"/>
        </w:rPr>
        <w:t>'k_d'</w:t>
      </w:r>
      <w:r>
        <w:rPr>
          <w:rFonts w:ascii="Courier New"/>
          <w:color w:val="0000FF"/>
          <w:sz w:val="20"/>
        </w:rPr>
        <w:t>)</w:t>
      </w:r>
    </w:p>
    <w:p>
      <w:pPr>
        <w:spacing w:line="221" w:lineRule="exact" w:before="0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gca;</w:t>
      </w:r>
    </w:p>
    <w:p>
      <w:pPr>
        <w:spacing w:before="3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a.XScale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'log'</w:t>
      </w:r>
      <w:r>
        <w:rPr>
          <w:rFonts w:ascii="Courier New"/>
          <w:color w:val="0000FF"/>
          <w:sz w:val="20"/>
        </w:rPr>
        <w:t>;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500" w:bottom="280" w:left="1720" w:right="1280"/>
          <w:cols w:num="2" w:equalWidth="0">
            <w:col w:w="802" w:space="40"/>
            <w:col w:w="8398"/>
          </w:cols>
        </w:sectPr>
      </w:pPr>
    </w:p>
    <w:p>
      <w:pPr>
        <w:pStyle w:val="BodyText"/>
        <w:spacing w:before="4"/>
        <w:rPr>
          <w:rFonts w:ascii="Courier New"/>
          <w:sz w:val="15"/>
        </w:rPr>
      </w:pPr>
    </w:p>
    <w:p>
      <w:pPr>
        <w:spacing w:before="100"/>
        <w:ind w:left="921" w:right="4938" w:hanging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 </w:t>
      </w:r>
      <w:r>
        <w:rPr>
          <w:rFonts w:ascii="Courier New"/>
          <w:color w:val="0000FF"/>
          <w:sz w:val="20"/>
        </w:rPr>
        <w:t>af_vs_dp_plot == 1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scatter(af_mean,dp_mean)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xlabel(</w:t>
      </w:r>
      <w:r>
        <w:rPr>
          <w:rFonts w:ascii="Courier New"/>
          <w:color w:val="9F1FEF"/>
          <w:sz w:val="20"/>
        </w:rPr>
        <w:t>'Adhesion Frequency'</w:t>
      </w:r>
      <w:r>
        <w:rPr>
          <w:rFonts w:ascii="Courier New"/>
          <w:color w:val="0000FF"/>
          <w:sz w:val="20"/>
        </w:rPr>
        <w:t>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ylabel(</w:t>
      </w:r>
      <w:r>
        <w:rPr>
          <w:rFonts w:ascii="Courier New"/>
          <w:color w:val="9F1FEF"/>
          <w:sz w:val="20"/>
        </w:rPr>
        <w:t>'Memory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Index'</w:t>
      </w:r>
      <w:r>
        <w:rPr>
          <w:rFonts w:ascii="Courier New"/>
          <w:color w:val="0000FF"/>
          <w:sz w:val="20"/>
        </w:rPr>
        <w:t>)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500" w:bottom="280" w:left="1720" w:right="1280"/>
        </w:sectPr>
      </w:pPr>
    </w:p>
    <w:p>
      <w:pPr>
        <w:spacing w:before="79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779" w:top="1360" w:bottom="960" w:left="1720" w:right="1280"/>
        </w:sectPr>
      </w:pPr>
    </w:p>
    <w:p>
      <w:pPr>
        <w:pStyle w:val="Heading1"/>
        <w:tabs>
          <w:tab w:pos="3301" w:val="left" w:leader="none"/>
        </w:tabs>
        <w:spacing w:line="480" w:lineRule="auto"/>
        <w:ind w:left="2511" w:right="786" w:hanging="1441"/>
      </w:pPr>
      <w:bookmarkStart w:name="APPENDIX B.   Matlab code for Markov cha" w:id="266"/>
      <w:bookmarkEnd w:id="266"/>
      <w:r>
        <w:rPr>
          <w:b w:val="0"/>
        </w:rPr>
      </w:r>
      <w:r>
        <w:rPr/>
        <w:t>APPENDIX</w:t>
      </w:r>
      <w:r>
        <w:rPr>
          <w:spacing w:val="-4"/>
        </w:rPr>
        <w:t> </w:t>
      </w:r>
      <w:r>
        <w:rPr/>
        <w:t>B.</w:t>
        <w:tab/>
      </w:r>
      <w:bookmarkStart w:name="_bookmark123" w:id="267"/>
      <w:bookmarkEnd w:id="267"/>
      <w:r>
        <w:rPr/>
        <w:t>M</w:t>
      </w:r>
      <w:r>
        <w:rPr/>
        <w:t>ATLAB CODE FOR MARKOV CHAIN</w:t>
      </w:r>
      <w:r>
        <w:rPr>
          <w:spacing w:val="-67"/>
        </w:rPr>
        <w:t> </w:t>
      </w:r>
      <w:r>
        <w:rPr/>
        <w:t>SURVIVAL</w:t>
      </w:r>
      <w:r>
        <w:rPr>
          <w:spacing w:val="2"/>
        </w:rPr>
        <w:t> </w:t>
      </w:r>
      <w:r>
        <w:rPr/>
        <w:t>DISTRIBUTION</w:t>
      </w:r>
      <w:r>
        <w:rPr>
          <w:spacing w:val="-4"/>
        </w:rPr>
        <w:t> </w:t>
      </w:r>
      <w:r>
        <w:rPr/>
        <w:t>FITTING</w:t>
      </w:r>
    </w:p>
    <w:p>
      <w:pPr>
        <w:pStyle w:val="BodyText"/>
        <w:spacing w:before="8"/>
        <w:rPr>
          <w:b/>
          <w:sz w:val="41"/>
        </w:rPr>
      </w:pPr>
    </w:p>
    <w:p>
      <w:pPr>
        <w:pStyle w:val="Heading2"/>
        <w:numPr>
          <w:ilvl w:val="1"/>
          <w:numId w:val="15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6" w:right="0" w:hanging="576"/>
        <w:jc w:val="left"/>
      </w:pPr>
      <w:bookmarkStart w:name="B.1 Code for fitting algorithm" w:id="268"/>
      <w:bookmarkEnd w:id="268"/>
      <w:r>
        <w:rPr>
          <w:b w:val="0"/>
        </w:rPr>
      </w:r>
      <w:bookmarkStart w:name="_bookmark124" w:id="269"/>
      <w:bookmarkEnd w:id="269"/>
      <w:r>
        <w:rPr>
          <w:b w:val="0"/>
        </w:rPr>
      </w:r>
      <w:bookmarkStart w:name="_bookmark124" w:id="270"/>
      <w:bookmarkEnd w:id="270"/>
      <w:r>
        <w:rPr/>
        <w:t>C</w:t>
      </w:r>
      <w:r>
        <w:rPr/>
        <w:t>ode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fitting</w:t>
      </w:r>
      <w:r>
        <w:rPr>
          <w:spacing w:val="-3"/>
        </w:rPr>
        <w:t> </w:t>
      </w:r>
      <w:r>
        <w:rPr/>
        <w:t>algorithm</w:t>
      </w:r>
    </w:p>
    <w:p>
      <w:pPr>
        <w:pStyle w:val="BodyText"/>
        <w:rPr>
          <w:b/>
          <w:sz w:val="26"/>
        </w:rPr>
      </w:pPr>
    </w:p>
    <w:p>
      <w:pPr>
        <w:spacing w:line="226" w:lineRule="exact" w:before="17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Run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best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fit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species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holding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kenh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constant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Assume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starts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variable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state</w:t>
      </w:r>
    </w:p>
    <w:p>
      <w:pPr>
        <w:spacing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Fit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distribution,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not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average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lifetime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Written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William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Rittase</w:t>
      </w:r>
    </w:p>
    <w:p>
      <w:pPr>
        <w:spacing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January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23,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2018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before="1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Important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outputs:</w:t>
      </w:r>
    </w:p>
    <w:p>
      <w:pPr>
        <w:spacing w:before="3"/>
        <w:ind w:left="440" w:right="153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fracTMC_best: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best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fitting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fraction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PDD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bonds,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fracTMC_best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cell</w:t>
      </w:r>
    </w:p>
    <w:p>
      <w:pPr>
        <w:spacing w:line="223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vector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fracTMC_best{i}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containing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best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fit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solutions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for</w:t>
      </w:r>
    </w:p>
    <w:p>
      <w:pPr>
        <w:spacing w:line="226" w:lineRule="exact"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file{i}.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See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scan_model_check_hold_kenh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function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contents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of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fracTMC_best{i}</w:t>
      </w:r>
    </w:p>
    <w:p>
      <w:pPr>
        <w:spacing w:before="0"/>
        <w:ind w:left="440" w:right="153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pBest: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best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survival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distributions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probabilities,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pBest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a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cell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vector</w:t>
      </w:r>
    </w:p>
    <w:p>
      <w:pPr>
        <w:spacing w:line="226" w:lineRule="exact" w:before="2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pBest{i}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containing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best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fit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solutions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file{i}.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See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18"/>
          <w:sz w:val="20"/>
        </w:rPr>
        <w:t> </w:t>
      </w:r>
      <w:r>
        <w:rPr>
          <w:rFonts w:ascii="Courier New"/>
          <w:sz w:val="20"/>
        </w:rPr>
        <w:t>scan_model_check_hold_kenh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tBest: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best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survival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distributions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times,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pBest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cell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vector</w:t>
      </w:r>
    </w:p>
    <w:p>
      <w:pPr>
        <w:spacing w:line="226" w:lineRule="exact"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pBest{i}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containing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best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fit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solutions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file{i}.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See</w:t>
      </w:r>
    </w:p>
    <w:p>
      <w:pPr>
        <w:spacing w:line="530" w:lineRule="auto" w:before="0"/>
        <w:ind w:left="440" w:right="54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scan_model_check_hold_kenh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clearvars;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close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all</w:t>
      </w:r>
    </w:p>
    <w:p>
      <w:pPr>
        <w:spacing w:line="244" w:lineRule="auto" w:before="0"/>
        <w:ind w:left="440" w:right="4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 Add data and function paths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dataPath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'input</w:t>
      </w:r>
      <w:r>
        <w:rPr>
          <w:rFonts w:ascii="Courier New"/>
          <w:color w:val="9F1FEF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folder</w:t>
      </w:r>
      <w:r>
        <w:rPr>
          <w:rFonts w:ascii="Courier New"/>
          <w:color w:val="9F1FEF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for</w:t>
      </w:r>
      <w:r>
        <w:rPr>
          <w:rFonts w:ascii="Courier New"/>
          <w:color w:val="9F1FEF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data'</w:t>
      </w:r>
      <w:r>
        <w:rPr>
          <w:rFonts w:ascii="Courier New"/>
          <w:color w:val="0000FF"/>
          <w:sz w:val="20"/>
        </w:rPr>
        <w:t>;</w:t>
      </w:r>
    </w:p>
    <w:p>
      <w:pPr>
        <w:spacing w:line="237" w:lineRule="auto" w:before="0"/>
        <w:ind w:left="440" w:right="349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functionPath = </w:t>
      </w:r>
      <w:r>
        <w:rPr>
          <w:rFonts w:ascii="Courier New"/>
          <w:color w:val="9F1FEF"/>
          <w:sz w:val="20"/>
        </w:rPr>
        <w:t>'input folder for functions'</w:t>
      </w:r>
      <w:r>
        <w:rPr>
          <w:rFonts w:ascii="Courier New"/>
          <w:color w:val="0000FF"/>
          <w:sz w:val="20"/>
        </w:rPr>
        <w:t>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scriptsPath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'input</w:t>
      </w:r>
      <w:r>
        <w:rPr>
          <w:rFonts w:ascii="Courier New"/>
          <w:color w:val="9F1FEF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folder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for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scripts'</w:t>
      </w:r>
      <w:r>
        <w:rPr>
          <w:rFonts w:ascii="Courier New"/>
          <w:color w:val="0000FF"/>
          <w:sz w:val="20"/>
        </w:rPr>
        <w:t>;</w:t>
      </w:r>
    </w:p>
    <w:p>
      <w:pPr>
        <w:pStyle w:val="BodyText"/>
        <w:spacing w:before="3"/>
        <w:rPr>
          <w:rFonts w:ascii="Courier New"/>
          <w:sz w:val="23"/>
        </w:rPr>
      </w:pPr>
    </w:p>
    <w:p>
      <w:pPr>
        <w:spacing w:line="240" w:lineRule="auto" w:before="0"/>
        <w:ind w:left="440" w:right="541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addpath(dataPath)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addpath(functionPath)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addpath(scriptsPath)</w:t>
      </w:r>
    </w:p>
    <w:p>
      <w:pPr>
        <w:spacing w:line="500" w:lineRule="exact" w:before="37"/>
        <w:ind w:left="440" w:right="385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 Inputs (starting probabilities vector)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numCond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8;</w:t>
      </w:r>
    </w:p>
    <w:p>
      <w:pPr>
        <w:spacing w:line="18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fracTMC_best</w:t>
      </w:r>
      <w:r>
        <w:rPr>
          <w:rFonts w:ascii="Courier New"/>
          <w:color w:val="0000FF"/>
          <w:spacing w:val="-1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2"/>
          <w:sz w:val="20"/>
        </w:rPr>
        <w:t> </w:t>
      </w:r>
      <w:r>
        <w:rPr>
          <w:rFonts w:ascii="Courier New"/>
          <w:color w:val="0000FF"/>
          <w:sz w:val="20"/>
        </w:rPr>
        <w:t>cell(numCond,1);</w:t>
      </w:r>
    </w:p>
    <w:p>
      <w:pPr>
        <w:spacing w:line="240" w:lineRule="auto" w:before="3"/>
        <w:ind w:left="440" w:right="589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tBest = cell(numCond,1);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pBest = cell(numCond,1);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F = cell(numCond,1);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names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cell(numCond,1);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n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wQ4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779" w:top="1380" w:bottom="960" w:left="1720" w:right="1280"/>
        </w:sectPr>
      </w:pPr>
    </w:p>
    <w:p>
      <w:pPr>
        <w:spacing w:before="79"/>
        <w:ind w:left="440" w:right="721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file = </w:t>
      </w:r>
      <w:r>
        <w:rPr>
          <w:rFonts w:ascii="Courier New"/>
          <w:color w:val="9F1FEF"/>
          <w:sz w:val="20"/>
        </w:rPr>
        <w:t>'wQ4'</w:t>
      </w:r>
      <w:r>
        <w:rPr>
          <w:rFonts w:ascii="Courier New"/>
          <w:color w:val="0000FF"/>
          <w:sz w:val="20"/>
        </w:rPr>
        <w:t>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n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n+1;</w:t>
      </w:r>
    </w:p>
    <w:p>
      <w:pPr>
        <w:spacing w:before="2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[F{n},~,~,~,~,~,~]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readData_v3(file);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line="244" w:lineRule="auto" w:before="0"/>
        <w:ind w:left="440" w:right="54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Kinetic rates (force-free)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kf_tm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0.0000899378/6;</w:t>
      </w:r>
    </w:p>
    <w:p>
      <w:pPr>
        <w:spacing w:line="219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kr_tm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4.22;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f_T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30.2;</w:t>
      </w:r>
    </w:p>
    <w:p>
      <w:pPr>
        <w:spacing w:line="226" w:lineRule="exact"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Initial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condition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fracTMC_ic</w:t>
      </w:r>
      <w:r>
        <w:rPr>
          <w:rFonts w:ascii="Courier New"/>
          <w:color w:val="0000FF"/>
          <w:spacing w:val="-1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repmat(0.2,length(F{n}),1);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1"/>
        <w:ind w:left="440" w:right="73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[fracTMC_best{n},pBest{n},tBest{n}] =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scan_model_check_hold_kenh(kr_tm,kf_tm,f_T,file,fracTMC_ic);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names{n}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file;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wQ4R7</w:t>
      </w:r>
    </w:p>
    <w:p>
      <w:pPr>
        <w:spacing w:line="244" w:lineRule="auto" w:before="0"/>
        <w:ind w:left="440" w:right="69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file = </w:t>
      </w:r>
      <w:r>
        <w:rPr>
          <w:rFonts w:ascii="Courier New"/>
          <w:color w:val="9F1FEF"/>
          <w:sz w:val="20"/>
        </w:rPr>
        <w:t>'wQ4R7'</w:t>
      </w:r>
      <w:r>
        <w:rPr>
          <w:rFonts w:ascii="Courier New"/>
          <w:color w:val="0000FF"/>
          <w:sz w:val="20"/>
        </w:rPr>
        <w:t>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n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n+1;</w:t>
      </w:r>
    </w:p>
    <w:p>
      <w:pPr>
        <w:spacing w:line="220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[F{n},~,~,~,~,~,~]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readData_v3(file);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440" w:right="54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Kinetic rates (force-free)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kf_tm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0.000135225/6;</w:t>
      </w:r>
    </w:p>
    <w:p>
      <w:pPr>
        <w:spacing w:line="223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kr_tm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3.45;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f_T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72.3;</w:t>
      </w:r>
    </w:p>
    <w:p>
      <w:pPr>
        <w:spacing w:line="226" w:lineRule="exact"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Initial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condition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fracTMC_ic</w:t>
      </w:r>
      <w:r>
        <w:rPr>
          <w:rFonts w:ascii="Courier New"/>
          <w:color w:val="0000FF"/>
          <w:spacing w:val="-1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repmat(0.2,length(F{n}),1);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1"/>
        <w:ind w:left="440" w:right="73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[fracTMC_best{n},pBest{n},tBest{n}] =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scan_model_check_hold_kenh(kr_tm,kf_tm,f_T,file,fracTMC_ic);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names{n}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file;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wT4</w:t>
      </w:r>
    </w:p>
    <w:p>
      <w:pPr>
        <w:spacing w:line="244" w:lineRule="auto" w:before="0"/>
        <w:ind w:left="440" w:right="721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file = </w:t>
      </w:r>
      <w:r>
        <w:rPr>
          <w:rFonts w:ascii="Courier New"/>
          <w:color w:val="9F1FEF"/>
          <w:sz w:val="20"/>
        </w:rPr>
        <w:t>'wT4'</w:t>
      </w:r>
      <w:r>
        <w:rPr>
          <w:rFonts w:ascii="Courier New"/>
          <w:color w:val="0000FF"/>
          <w:sz w:val="20"/>
        </w:rPr>
        <w:t>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n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n+1;</w:t>
      </w:r>
    </w:p>
    <w:p>
      <w:pPr>
        <w:spacing w:line="219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[F{n},~,~,~,~,~,~]</w:t>
      </w:r>
      <w:r>
        <w:rPr>
          <w:rFonts w:ascii="Courier New"/>
          <w:color w:val="0000FF"/>
          <w:spacing w:val="-1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4"/>
          <w:sz w:val="20"/>
        </w:rPr>
        <w:t> </w:t>
      </w:r>
      <w:r>
        <w:rPr>
          <w:rFonts w:ascii="Courier New"/>
          <w:color w:val="0000FF"/>
          <w:sz w:val="20"/>
        </w:rPr>
        <w:t>readData_v3(file);</w:t>
      </w:r>
    </w:p>
    <w:p>
      <w:pPr>
        <w:pStyle w:val="BodyText"/>
        <w:rPr>
          <w:rFonts w:ascii="Courier New"/>
        </w:rPr>
      </w:pPr>
    </w:p>
    <w:p>
      <w:pPr>
        <w:spacing w:before="1"/>
        <w:ind w:left="440" w:right="54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Kinetic rates (force-free)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kf_tm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0.0000592144/6;</w:t>
      </w:r>
    </w:p>
    <w:p>
      <w:pPr>
        <w:spacing w:line="224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kr_tm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2.75;</w:t>
      </w:r>
    </w:p>
    <w:p>
      <w:pPr>
        <w:spacing w:line="226" w:lineRule="exact"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f_T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13;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Initial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condition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fracTMC_ic</w:t>
      </w:r>
      <w:r>
        <w:rPr>
          <w:rFonts w:ascii="Courier New"/>
          <w:color w:val="0000FF"/>
          <w:spacing w:val="-1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repmat(0.2,length(F{n}),1);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42" w:lineRule="auto" w:before="1"/>
        <w:ind w:left="440" w:right="73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[fracTMC_best{n},pBest{n},tBest{n}] =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scan_model_check_hold_kenh(kr_tm,kf_tm,f_T,file,fracTMC_ic);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names{n}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file;</w:t>
      </w:r>
    </w:p>
    <w:p>
      <w:pPr>
        <w:pStyle w:val="BodyText"/>
        <w:spacing w:before="3"/>
        <w:rPr>
          <w:rFonts w:ascii="Courier New"/>
          <w:sz w:val="23"/>
        </w:rPr>
      </w:pPr>
    </w:p>
    <w:p>
      <w:pPr>
        <w:spacing w:line="240" w:lineRule="auto" w:before="0"/>
        <w:ind w:left="440" w:right="69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 Run wQ4H7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file = </w:t>
      </w:r>
      <w:r>
        <w:rPr>
          <w:rFonts w:ascii="Courier New"/>
          <w:color w:val="9F1FEF"/>
          <w:sz w:val="20"/>
        </w:rPr>
        <w:t>'wQ4H7'</w:t>
      </w:r>
      <w:r>
        <w:rPr>
          <w:rFonts w:ascii="Courier New"/>
          <w:color w:val="0000FF"/>
          <w:sz w:val="20"/>
        </w:rPr>
        <w:t>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n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n+1;</w:t>
      </w:r>
    </w:p>
    <w:p>
      <w:pPr>
        <w:spacing w:before="1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[F{n},~,~,~,~,~,~]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readData_v3(file);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1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Kinetic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rates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(force-free)</w:t>
      </w:r>
    </w:p>
    <w:p>
      <w:pPr>
        <w:spacing w:line="244" w:lineRule="auto" w:before="0"/>
        <w:ind w:left="440" w:right="33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kf_tm = 0.0000706784/6; </w:t>
      </w:r>
      <w:r>
        <w:rPr>
          <w:rFonts w:ascii="Courier New"/>
          <w:sz w:val="20"/>
        </w:rPr>
        <w:t>% fit from other data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kr_tm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4.15;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fit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other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data</w:t>
      </w:r>
    </w:p>
    <w:p>
      <w:pPr>
        <w:spacing w:after="0" w:line="244" w:lineRule="auto"/>
        <w:jc w:val="left"/>
        <w:rPr>
          <w:rFonts w:ascii="Courier New"/>
          <w:sz w:val="20"/>
        </w:rPr>
        <w:sectPr>
          <w:pgSz w:w="12240" w:h="15840"/>
          <w:pgMar w:header="0" w:footer="779" w:top="1360" w:bottom="960" w:left="1720" w:right="1280"/>
        </w:sectPr>
      </w:pPr>
    </w:p>
    <w:p>
      <w:pPr>
        <w:spacing w:line="226" w:lineRule="exact" w:before="79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f_T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30.8;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Initial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condition</w:t>
      </w:r>
    </w:p>
    <w:p>
      <w:pPr>
        <w:spacing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fracTMC_ic</w:t>
      </w:r>
      <w:r>
        <w:rPr>
          <w:rFonts w:ascii="Courier New"/>
          <w:color w:val="0000FF"/>
          <w:spacing w:val="-1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repmat(0.2,length(F{n}),1);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line="240" w:lineRule="auto" w:before="1"/>
        <w:ind w:left="440" w:right="73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[fracTMC_best{n},pBest{n},tBest{n}] =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scan_model_check_hold_kenh(kr_tm,kf_tm,f_T,file,fracTMC_ic);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names{n}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file;</w:t>
      </w:r>
    </w:p>
    <w:p>
      <w:pPr>
        <w:pStyle w:val="BodyText"/>
        <w:spacing w:before="3"/>
        <w:rPr>
          <w:rFonts w:ascii="Courier New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wQ7</w:t>
      </w:r>
    </w:p>
    <w:p>
      <w:pPr>
        <w:spacing w:before="0"/>
        <w:ind w:left="440" w:right="721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file = </w:t>
      </w:r>
      <w:r>
        <w:rPr>
          <w:rFonts w:ascii="Courier New"/>
          <w:color w:val="9F1FEF"/>
          <w:sz w:val="20"/>
        </w:rPr>
        <w:t>'wQ7'</w:t>
      </w:r>
      <w:r>
        <w:rPr>
          <w:rFonts w:ascii="Courier New"/>
          <w:color w:val="0000FF"/>
          <w:sz w:val="20"/>
        </w:rPr>
        <w:t>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n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n+1;</w:t>
      </w:r>
    </w:p>
    <w:p>
      <w:pPr>
        <w:spacing w:before="2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[F{n},~,~,~,~,~,~]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readData_v3(file);</w:t>
      </w:r>
    </w:p>
    <w:p>
      <w:pPr>
        <w:pStyle w:val="BodyText"/>
        <w:spacing w:before="7"/>
        <w:rPr>
          <w:rFonts w:ascii="Courier New"/>
          <w:sz w:val="23"/>
        </w:rPr>
      </w:pPr>
    </w:p>
    <w:p>
      <w:pPr>
        <w:spacing w:line="244" w:lineRule="auto" w:before="1"/>
        <w:ind w:left="440" w:right="54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Kinetic rates (force-free)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kf_tm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0.0000457382/6;</w:t>
      </w:r>
    </w:p>
    <w:p>
      <w:pPr>
        <w:spacing w:line="219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kr_tm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6.72;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f_T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46.3;</w:t>
      </w:r>
    </w:p>
    <w:p>
      <w:pPr>
        <w:spacing w:line="226" w:lineRule="exact"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Initial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condition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fracTMC_ic</w:t>
      </w:r>
      <w:r>
        <w:rPr>
          <w:rFonts w:ascii="Courier New"/>
          <w:color w:val="0000FF"/>
          <w:spacing w:val="-1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repmat(0.2,length(F{n}),1);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440" w:right="73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[fracTMC_best{n},pBest{n},tBest{n}] =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scan_model_check_hold_kenh(kr_tm,kf_tm,f_T,file,fracTMC_ic);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names{n}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file;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wG4</w:t>
      </w:r>
    </w:p>
    <w:p>
      <w:pPr>
        <w:spacing w:before="0"/>
        <w:ind w:left="440" w:right="721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file = </w:t>
      </w:r>
      <w:r>
        <w:rPr>
          <w:rFonts w:ascii="Courier New"/>
          <w:color w:val="9F1FEF"/>
          <w:sz w:val="20"/>
        </w:rPr>
        <w:t>'wG4'</w:t>
      </w:r>
      <w:r>
        <w:rPr>
          <w:rFonts w:ascii="Courier New"/>
          <w:color w:val="0000FF"/>
          <w:sz w:val="20"/>
        </w:rPr>
        <w:t>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n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n+1;</w:t>
      </w:r>
    </w:p>
    <w:p>
      <w:pPr>
        <w:spacing w:before="1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[F{n},~,~,~,~,~,~]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readData_v3(file);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line="244" w:lineRule="auto" w:before="0"/>
        <w:ind w:left="440" w:right="54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Kinetic rates (force-free)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kf_tm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0.0000542196/6;</w:t>
      </w:r>
    </w:p>
    <w:p>
      <w:pPr>
        <w:spacing w:line="219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kr_tm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3.63;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f_T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11.9;</w:t>
      </w:r>
    </w:p>
    <w:p>
      <w:pPr>
        <w:spacing w:line="226" w:lineRule="exact"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Initial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condition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fracTMC_ic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4"/>
          <w:sz w:val="20"/>
        </w:rPr>
        <w:t> </w:t>
      </w:r>
      <w:r>
        <w:rPr>
          <w:rFonts w:ascii="Courier New"/>
          <w:color w:val="0000FF"/>
          <w:sz w:val="20"/>
        </w:rPr>
        <w:t>repmat(0.2,length(F{n}),1);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440" w:right="73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[fracTMC_best{n},pBest{n},tBest{n}] =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scan_model_check_hold_kenh(kr_tm,kf_tm,f_T,file,fracTMC_ic);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names{n}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file;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wQ4R7</w:t>
      </w:r>
    </w:p>
    <w:p>
      <w:pPr>
        <w:spacing w:line="244" w:lineRule="auto" w:before="0"/>
        <w:ind w:left="440" w:right="649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file = </w:t>
      </w:r>
      <w:r>
        <w:rPr>
          <w:rFonts w:ascii="Courier New"/>
          <w:color w:val="9F1FEF"/>
          <w:sz w:val="20"/>
        </w:rPr>
        <w:t>'wQ4R7_8p4'</w:t>
      </w:r>
      <w:r>
        <w:rPr>
          <w:rFonts w:ascii="Courier New"/>
          <w:color w:val="0000FF"/>
          <w:sz w:val="20"/>
        </w:rPr>
        <w:t>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n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n+1;</w:t>
      </w:r>
    </w:p>
    <w:p>
      <w:pPr>
        <w:spacing w:line="219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[F{n},~,~,~,~,~,~]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readData_v3(file);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1"/>
        <w:ind w:left="440" w:right="54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Kinetic rates (force-free)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kf_tm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0.000135225/6;</w:t>
      </w:r>
    </w:p>
    <w:p>
      <w:pPr>
        <w:spacing w:line="223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kr_tm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3.45;</w:t>
      </w:r>
    </w:p>
    <w:p>
      <w:pPr>
        <w:spacing w:line="226" w:lineRule="exact"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f_T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72.3;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Initial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condition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fracTMC_ic</w:t>
      </w:r>
      <w:r>
        <w:rPr>
          <w:rFonts w:ascii="Courier New"/>
          <w:color w:val="0000FF"/>
          <w:spacing w:val="-1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repmat(0.2,length(F{n}),1);</w:t>
      </w:r>
    </w:p>
    <w:p>
      <w:pPr>
        <w:pStyle w:val="BodyText"/>
        <w:spacing w:before="2"/>
        <w:rPr>
          <w:rFonts w:ascii="Courier New"/>
        </w:rPr>
      </w:pPr>
    </w:p>
    <w:p>
      <w:pPr>
        <w:spacing w:line="240" w:lineRule="auto" w:before="0"/>
        <w:ind w:left="440" w:right="73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[fracTMC_best{n},pBest{n},tBest{n}] =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scan_model_check_hold_kenh(kr_tm,kf_tm,f_T,file,fracTMC_ic);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names{n}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file;</w:t>
      </w:r>
    </w:p>
    <w:p>
      <w:pPr>
        <w:spacing w:after="0" w:line="240" w:lineRule="auto"/>
        <w:jc w:val="left"/>
        <w:rPr>
          <w:rFonts w:ascii="Courier New"/>
          <w:sz w:val="20"/>
        </w:rPr>
        <w:sectPr>
          <w:pgSz w:w="12240" w:h="15840"/>
          <w:pgMar w:header="0" w:footer="779" w:top="1360" w:bottom="960" w:left="1720" w:right="1280"/>
        </w:sectPr>
      </w:pPr>
    </w:p>
    <w:p>
      <w:pPr>
        <w:pStyle w:val="BodyText"/>
        <w:spacing w:before="7"/>
        <w:rPr>
          <w:rFonts w:ascii="Courier New"/>
          <w:sz w:val="9"/>
        </w:rPr>
      </w:pPr>
    </w:p>
    <w:p>
      <w:pPr>
        <w:spacing w:before="10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Run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wQ4H7</w:t>
      </w:r>
    </w:p>
    <w:p>
      <w:pPr>
        <w:spacing w:before="3"/>
        <w:ind w:left="440" w:right="649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file = </w:t>
      </w:r>
      <w:r>
        <w:rPr>
          <w:rFonts w:ascii="Courier New"/>
          <w:color w:val="9F1FEF"/>
          <w:sz w:val="20"/>
        </w:rPr>
        <w:t>'wQ4H7_8p4'</w:t>
      </w:r>
      <w:r>
        <w:rPr>
          <w:rFonts w:ascii="Courier New"/>
          <w:color w:val="0000FF"/>
          <w:sz w:val="20"/>
        </w:rPr>
        <w:t>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n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n+1;</w:t>
      </w:r>
    </w:p>
    <w:p>
      <w:pPr>
        <w:spacing w:line="224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[F{n},~,~,~,~,~,~]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readData_v3(file);</w:t>
      </w:r>
    </w:p>
    <w:p>
      <w:pPr>
        <w:pStyle w:val="BodyText"/>
        <w:spacing w:before="2"/>
        <w:rPr>
          <w:rFonts w:ascii="Courier New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Kinetic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rates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(force-free)</w:t>
      </w:r>
    </w:p>
    <w:p>
      <w:pPr>
        <w:spacing w:line="244" w:lineRule="auto" w:before="0"/>
        <w:ind w:left="440" w:right="33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kf_tm = 0.0000706784/6; </w:t>
      </w:r>
      <w:r>
        <w:rPr>
          <w:rFonts w:ascii="Courier New"/>
          <w:sz w:val="20"/>
        </w:rPr>
        <w:t>% fit from other data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kr_tm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4.15;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fit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other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data</w:t>
      </w:r>
    </w:p>
    <w:p>
      <w:pPr>
        <w:spacing w:line="219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f_T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30.8;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Initial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condition</w:t>
      </w:r>
    </w:p>
    <w:p>
      <w:pPr>
        <w:spacing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fracTMC_ic</w:t>
      </w:r>
      <w:r>
        <w:rPr>
          <w:rFonts w:ascii="Courier New"/>
          <w:color w:val="0000FF"/>
          <w:spacing w:val="-1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repmat(0.2,length(F{n}),1);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line="240" w:lineRule="auto" w:before="0"/>
        <w:ind w:left="440" w:right="73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[fracTMC_best{n},pBest{n},tBest{n}] =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scan_model_check_hold_kenh(kr_tm,kf_tm,f_T,file,fracTMC_ic);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names{n}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file;</w:t>
      </w:r>
    </w:p>
    <w:p>
      <w:pPr>
        <w:pStyle w:val="BodyText"/>
        <w:spacing w:before="4"/>
        <w:rPr>
          <w:rFonts w:ascii="Courier New"/>
        </w:rPr>
      </w:pPr>
    </w:p>
    <w:p>
      <w:pPr>
        <w:spacing w:line="523" w:lineRule="auto" w:before="0"/>
        <w:ind w:left="440" w:right="27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close </w:t>
      </w:r>
      <w:r>
        <w:rPr>
          <w:rFonts w:ascii="Courier New"/>
          <w:color w:val="9F1FEF"/>
          <w:sz w:val="20"/>
        </w:rPr>
        <w:t>all</w:t>
      </w:r>
      <w:r>
        <w:rPr>
          <w:rFonts w:ascii="Courier New"/>
          <w:color w:val="9F1FE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save(</w:t>
      </w:r>
      <w:r>
        <w:rPr>
          <w:rFonts w:ascii="Courier New"/>
          <w:color w:val="9F1FEF"/>
          <w:spacing w:val="-1"/>
          <w:sz w:val="20"/>
        </w:rPr>
        <w:t>'bestFit_model_check_hold_kenh_var_weight'</w:t>
      </w:r>
      <w:r>
        <w:rPr>
          <w:rFonts w:ascii="Courier New"/>
          <w:color w:val="0000FF"/>
          <w:spacing w:val="-1"/>
          <w:sz w:val="20"/>
        </w:rPr>
        <w:t>)</w:t>
      </w:r>
    </w:p>
    <w:p>
      <w:pPr>
        <w:pStyle w:val="Heading2"/>
        <w:numPr>
          <w:ilvl w:val="1"/>
          <w:numId w:val="15"/>
        </w:numPr>
        <w:tabs>
          <w:tab w:pos="1015" w:val="left" w:leader="none"/>
          <w:tab w:pos="1016" w:val="left" w:leader="none"/>
        </w:tabs>
        <w:spacing w:line="256" w:lineRule="exact" w:before="0" w:after="0"/>
        <w:ind w:left="1016" w:right="0" w:hanging="576"/>
        <w:jc w:val="left"/>
      </w:pPr>
      <w:bookmarkStart w:name="B.2 Code for gathering data function" w:id="271"/>
      <w:bookmarkEnd w:id="271"/>
      <w:r>
        <w:rPr>
          <w:b w:val="0"/>
        </w:rPr>
      </w:r>
      <w:bookmarkStart w:name="_bookmark125" w:id="272"/>
      <w:bookmarkEnd w:id="272"/>
      <w:r>
        <w:rPr>
          <w:b w:val="0"/>
        </w:rPr>
      </w:r>
      <w:bookmarkStart w:name="_bookmark125" w:id="273"/>
      <w:bookmarkEnd w:id="273"/>
      <w:r>
        <w:rPr/>
        <w:t>C</w:t>
      </w:r>
      <w:r>
        <w:rPr/>
        <w:t>ode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gathering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function</w:t>
      </w:r>
    </w:p>
    <w:p>
      <w:pPr>
        <w:pStyle w:val="BodyText"/>
        <w:rPr>
          <w:b/>
          <w:sz w:val="26"/>
        </w:rPr>
      </w:pPr>
    </w:p>
    <w:p>
      <w:pPr>
        <w:spacing w:before="17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function</w:t>
      </w:r>
      <w:r>
        <w:rPr>
          <w:rFonts w:ascii="Courier New"/>
          <w:color w:val="D95218"/>
          <w:spacing w:val="-20"/>
          <w:sz w:val="20"/>
        </w:rPr>
        <w:t> </w:t>
      </w:r>
      <w:r>
        <w:rPr>
          <w:rFonts w:ascii="Courier New"/>
          <w:color w:val="0000FF"/>
          <w:sz w:val="20"/>
        </w:rPr>
        <w:t>[F,LT,var_LT,stderr_LT,Fstore,LTstore,pLT]</w:t>
      </w:r>
      <w:r>
        <w:rPr>
          <w:rFonts w:ascii="Courier New"/>
          <w:color w:val="0000FF"/>
          <w:spacing w:val="-2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readData_v3(dataFile)</w:t>
      </w:r>
    </w:p>
    <w:p>
      <w:pPr>
        <w:spacing w:line="226" w:lineRule="exact" w:before="2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Read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data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file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dataFile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and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output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into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cell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array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dataFile: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string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name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file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F: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F(i)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is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mean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force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bin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i</w:t>
      </w:r>
    </w:p>
    <w:p>
      <w:pPr>
        <w:spacing w:line="226" w:lineRule="exact"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lt: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lt(i)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is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average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lifetime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bin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var_lt: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lt_var(i)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variance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lifetime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bin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Fstore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cell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array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where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Fstore{i}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forces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bin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LTstore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cell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array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where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LTstore{i}(j)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lifetimes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force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from</w:t>
      </w:r>
    </w:p>
    <w:p>
      <w:pPr>
        <w:tabs>
          <w:tab w:pos="920" w:val="left" w:leader="none"/>
        </w:tabs>
        <w:spacing w:line="226" w:lineRule="exact"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  <w:tab/>
        <w:t>Fstore{i}(j)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pLT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cell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array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where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pLT{i}(j)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survival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probability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LT{i}(j),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ln(LT&gt;t)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1"/>
        <w:rPr>
          <w:rFonts w:ascii="Courier New"/>
          <w:sz w:val="25"/>
        </w:rPr>
      </w:pPr>
    </w:p>
    <w:p>
      <w:pPr>
        <w:spacing w:line="530" w:lineRule="auto" w:before="0"/>
        <w:ind w:left="440" w:right="409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addpath(</w:t>
      </w:r>
      <w:r>
        <w:rPr>
          <w:rFonts w:ascii="Courier New"/>
          <w:color w:val="9F1FEF"/>
          <w:sz w:val="20"/>
        </w:rPr>
        <w:t>'input folder for matlab data'</w:t>
      </w:r>
      <w:r>
        <w:rPr>
          <w:rFonts w:ascii="Courier New"/>
          <w:color w:val="0000FF"/>
          <w:sz w:val="20"/>
        </w:rPr>
        <w:t>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dataAll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load(dataFile);</w:t>
      </w:r>
    </w:p>
    <w:p>
      <w:pPr>
        <w:spacing w:line="528" w:lineRule="auto" w:before="0"/>
        <w:ind w:left="440" w:right="601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dataAll = dataAll.data;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[~,y] = size(dataAll);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numForces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y/4;</w:t>
      </w:r>
    </w:p>
    <w:p>
      <w:pPr>
        <w:spacing w:before="0"/>
        <w:ind w:left="440" w:right="589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 = zeros(numForces,1);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LT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zeros(numForces,1);</w:t>
      </w:r>
    </w:p>
    <w:p>
      <w:pPr>
        <w:spacing w:before="1"/>
        <w:ind w:left="440" w:right="505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var_LT = zeros(numForces,1);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stderr_LT = zeros(numForces,1);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Fstore = cell(numForces,1);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LTstore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cell(numForces,1);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779" w:top="1500" w:bottom="960" w:left="1720" w:right="1280"/>
        </w:sectPr>
      </w:pPr>
    </w:p>
    <w:p>
      <w:pPr>
        <w:spacing w:before="79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pLT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cell(numForces,1);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921" w:right="5796" w:hanging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for </w:t>
      </w:r>
      <w:r>
        <w:rPr>
          <w:rFonts w:ascii="Courier New"/>
          <w:color w:val="0000FF"/>
          <w:sz w:val="20"/>
        </w:rPr>
        <w:t>i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1:numForces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istart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(i-1)*4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2;</w:t>
      </w:r>
    </w:p>
    <w:p>
      <w:pPr>
        <w:spacing w:line="224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dataNow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dataAll(:,istart);</w:t>
      </w:r>
    </w:p>
    <w:p>
      <w:pPr>
        <w:pStyle w:val="BodyText"/>
        <w:spacing w:before="2"/>
        <w:rPr>
          <w:rFonts w:ascii="Courier New"/>
        </w:rPr>
      </w:pP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n</w:t>
      </w:r>
      <w:r>
        <w:rPr>
          <w:rFonts w:ascii="Courier New"/>
          <w:color w:val="0000FF"/>
          <w:spacing w:val="-1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2"/>
          <w:sz w:val="20"/>
        </w:rPr>
        <w:t> </w:t>
      </w:r>
      <w:r>
        <w:rPr>
          <w:rFonts w:ascii="Courier New"/>
          <w:color w:val="0000FF"/>
          <w:sz w:val="20"/>
        </w:rPr>
        <w:t>length(dataNow(dataNow&gt;0));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data</w:t>
      </w:r>
      <w:r>
        <w:rPr>
          <w:rFonts w:ascii="Courier New"/>
          <w:color w:val="0000FF"/>
          <w:spacing w:val="-19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9"/>
          <w:sz w:val="20"/>
        </w:rPr>
        <w:t> </w:t>
      </w:r>
      <w:r>
        <w:rPr>
          <w:rFonts w:ascii="Courier New"/>
          <w:color w:val="0000FF"/>
          <w:sz w:val="20"/>
        </w:rPr>
        <w:t>[dataAll(1:n,istart-1),dataAll(1:n,istart)];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F(i)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8"/>
          <w:sz w:val="20"/>
        </w:rPr>
        <w:t> </w:t>
      </w:r>
      <w:r>
        <w:rPr>
          <w:rFonts w:ascii="Courier New"/>
          <w:color w:val="0000FF"/>
          <w:sz w:val="20"/>
        </w:rPr>
        <w:t>mean(data(:,1));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LT(i)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mean(data(:,2));</w:t>
      </w:r>
    </w:p>
    <w:p>
      <w:pPr>
        <w:spacing w:line="226" w:lineRule="exact" w:before="4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stderr_LT(i)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4"/>
          <w:sz w:val="20"/>
        </w:rPr>
        <w:t> </w:t>
      </w:r>
      <w:r>
        <w:rPr>
          <w:rFonts w:ascii="Courier New"/>
          <w:color w:val="0000FF"/>
          <w:sz w:val="20"/>
        </w:rPr>
        <w:t>std(data(:,2))/sqrt(n);</w:t>
      </w:r>
    </w:p>
    <w:p>
      <w:pPr>
        <w:spacing w:before="0"/>
        <w:ind w:left="921" w:right="217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var_LT(i) = mean(data(:,2).^2) - mean(data(:,2))^2;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Fstore{i}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data(:,1);</w:t>
      </w:r>
    </w:p>
    <w:p>
      <w:pPr>
        <w:spacing w:before="1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LTstore{i}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8"/>
          <w:sz w:val="20"/>
        </w:rPr>
        <w:t> </w:t>
      </w:r>
      <w:r>
        <w:rPr>
          <w:rFonts w:ascii="Courier New"/>
          <w:color w:val="0000FF"/>
          <w:sz w:val="20"/>
        </w:rPr>
        <w:t>data(:,2);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line="244" w:lineRule="auto" w:before="0"/>
        <w:ind w:left="921" w:right="5915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pLT{i}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8"/>
          <w:sz w:val="20"/>
        </w:rPr>
        <w:t> </w:t>
      </w:r>
      <w:r>
        <w:rPr>
          <w:rFonts w:ascii="Courier New"/>
          <w:color w:val="0000FF"/>
          <w:sz w:val="20"/>
        </w:rPr>
        <w:t>zeros(1,n);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j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1:n</w:t>
      </w:r>
    </w:p>
    <w:p>
      <w:pPr>
        <w:spacing w:line="218" w:lineRule="exact"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pLT{i}(j)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(n-j)/n;</w:t>
      </w: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spacing w:before="3"/>
        <w:ind w:left="440" w:right="0" w:firstLine="0"/>
        <w:jc w:val="left"/>
        <w:rPr>
          <w:rFonts w:ascii="Courier New"/>
          <w:sz w:val="20"/>
        </w:rPr>
      </w:pPr>
      <w:bookmarkStart w:name="B.3 Code for scanning parameter space" w:id="274"/>
      <w:bookmarkEnd w:id="274"/>
      <w:r>
        <w:rPr/>
      </w:r>
      <w:bookmarkStart w:name="_bookmark126" w:id="275"/>
      <w:bookmarkEnd w:id="275"/>
      <w:r>
        <w:rPr/>
      </w: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4"/>
        <w:rPr>
          <w:rFonts w:ascii="Courier New"/>
          <w:sz w:val="13"/>
        </w:rPr>
      </w:pPr>
    </w:p>
    <w:p>
      <w:pPr>
        <w:pStyle w:val="Heading2"/>
        <w:numPr>
          <w:ilvl w:val="1"/>
          <w:numId w:val="15"/>
        </w:numPr>
        <w:tabs>
          <w:tab w:pos="1015" w:val="left" w:leader="none"/>
          <w:tab w:pos="1016" w:val="left" w:leader="none"/>
        </w:tabs>
        <w:spacing w:line="240" w:lineRule="auto" w:before="90" w:after="0"/>
        <w:ind w:left="1016" w:right="0" w:hanging="576"/>
        <w:jc w:val="left"/>
      </w:pPr>
      <w:r>
        <w:rPr/>
        <w:t>Code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scanning</w:t>
      </w:r>
      <w:r>
        <w:rPr>
          <w:spacing w:val="-1"/>
        </w:rPr>
        <w:t> </w:t>
      </w:r>
      <w:r>
        <w:rPr/>
        <w:t>parameter</w:t>
      </w:r>
      <w:r>
        <w:rPr>
          <w:spacing w:val="-3"/>
        </w:rPr>
        <w:t> </w:t>
      </w:r>
      <w:r>
        <w:rPr/>
        <w:t>space</w:t>
      </w:r>
    </w:p>
    <w:p>
      <w:pPr>
        <w:pStyle w:val="BodyText"/>
        <w:rPr>
          <w:b/>
          <w:sz w:val="26"/>
        </w:rPr>
      </w:pPr>
    </w:p>
    <w:p>
      <w:pPr>
        <w:spacing w:line="244" w:lineRule="auto" w:before="17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function </w:t>
      </w:r>
      <w:r>
        <w:rPr>
          <w:rFonts w:ascii="Courier New"/>
          <w:color w:val="0000FF"/>
          <w:sz w:val="20"/>
        </w:rPr>
        <w:t>[fracTMC_best,pBest,tBest] =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scan_model_check_hold_kenh(kr_tm,kf_tm,f_T,file,fracTMC_ic)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This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function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runs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parameter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scan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PDD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bond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fraction</w:t>
      </w:r>
    </w:p>
    <w:p>
      <w:pPr>
        <w:spacing w:line="226" w:lineRule="exact"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Scans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peptide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data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file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string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find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best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fit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PDD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bond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fraction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coefficient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January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22,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2018</w:t>
      </w:r>
    </w:p>
    <w:p>
      <w:pPr>
        <w:spacing w:line="244" w:lineRule="auto" w:before="0"/>
        <w:ind w:left="440" w:right="85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uses readData_v3, fitres_dist_model_check_hold_kenh, errorfx_v9,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deqC_fs_Dinv3,</w:t>
      </w:r>
      <w:r>
        <w:rPr>
          <w:rFonts w:ascii="Courier New"/>
          <w:spacing w:val="19"/>
          <w:sz w:val="20"/>
        </w:rPr>
        <w:t> </w:t>
      </w:r>
      <w:r>
        <w:rPr>
          <w:rFonts w:ascii="Courier New"/>
          <w:sz w:val="20"/>
        </w:rPr>
        <w:t>mainsimulation_fs_Din_v5,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deqC_fs_Din_v3</w:t>
      </w:r>
    </w:p>
    <w:p>
      <w:pPr>
        <w:spacing w:line="219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Inputs: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kr_tm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off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rate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tcr-mhc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interaction</w:t>
      </w:r>
    </w:p>
    <w:p>
      <w:pPr>
        <w:spacing w:line="226" w:lineRule="exact" w:before="2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kf_tm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rate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tcr-mhc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interaction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f_T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nominal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force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TCR:MHC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interaction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Bell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model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file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file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name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(in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folder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dataPath)</w:t>
      </w:r>
    </w:p>
    <w:p>
      <w:pPr>
        <w:spacing w:line="226" w:lineRule="exact"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fracTMC_ic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best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fit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initial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conditions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fitting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fraction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PDD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bonds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Outputs:</w:t>
      </w:r>
    </w:p>
    <w:p>
      <w:pPr>
        <w:spacing w:line="226" w:lineRule="exact"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fracTMC_best: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best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fitting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fraction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PDD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bonds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each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force</w:t>
      </w:r>
    </w:p>
    <w:p>
      <w:pPr>
        <w:spacing w:before="0"/>
        <w:ind w:left="440" w:right="73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pBest: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best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fitting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simulation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probabilities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survival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distribution,</w:t>
      </w:r>
    </w:p>
    <w:p>
      <w:pPr>
        <w:spacing w:line="226" w:lineRule="exact" w:before="2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cell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vector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where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pBest{i}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corresponds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force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F(i)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tBest: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best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fitting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simulation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times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surival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distribution,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cell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vector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where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tBest{i}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corresponds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force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F(i)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Load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data</w:t>
      </w:r>
    </w:p>
    <w:p>
      <w:pPr>
        <w:spacing w:before="0"/>
        <w:ind w:left="440" w:right="349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[F,~,~,~,~,LTstore,pLT] = readData_v3(file);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n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length(F);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number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forces</w:t>
      </w:r>
    </w:p>
    <w:p>
      <w:pPr>
        <w:spacing w:line="525" w:lineRule="auto" w:before="2"/>
        <w:ind w:left="440" w:right="253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errorType = 4; </w:t>
      </w:r>
      <w:r>
        <w:rPr>
          <w:rFonts w:ascii="Courier New"/>
          <w:sz w:val="20"/>
        </w:rPr>
        <w:t>% way to calculate error (errorfx_v9)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folder_path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'input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folder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for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figures</w:t>
      </w:r>
      <w:r>
        <w:rPr>
          <w:rFonts w:ascii="Courier New"/>
          <w:color w:val="9F1FEF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export'</w:t>
      </w:r>
      <w:r>
        <w:rPr>
          <w:rFonts w:ascii="Courier New"/>
          <w:color w:val="0000FF"/>
          <w:sz w:val="20"/>
        </w:rPr>
        <w:t>;</w:t>
      </w:r>
    </w:p>
    <w:p>
      <w:pPr>
        <w:spacing w:after="0" w:line="525" w:lineRule="auto"/>
        <w:jc w:val="left"/>
        <w:rPr>
          <w:rFonts w:ascii="Courier New"/>
          <w:sz w:val="20"/>
        </w:rPr>
        <w:sectPr>
          <w:pgSz w:w="12240" w:h="15840"/>
          <w:pgMar w:header="0" w:footer="779" w:top="1360" w:bottom="960" w:left="1720" w:right="1280"/>
        </w:sectPr>
      </w:pPr>
    </w:p>
    <w:p>
      <w:pPr>
        <w:pStyle w:val="BodyText"/>
        <w:spacing w:before="7"/>
        <w:rPr>
          <w:rFonts w:ascii="Courier New"/>
          <w:sz w:val="9"/>
        </w:rPr>
      </w:pPr>
    </w:p>
    <w:p>
      <w:pPr>
        <w:spacing w:before="10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Q4R7</w:t>
      </w:r>
    </w:p>
    <w:p>
      <w:pPr>
        <w:spacing w:before="3"/>
        <w:ind w:left="440" w:right="493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Kinetic rates (force-free)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kr_mc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7.84;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CD8:MHC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off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rate</w:t>
      </w:r>
    </w:p>
    <w:p>
      <w:pPr>
        <w:spacing w:line="240" w:lineRule="auto" w:before="0"/>
        <w:ind w:left="440" w:right="4476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kf_mc = 0.00004/6; </w:t>
      </w:r>
      <w:r>
        <w:rPr>
          <w:rFonts w:ascii="Courier New"/>
          <w:sz w:val="20"/>
        </w:rPr>
        <w:t>% CD8 MHC on rate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kr_tl = 0.1;</w:t>
      </w:r>
      <w:r>
        <w:rPr>
          <w:rFonts w:ascii="Courier New"/>
          <w:color w:val="0000FF"/>
          <w:spacing w:val="2"/>
          <w:sz w:val="20"/>
        </w:rPr>
        <w:t> </w:t>
      </w:r>
      <w:r>
        <w:rPr>
          <w:rFonts w:ascii="Courier New"/>
          <w:sz w:val="20"/>
        </w:rPr>
        <w:t>% Lck:TCR off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rate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kf_tl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1e-3;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Lck:CD8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on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rate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f_C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21.9;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nominal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force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Bell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model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line="244" w:lineRule="auto" w:before="0"/>
        <w:ind w:left="440" w:right="289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t = 0:0.0001:10; </w:t>
      </w:r>
      <w:r>
        <w:rPr>
          <w:rFonts w:ascii="Courier New"/>
          <w:sz w:val="20"/>
        </w:rPr>
        <w:t>% recording times for simulation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t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t';</w:t>
      </w:r>
    </w:p>
    <w:p>
      <w:pPr>
        <w:pStyle w:val="BodyText"/>
        <w:spacing w:before="3"/>
        <w:rPr>
          <w:rFonts w:ascii="Courier New"/>
          <w:sz w:val="23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0.08;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Chakraborty/Palmer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model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Densities</w:t>
      </w:r>
    </w:p>
    <w:p>
      <w:pPr>
        <w:spacing w:line="244" w:lineRule="auto" w:before="0"/>
        <w:ind w:left="440" w:right="6036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mT =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8;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TCR density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mC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311;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MHC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density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0.05;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fraction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CD8:Lck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conjugation</w:t>
      </w:r>
    </w:p>
    <w:p>
      <w:pPr>
        <w:pStyle w:val="BodyText"/>
        <w:spacing w:before="2"/>
        <w:rPr>
          <w:rFonts w:ascii="Courier New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Contact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rate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coefficients</w:t>
      </w:r>
    </w:p>
    <w:p>
      <w:pPr>
        <w:spacing w:line="244" w:lineRule="auto" w:before="0"/>
        <w:ind w:left="440" w:right="349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mC_0 = mC*(1-f); </w:t>
      </w:r>
      <w:r>
        <w:rPr>
          <w:rFonts w:ascii="Courier New"/>
          <w:sz w:val="20"/>
        </w:rPr>
        <w:t>% unconjugated CD8 fraction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mC_L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mC*f;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Lck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conjugated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CD8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fraction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spacing w:before="1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D_T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mT*D*pi;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TCR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contact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rate</w:t>
      </w:r>
    </w:p>
    <w:p>
      <w:pPr>
        <w:spacing w:before="3"/>
        <w:ind w:left="440" w:right="385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D_C0 = mC_0*D*pi; </w:t>
      </w:r>
      <w:r>
        <w:rPr>
          <w:rFonts w:ascii="Courier New"/>
          <w:sz w:val="20"/>
        </w:rPr>
        <w:t>% CD8 null contact rate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D_CL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mC_L*D*pi;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CD8:Lck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contact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rate</w:t>
      </w:r>
    </w:p>
    <w:p>
      <w:pPr>
        <w:pStyle w:val="BodyText"/>
        <w:rPr>
          <w:rFonts w:ascii="Courier New"/>
        </w:rPr>
      </w:pPr>
    </w:p>
    <w:p>
      <w:pPr>
        <w:spacing w:line="525" w:lineRule="auto" w:before="0"/>
        <w:ind w:left="440" w:right="253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kenh = 1500; </w:t>
      </w:r>
      <w:r>
        <w:rPr>
          <w:rFonts w:ascii="Courier New"/>
          <w:sz w:val="20"/>
        </w:rPr>
        <w:t>% enhancement coefficient for rebinding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fracTMC_best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fracTMC_ic;</w:t>
      </w:r>
    </w:p>
    <w:p>
      <w:pPr>
        <w:spacing w:line="226" w:lineRule="exact"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Storage</w:t>
      </w:r>
    </w:p>
    <w:p>
      <w:pPr>
        <w:spacing w:line="244" w:lineRule="auto" w:before="0"/>
        <w:ind w:left="440" w:right="661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pBest = cell(n,1);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tBest</w:t>
      </w:r>
      <w:r>
        <w:rPr>
          <w:rFonts w:ascii="Courier New"/>
          <w:color w:val="0000FF"/>
          <w:spacing w:val="-8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cell(n,1);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spacing w:line="240" w:lineRule="auto" w:before="0"/>
        <w:ind w:left="440" w:right="289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Initial plot to be updated later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semilogy(t,zeros(size(t)),LTstore{1},pLT{1},</w:t>
      </w:r>
      <w:r>
        <w:rPr>
          <w:rFonts w:ascii="Courier New"/>
          <w:color w:val="9F1FEF"/>
          <w:spacing w:val="-1"/>
          <w:sz w:val="20"/>
        </w:rPr>
        <w:t>'o'</w:t>
      </w:r>
      <w:r>
        <w:rPr>
          <w:rFonts w:ascii="Courier New"/>
          <w:color w:val="0000FF"/>
          <w:spacing w:val="-1"/>
          <w:sz w:val="20"/>
        </w:rPr>
        <w:t>);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h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gcf;</w:t>
      </w:r>
    </w:p>
    <w:p>
      <w:pPr>
        <w:spacing w:before="1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drawnow</w:t>
      </w:r>
    </w:p>
    <w:p>
      <w:pPr>
        <w:spacing w:before="3"/>
        <w:ind w:left="440" w:right="313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axesObj = get(h, </w:t>
      </w:r>
      <w:r>
        <w:rPr>
          <w:rFonts w:ascii="Courier New"/>
          <w:color w:val="9F1FEF"/>
          <w:sz w:val="20"/>
        </w:rPr>
        <w:t>'Children'</w:t>
      </w:r>
      <w:r>
        <w:rPr>
          <w:rFonts w:ascii="Courier New"/>
          <w:color w:val="0000FF"/>
          <w:sz w:val="20"/>
        </w:rPr>
        <w:t>);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sz w:val="20"/>
        </w:rPr>
        <w:t>%axes handles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dataObj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get(axesObj,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'Children'</w:t>
      </w:r>
      <w:r>
        <w:rPr>
          <w:rFonts w:ascii="Courier New"/>
          <w:color w:val="0000FF"/>
          <w:sz w:val="20"/>
        </w:rPr>
        <w:t>);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1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j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1:n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each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force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condition</w:t>
      </w:r>
    </w:p>
    <w:p>
      <w:pPr>
        <w:spacing w:before="0"/>
        <w:ind w:left="440" w:right="153" w:firstLine="48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Run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fitting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around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initial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condtion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until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fitting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condition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is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met,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coarse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scan</w:t>
      </w:r>
    </w:p>
    <w:p>
      <w:pPr>
        <w:spacing w:line="226" w:lineRule="exact" w:before="1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res_fracTMC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0.1;</w:t>
      </w:r>
    </w:p>
    <w:p>
      <w:pPr>
        <w:spacing w:line="225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stop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before="0"/>
        <w:ind w:left="921" w:right="6392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run = 0;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errorLast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inf;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set(dataObj(1),</w:t>
      </w:r>
      <w:r>
        <w:rPr>
          <w:rFonts w:ascii="Courier New"/>
          <w:color w:val="9F1FEF"/>
          <w:sz w:val="20"/>
        </w:rPr>
        <w:t>'XData'</w:t>
      </w:r>
      <w:r>
        <w:rPr>
          <w:rFonts w:ascii="Courier New"/>
          <w:color w:val="0000FF"/>
          <w:sz w:val="20"/>
        </w:rPr>
        <w:t>,LTstore{j}',</w:t>
      </w:r>
      <w:r>
        <w:rPr>
          <w:rFonts w:ascii="Courier New"/>
          <w:color w:val="9F1FEF"/>
          <w:sz w:val="20"/>
        </w:rPr>
        <w:t>'YData'</w:t>
      </w:r>
      <w:r>
        <w:rPr>
          <w:rFonts w:ascii="Courier New"/>
          <w:color w:val="0000FF"/>
          <w:sz w:val="20"/>
        </w:rPr>
        <w:t>,pLT{j})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779" w:top="1500" w:bottom="960" w:left="1720" w:right="1280"/>
        </w:sectPr>
      </w:pPr>
    </w:p>
    <w:p>
      <w:pPr>
        <w:spacing w:before="79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drawnow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01" w:right="153" w:hanging="481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while </w:t>
      </w:r>
      <w:r>
        <w:rPr>
          <w:rFonts w:ascii="Courier New"/>
          <w:color w:val="0000FF"/>
          <w:sz w:val="20"/>
        </w:rPr>
        <w:t>stop == 0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[fracTMC_best(j),run,stop,errorLast,pBest{j},tBest{j}] </w:t>
      </w:r>
      <w:r>
        <w:rPr>
          <w:rFonts w:ascii="Courier New"/>
          <w:color w:val="0000FF"/>
          <w:sz w:val="20"/>
        </w:rPr>
        <w:t>=</w:t>
      </w:r>
    </w:p>
    <w:p>
      <w:pPr>
        <w:spacing w:line="224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fitres_dist_model_check_hold_kenh(res_fracTMC,kenh,fracTMC_best(j),stop</w:t>
      </w:r>
    </w:p>
    <w:p>
      <w:pPr>
        <w:spacing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1"/>
          <w:sz w:val="20"/>
        </w:rPr>
        <w:t>,run,F(j),LTstore{j},pLT{j},errorType,errorLast,t,f,kr_tm,kf_tm,kr_mc,k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f_mc,kr_tl,kf_tl,f_T,f_C,D,D_T,D_C0,D_CL,dataObj);</w:t>
      </w:r>
    </w:p>
    <w:p>
      <w:pPr>
        <w:spacing w:line="240" w:lineRule="auto" w:before="0"/>
        <w:ind w:left="1401" w:right="361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axesObj.XLim = [0,max(LTstore{j})];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axesObj.YLim = [pLT{j}(end-1),1];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drawnow</w:t>
      </w:r>
    </w:p>
    <w:p>
      <w:pPr>
        <w:spacing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disp(strcat(</w:t>
      </w:r>
      <w:r>
        <w:rPr>
          <w:rFonts w:ascii="Courier New"/>
          <w:color w:val="9F1FEF"/>
          <w:sz w:val="20"/>
        </w:rPr>
        <w:t>'Run</w:t>
      </w:r>
      <w:r>
        <w:rPr>
          <w:rFonts w:ascii="Courier New"/>
          <w:color w:val="9F1FEF"/>
          <w:spacing w:val="-10"/>
          <w:sz w:val="20"/>
        </w:rPr>
        <w:t> </w:t>
      </w:r>
      <w:r>
        <w:rPr>
          <w:rFonts w:ascii="Courier New"/>
          <w:color w:val="9F1FEF"/>
          <w:sz w:val="20"/>
        </w:rPr>
        <w:t>number'</w:t>
      </w:r>
      <w:r>
        <w:rPr>
          <w:rFonts w:ascii="Courier New"/>
          <w:color w:val="0000FF"/>
          <w:sz w:val="20"/>
        </w:rPr>
        <w:t>,{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9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0000FF"/>
          <w:sz w:val="20"/>
        </w:rPr>
        <w:t>},num2str(run),</w:t>
      </w:r>
      <w:r>
        <w:rPr>
          <w:rFonts w:ascii="Courier New"/>
          <w:color w:val="9F1FEF"/>
          <w:sz w:val="20"/>
        </w:rPr>
        <w:t>'||</w:t>
      </w:r>
      <w:r>
        <w:rPr>
          <w:rFonts w:ascii="Courier New"/>
          <w:color w:val="9F1FEF"/>
          <w:spacing w:val="-9"/>
          <w:sz w:val="20"/>
        </w:rPr>
        <w:t> </w:t>
      </w:r>
      <w:r>
        <w:rPr>
          <w:rFonts w:ascii="Courier New"/>
          <w:color w:val="9F1FEF"/>
          <w:sz w:val="20"/>
        </w:rPr>
        <w:t>Best</w:t>
      </w:r>
      <w:r>
        <w:rPr>
          <w:rFonts w:ascii="Courier New"/>
          <w:color w:val="9F1FEF"/>
          <w:spacing w:val="-10"/>
          <w:sz w:val="20"/>
        </w:rPr>
        <w:t> </w:t>
      </w:r>
      <w:r>
        <w:rPr>
          <w:rFonts w:ascii="Courier New"/>
          <w:color w:val="9F1FEF"/>
          <w:sz w:val="20"/>
        </w:rPr>
        <w:t>Fit</w:t>
      </w:r>
      <w:r>
        <w:rPr>
          <w:rFonts w:ascii="Courier New"/>
          <w:color w:val="9F1FEF"/>
          <w:spacing w:val="-9"/>
          <w:sz w:val="20"/>
        </w:rPr>
        <w:t> </w:t>
      </w:r>
      <w:r>
        <w:rPr>
          <w:rFonts w:ascii="Courier New"/>
          <w:color w:val="9F1FEF"/>
          <w:sz w:val="20"/>
        </w:rPr>
        <w:t>Now</w:t>
      </w:r>
    </w:p>
    <w:p>
      <w:pPr>
        <w:spacing w:before="1"/>
        <w:ind w:left="921" w:right="4579" w:hanging="480"/>
        <w:jc w:val="left"/>
        <w:rPr>
          <w:rFonts w:ascii="Courier New"/>
          <w:sz w:val="20"/>
        </w:rPr>
      </w:pPr>
      <w:r>
        <w:rPr>
          <w:rFonts w:ascii="Courier New"/>
          <w:color w:val="9F1FEF"/>
          <w:sz w:val="20"/>
        </w:rPr>
        <w:t>='</w:t>
      </w:r>
      <w:r>
        <w:rPr>
          <w:rFonts w:ascii="Courier New"/>
          <w:color w:val="0000FF"/>
          <w:sz w:val="20"/>
        </w:rPr>
        <w:t>,{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26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0000FF"/>
          <w:sz w:val="20"/>
        </w:rPr>
        <w:t>},num2str(fracTMC_best(j))))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D95218"/>
          <w:sz w:val="20"/>
        </w:rPr>
        <w:t>end</w:t>
      </w:r>
    </w:p>
    <w:p>
      <w:pPr>
        <w:pStyle w:val="BodyText"/>
        <w:rPr>
          <w:rFonts w:ascii="Courier New"/>
        </w:rPr>
      </w:pPr>
    </w:p>
    <w:p>
      <w:pPr>
        <w:spacing w:before="0"/>
        <w:ind w:left="440" w:right="153" w:firstLine="48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Run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fitting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around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initial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condtion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until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fitting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condition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is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met,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fine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scan</w:t>
      </w:r>
    </w:p>
    <w:p>
      <w:pPr>
        <w:spacing w:line="223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res_fracTMC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0.01;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stop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before="4"/>
        <w:ind w:left="921" w:right="6392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run = 0;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errorLast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inf;</w:t>
      </w:r>
    </w:p>
    <w:p>
      <w:pPr>
        <w:pStyle w:val="BodyText"/>
        <w:rPr>
          <w:rFonts w:ascii="Courier New"/>
        </w:rPr>
      </w:pPr>
    </w:p>
    <w:p>
      <w:pPr>
        <w:spacing w:before="0"/>
        <w:ind w:left="1401" w:right="153" w:hanging="481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while </w:t>
      </w:r>
      <w:r>
        <w:rPr>
          <w:rFonts w:ascii="Courier New"/>
          <w:color w:val="0000FF"/>
          <w:sz w:val="20"/>
        </w:rPr>
        <w:t>stop == 0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[fracTMC_best(j),run,stop,errorLast,pBest{j},tBest{j}] </w:t>
      </w:r>
      <w:r>
        <w:rPr>
          <w:rFonts w:ascii="Courier New"/>
          <w:color w:val="0000FF"/>
          <w:sz w:val="20"/>
        </w:rPr>
        <w:t>=</w:t>
      </w:r>
    </w:p>
    <w:p>
      <w:pPr>
        <w:spacing w:line="223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fitres_dist_model_check_hold_kenh(res_fracTMC,kenh,fracTMC_best(j),stop</w:t>
      </w:r>
    </w:p>
    <w:p>
      <w:pPr>
        <w:spacing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1"/>
          <w:sz w:val="20"/>
        </w:rPr>
        <w:t>,run,F(j),LTstore{j},pLT{j},errorType,errorLast,t,f,kr_tm,kf_tm,kr_mc,k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f_mc,kr_tl,kf_tl,f_T,f_C,D,D_T,D_C0,D_CL,dataObj);</w:t>
      </w:r>
    </w:p>
    <w:p>
      <w:pPr>
        <w:spacing w:line="240" w:lineRule="auto" w:before="0"/>
        <w:ind w:left="1401" w:right="361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axesObj.XLim = [0,max(LTstore{j})];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axesObj.YLim = [pLT{j}(end-1),1];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drawnow</w:t>
      </w:r>
    </w:p>
    <w:p>
      <w:pPr>
        <w:spacing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disp(strcat(</w:t>
      </w:r>
      <w:r>
        <w:rPr>
          <w:rFonts w:ascii="Courier New"/>
          <w:color w:val="9F1FEF"/>
          <w:sz w:val="20"/>
        </w:rPr>
        <w:t>'Run</w:t>
      </w:r>
      <w:r>
        <w:rPr>
          <w:rFonts w:ascii="Courier New"/>
          <w:color w:val="9F1FEF"/>
          <w:spacing w:val="-10"/>
          <w:sz w:val="20"/>
        </w:rPr>
        <w:t> </w:t>
      </w:r>
      <w:r>
        <w:rPr>
          <w:rFonts w:ascii="Courier New"/>
          <w:color w:val="9F1FEF"/>
          <w:sz w:val="20"/>
        </w:rPr>
        <w:t>number'</w:t>
      </w:r>
      <w:r>
        <w:rPr>
          <w:rFonts w:ascii="Courier New"/>
          <w:color w:val="0000FF"/>
          <w:sz w:val="20"/>
        </w:rPr>
        <w:t>,{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9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0000FF"/>
          <w:sz w:val="20"/>
        </w:rPr>
        <w:t>},num2str(run),</w:t>
      </w:r>
      <w:r>
        <w:rPr>
          <w:rFonts w:ascii="Courier New"/>
          <w:color w:val="9F1FEF"/>
          <w:sz w:val="20"/>
        </w:rPr>
        <w:t>'||</w:t>
      </w:r>
      <w:r>
        <w:rPr>
          <w:rFonts w:ascii="Courier New"/>
          <w:color w:val="9F1FEF"/>
          <w:spacing w:val="-9"/>
          <w:sz w:val="20"/>
        </w:rPr>
        <w:t> </w:t>
      </w:r>
      <w:r>
        <w:rPr>
          <w:rFonts w:ascii="Courier New"/>
          <w:color w:val="9F1FEF"/>
          <w:sz w:val="20"/>
        </w:rPr>
        <w:t>Best</w:t>
      </w:r>
      <w:r>
        <w:rPr>
          <w:rFonts w:ascii="Courier New"/>
          <w:color w:val="9F1FEF"/>
          <w:spacing w:val="-10"/>
          <w:sz w:val="20"/>
        </w:rPr>
        <w:t> </w:t>
      </w:r>
      <w:r>
        <w:rPr>
          <w:rFonts w:ascii="Courier New"/>
          <w:color w:val="9F1FEF"/>
          <w:sz w:val="20"/>
        </w:rPr>
        <w:t>Fit</w:t>
      </w:r>
      <w:r>
        <w:rPr>
          <w:rFonts w:ascii="Courier New"/>
          <w:color w:val="9F1FEF"/>
          <w:spacing w:val="-9"/>
          <w:sz w:val="20"/>
        </w:rPr>
        <w:t> </w:t>
      </w:r>
      <w:r>
        <w:rPr>
          <w:rFonts w:ascii="Courier New"/>
          <w:color w:val="9F1FEF"/>
          <w:sz w:val="20"/>
        </w:rPr>
        <w:t>Now</w:t>
      </w:r>
    </w:p>
    <w:p>
      <w:pPr>
        <w:spacing w:before="1"/>
        <w:ind w:left="921" w:right="4579" w:hanging="480"/>
        <w:jc w:val="left"/>
        <w:rPr>
          <w:rFonts w:ascii="Courier New"/>
          <w:sz w:val="20"/>
        </w:rPr>
      </w:pPr>
      <w:r>
        <w:rPr>
          <w:rFonts w:ascii="Courier New"/>
          <w:color w:val="9F1FEF"/>
          <w:sz w:val="20"/>
        </w:rPr>
        <w:t>='</w:t>
      </w:r>
      <w:r>
        <w:rPr>
          <w:rFonts w:ascii="Courier New"/>
          <w:color w:val="0000FF"/>
          <w:sz w:val="20"/>
        </w:rPr>
        <w:t>,{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26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0000FF"/>
          <w:sz w:val="20"/>
        </w:rPr>
        <w:t>},num2str(fracTMC_best(j))))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921" w:right="2075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file_path = strcat([file,</w:t>
      </w:r>
      <w:r>
        <w:rPr>
          <w:rFonts w:ascii="Courier New"/>
          <w:color w:val="9F1FEF"/>
          <w:sz w:val="20"/>
        </w:rPr>
        <w:t>'_'</w:t>
      </w:r>
      <w:r>
        <w:rPr>
          <w:rFonts w:ascii="Courier New"/>
          <w:color w:val="0000FF"/>
          <w:sz w:val="20"/>
        </w:rPr>
        <w:t>,num2str(round(F(j)))]);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fig_path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[folder_path,file_path];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savefig(fig_path)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before="1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523" w:lineRule="auto" w:before="1"/>
        <w:ind w:left="440" w:right="265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disp(strcat(</w:t>
      </w:r>
      <w:r>
        <w:rPr>
          <w:rFonts w:ascii="Courier New"/>
          <w:color w:val="9F1FEF"/>
          <w:sz w:val="20"/>
        </w:rPr>
        <w:t>'bestFit'</w:t>
      </w:r>
      <w:r>
        <w:rPr>
          <w:rFonts w:ascii="Courier New"/>
          <w:color w:val="0000FF"/>
          <w:sz w:val="20"/>
        </w:rPr>
        <w:t>,{</w:t>
      </w:r>
      <w:r>
        <w:rPr>
          <w:rFonts w:ascii="Courier New"/>
          <w:color w:val="9F1FEF"/>
          <w:sz w:val="20"/>
        </w:rPr>
        <w:t>' '</w:t>
      </w:r>
      <w:r>
        <w:rPr>
          <w:rFonts w:ascii="Courier New"/>
          <w:color w:val="0000FF"/>
          <w:sz w:val="20"/>
        </w:rPr>
        <w:t>},file,{</w:t>
      </w:r>
      <w:r>
        <w:rPr>
          <w:rFonts w:ascii="Courier New"/>
          <w:color w:val="9F1FEF"/>
          <w:sz w:val="20"/>
        </w:rPr>
        <w:t>' '</w:t>
      </w:r>
      <w:r>
        <w:rPr>
          <w:rFonts w:ascii="Courier New"/>
          <w:color w:val="0000FF"/>
          <w:sz w:val="20"/>
        </w:rPr>
        <w:t>},</w:t>
      </w:r>
      <w:r>
        <w:rPr>
          <w:rFonts w:ascii="Courier New"/>
          <w:color w:val="9F1FEF"/>
          <w:sz w:val="20"/>
        </w:rPr>
        <w:t>'complete'</w:t>
      </w:r>
      <w:r>
        <w:rPr>
          <w:rFonts w:ascii="Courier New"/>
          <w:color w:val="0000FF"/>
          <w:sz w:val="20"/>
        </w:rPr>
        <w:t>))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D95218"/>
          <w:sz w:val="20"/>
        </w:rPr>
        <w:t>end</w:t>
      </w:r>
    </w:p>
    <w:p>
      <w:pPr>
        <w:pStyle w:val="Heading2"/>
        <w:numPr>
          <w:ilvl w:val="1"/>
          <w:numId w:val="15"/>
        </w:numPr>
        <w:tabs>
          <w:tab w:pos="1015" w:val="left" w:leader="none"/>
          <w:tab w:pos="1016" w:val="left" w:leader="none"/>
        </w:tabs>
        <w:spacing w:line="256" w:lineRule="exact" w:before="0" w:after="0"/>
        <w:ind w:left="1016" w:right="0" w:hanging="576"/>
        <w:jc w:val="left"/>
      </w:pPr>
      <w:bookmarkStart w:name="B.4 Code for running the different cases" w:id="276"/>
      <w:bookmarkEnd w:id="276"/>
      <w:r>
        <w:rPr>
          <w:b w:val="0"/>
        </w:rPr>
      </w:r>
      <w:bookmarkStart w:name="_bookmark127" w:id="277"/>
      <w:bookmarkEnd w:id="277"/>
      <w:r>
        <w:rPr>
          <w:b w:val="0"/>
        </w:rPr>
      </w:r>
      <w:bookmarkStart w:name="_bookmark127" w:id="278"/>
      <w:bookmarkEnd w:id="278"/>
      <w:r>
        <w:rPr/>
        <w:t>C</w:t>
      </w:r>
      <w:r>
        <w:rPr/>
        <w:t>ode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running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cases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finding</w:t>
      </w:r>
      <w:r>
        <w:rPr>
          <w:spacing w:val="-2"/>
        </w:rPr>
        <w:t> </w:t>
      </w:r>
      <w:r>
        <w:rPr/>
        <w:t>lowest</w:t>
      </w:r>
      <w:r>
        <w:rPr>
          <w:spacing w:val="-2"/>
        </w:rPr>
        <w:t> </w:t>
      </w:r>
      <w:r>
        <w:rPr/>
        <w:t>residual</w:t>
      </w:r>
      <w:r>
        <w:rPr>
          <w:spacing w:val="-2"/>
        </w:rPr>
        <w:t> </w:t>
      </w:r>
      <w:r>
        <w:rPr/>
        <w:t>function</w:t>
      </w:r>
    </w:p>
    <w:p>
      <w:pPr>
        <w:pStyle w:val="BodyText"/>
        <w:rPr>
          <w:b/>
          <w:sz w:val="26"/>
        </w:rPr>
      </w:pPr>
    </w:p>
    <w:p>
      <w:pPr>
        <w:spacing w:line="240" w:lineRule="auto" w:before="17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function </w:t>
      </w:r>
      <w:r>
        <w:rPr>
          <w:rFonts w:ascii="Courier New"/>
          <w:color w:val="0000FF"/>
          <w:sz w:val="20"/>
        </w:rPr>
        <w:t>[fracTMC_out,run,stop,errorLast,pAllBest,t_now] =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fitres_dist_model_check_hold_kenh(res_fracTMC,kenh,fracTMC,stop,run,F,L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Tstore,pLT,errorType,errorLast,t,f,kr_tm,kf_tm,kr_mc,kf_mc,kr_tl,kf_tl,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f_T,f_C,D_out,D_T,D_C0,D_CL,dataObj)</w:t>
      </w:r>
    </w:p>
    <w:p>
      <w:pPr>
        <w:pStyle w:val="BodyText"/>
        <w:spacing w:before="2"/>
        <w:rPr>
          <w:rFonts w:ascii="Courier New"/>
          <w:sz w:val="20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Inputs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come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scan_model_check_hold_kenh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res_fracTMC: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resolution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fitting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kenh: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enhancement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coefficient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stop: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marker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stop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fitting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pgSz w:w="12240" w:h="15840"/>
          <w:pgMar w:header="0" w:footer="779" w:top="1360" w:bottom="960" w:left="1720" w:right="1280"/>
        </w:sectPr>
      </w:pPr>
    </w:p>
    <w:p>
      <w:pPr>
        <w:spacing w:line="226" w:lineRule="exact" w:before="79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run: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run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number,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how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many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times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this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has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run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F: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force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bins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level</w:t>
      </w:r>
    </w:p>
    <w:p>
      <w:pPr>
        <w:spacing w:line="226" w:lineRule="exact"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LTstore: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lifetimes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force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pLT: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probabilities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force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errorType: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used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errorfx_v9</w:t>
      </w:r>
    </w:p>
    <w:p>
      <w:pPr>
        <w:spacing w:line="226" w:lineRule="exact"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errorLast: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error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last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run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t: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times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simulated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survival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distribution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fraction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CD8:Lck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conjugation</w:t>
      </w:r>
    </w:p>
    <w:p>
      <w:pPr>
        <w:spacing w:line="226" w:lineRule="exact"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kf/kr_tm: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and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off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rates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TCR:MHC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binding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kf/kr_cm: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and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off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rates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CD8:MHC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binding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f_C/T: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nominal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force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Bell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model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CD8/TCR:MHC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D_out: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diffusion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out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contact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zone</w:t>
      </w:r>
    </w:p>
    <w:p>
      <w:pPr>
        <w:spacing w:line="226" w:lineRule="exact"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D_T/C0/Cl: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diffusion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into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contact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zone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TCR,CD8null,CD8:Lck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dataObj: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handle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figure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Outputs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fracTMC_out: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best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fitting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PDD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fraction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run: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how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many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runs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it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took</w:t>
      </w:r>
    </w:p>
    <w:p>
      <w:pPr>
        <w:spacing w:line="226" w:lineRule="exact"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stop: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marker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checking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completion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errorLast: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error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last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run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pAllBest: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probabilities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survival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distribution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best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fit</w:t>
      </w:r>
    </w:p>
    <w:p>
      <w:pPr>
        <w:spacing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t_now: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times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best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fit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survival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distribution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January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22,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2018</w:t>
      </w:r>
    </w:p>
    <w:p>
      <w:pPr>
        <w:spacing w:line="525" w:lineRule="auto" w:before="4"/>
        <w:ind w:left="921" w:right="1458" w:hanging="48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Uses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errorfx_v9,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mainSimulation_fs_Din_v5,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deqC_fs_Din_v3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run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run+1;</w:t>
      </w:r>
    </w:p>
    <w:p>
      <w:pPr>
        <w:spacing w:before="3"/>
        <w:ind w:left="440" w:right="0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fracTMC_fit = round([fracTMC-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res_fracTMC,fracTMC,fracTMC+res_fracTMC],2);</w:t>
      </w:r>
    </w:p>
    <w:p>
      <w:pPr>
        <w:pStyle w:val="BodyText"/>
        <w:rPr>
          <w:rFonts w:ascii="Courier New"/>
        </w:rPr>
      </w:pPr>
    </w:p>
    <w:p>
      <w:pPr>
        <w:spacing w:before="0"/>
        <w:ind w:left="440" w:right="618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gt0_fracTMC = fracTMC_fit&gt;=0 &amp; fracTMC_fit&lt;=1; </w:t>
      </w:r>
      <w:r>
        <w:rPr>
          <w:rFonts w:ascii="Courier New"/>
          <w:sz w:val="20"/>
        </w:rPr>
        <w:t>% res cannot pull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out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negative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values</w:t>
      </w:r>
    </w:p>
    <w:p>
      <w:pPr>
        <w:pStyle w:val="BodyText"/>
        <w:rPr>
          <w:rFonts w:ascii="Courier New"/>
        </w:rPr>
      </w:pP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pAll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cell(3,1);</w:t>
      </w:r>
    </w:p>
    <w:p>
      <w:pPr>
        <w:spacing w:line="490" w:lineRule="atLeast" w:before="10"/>
        <w:ind w:left="921" w:right="6392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errorBest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inf;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mT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8;</w:t>
      </w:r>
    </w:p>
    <w:p>
      <w:pPr>
        <w:spacing w:before="9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mC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311;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i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1:3</w:t>
      </w:r>
    </w:p>
    <w:p>
      <w:pPr>
        <w:spacing w:line="500" w:lineRule="exact" w:before="40"/>
        <w:ind w:left="1881" w:right="5298" w:hanging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 </w:t>
      </w:r>
      <w:r>
        <w:rPr>
          <w:rFonts w:ascii="Courier New"/>
          <w:color w:val="0000FF"/>
          <w:sz w:val="20"/>
        </w:rPr>
        <w:t>gt0_fracTMC(i) &gt; 0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kenh_now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kenh;</w:t>
      </w:r>
    </w:p>
    <w:p>
      <w:pPr>
        <w:spacing w:line="186" w:lineRule="exact" w:before="0"/>
        <w:ind w:left="188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fracTMC_now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fracTMC_fit(i);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1"/>
        <w:ind w:left="1881" w:right="445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mstart = zeros(12,1);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mstart(1) = fracTMC_now;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pT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kf_tm/kr_tm*mT;</w:t>
      </w:r>
    </w:p>
    <w:p>
      <w:pPr>
        <w:spacing w:before="0"/>
        <w:ind w:left="1881" w:right="421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pC = kf_mc/kr_mc*mC*(1-f);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pCL = kf_mc/kr_mc*mC*f;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sumAll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pT+pC+pCL;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779" w:top="1360" w:bottom="960" w:left="1720" w:right="1280"/>
        </w:sectPr>
      </w:pPr>
    </w:p>
    <w:p>
      <w:pPr>
        <w:spacing w:line="240" w:lineRule="auto" w:before="79"/>
        <w:ind w:left="1881" w:right="181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mstart(6) = (1-fracTMC_now)*pT/sumAll;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mstart(7) = (1-fracTMC_now)*pC/sumAll;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mstart(8)</w:t>
      </w:r>
      <w:r>
        <w:rPr>
          <w:rFonts w:ascii="Courier New"/>
          <w:color w:val="0000FF"/>
          <w:spacing w:val="-1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6"/>
          <w:sz w:val="20"/>
        </w:rPr>
        <w:t> </w:t>
      </w:r>
      <w:r>
        <w:rPr>
          <w:rFonts w:ascii="Courier New"/>
          <w:color w:val="0000FF"/>
          <w:sz w:val="20"/>
        </w:rPr>
        <w:t>(1-fracTMC_now)*pCL/sumAll;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line="244" w:lineRule="auto" w:before="0"/>
        <w:ind w:left="440" w:right="0" w:firstLine="144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mstore =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mainSimulation_fs_Din_v5(mstart,t,F,kr_tm,kf_tm,kr_mc,kf_mc,kr_tl,kf_tl</w:t>
      </w:r>
    </w:p>
    <w:p>
      <w:pPr>
        <w:spacing w:line="219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,kenh_now,f_T,f_C,D_out,D_T,D_C0,D_CL);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1"/>
        <w:ind w:left="1881" w:right="385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mstore_now</w:t>
      </w:r>
      <w:r>
        <w:rPr>
          <w:rFonts w:ascii="Courier New"/>
          <w:color w:val="0000FF"/>
          <w:spacing w:val="-1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sum(mstore,2);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LTstore</w:t>
      </w:r>
      <w:r>
        <w:rPr>
          <w:rFonts w:ascii="Courier New"/>
          <w:color w:val="0000FF"/>
          <w:spacing w:val="-1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2"/>
          <w:sz w:val="20"/>
        </w:rPr>
        <w:t> </w:t>
      </w:r>
      <w:r>
        <w:rPr>
          <w:rFonts w:ascii="Courier New"/>
          <w:color w:val="0000FF"/>
          <w:sz w:val="20"/>
        </w:rPr>
        <w:t>round(LTstore,4);</w:t>
      </w:r>
    </w:p>
    <w:p>
      <w:pPr>
        <w:spacing w:line="244" w:lineRule="auto" w:before="0"/>
        <w:ind w:left="1881" w:right="229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mstore_now2 = mstore_now(t&gt;=min(LTstore));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t_now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t(t&gt;=min(LTstore));</w:t>
      </w:r>
    </w:p>
    <w:p>
      <w:pPr>
        <w:spacing w:line="220" w:lineRule="exact" w:before="0"/>
        <w:ind w:left="188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pAll{i}</w:t>
      </w:r>
      <w:r>
        <w:rPr>
          <w:rFonts w:ascii="Courier New"/>
          <w:color w:val="0000FF"/>
          <w:spacing w:val="-1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4"/>
          <w:sz w:val="20"/>
        </w:rPr>
        <w:t> </w:t>
      </w:r>
      <w:r>
        <w:rPr>
          <w:rFonts w:ascii="Courier New"/>
          <w:color w:val="0000FF"/>
          <w:sz w:val="20"/>
        </w:rPr>
        <w:t>mstore_now2/mstore_now2(1);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tabs>
          <w:tab w:pos="5362" w:val="left" w:leader="none"/>
        </w:tabs>
        <w:spacing w:before="0"/>
        <w:ind w:left="440" w:right="2438" w:firstLine="144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errorNow = errorfx_v9(pAll{i},pLT(1:end-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1),t_now,LTstore(1:end-1),errorType);</w:t>
        <w:tab/>
      </w:r>
      <w:r>
        <w:rPr>
          <w:rFonts w:ascii="Courier New"/>
          <w:sz w:val="20"/>
        </w:rPr>
        <w:t>%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pacing w:val="-1"/>
          <w:sz w:val="20"/>
        </w:rPr>
        <w:t>errorfx_v2(pAllSim,pAllExp,tAllSim,tAllExp,errorType)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line="226" w:lineRule="exact" w:before="0"/>
        <w:ind w:left="188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</w:t>
      </w:r>
      <w:r>
        <w:rPr>
          <w:rFonts w:ascii="Courier New"/>
          <w:color w:val="D95218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i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1</w:t>
      </w:r>
    </w:p>
    <w:p>
      <w:pPr>
        <w:spacing w:line="240" w:lineRule="auto" w:before="0"/>
        <w:ind w:left="2361" w:right="337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errorBest = errorNow;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fracTMC_out = fracTMC_fit(i);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iBest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i;</w:t>
      </w:r>
    </w:p>
    <w:p>
      <w:pPr>
        <w:spacing w:line="240" w:lineRule="auto" w:before="0"/>
        <w:ind w:left="2361" w:right="3378" w:hanging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elseif </w:t>
      </w:r>
      <w:r>
        <w:rPr>
          <w:rFonts w:ascii="Courier New"/>
          <w:color w:val="0000FF"/>
          <w:sz w:val="20"/>
        </w:rPr>
        <w:t>errorNow &lt; errorBest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errorBest = errorNow;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fracTMC_out = fracTMC_fit(i);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iBest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i;</w:t>
      </w:r>
    </w:p>
    <w:p>
      <w:pPr>
        <w:spacing w:line="226" w:lineRule="exact" w:before="0"/>
        <w:ind w:left="188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before="10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4"/>
        <w:rPr>
          <w:rFonts w:ascii="Courier New"/>
          <w:sz w:val="15"/>
        </w:rPr>
      </w:pPr>
    </w:p>
    <w:p>
      <w:pPr>
        <w:spacing w:before="10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line="240" w:lineRule="auto" w:before="0"/>
        <w:ind w:left="1401" w:right="4338" w:hanging="481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 </w:t>
      </w:r>
      <w:r>
        <w:rPr>
          <w:rFonts w:ascii="Courier New"/>
          <w:color w:val="0000FF"/>
          <w:sz w:val="20"/>
        </w:rPr>
        <w:t>errorBest &gt;= errorLast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fracTMC_out = fracTMC_fit(2);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pAllBest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pAll{2};</w:t>
      </w:r>
    </w:p>
    <w:p>
      <w:pPr>
        <w:spacing w:before="1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stop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1;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779" w:top="1360" w:bottom="960" w:left="1720" w:right="1280"/>
        </w:sectPr>
      </w:pPr>
    </w:p>
    <w:p>
      <w:pPr>
        <w:spacing w:before="3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pacing w:val="-1"/>
          <w:sz w:val="20"/>
        </w:rPr>
        <w:t>else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spacing w:before="156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1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</w:r>
    </w:p>
    <w:p>
      <w:pPr>
        <w:spacing w:before="0"/>
        <w:ind w:left="-40" w:right="4257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errorLast = errorBest;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pAllBest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pAll{iBest};</w:t>
      </w:r>
    </w:p>
    <w:p>
      <w:pPr>
        <w:spacing w:before="3"/>
        <w:ind w:left="-40" w:right="1542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1"/>
          <w:sz w:val="20"/>
        </w:rPr>
        <w:t>set(dataObj(2),</w:t>
      </w:r>
      <w:r>
        <w:rPr>
          <w:rFonts w:ascii="Courier New"/>
          <w:color w:val="9F1FEF"/>
          <w:spacing w:val="-1"/>
          <w:sz w:val="20"/>
        </w:rPr>
        <w:t>'XData'</w:t>
      </w:r>
      <w:r>
        <w:rPr>
          <w:rFonts w:ascii="Courier New"/>
          <w:color w:val="0000FF"/>
          <w:spacing w:val="-1"/>
          <w:sz w:val="20"/>
        </w:rPr>
        <w:t>,t_now,</w:t>
      </w:r>
      <w:r>
        <w:rPr>
          <w:rFonts w:ascii="Courier New"/>
          <w:color w:val="9F1FEF"/>
          <w:spacing w:val="-1"/>
          <w:sz w:val="20"/>
        </w:rPr>
        <w:t>'YData'</w:t>
      </w:r>
      <w:r>
        <w:rPr>
          <w:rFonts w:ascii="Courier New"/>
          <w:color w:val="0000FF"/>
          <w:spacing w:val="-1"/>
          <w:sz w:val="20"/>
        </w:rPr>
        <w:t>,pAllBest)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drawnow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500" w:bottom="280" w:left="1720" w:right="1280"/>
          <w:cols w:num="2" w:equalWidth="0">
            <w:col w:w="1402" w:space="40"/>
            <w:col w:w="7798"/>
          </w:cols>
        </w:sectPr>
      </w:pP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before="101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3"/>
        <w:rPr>
          <w:rFonts w:ascii="Courier New"/>
          <w:sz w:val="21"/>
        </w:rPr>
      </w:pPr>
    </w:p>
    <w:p>
      <w:pPr>
        <w:pStyle w:val="Heading2"/>
        <w:numPr>
          <w:ilvl w:val="1"/>
          <w:numId w:val="15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6" w:right="0" w:hanging="576"/>
        <w:jc w:val="left"/>
      </w:pPr>
      <w:bookmarkStart w:name="B.5 Code for simulating a single Markov " w:id="279"/>
      <w:bookmarkEnd w:id="279"/>
      <w:r>
        <w:rPr>
          <w:b w:val="0"/>
        </w:rPr>
      </w:r>
      <w:bookmarkStart w:name="_bookmark128" w:id="280"/>
      <w:bookmarkEnd w:id="280"/>
      <w:r>
        <w:rPr>
          <w:b w:val="0"/>
        </w:rPr>
      </w:r>
      <w:bookmarkStart w:name="_bookmark128" w:id="281"/>
      <w:bookmarkEnd w:id="281"/>
      <w:r>
        <w:rPr/>
        <w:t>C</w:t>
      </w:r>
      <w:r>
        <w:rPr/>
        <w:t>ode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simulating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single</w:t>
      </w:r>
      <w:r>
        <w:rPr>
          <w:spacing w:val="3"/>
        </w:rPr>
        <w:t> </w:t>
      </w:r>
      <w:r>
        <w:rPr/>
        <w:t>Markov</w:t>
      </w:r>
      <w:r>
        <w:rPr>
          <w:spacing w:val="-1"/>
        </w:rPr>
        <w:t> </w:t>
      </w:r>
      <w:r>
        <w:rPr/>
        <w:t>chain</w:t>
      </w:r>
      <w:r>
        <w:rPr>
          <w:spacing w:val="-4"/>
        </w:rPr>
        <w:t> </w:t>
      </w:r>
      <w:r>
        <w:rPr/>
        <w:t>function</w:t>
      </w:r>
    </w:p>
    <w:p>
      <w:pPr>
        <w:pStyle w:val="BodyText"/>
        <w:rPr>
          <w:b/>
          <w:sz w:val="26"/>
        </w:rPr>
      </w:pPr>
    </w:p>
    <w:p>
      <w:pPr>
        <w:spacing w:before="178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function </w:t>
      </w:r>
      <w:r>
        <w:rPr>
          <w:rFonts w:ascii="Courier New"/>
          <w:color w:val="0000FF"/>
          <w:sz w:val="20"/>
        </w:rPr>
        <w:t>mstore =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mainSimulation_fs_Din_v5(mstart,t,F,kr_tm,kf_tm,kr_mc,kf_mc,kr_tl,kf_tl</w:t>
      </w:r>
    </w:p>
    <w:p>
      <w:pPr>
        <w:spacing w:line="223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,k_increase,f_T,f_C,D_out,D_T,D_C0,D_CL)</w:t>
      </w:r>
    </w:p>
    <w:p>
      <w:pPr>
        <w:pStyle w:val="BodyText"/>
        <w:spacing w:before="2"/>
        <w:rPr>
          <w:rFonts w:ascii="Courier New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Simulation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analyze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pseudo-dimer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dimers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pulling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experiment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Note: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diffusion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molecules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back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allowed</w:t>
      </w:r>
    </w:p>
    <w:p>
      <w:pPr>
        <w:spacing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Same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as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v4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but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faster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due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no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globalization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500" w:bottom="280" w:left="1720" w:right="1280"/>
        </w:sectPr>
      </w:pPr>
    </w:p>
    <w:p>
      <w:pPr>
        <w:spacing w:line="226" w:lineRule="exact" w:before="79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Inputs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mstart: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initial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species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probabilities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vector</w:t>
      </w:r>
    </w:p>
    <w:p>
      <w:pPr>
        <w:spacing w:line="226" w:lineRule="exact"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time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vector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lifetime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(should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relatively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fine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resolution)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vector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forces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evalulate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lifetime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kr_tm: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unbinding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tcr-mhc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(zero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force)</w:t>
      </w:r>
    </w:p>
    <w:p>
      <w:pPr>
        <w:spacing w:line="226" w:lineRule="exact"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kf_tm: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rebinding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tcr-mhc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kr_mc: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unbinding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mhc-cd8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(zero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force)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kf_mc: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rebinding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mhc-cd8</w:t>
      </w:r>
    </w:p>
    <w:p>
      <w:pPr>
        <w:spacing w:line="226" w:lineRule="exact"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kr_tl: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unbinding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tcr-lck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(zero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force)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kf_tl: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rebinding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tcr-lck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k_increase: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enhanced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rebinding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due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pdd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f_T: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Bell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model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nominal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force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TCR</w:t>
      </w:r>
    </w:p>
    <w:p>
      <w:pPr>
        <w:spacing w:line="226" w:lineRule="exact"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f_C: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Bell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model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nominal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force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CD8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D_out: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Diffusion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constant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input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(in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um^2/s)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D_C0: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Contact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rate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CD8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without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LCK</w:t>
      </w:r>
    </w:p>
    <w:p>
      <w:pPr>
        <w:spacing w:line="226" w:lineRule="exact"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D_CL: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Contact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rate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CD8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LCK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D_T: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Contact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rate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TCR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Outputs</w:t>
      </w:r>
    </w:p>
    <w:p>
      <w:pPr>
        <w:spacing w:before="4"/>
        <w:ind w:left="440" w:right="61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mstore: m-by-1 cell vector with each cell containing n-by-p vector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where</w:t>
      </w:r>
    </w:p>
    <w:p>
      <w:pPr>
        <w:tabs>
          <w:tab w:pos="920" w:val="left" w:leader="none"/>
        </w:tabs>
        <w:spacing w:line="244" w:lineRule="auto" w:before="0"/>
        <w:ind w:left="440" w:right="755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  <w:tab/>
        <w:t>mstore{m}(n,p) is the probability of species p existing at time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t(n)</w:t>
      </w:r>
    </w:p>
    <w:p>
      <w:pPr>
        <w:pStyle w:val="BodyText"/>
        <w:spacing w:before="10"/>
        <w:rPr>
          <w:rFonts w:ascii="Courier New"/>
          <w:sz w:val="22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Inputs</w:t>
      </w:r>
    </w:p>
    <w:p>
      <w:pPr>
        <w:spacing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10;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nominal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force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Bell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model,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added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as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model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input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Which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bond</w:t>
      </w:r>
    </w:p>
    <w:p>
      <w:pPr>
        <w:spacing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kf_enhance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k_increase;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L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0.01;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length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confinement/"close"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zone</w:t>
      </w:r>
    </w:p>
    <w:p>
      <w:pPr>
        <w:pStyle w:val="BodyText"/>
        <w:spacing w:before="2"/>
        <w:rPr>
          <w:rFonts w:ascii="Courier New"/>
        </w:rPr>
      </w:pPr>
    </w:p>
    <w:p>
      <w:pPr>
        <w:spacing w:line="226" w:lineRule="exact" w:before="1"/>
        <w:ind w:left="440" w:right="0" w:firstLine="0"/>
        <w:jc w:val="both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Normalization</w:t>
      </w:r>
    </w:p>
    <w:p>
      <w:pPr>
        <w:spacing w:line="244" w:lineRule="auto" w:before="0"/>
        <w:ind w:left="440" w:right="4596" w:firstLine="0"/>
        <w:jc w:val="both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 = L^2; </w:t>
      </w:r>
      <w:r>
        <w:rPr>
          <w:rFonts w:ascii="Courier New"/>
          <w:sz w:val="20"/>
        </w:rPr>
        <w:t>% area of confinement zone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kf_tm_norm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kf_tm/A;</w:t>
      </w:r>
    </w:p>
    <w:p>
      <w:pPr>
        <w:spacing w:line="240" w:lineRule="auto" w:before="0"/>
        <w:ind w:left="440" w:right="6277" w:firstLine="0"/>
        <w:jc w:val="both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kf_mc_norm = kf_mc/A;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kf_tl_norm = kf_tl/A;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D_norm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D_out/A;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Storage</w:t>
      </w:r>
    </w:p>
    <w:p>
      <w:pPr>
        <w:spacing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mstore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cell(size(F));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store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markov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results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i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1:length(F)</w:t>
      </w:r>
    </w:p>
    <w:p>
      <w:pPr>
        <w:spacing w:before="3"/>
        <w:ind w:left="921" w:right="385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kr_tm_now</w:t>
      </w:r>
      <w:r>
        <w:rPr>
          <w:rFonts w:ascii="Courier New"/>
          <w:color w:val="0000FF"/>
          <w:spacing w:val="-1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3"/>
          <w:sz w:val="20"/>
        </w:rPr>
        <w:t> </w:t>
      </w:r>
      <w:r>
        <w:rPr>
          <w:rFonts w:ascii="Courier New"/>
          <w:color w:val="0000FF"/>
          <w:sz w:val="20"/>
        </w:rPr>
        <w:t>kr_tm*exp(F(i)/f_T);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kr_mc_now</w:t>
      </w:r>
      <w:r>
        <w:rPr>
          <w:rFonts w:ascii="Courier New"/>
          <w:color w:val="0000FF"/>
          <w:spacing w:val="-1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3"/>
          <w:sz w:val="20"/>
        </w:rPr>
        <w:t> </w:t>
      </w:r>
      <w:r>
        <w:rPr>
          <w:rFonts w:ascii="Courier New"/>
          <w:color w:val="0000FF"/>
          <w:sz w:val="20"/>
        </w:rPr>
        <w:t>kr_mc*exp(F(i)/f_C);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921" w:right="385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kr_tm_fs</w:t>
      </w:r>
      <w:r>
        <w:rPr>
          <w:rFonts w:ascii="Courier New"/>
          <w:color w:val="0000FF"/>
          <w:spacing w:val="-1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4"/>
          <w:sz w:val="20"/>
        </w:rPr>
        <w:t> </w:t>
      </w:r>
      <w:r>
        <w:rPr>
          <w:rFonts w:ascii="Courier New"/>
          <w:color w:val="0000FF"/>
          <w:sz w:val="20"/>
        </w:rPr>
        <w:t>kr_tm*exp(F(i)/2/f_T);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kr_mc_fs</w:t>
      </w:r>
      <w:r>
        <w:rPr>
          <w:rFonts w:ascii="Courier New"/>
          <w:color w:val="0000FF"/>
          <w:spacing w:val="-1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4"/>
          <w:sz w:val="20"/>
        </w:rPr>
        <w:t> </w:t>
      </w:r>
      <w:r>
        <w:rPr>
          <w:rFonts w:ascii="Courier New"/>
          <w:color w:val="0000FF"/>
          <w:sz w:val="20"/>
        </w:rPr>
        <w:t>kr_mc*exp(F(i)/2/f_C);</w:t>
      </w:r>
    </w:p>
    <w:p>
      <w:pPr>
        <w:pStyle w:val="BodyText"/>
        <w:rPr>
          <w:rFonts w:ascii="Courier New"/>
        </w:rPr>
      </w:pPr>
    </w:p>
    <w:p>
      <w:pPr>
        <w:spacing w:line="240" w:lineRule="auto" w:before="0"/>
        <w:ind w:left="1401" w:right="6019" w:hanging="481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 = [kf_tm_norm;</w:t>
      </w:r>
      <w:r>
        <w:rPr>
          <w:rFonts w:ascii="Courier New"/>
          <w:color w:val="D95218"/>
          <w:sz w:val="20"/>
        </w:rPr>
        <w:t>...</w:t>
      </w:r>
      <w:r>
        <w:rPr>
          <w:rFonts w:ascii="Courier New"/>
          <w:color w:val="D95218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kr_tm_now;</w:t>
      </w:r>
      <w:r>
        <w:rPr>
          <w:rFonts w:ascii="Courier New"/>
          <w:color w:val="D95218"/>
          <w:sz w:val="20"/>
        </w:rPr>
        <w:t>...</w:t>
      </w:r>
      <w:r>
        <w:rPr>
          <w:rFonts w:ascii="Courier New"/>
          <w:color w:val="D95218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kf_mc_norm;</w:t>
      </w:r>
      <w:r>
        <w:rPr>
          <w:rFonts w:ascii="Courier New"/>
          <w:color w:val="D95218"/>
          <w:sz w:val="20"/>
        </w:rPr>
        <w:t>...</w:t>
      </w:r>
      <w:r>
        <w:rPr>
          <w:rFonts w:ascii="Courier New"/>
          <w:color w:val="D95218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kr_mc_now;</w:t>
      </w:r>
      <w:r>
        <w:rPr>
          <w:rFonts w:ascii="Courier New"/>
          <w:color w:val="D95218"/>
          <w:sz w:val="20"/>
        </w:rPr>
        <w:t>...</w:t>
      </w:r>
      <w:r>
        <w:rPr>
          <w:rFonts w:ascii="Courier New"/>
          <w:color w:val="D95218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kf_tl_norm;</w:t>
      </w:r>
      <w:r>
        <w:rPr>
          <w:rFonts w:ascii="Courier New"/>
          <w:color w:val="D95218"/>
          <w:sz w:val="20"/>
        </w:rPr>
        <w:t>...</w:t>
      </w:r>
      <w:r>
        <w:rPr>
          <w:rFonts w:ascii="Courier New"/>
          <w:color w:val="D95218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kr_tl;</w:t>
      </w:r>
      <w:r>
        <w:rPr>
          <w:rFonts w:ascii="Courier New"/>
          <w:color w:val="D95218"/>
          <w:sz w:val="20"/>
        </w:rPr>
        <w:t>...</w:t>
      </w:r>
      <w:r>
        <w:rPr>
          <w:rFonts w:ascii="Courier New"/>
          <w:color w:val="D95218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kf_enhance;</w:t>
      </w:r>
      <w:r>
        <w:rPr>
          <w:rFonts w:ascii="Courier New"/>
          <w:color w:val="D95218"/>
          <w:sz w:val="20"/>
        </w:rPr>
        <w:t>...</w:t>
      </w:r>
    </w:p>
    <w:p>
      <w:pPr>
        <w:spacing w:after="0" w:line="240" w:lineRule="auto"/>
        <w:jc w:val="left"/>
        <w:rPr>
          <w:rFonts w:ascii="Courier New"/>
          <w:sz w:val="20"/>
        </w:rPr>
        <w:sectPr>
          <w:pgSz w:w="12240" w:h="15840"/>
          <w:pgMar w:header="0" w:footer="779" w:top="1360" w:bottom="960" w:left="1720" w:right="1280"/>
        </w:sectPr>
      </w:pPr>
    </w:p>
    <w:p>
      <w:pPr>
        <w:spacing w:line="226" w:lineRule="exact" w:before="79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D_norm;</w:t>
      </w:r>
      <w:r>
        <w:rPr>
          <w:rFonts w:ascii="Courier New"/>
          <w:color w:val="D95218"/>
          <w:sz w:val="20"/>
        </w:rPr>
        <w:t>...</w:t>
      </w:r>
    </w:p>
    <w:p>
      <w:pPr>
        <w:spacing w:line="240" w:lineRule="auto" w:before="0"/>
        <w:ind w:left="1401" w:right="639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D_norm;</w:t>
      </w:r>
      <w:r>
        <w:rPr>
          <w:rFonts w:ascii="Courier New"/>
          <w:color w:val="D95218"/>
          <w:sz w:val="20"/>
        </w:rPr>
        <w:t>...</w:t>
      </w:r>
      <w:r>
        <w:rPr>
          <w:rFonts w:ascii="Courier New"/>
          <w:color w:val="D95218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D_norm;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kr_tm_fs;</w:t>
      </w:r>
      <w:r>
        <w:rPr>
          <w:rFonts w:ascii="Courier New"/>
          <w:color w:val="D95218"/>
          <w:spacing w:val="-1"/>
          <w:sz w:val="20"/>
        </w:rPr>
        <w:t>...</w:t>
      </w:r>
    </w:p>
    <w:p>
      <w:pPr>
        <w:spacing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kr_mc_fs;</w:t>
      </w:r>
      <w:r>
        <w:rPr>
          <w:rFonts w:ascii="Courier New"/>
          <w:color w:val="D95218"/>
          <w:sz w:val="20"/>
        </w:rPr>
        <w:t>...</w:t>
      </w:r>
    </w:p>
    <w:p>
      <w:pPr>
        <w:spacing w:line="226" w:lineRule="exact" w:before="3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D_CL;</w:t>
      </w:r>
      <w:r>
        <w:rPr>
          <w:rFonts w:ascii="Courier New"/>
          <w:color w:val="D95218"/>
          <w:sz w:val="20"/>
        </w:rPr>
        <w:t>...</w:t>
      </w:r>
    </w:p>
    <w:p>
      <w:pPr>
        <w:spacing w:before="0"/>
        <w:ind w:left="1401" w:right="6866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1"/>
          <w:sz w:val="20"/>
        </w:rPr>
        <w:t>D_C0;</w:t>
      </w:r>
      <w:r>
        <w:rPr>
          <w:rFonts w:ascii="Courier New"/>
          <w:color w:val="D95218"/>
          <w:spacing w:val="-1"/>
          <w:sz w:val="20"/>
        </w:rPr>
        <w:t>...</w:t>
      </w:r>
      <w:r>
        <w:rPr>
          <w:rFonts w:ascii="Courier New"/>
          <w:color w:val="D95218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D_T];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mstart;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species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ratio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affinities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run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steady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state</w:t>
      </w:r>
    </w:p>
    <w:p>
      <w:pPr>
        <w:spacing w:before="3"/>
        <w:ind w:left="440" w:right="3139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options = odeset(</w:t>
      </w:r>
      <w:r>
        <w:rPr>
          <w:rFonts w:ascii="Courier New"/>
          <w:color w:val="9F1FEF"/>
          <w:sz w:val="20"/>
        </w:rPr>
        <w:t>'RelTol'</w:t>
      </w:r>
      <w:r>
        <w:rPr>
          <w:rFonts w:ascii="Courier New"/>
          <w:color w:val="0000FF"/>
          <w:sz w:val="20"/>
        </w:rPr>
        <w:t>,1e-5,</w:t>
      </w:r>
      <w:r>
        <w:rPr>
          <w:rFonts w:ascii="Courier New"/>
          <w:color w:val="9F1FEF"/>
          <w:sz w:val="20"/>
        </w:rPr>
        <w:t>'AbsTol'</w:t>
      </w:r>
      <w:r>
        <w:rPr>
          <w:rFonts w:ascii="Courier New"/>
          <w:color w:val="0000FF"/>
          <w:sz w:val="20"/>
        </w:rPr>
        <w:t>,1e-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7);</w:t>
      </w:r>
      <w:r>
        <w:rPr>
          <w:rFonts w:ascii="Courier New"/>
          <w:sz w:val="20"/>
        </w:rPr>
        <w:t>%,'OutputFcn',@odewbar);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1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run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sim</w:t>
      </w:r>
    </w:p>
    <w:p>
      <w:pPr>
        <w:spacing w:line="530" w:lineRule="auto" w:before="0"/>
        <w:ind w:left="921" w:right="109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[~,mo]</w:t>
      </w:r>
      <w:r>
        <w:rPr>
          <w:rFonts w:ascii="Courier New"/>
          <w:color w:val="0000FF"/>
          <w:spacing w:val="-2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2"/>
          <w:sz w:val="20"/>
        </w:rPr>
        <w:t> </w:t>
      </w:r>
      <w:r>
        <w:rPr>
          <w:rFonts w:ascii="Courier New"/>
          <w:color w:val="0000FF"/>
          <w:sz w:val="20"/>
        </w:rPr>
        <w:t>ode45(@(t,m)deqC_fs_Din_v3(t,m,k),t,m,options);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mstore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mo;</w:t>
      </w:r>
    </w:p>
    <w:p>
      <w:pPr>
        <w:spacing w:line="220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7"/>
        <w:rPr>
          <w:rFonts w:ascii="Courier New"/>
          <w:sz w:val="21"/>
        </w:rPr>
      </w:pPr>
    </w:p>
    <w:p>
      <w:pPr>
        <w:pStyle w:val="Heading2"/>
        <w:numPr>
          <w:ilvl w:val="1"/>
          <w:numId w:val="15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6" w:right="0" w:hanging="576"/>
        <w:jc w:val="left"/>
      </w:pPr>
      <w:bookmarkStart w:name="B.6 Code for finding error residuals fun" w:id="282"/>
      <w:bookmarkEnd w:id="282"/>
      <w:r>
        <w:rPr>
          <w:b w:val="0"/>
        </w:rPr>
      </w:r>
      <w:bookmarkStart w:name="_bookmark129" w:id="283"/>
      <w:bookmarkEnd w:id="283"/>
      <w:r>
        <w:rPr>
          <w:b w:val="0"/>
        </w:rPr>
      </w:r>
      <w:bookmarkStart w:name="_bookmark129" w:id="284"/>
      <w:bookmarkEnd w:id="284"/>
      <w:r>
        <w:rPr/>
        <w:t>C</w:t>
      </w:r>
      <w:r>
        <w:rPr/>
        <w:t>ode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finding</w:t>
      </w:r>
      <w:r>
        <w:rPr>
          <w:spacing w:val="-2"/>
        </w:rPr>
        <w:t> </w:t>
      </w:r>
      <w:r>
        <w:rPr/>
        <w:t>error</w:t>
      </w:r>
      <w:r>
        <w:rPr>
          <w:spacing w:val="-4"/>
        </w:rPr>
        <w:t> </w:t>
      </w:r>
      <w:r>
        <w:rPr/>
        <w:t>residuals</w:t>
      </w:r>
      <w:r>
        <w:rPr>
          <w:spacing w:val="-1"/>
        </w:rPr>
        <w:t> </w:t>
      </w:r>
      <w:r>
        <w:rPr/>
        <w:t>function</w:t>
      </w:r>
    </w:p>
    <w:p>
      <w:pPr>
        <w:pStyle w:val="BodyText"/>
        <w:rPr>
          <w:b/>
          <w:sz w:val="26"/>
        </w:rPr>
      </w:pPr>
    </w:p>
    <w:p>
      <w:pPr>
        <w:spacing w:before="17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function </w:t>
      </w:r>
      <w:r>
        <w:rPr>
          <w:rFonts w:ascii="Courier New"/>
          <w:color w:val="0000FF"/>
          <w:sz w:val="20"/>
        </w:rPr>
        <w:t>[errorOut] =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errorfx_v9(pAllSim,pAllExp,tAllSim,tAllExp,errorType)</w:t>
      </w:r>
    </w:p>
    <w:p>
      <w:pPr>
        <w:spacing w:before="2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Find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error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between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simulation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and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experimental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data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Inputs</w:t>
      </w:r>
    </w:p>
    <w:p>
      <w:pPr>
        <w:spacing w:line="226" w:lineRule="exact"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pAllSim: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simulated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probability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lifetime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survival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distribution</w:t>
      </w:r>
    </w:p>
    <w:p>
      <w:pPr>
        <w:spacing w:before="0"/>
        <w:ind w:left="440" w:right="73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pAllExp: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experimental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probability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lifetime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survival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distribution</w:t>
      </w:r>
    </w:p>
    <w:p>
      <w:pPr>
        <w:spacing w:line="226" w:lineRule="exact" w:before="1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tAllSim: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simulated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times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probability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(pAllSim(i)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corresponds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to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tAllSim(i))</w:t>
      </w:r>
    </w:p>
    <w:p>
      <w:pPr>
        <w:spacing w:before="0"/>
        <w:ind w:left="440" w:right="37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tAllExp: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experimental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times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probability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(pAllExp(i)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corresponds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to</w:t>
      </w:r>
    </w:p>
    <w:p>
      <w:pPr>
        <w:spacing w:line="226" w:lineRule="exact" w:before="1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tAllExp(i))</w:t>
      </w:r>
    </w:p>
    <w:p>
      <w:pPr>
        <w:spacing w:before="0"/>
        <w:ind w:left="440" w:right="37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errorType = 1 for weight LS, 2 for chi-square, 3 for alternate LS, 4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for</w:t>
      </w:r>
    </w:p>
    <w:p>
      <w:pPr>
        <w:pStyle w:val="BodyText"/>
        <w:rPr>
          <w:rFonts w:ascii="Courier New"/>
          <w:sz w:val="20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Outputs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errorOut: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error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fitting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based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error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type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40" w:lineRule="auto" w:before="0"/>
        <w:ind w:left="440" w:right="553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variance based fitting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tAllSim = round(tAllSim,4);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tAllExp</w:t>
      </w:r>
      <w:r>
        <w:rPr>
          <w:rFonts w:ascii="Courier New"/>
          <w:color w:val="0000FF"/>
          <w:spacing w:val="-1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round(tAllExp,4);</w:t>
      </w:r>
    </w:p>
    <w:p>
      <w:pPr>
        <w:spacing w:before="1"/>
        <w:ind w:left="440" w:right="48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 Weighted^2 Least squares error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D95218"/>
          <w:sz w:val="20"/>
        </w:rPr>
        <w:t>if</w:t>
      </w:r>
      <w:r>
        <w:rPr>
          <w:rFonts w:ascii="Courier New"/>
          <w:color w:val="D95218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errorType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1</w:t>
      </w:r>
    </w:p>
    <w:p>
      <w:pPr>
        <w:spacing w:line="226" w:lineRule="exact" w:before="2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errorOut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line="225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i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1:length(pAllExp)</w:t>
      </w:r>
    </w:p>
    <w:p>
      <w:pPr>
        <w:spacing w:line="244" w:lineRule="auto" w:before="0"/>
        <w:ind w:left="440" w:right="1098" w:firstLine="9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findi = length(tAllSim(tAllSim&lt;=tAllExp(i))); </w:t>
      </w:r>
      <w:r>
        <w:rPr>
          <w:rFonts w:ascii="Courier New"/>
          <w:sz w:val="20"/>
        </w:rPr>
        <w:t>% index of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lifetimes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simulated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data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less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than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experimental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lifetime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(i)</w:t>
      </w:r>
    </w:p>
    <w:p>
      <w:pPr>
        <w:spacing w:after="0" w:line="244" w:lineRule="auto"/>
        <w:jc w:val="left"/>
        <w:rPr>
          <w:rFonts w:ascii="Courier New"/>
          <w:sz w:val="20"/>
        </w:rPr>
        <w:sectPr>
          <w:pgSz w:w="12240" w:h="15840"/>
          <w:pgMar w:header="0" w:footer="779" w:top="1360" w:bottom="960" w:left="1720" w:right="1280"/>
        </w:sectPr>
      </w:pPr>
    </w:p>
    <w:p>
      <w:pPr>
        <w:pStyle w:val="BodyText"/>
        <w:spacing w:before="7"/>
        <w:rPr>
          <w:rFonts w:ascii="Courier New"/>
          <w:sz w:val="9"/>
        </w:rPr>
      </w:pPr>
    </w:p>
    <w:p>
      <w:pPr>
        <w:spacing w:line="244" w:lineRule="auto" w:before="100"/>
        <w:ind w:left="440" w:right="1218" w:firstLine="9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errorOut = errorOut + tAllSim(findi)^2*(pAllSim(findi)-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pAllExp(i))^2;</w:t>
      </w:r>
    </w:p>
    <w:p>
      <w:pPr>
        <w:spacing w:line="218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spacing w:before="3"/>
        <w:ind w:left="440" w:right="60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 Pearson's chi-square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D95218"/>
          <w:sz w:val="20"/>
        </w:rPr>
        <w:t>if</w:t>
      </w:r>
      <w:r>
        <w:rPr>
          <w:rFonts w:ascii="Courier New"/>
          <w:color w:val="D95218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errorType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2</w:t>
      </w:r>
    </w:p>
    <w:p>
      <w:pPr>
        <w:spacing w:line="223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errorOut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line="226" w:lineRule="exact" w:before="4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i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1:length(pAllExp)</w:t>
      </w:r>
    </w:p>
    <w:p>
      <w:pPr>
        <w:spacing w:before="0"/>
        <w:ind w:left="440" w:right="1098" w:firstLine="9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findi = length(tAllSim(tAllSim&lt;=tAllExp(i))); </w:t>
      </w:r>
      <w:r>
        <w:rPr>
          <w:rFonts w:ascii="Courier New"/>
          <w:sz w:val="20"/>
        </w:rPr>
        <w:t>% index of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lifetimes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simulated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data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less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than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experimental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lifetime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(i)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before="0"/>
        <w:ind w:left="440" w:right="3259" w:firstLine="9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errorOut = errorOut + (pAllSim(findi)-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pAllExp(i))^2/pAllSim(findi);</w:t>
      </w:r>
    </w:p>
    <w:p>
      <w:pPr>
        <w:spacing w:line="225" w:lineRule="exact" w:before="2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spacing w:before="0"/>
        <w:ind w:left="440" w:right="505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 Weighted Least squared error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D95218"/>
          <w:sz w:val="20"/>
        </w:rPr>
        <w:t>if</w:t>
      </w:r>
      <w:r>
        <w:rPr>
          <w:rFonts w:ascii="Courier New"/>
          <w:color w:val="D95218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errorType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3</w:t>
      </w:r>
    </w:p>
    <w:p>
      <w:pPr>
        <w:spacing w:line="226" w:lineRule="exact" w:before="1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errorOut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line="225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i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1:length(pAllExp)</w:t>
      </w:r>
    </w:p>
    <w:p>
      <w:pPr>
        <w:spacing w:line="244" w:lineRule="auto" w:before="0"/>
        <w:ind w:left="440" w:right="1098" w:firstLine="9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findi = length(tAllSim(tAllSim&lt;=tAllExp(i))); </w:t>
      </w:r>
      <w:r>
        <w:rPr>
          <w:rFonts w:ascii="Courier New"/>
          <w:sz w:val="20"/>
        </w:rPr>
        <w:t>% index of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lifetimes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simulated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data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less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than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experimental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lifetime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(i)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spacing w:line="244" w:lineRule="auto" w:before="0"/>
        <w:ind w:left="440" w:right="1458" w:firstLine="9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errorOut = errorOut + tAllSim(findi)*(pAllSim(findi)-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pAllExp(i))^2;</w:t>
      </w:r>
    </w:p>
    <w:p>
      <w:pPr>
        <w:spacing w:line="218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spacing w:before="3"/>
        <w:ind w:left="440" w:right="553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 Variance-based weighting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D95218"/>
          <w:sz w:val="20"/>
        </w:rPr>
        <w:t>if</w:t>
      </w:r>
      <w:r>
        <w:rPr>
          <w:rFonts w:ascii="Courier New"/>
          <w:color w:val="D95218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errorType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4</w:t>
      </w:r>
    </w:p>
    <w:p>
      <w:pPr>
        <w:spacing w:line="244" w:lineRule="auto" w:before="0"/>
        <w:ind w:left="921" w:right="385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weights</w:t>
      </w:r>
      <w:r>
        <w:rPr>
          <w:rFonts w:ascii="Courier New"/>
          <w:color w:val="0000FF"/>
          <w:spacing w:val="-1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3"/>
          <w:sz w:val="20"/>
        </w:rPr>
        <w:t> </w:t>
      </w:r>
      <w:r>
        <w:rPr>
          <w:rFonts w:ascii="Courier New"/>
          <w:color w:val="0000FF"/>
          <w:sz w:val="20"/>
        </w:rPr>
        <w:t>zeros(size(pAllExp));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errorOut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line="219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variance_measurement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0.1;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find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weights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i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1:length(pAllExp)</w:t>
      </w:r>
    </w:p>
    <w:p>
      <w:pPr>
        <w:spacing w:line="224" w:lineRule="exact"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weights(i)</w:t>
      </w:r>
      <w:r>
        <w:rPr>
          <w:rFonts w:ascii="Courier New"/>
          <w:color w:val="0000FF"/>
          <w:spacing w:val="-19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9"/>
          <w:sz w:val="20"/>
        </w:rPr>
        <w:t> </w:t>
      </w:r>
      <w:r>
        <w:rPr>
          <w:rFonts w:ascii="Courier New"/>
          <w:color w:val="0000FF"/>
          <w:sz w:val="20"/>
        </w:rPr>
        <w:t>1/(variance_measurement*pAllExp(i))^2;</w:t>
      </w: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spacing w:line="500" w:lineRule="exact" w:before="40"/>
        <w:ind w:left="921" w:right="349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norm_weights</w:t>
      </w:r>
      <w:r>
        <w:rPr>
          <w:rFonts w:ascii="Courier New"/>
          <w:color w:val="0000FF"/>
          <w:spacing w:val="-1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6"/>
          <w:sz w:val="20"/>
        </w:rPr>
        <w:t> </w:t>
      </w:r>
      <w:r>
        <w:rPr>
          <w:rFonts w:ascii="Courier New"/>
          <w:color w:val="0000FF"/>
          <w:sz w:val="20"/>
        </w:rPr>
        <w:t>weights./mean(weights);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i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1:length(pAllExp)</w:t>
      </w:r>
    </w:p>
    <w:p>
      <w:pPr>
        <w:spacing w:line="185" w:lineRule="exact" w:before="0"/>
        <w:ind w:left="446" w:right="162" w:firstLine="0"/>
        <w:jc w:val="center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findi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length(tAllSim(tAllSim&lt;=tAllExp(i)));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index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of</w:t>
      </w:r>
    </w:p>
    <w:p>
      <w:pPr>
        <w:spacing w:line="226" w:lineRule="exact" w:before="0"/>
        <w:ind w:left="422" w:right="1219" w:firstLine="0"/>
        <w:jc w:val="center"/>
        <w:rPr>
          <w:rFonts w:ascii="Courier New"/>
          <w:sz w:val="20"/>
        </w:rPr>
      </w:pPr>
      <w:r>
        <w:rPr>
          <w:rFonts w:ascii="Courier New"/>
          <w:sz w:val="20"/>
        </w:rPr>
        <w:t>lifetimes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simulated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data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less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than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experimental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lifetime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(i)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440" w:right="1338" w:firstLine="9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errorOut = errorOut + norm_weights(i)*(pAllSim(findi)-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pAllExp(i))^2;</w:t>
      </w:r>
    </w:p>
    <w:p>
      <w:pPr>
        <w:spacing w:line="224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spacing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3"/>
        <w:rPr>
          <w:rFonts w:ascii="Courier New"/>
          <w:sz w:val="21"/>
        </w:rPr>
      </w:pPr>
    </w:p>
    <w:p>
      <w:pPr>
        <w:pStyle w:val="Heading2"/>
        <w:numPr>
          <w:ilvl w:val="1"/>
          <w:numId w:val="15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6" w:right="0" w:hanging="576"/>
        <w:jc w:val="left"/>
      </w:pPr>
      <w:bookmarkStart w:name="B.7 ODE equations for Markov transition" w:id="285"/>
      <w:bookmarkEnd w:id="285"/>
      <w:r>
        <w:rPr>
          <w:b w:val="0"/>
        </w:rPr>
      </w:r>
      <w:bookmarkStart w:name="_bookmark130" w:id="286"/>
      <w:bookmarkEnd w:id="286"/>
      <w:r>
        <w:rPr>
          <w:b w:val="0"/>
        </w:rPr>
      </w:r>
      <w:bookmarkStart w:name="_bookmark130" w:id="287"/>
      <w:bookmarkEnd w:id="287"/>
      <w:r>
        <w:rPr/>
        <w:t>O</w:t>
      </w:r>
      <w:r>
        <w:rPr/>
        <w:t>DE</w:t>
      </w:r>
      <w:r>
        <w:rPr>
          <w:spacing w:val="-4"/>
        </w:rPr>
        <w:t> </w:t>
      </w:r>
      <w:r>
        <w:rPr/>
        <w:t>equations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Markov</w:t>
      </w:r>
      <w:r>
        <w:rPr>
          <w:spacing w:val="-3"/>
        </w:rPr>
        <w:t> </w:t>
      </w:r>
      <w:r>
        <w:rPr/>
        <w:t>transition</w:t>
      </w:r>
    </w:p>
    <w:p>
      <w:pPr>
        <w:pStyle w:val="BodyText"/>
        <w:rPr>
          <w:b/>
          <w:sz w:val="26"/>
        </w:rPr>
      </w:pPr>
    </w:p>
    <w:p>
      <w:pPr>
        <w:spacing w:before="17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function</w:t>
      </w:r>
      <w:r>
        <w:rPr>
          <w:rFonts w:ascii="Courier New"/>
          <w:color w:val="D95218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dm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deqC_fs_Din_v3(t,m,k)</w:t>
      </w:r>
    </w:p>
    <w:p>
      <w:pPr>
        <w:spacing w:before="4"/>
        <w:ind w:left="440" w:right="49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 Differential equations for Markov chain evaluating Pseudo-dimer of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dimers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(pdd) model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779" w:top="1500" w:bottom="960" w:left="1720" w:right="1280"/>
        </w:sectPr>
      </w:pPr>
    </w:p>
    <w:p>
      <w:pPr>
        <w:spacing w:before="79"/>
        <w:ind w:left="440" w:right="73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Enhancement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binding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occurs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both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TCR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and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CD8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and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LCK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under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force,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TCR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and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CD8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equally</w:t>
      </w:r>
    </w:p>
    <w:p>
      <w:pPr>
        <w:spacing w:line="226" w:lineRule="exact" w:before="2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share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load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when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bound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MHC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Kinetic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parameter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vector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Single-molecule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interactions</w:t>
      </w:r>
    </w:p>
    <w:p>
      <w:pPr>
        <w:spacing w:line="226" w:lineRule="exact" w:before="3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1: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TCR:MHC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binding</w:t>
      </w:r>
    </w:p>
    <w:p>
      <w:pPr>
        <w:spacing w:line="225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2: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TCR:MHC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unbinding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3: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CD8:MHC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binding</w:t>
      </w:r>
    </w:p>
    <w:p>
      <w:pPr>
        <w:spacing w:line="226" w:lineRule="exact" w:before="4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4: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CD8:MHC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unbinding</w:t>
      </w:r>
    </w:p>
    <w:p>
      <w:pPr>
        <w:spacing w:line="225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5: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TCR:LCK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binding</w:t>
      </w:r>
    </w:p>
    <w:p>
      <w:pPr>
        <w:spacing w:line="225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6: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TCR:LCK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unbinding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7: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Rebinding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enhancement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if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close</w:t>
      </w:r>
    </w:p>
    <w:p>
      <w:pPr>
        <w:spacing w:line="226" w:lineRule="exact" w:before="3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8: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CD8:LCK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diffuse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out</w:t>
      </w:r>
    </w:p>
    <w:p>
      <w:pPr>
        <w:spacing w:line="225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9: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CD8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diffuse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out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(no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Lck)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10: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TCR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diffuse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out</w:t>
      </w:r>
    </w:p>
    <w:p>
      <w:pPr>
        <w:spacing w:line="226" w:lineRule="exact" w:before="3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11: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TCR:MHC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unbinding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(with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force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share)</w:t>
      </w:r>
    </w:p>
    <w:p>
      <w:pPr>
        <w:spacing w:line="225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12: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CD8:MHC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unbinding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(with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force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share)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13: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CD8:LCK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diffuse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</w:t>
      </w:r>
    </w:p>
    <w:p>
      <w:pPr>
        <w:spacing w:line="226" w:lineRule="exact" w:before="4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14: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CD8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diffuse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in</w:t>
      </w:r>
    </w:p>
    <w:p>
      <w:pPr>
        <w:spacing w:line="225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15: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TCR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diffuse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in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Species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vector</w:t>
      </w:r>
    </w:p>
    <w:p>
      <w:pPr>
        <w:spacing w:line="226" w:lineRule="exact" w:before="4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1: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TCR-MHC-CD8-LCK</w:t>
      </w:r>
    </w:p>
    <w:p>
      <w:pPr>
        <w:spacing w:line="225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2: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TCR-MHC-LCK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(CD8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close)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3: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MHC-CD8-LCK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(TCR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close,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bound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LCK)</w:t>
      </w:r>
    </w:p>
    <w:p>
      <w:pPr>
        <w:spacing w:line="226" w:lineRule="exact" w:before="3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4: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TCR-MHC-CD8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(LCK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close)</w:t>
      </w:r>
    </w:p>
    <w:p>
      <w:pPr>
        <w:spacing w:line="225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5: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TCR-MHC-CD8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(no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LCK)</w:t>
      </w:r>
    </w:p>
    <w:p>
      <w:pPr>
        <w:spacing w:line="225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6: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TCR-MHC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(CD8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diffused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away)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7: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MHC-CD8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(no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LCK)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(TCR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diffused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away)</w:t>
      </w:r>
    </w:p>
    <w:p>
      <w:pPr>
        <w:spacing w:line="226" w:lineRule="exact" w:before="4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8: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MHC-CD8-LCK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(TCR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diffused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away)</w:t>
      </w:r>
    </w:p>
    <w:p>
      <w:pPr>
        <w:spacing w:line="225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9: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TCR-MHC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(CD8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close,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no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Lck)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10: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TCR-MHC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(CD8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close,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with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Lck)</w:t>
      </w:r>
    </w:p>
    <w:p>
      <w:pPr>
        <w:spacing w:line="226" w:lineRule="exact" w:before="3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11: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CD8-MHC-LCK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(TCR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close,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unbound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anything)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12: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CD8-MHC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(TCR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close,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unbound,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no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LCK)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1"/>
        <w:rPr>
          <w:rFonts w:ascii="Courier New"/>
          <w:sz w:val="25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equations</w:t>
      </w:r>
    </w:p>
    <w:p>
      <w:pPr>
        <w:spacing w:line="530" w:lineRule="auto" w:before="0"/>
        <w:ind w:left="921" w:right="3138" w:hanging="48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Notes: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m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[m1,m2...],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kinetics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[k1,k2...]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dm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zeros(size(m));</w:t>
      </w:r>
    </w:p>
    <w:p>
      <w:pPr>
        <w:spacing w:line="225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dm(1)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-k(11)*m(1)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-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k(12)*m(1)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-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k(6)*m(1)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k(1)*k(7)*m(3)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+</w:t>
      </w:r>
    </w:p>
    <w:p>
      <w:pPr>
        <w:spacing w:before="0"/>
        <w:ind w:left="440" w:right="109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k(3)*k(7)*m(2) + k(5)*k(7)*m(4); </w:t>
      </w:r>
      <w:r>
        <w:rPr>
          <w:rFonts w:ascii="Courier New"/>
          <w:sz w:val="20"/>
        </w:rPr>
        <w:t>% TCR unbinds, CD8 unbinds, LCK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unbinds,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TCR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rebinds,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CD8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rebinds,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LCK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rebinds,</w:t>
      </w:r>
    </w:p>
    <w:p>
      <w:pPr>
        <w:spacing w:before="0"/>
        <w:ind w:left="440" w:right="498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dm(2) = -k(3)*k(7)*m(2) - k(6)*m(2) - k(2)*m(2) + k(12)*m(1) +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k(5)*m(10); </w:t>
      </w:r>
      <w:r>
        <w:rPr>
          <w:rFonts w:ascii="Courier New"/>
          <w:sz w:val="20"/>
        </w:rPr>
        <w:t>% CD8 rebinds, LCK unbinds, TCR unbinds, CD8 rebinds (CD8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unbinds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m1,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LCK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rebinds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when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close)</w:t>
      </w:r>
    </w:p>
    <w:p>
      <w:pPr>
        <w:spacing w:before="1"/>
        <w:ind w:left="440" w:right="858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dm(3) = -k(1)*k(7)*m(3) - k(4)*m(3) - k(6)*m(3) + k(11)*m(1) +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k(5)*m(11);</w:t>
      </w:r>
    </w:p>
    <w:p>
      <w:pPr>
        <w:spacing w:line="244" w:lineRule="auto" w:before="0"/>
        <w:ind w:left="440" w:right="738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dm(4) = -k(5)*k(7)*m(4) - k(11)*m(4) - k(12)*m(4) + k(6)*m(1) +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k(3)*m(10)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k(1)*m(11); </w:t>
      </w:r>
      <w:r>
        <w:rPr>
          <w:rFonts w:ascii="Courier New"/>
          <w:sz w:val="20"/>
        </w:rPr>
        <w:t>%TCR-MHC-CD8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(LCK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close)</w:t>
      </w:r>
    </w:p>
    <w:p>
      <w:pPr>
        <w:spacing w:line="219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dm(5)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-k(11)*m(5)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-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k(12)*m(5)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k(1)*m(12)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k(3)*m(9);</w:t>
      </w:r>
    </w:p>
    <w:p>
      <w:pPr>
        <w:spacing w:line="244" w:lineRule="auto" w:before="0"/>
        <w:ind w:left="440" w:right="1338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dm(6) = -k(2)*m(6) + k(9)*m(9) + k(8)*m(10) - k(13)*m(6) -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k(14)*m(6);</w:t>
      </w:r>
    </w:p>
    <w:p>
      <w:pPr>
        <w:spacing w:line="219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dm(7)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-k(4)*m(7)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k(10)*m(12)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-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k(15)*m(7);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dm(8)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-k(4)*m(8)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k(10)*m(11)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-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k(15)*m(8);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pgSz w:w="12240" w:h="15840"/>
          <w:pgMar w:header="0" w:footer="779" w:top="1360" w:bottom="960" w:left="1720" w:right="1280"/>
        </w:sectPr>
      </w:pPr>
    </w:p>
    <w:p>
      <w:pPr>
        <w:spacing w:before="79"/>
        <w:ind w:left="440" w:right="1458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dm(9) = -k(9)*m(9) - k(2)*m(9) - k(3)*m(9) + k(12)*m(5) +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k(14)*m(6);</w:t>
      </w:r>
    </w:p>
    <w:p>
      <w:pPr>
        <w:spacing w:before="2"/>
        <w:ind w:left="440" w:right="978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dm(10) = -k(2)*m(10) - k(3)*m(10) - k(5)*m(10) - k(8)*m(10) +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k(12)*m(4)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k(6)*m(2)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k(13)*m(6);</w:t>
      </w:r>
    </w:p>
    <w:p>
      <w:pPr>
        <w:spacing w:line="244" w:lineRule="auto" w:before="0"/>
        <w:ind w:left="440" w:right="858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dm(11) = -k(1)*m(11) - k(4)*m(11) - k(5)*m(11) - k(10)*m(11) +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k(11)*m(4)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k(6)*m(3)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k(15)*m(8);</w:t>
      </w:r>
    </w:p>
    <w:p>
      <w:pPr>
        <w:spacing w:line="237" w:lineRule="auto" w:before="0"/>
        <w:ind w:left="440" w:right="858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dm(12) = -k(1)*m(12) - k(4)*m(12) - k(10)*m(12) + k(11)*m(5) +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k(15)*m(7);</w:t>
      </w:r>
    </w:p>
    <w:p>
      <w:pPr>
        <w:pStyle w:val="BodyText"/>
        <w:spacing w:before="6"/>
        <w:rPr>
          <w:rFonts w:ascii="Courier New"/>
          <w:sz w:val="19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779" w:top="1360" w:bottom="960" w:left="1720" w:right="1280"/>
        </w:sectPr>
      </w:pPr>
    </w:p>
    <w:p>
      <w:pPr>
        <w:pStyle w:val="Heading1"/>
        <w:tabs>
          <w:tab w:pos="2966" w:val="left" w:leader="none"/>
        </w:tabs>
        <w:spacing w:line="480" w:lineRule="auto"/>
        <w:ind w:left="3047" w:right="520" w:hanging="2241"/>
      </w:pPr>
      <w:bookmarkStart w:name="APPENDIX C.  Matlab code for simulation " w:id="288"/>
      <w:bookmarkEnd w:id="288"/>
      <w:r>
        <w:rPr>
          <w:b w:val="0"/>
        </w:rPr>
      </w:r>
      <w:bookmarkStart w:name="_bookmark131" w:id="289"/>
      <w:bookmarkEnd w:id="289"/>
      <w:r>
        <w:rPr>
          <w:b w:val="0"/>
        </w:rPr>
      </w:r>
      <w:r>
        <w:rPr/>
        <w:t>APPENDIX</w:t>
      </w:r>
      <w:r>
        <w:rPr>
          <w:spacing w:val="-6"/>
        </w:rPr>
        <w:t> </w:t>
      </w:r>
      <w:r>
        <w:rPr/>
        <w:t>C.</w:t>
        <w:tab/>
        <w:t>MATLAB CODE FOR SIMULATION OF CD8</w:t>
      </w:r>
      <w:r>
        <w:rPr>
          <w:spacing w:val="-67"/>
        </w:rPr>
        <w:t> </w:t>
      </w:r>
      <w:r>
        <w:rPr/>
        <w:t>CATCH-BOND</w:t>
      </w:r>
      <w:r>
        <w:rPr>
          <w:spacing w:val="-4"/>
        </w:rPr>
        <w:t> </w:t>
      </w:r>
      <w:r>
        <w:rPr/>
        <w:t>MECHANISM</w:t>
      </w:r>
    </w:p>
    <w:p>
      <w:pPr>
        <w:pStyle w:val="BodyText"/>
        <w:spacing w:before="8"/>
        <w:rPr>
          <w:b/>
          <w:sz w:val="41"/>
        </w:rPr>
      </w:pPr>
    </w:p>
    <w:p>
      <w:pPr>
        <w:pStyle w:val="Heading2"/>
        <w:numPr>
          <w:ilvl w:val="1"/>
          <w:numId w:val="16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6" w:right="0" w:hanging="576"/>
        <w:jc w:val="left"/>
      </w:pPr>
      <w:bookmarkStart w:name="C.1 Code to run BFP assay for one ligand" w:id="290"/>
      <w:bookmarkEnd w:id="290"/>
      <w:r>
        <w:rPr>
          <w:b w:val="0"/>
        </w:rPr>
      </w:r>
      <w:bookmarkStart w:name="_bookmark132" w:id="291"/>
      <w:bookmarkEnd w:id="291"/>
      <w:r>
        <w:rPr>
          <w:b w:val="0"/>
        </w:rPr>
      </w:r>
      <w:bookmarkStart w:name="_bookmark132" w:id="292"/>
      <w:bookmarkEnd w:id="292"/>
      <w:r>
        <w:rPr/>
        <w:t>C</w:t>
      </w:r>
      <w:r>
        <w:rPr/>
        <w:t>ode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run</w:t>
      </w:r>
      <w:r>
        <w:rPr>
          <w:spacing w:val="-5"/>
        </w:rPr>
        <w:t> </w:t>
      </w:r>
      <w:r>
        <w:rPr/>
        <w:t>BFP</w:t>
      </w:r>
      <w:r>
        <w:rPr>
          <w:spacing w:val="-3"/>
        </w:rPr>
        <w:t> </w:t>
      </w:r>
      <w:r>
        <w:rPr/>
        <w:t>assay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one</w:t>
      </w:r>
      <w:r>
        <w:rPr>
          <w:spacing w:val="-3"/>
        </w:rPr>
        <w:t> </w:t>
      </w:r>
      <w:r>
        <w:rPr/>
        <w:t>ligand, several</w:t>
      </w:r>
      <w:r>
        <w:rPr>
          <w:spacing w:val="-3"/>
        </w:rPr>
        <w:t> </w:t>
      </w:r>
      <w:r>
        <w:rPr/>
        <w:t>CD8:Lck fractions</w:t>
      </w:r>
    </w:p>
    <w:p>
      <w:pPr>
        <w:pStyle w:val="BodyText"/>
        <w:rPr>
          <w:b/>
          <w:sz w:val="26"/>
        </w:rPr>
      </w:pPr>
    </w:p>
    <w:p>
      <w:pPr>
        <w:spacing w:before="173"/>
        <w:ind w:left="440" w:right="49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Scan fraction of CD8:Lck conjugation, several runs of bfp assay and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output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lifetime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results</w:t>
      </w:r>
    </w:p>
    <w:p>
      <w:pPr>
        <w:spacing w:before="2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Written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William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Rittase</w:t>
      </w:r>
    </w:p>
    <w:p>
      <w:pPr>
        <w:pStyle w:val="BodyText"/>
        <w:spacing w:before="8"/>
        <w:rPr>
          <w:rFonts w:ascii="Courier New"/>
          <w:sz w:val="19"/>
        </w:rPr>
      </w:pPr>
    </w:p>
    <w:p>
      <w:pPr>
        <w:spacing w:before="1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Requires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inputs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number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runs,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ligand,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and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force/fraction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of</w:t>
      </w:r>
    </w:p>
    <w:p>
      <w:pPr>
        <w:spacing w:line="525" w:lineRule="auto" w:before="3"/>
        <w:ind w:left="440" w:right="625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CD8:Lck conjugation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clearvars</w:t>
      </w:r>
    </w:p>
    <w:p>
      <w:pPr>
        <w:spacing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Q4R7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runs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1"/>
        <w:ind w:left="440" w:right="265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num_runs = 40; </w:t>
      </w:r>
      <w:r>
        <w:rPr>
          <w:rFonts w:ascii="Courier New"/>
          <w:sz w:val="20"/>
        </w:rPr>
        <w:t>% number of cell pairs to simulation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ligand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'wQ4R7'</w:t>
      </w:r>
      <w:r>
        <w:rPr>
          <w:rFonts w:ascii="Courier New"/>
          <w:color w:val="0000FF"/>
          <w:sz w:val="20"/>
        </w:rPr>
        <w:t>;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which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ligand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simulate</w:t>
      </w:r>
    </w:p>
    <w:p>
      <w:pPr>
        <w:spacing w:line="244" w:lineRule="auto" w:before="0"/>
        <w:ind w:left="440" w:right="37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force = [2,4,8,12,16,20,24,30]; </w:t>
      </w:r>
      <w:r>
        <w:rPr>
          <w:rFonts w:ascii="Courier New"/>
          <w:sz w:val="20"/>
        </w:rPr>
        <w:t>% different force clamping levels (pN)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num_forces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length(force);</w:t>
      </w:r>
    </w:p>
    <w:p>
      <w:pPr>
        <w:spacing w:line="237" w:lineRule="auto" w:before="0"/>
        <w:ind w:left="440" w:right="37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 = [0.01,0.02,0.04,0.08,0.1,0.15,0.2,0.4]; </w:t>
      </w:r>
      <w:r>
        <w:rPr>
          <w:rFonts w:ascii="Courier New"/>
          <w:sz w:val="20"/>
        </w:rPr>
        <w:t>% fraction Lck conjugation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CD8</w:t>
      </w:r>
    </w:p>
    <w:p>
      <w:pPr>
        <w:pStyle w:val="BodyText"/>
        <w:spacing w:before="5"/>
        <w:rPr>
          <w:rFonts w:ascii="Courier New"/>
          <w:sz w:val="23"/>
        </w:rPr>
      </w:pPr>
    </w:p>
    <w:p>
      <w:pPr>
        <w:spacing w:before="1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k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1:length(f)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440" w:right="978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lifetimes = cell(num_runs,num_forces); </w:t>
      </w:r>
      <w:r>
        <w:rPr>
          <w:rFonts w:ascii="Courier New"/>
          <w:sz w:val="20"/>
        </w:rPr>
        <w:t>% cell matrix to store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lifetimes</w:t>
      </w:r>
    </w:p>
    <w:p>
      <w:pPr>
        <w:spacing w:line="237" w:lineRule="auto" w:before="0"/>
        <w:ind w:left="440" w:right="738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start_times = cell(num_runs,num_forces); </w:t>
      </w:r>
      <w:r>
        <w:rPr>
          <w:rFonts w:ascii="Courier New"/>
          <w:sz w:val="20"/>
        </w:rPr>
        <w:t>% cell matrix to store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time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at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which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lifetime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was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measured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530" w:lineRule="auto" w:before="0"/>
        <w:ind w:left="1401" w:right="5673" w:hanging="481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for </w:t>
      </w:r>
      <w:r>
        <w:rPr>
          <w:rFonts w:ascii="Courier New"/>
          <w:color w:val="0000FF"/>
          <w:sz w:val="20"/>
        </w:rPr>
        <w:t>j = 1:num_forces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i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1:num_runs</w:t>
      </w:r>
    </w:p>
    <w:p>
      <w:pPr>
        <w:spacing w:before="0"/>
        <w:ind w:left="440" w:right="0" w:firstLine="144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[~,~,lifetime_store,lifetime_start_time] =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tcr_lck_shp_switch_force_dependence_function_v4(force(j),ligand,f(k));</w:t>
      </w:r>
    </w:p>
    <w:p>
      <w:pPr>
        <w:spacing w:line="223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simulate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assay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one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cell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pair,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one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force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881" w:right="181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lifetimes{i,j} = lifetime_store;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start_times{i,j}</w:t>
      </w:r>
      <w:r>
        <w:rPr>
          <w:rFonts w:ascii="Courier New"/>
          <w:color w:val="0000FF"/>
          <w:spacing w:val="-1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lifetime_start_time;</w:t>
      </w:r>
    </w:p>
    <w:p>
      <w:pPr>
        <w:pStyle w:val="BodyText"/>
        <w:rPr>
          <w:rFonts w:ascii="Courier New"/>
        </w:rPr>
      </w:pPr>
    </w:p>
    <w:p>
      <w:pPr>
        <w:spacing w:before="0"/>
        <w:ind w:left="188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disp([num2str(j),</w:t>
      </w:r>
      <w:r>
        <w:rPr>
          <w:rFonts w:ascii="Courier New"/>
          <w:color w:val="9F1FEF"/>
          <w:sz w:val="20"/>
        </w:rPr>
        <w:t>','</w:t>
      </w:r>
      <w:r>
        <w:rPr>
          <w:rFonts w:ascii="Courier New"/>
          <w:color w:val="0000FF"/>
          <w:sz w:val="20"/>
        </w:rPr>
        <w:t>,num2str(i)])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folder_path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'input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folder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string'</w:t>
      </w:r>
      <w:r>
        <w:rPr>
          <w:rFonts w:ascii="Courier New"/>
          <w:color w:val="0000FF"/>
          <w:sz w:val="20"/>
        </w:rPr>
        <w:t>;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779" w:top="1380" w:bottom="960" w:left="1720" w:right="1280"/>
        </w:sectPr>
      </w:pPr>
    </w:p>
    <w:p>
      <w:pPr>
        <w:spacing w:line="530" w:lineRule="auto" w:before="79"/>
        <w:ind w:left="921" w:right="1817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file_path = [</w:t>
      </w:r>
      <w:r>
        <w:rPr>
          <w:rFonts w:ascii="Courier New"/>
          <w:color w:val="9F1FEF"/>
          <w:sz w:val="20"/>
        </w:rPr>
        <w:t>'workspace_wq4r7_'</w:t>
      </w:r>
      <w:r>
        <w:rPr>
          <w:rFonts w:ascii="Courier New"/>
          <w:color w:val="0000FF"/>
          <w:sz w:val="20"/>
        </w:rPr>
        <w:t>,num2str(f(k)),</w:t>
      </w:r>
      <w:r>
        <w:rPr>
          <w:rFonts w:ascii="Courier New"/>
          <w:color w:val="9F1FEF"/>
          <w:sz w:val="20"/>
        </w:rPr>
        <w:t>'.mat'</w:t>
      </w:r>
      <w:r>
        <w:rPr>
          <w:rFonts w:ascii="Courier New"/>
          <w:color w:val="0000FF"/>
          <w:sz w:val="20"/>
        </w:rPr>
        <w:t>];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full_path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[folder_path,file_path];</w:t>
      </w:r>
    </w:p>
    <w:p>
      <w:pPr>
        <w:spacing w:line="221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save(full_path)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save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workspace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future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analysis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3"/>
        <w:rPr>
          <w:rFonts w:ascii="Courier New"/>
          <w:sz w:val="21"/>
        </w:rPr>
      </w:pPr>
    </w:p>
    <w:p>
      <w:pPr>
        <w:pStyle w:val="Heading2"/>
        <w:numPr>
          <w:ilvl w:val="1"/>
          <w:numId w:val="16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6" w:right="0" w:hanging="576"/>
        <w:jc w:val="left"/>
      </w:pPr>
      <w:bookmarkStart w:name="C.2 Code to determine bond lifetimes for" w:id="293"/>
      <w:bookmarkEnd w:id="293"/>
      <w:r>
        <w:rPr>
          <w:b w:val="0"/>
        </w:rPr>
      </w:r>
      <w:bookmarkStart w:name="_bookmark133" w:id="294"/>
      <w:bookmarkEnd w:id="294"/>
      <w:r>
        <w:rPr>
          <w:b w:val="0"/>
        </w:rPr>
      </w:r>
      <w:bookmarkStart w:name="_bookmark133" w:id="295"/>
      <w:bookmarkEnd w:id="295"/>
      <w:r>
        <w:rPr/>
        <w:t>C</w:t>
      </w:r>
      <w:r>
        <w:rPr/>
        <w:t>ode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determine</w:t>
      </w:r>
      <w:r>
        <w:rPr>
          <w:spacing w:val="-4"/>
        </w:rPr>
        <w:t> </w:t>
      </w:r>
      <w:r>
        <w:rPr/>
        <w:t>bond</w:t>
      </w:r>
      <w:r>
        <w:rPr>
          <w:spacing w:val="-1"/>
        </w:rPr>
        <w:t> </w:t>
      </w:r>
      <w:r>
        <w:rPr/>
        <w:t>lifetimes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one</w:t>
      </w:r>
      <w:r>
        <w:rPr>
          <w:spacing w:val="-3"/>
        </w:rPr>
        <w:t> </w:t>
      </w:r>
      <w:r>
        <w:rPr/>
        <w:t>cell</w:t>
      </w:r>
      <w:r>
        <w:rPr>
          <w:spacing w:val="-4"/>
        </w:rPr>
        <w:t> </w:t>
      </w:r>
      <w:r>
        <w:rPr/>
        <w:t>and</w:t>
      </w:r>
      <w:r>
        <w:rPr>
          <w:spacing w:val="4"/>
        </w:rPr>
        <w:t> </w:t>
      </w:r>
      <w:r>
        <w:rPr/>
        <w:t>pair</w:t>
      </w:r>
      <w:r>
        <w:rPr>
          <w:spacing w:val="-4"/>
        </w:rPr>
        <w:t> </w:t>
      </w:r>
      <w:r>
        <w:rPr/>
        <w:t>function</w:t>
      </w:r>
    </w:p>
    <w:p>
      <w:pPr>
        <w:pStyle w:val="BodyText"/>
        <w:rPr>
          <w:b/>
          <w:sz w:val="26"/>
        </w:rPr>
      </w:pPr>
    </w:p>
    <w:p>
      <w:pPr>
        <w:spacing w:before="179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function</w:t>
      </w:r>
      <w:r>
        <w:rPr>
          <w:rFonts w:ascii="Courier New"/>
          <w:color w:val="D95218"/>
          <w:spacing w:val="-24"/>
          <w:sz w:val="20"/>
        </w:rPr>
        <w:t> </w:t>
      </w:r>
      <w:r>
        <w:rPr>
          <w:rFonts w:ascii="Courier New"/>
          <w:color w:val="0000FF"/>
          <w:sz w:val="20"/>
        </w:rPr>
        <w:t>[m_store,t_store,lifetime_store,lifetime_start_time]</w:t>
      </w:r>
      <w:r>
        <w:rPr>
          <w:rFonts w:ascii="Courier New"/>
          <w:color w:val="0000FF"/>
          <w:spacing w:val="-2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tcr_lck_shp_switch_force_dependence_function_v4(force,ligand,f)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Simulation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TCR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pulling-stimulation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induced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CD8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conjugation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through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activation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Lck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and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single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phos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TCR.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Shut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down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by GP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(ppTCR</w:t>
      </w:r>
    </w:p>
    <w:p>
      <w:pPr>
        <w:spacing w:line="244" w:lineRule="auto" w:before="0"/>
        <w:ind w:left="440" w:right="733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activated)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tic</w:t>
      </w:r>
    </w:p>
    <w:p>
      <w:pPr>
        <w:spacing w:line="237" w:lineRule="auto" w:before="0"/>
        <w:ind w:left="440" w:right="433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functionPath = </w:t>
      </w:r>
      <w:r>
        <w:rPr>
          <w:rFonts w:ascii="Courier New"/>
          <w:color w:val="9F1FEF"/>
          <w:sz w:val="20"/>
        </w:rPr>
        <w:t>'input folder string'</w:t>
      </w:r>
      <w:r>
        <w:rPr>
          <w:rFonts w:ascii="Courier New"/>
          <w:color w:val="0000FF"/>
          <w:sz w:val="20"/>
        </w:rPr>
        <w:t>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addpath(functionPath)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Inputs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num_touches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200;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number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contacts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BFP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assay</w:t>
      </w:r>
    </w:p>
    <w:p>
      <w:pPr>
        <w:spacing w:before="4"/>
        <w:ind w:left="440" w:right="49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contact_time = 0.1; </w:t>
      </w:r>
      <w:r>
        <w:rPr>
          <w:rFonts w:ascii="Courier New"/>
          <w:sz w:val="20"/>
        </w:rPr>
        <w:t>% contact time (how long the cell and bead are in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contact)</w:t>
      </w:r>
    </w:p>
    <w:p>
      <w:pPr>
        <w:spacing w:line="244" w:lineRule="auto" w:before="0"/>
        <w:ind w:left="440" w:right="73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waiting_time = 0.25; </w:t>
      </w:r>
      <w:r>
        <w:rPr>
          <w:rFonts w:ascii="Courier New"/>
          <w:sz w:val="20"/>
        </w:rPr>
        <w:t>% waiting time (how long the cell and bead are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separated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after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bond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ends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or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there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is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no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bond)</w:t>
      </w:r>
    </w:p>
    <w:p>
      <w:pPr>
        <w:spacing w:line="219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dt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0.001;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recording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interval</w:t>
      </w:r>
    </w:p>
    <w:p>
      <w:pPr>
        <w:spacing w:line="244" w:lineRule="auto" w:before="0"/>
        <w:ind w:left="440" w:right="61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initial_af = 0.2; </w:t>
      </w:r>
      <w:r>
        <w:rPr>
          <w:rFonts w:ascii="Courier New"/>
          <w:sz w:val="20"/>
        </w:rPr>
        <w:t>% adhesion frequency at the beginning of the assay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pulling_rate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200;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bond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pulling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rate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up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clamping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force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pN/s</w:t>
      </w:r>
    </w:p>
    <w:p>
      <w:pPr>
        <w:pStyle w:val="BodyText"/>
        <w:spacing w:before="10"/>
        <w:rPr>
          <w:rFonts w:ascii="Courier New"/>
          <w:sz w:val="22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Densities</w:t>
      </w:r>
    </w:p>
    <w:p>
      <w:pPr>
        <w:spacing w:before="4"/>
        <w:ind w:left="440" w:right="6036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mT =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8;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TCR density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mC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300;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CD8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density</w:t>
      </w:r>
    </w:p>
    <w:p>
      <w:pPr>
        <w:spacing w:line="223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mC_L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f*mC;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CD8:Lck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fraction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mC_null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(1-f)*mC;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CD8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without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Lck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fraction</w:t>
      </w:r>
    </w:p>
    <w:p>
      <w:pPr>
        <w:spacing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mL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20;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estimate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Germain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PLoS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Comp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Bio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2005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(1um^2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area,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25nm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depth)</w:t>
      </w:r>
    </w:p>
    <w:p>
      <w:pPr>
        <w:spacing w:line="224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mGP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80/3*mL;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SHP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Germain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2005</w:t>
      </w:r>
    </w:p>
    <w:p>
      <w:pPr>
        <w:pStyle w:val="BodyText"/>
        <w:spacing w:before="2"/>
        <w:rPr>
          <w:rFonts w:ascii="Courier New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Peptide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independent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kinetics</w:t>
      </w:r>
    </w:p>
    <w:p>
      <w:pPr>
        <w:spacing w:line="244" w:lineRule="auto" w:before="0"/>
        <w:ind w:left="440" w:right="493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Kinetic rates (force-free)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kr_mc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7.84;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CD8:MHC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off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rate</w:t>
      </w:r>
    </w:p>
    <w:p>
      <w:pPr>
        <w:spacing w:line="219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kf_mc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0.00004/6;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CD8:MHC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on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rate</w:t>
      </w:r>
    </w:p>
    <w:p>
      <w:pPr>
        <w:spacing w:line="240" w:lineRule="auto" w:before="0"/>
        <w:ind w:left="440" w:right="37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f_C = 21.9; </w:t>
      </w:r>
      <w:r>
        <w:rPr>
          <w:rFonts w:ascii="Courier New"/>
          <w:sz w:val="20"/>
        </w:rPr>
        <w:t>% nominal force of CD8:MHC interaction under Bell model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kr_tl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0.1;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LCK:TCR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estimated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based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measurements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Chenqi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Xu,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high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affinity,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low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off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rate</w:t>
      </w: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kf_tl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1e-3;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LCK:TCR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rate</w:t>
      </w:r>
    </w:p>
    <w:p>
      <w:pPr>
        <w:pStyle w:val="BodyText"/>
        <w:rPr>
          <w:rFonts w:ascii="Courier New"/>
        </w:rPr>
      </w:pPr>
    </w:p>
    <w:p>
      <w:pPr>
        <w:spacing w:line="240" w:lineRule="auto" w:before="0"/>
        <w:ind w:left="440" w:right="25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k_pL_pulled = get_kpL_v4(force); </w:t>
      </w:r>
      <w:r>
        <w:rPr>
          <w:rFonts w:ascii="Courier New"/>
          <w:sz w:val="20"/>
        </w:rPr>
        <w:t>% activation rate of Lck by pulled TCR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k_phos_lck_by_ptcr = 0; </w:t>
      </w:r>
      <w:r>
        <w:rPr>
          <w:rFonts w:ascii="Courier New"/>
          <w:sz w:val="20"/>
        </w:rPr>
        <w:t>% activation of Lck by partially activated TCR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k_phos_tcr_by_lck = 0.03; </w:t>
      </w:r>
      <w:r>
        <w:rPr>
          <w:rFonts w:ascii="Courier New"/>
          <w:sz w:val="20"/>
        </w:rPr>
        <w:t>% activation of TCR by active Lck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k_phos_gp_by_pptcr = 0.01; </w:t>
      </w:r>
      <w:r>
        <w:rPr>
          <w:rFonts w:ascii="Courier New"/>
          <w:sz w:val="20"/>
        </w:rPr>
        <w:t>% activation of generic phosphotase by fully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active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TCR</w:t>
      </w:r>
    </w:p>
    <w:p>
      <w:pPr>
        <w:spacing w:after="0" w:line="240" w:lineRule="auto"/>
        <w:jc w:val="left"/>
        <w:rPr>
          <w:rFonts w:ascii="Courier New"/>
          <w:sz w:val="20"/>
        </w:rPr>
        <w:sectPr>
          <w:pgSz w:w="12240" w:h="15840"/>
          <w:pgMar w:header="0" w:footer="779" w:top="1360" w:bottom="960" w:left="1720" w:right="1280"/>
        </w:sectPr>
      </w:pPr>
    </w:p>
    <w:p>
      <w:pPr>
        <w:spacing w:line="240" w:lineRule="auto" w:before="79"/>
        <w:ind w:left="440" w:right="241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k_gp_tcr = 0.01; </w:t>
      </w:r>
      <w:r>
        <w:rPr>
          <w:rFonts w:ascii="Courier New"/>
          <w:sz w:val="20"/>
        </w:rPr>
        <w:t>% deactivation rate of TCR by GP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k_gp_lck = k_gp_tcr; </w:t>
      </w:r>
      <w:r>
        <w:rPr>
          <w:rFonts w:ascii="Courier New"/>
          <w:sz w:val="20"/>
        </w:rPr>
        <w:t>% deactivation rate of Lck by GP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k_dephos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0.1;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passive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dephosphorylation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line="240" w:lineRule="auto" w:before="0"/>
        <w:ind w:left="440" w:right="73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k_enh_avidity = 100; </w:t>
      </w:r>
      <w:r>
        <w:rPr>
          <w:rFonts w:ascii="Courier New"/>
          <w:sz w:val="20"/>
        </w:rPr>
        <w:t>% enhanced binding of MHC by TCR:CD8 dimers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k_enhance_trapping = 10; </w:t>
      </w:r>
      <w:r>
        <w:rPr>
          <w:rFonts w:ascii="Courier New"/>
          <w:sz w:val="20"/>
        </w:rPr>
        <w:t>% trapping enhancement of binding (doesn't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really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matter)</w:t>
      </w: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k_enhance_rebinding</w:t>
      </w:r>
      <w:r>
        <w:rPr>
          <w:rFonts w:ascii="Courier New"/>
          <w:color w:val="0000FF"/>
          <w:spacing w:val="-8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1500/0.01^2;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Approximate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fit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survival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curve</w:t>
      </w:r>
    </w:p>
    <w:p>
      <w:pPr>
        <w:spacing w:line="226" w:lineRule="exact"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-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0.01^2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approximate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grid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area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1500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could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mean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restrition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area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0.5%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1.8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degrees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of</w:t>
      </w:r>
    </w:p>
    <w:p>
      <w:pPr>
        <w:spacing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restriction,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grid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area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change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0.005nm^2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(length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0.0707nm)</w:t>
      </w:r>
    </w:p>
    <w:p>
      <w:pPr>
        <w:pStyle w:val="BodyText"/>
        <w:spacing w:before="7"/>
        <w:rPr>
          <w:rFonts w:ascii="Courier New"/>
          <w:sz w:val="23"/>
        </w:rPr>
      </w:pPr>
    </w:p>
    <w:p>
      <w:pPr>
        <w:spacing w:before="1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Peptide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dependent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kinetics</w:t>
      </w:r>
    </w:p>
    <w:p>
      <w:pPr>
        <w:spacing w:line="226" w:lineRule="exact"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Import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values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[kr_tm,kf_tm,f_T,mM]</w:t>
      </w:r>
      <w:r>
        <w:rPr>
          <w:rFonts w:ascii="Courier New"/>
          <w:color w:val="0000FF"/>
          <w:spacing w:val="-2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7"/>
          <w:sz w:val="20"/>
        </w:rPr>
        <w:t> </w:t>
      </w:r>
      <w:r>
        <w:rPr>
          <w:rFonts w:ascii="Courier New"/>
          <w:color w:val="0000FF"/>
          <w:sz w:val="20"/>
        </w:rPr>
        <w:t>get_kinetics(ligand,initial_af,contact_time,1);</w:t>
      </w:r>
    </w:p>
    <w:p>
      <w:pPr>
        <w:pStyle w:val="BodyText"/>
        <w:spacing w:before="2"/>
        <w:rPr>
          <w:rFonts w:ascii="Courier New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Kinetic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vectors</w:t>
      </w:r>
    </w:p>
    <w:p>
      <w:pPr>
        <w:spacing w:line="240" w:lineRule="auto" w:before="0"/>
        <w:ind w:left="921" w:right="5419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k_all = [k_pL_pulled;</w:t>
      </w:r>
      <w:r>
        <w:rPr>
          <w:rFonts w:ascii="Courier New"/>
          <w:color w:val="D95218"/>
          <w:sz w:val="20"/>
        </w:rPr>
        <w:t>...</w:t>
      </w:r>
      <w:r>
        <w:rPr>
          <w:rFonts w:ascii="Courier New"/>
          <w:color w:val="D95218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k_phos_lck_by_ptcr;</w:t>
      </w:r>
      <w:r>
        <w:rPr>
          <w:rFonts w:ascii="Courier New"/>
          <w:color w:val="D95218"/>
          <w:spacing w:val="-1"/>
          <w:sz w:val="20"/>
        </w:rPr>
        <w:t>...</w:t>
      </w:r>
      <w:r>
        <w:rPr>
          <w:rFonts w:ascii="Courier New"/>
          <w:color w:val="D95218"/>
          <w:spacing w:val="-118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k_phos_gp_by_pptcr;</w:t>
      </w:r>
      <w:r>
        <w:rPr>
          <w:rFonts w:ascii="Courier New"/>
          <w:color w:val="D95218"/>
          <w:spacing w:val="-1"/>
          <w:sz w:val="20"/>
        </w:rPr>
        <w:t>...</w:t>
      </w:r>
      <w:r>
        <w:rPr>
          <w:rFonts w:ascii="Courier New"/>
          <w:color w:val="D95218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k_phos_tcr_by_lck;</w:t>
      </w:r>
      <w:r>
        <w:rPr>
          <w:rFonts w:ascii="Courier New"/>
          <w:color w:val="D95218"/>
          <w:sz w:val="20"/>
        </w:rPr>
        <w:t>...</w:t>
      </w:r>
      <w:r>
        <w:rPr>
          <w:rFonts w:ascii="Courier New"/>
          <w:color w:val="D95218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k_gp_lck;</w:t>
      </w:r>
      <w:r>
        <w:rPr>
          <w:rFonts w:ascii="Courier New"/>
          <w:color w:val="D95218"/>
          <w:sz w:val="20"/>
        </w:rPr>
        <w:t>...</w:t>
      </w:r>
    </w:p>
    <w:p>
      <w:pPr>
        <w:spacing w:line="224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k_gp_tcr;</w:t>
      </w:r>
      <w:r>
        <w:rPr>
          <w:rFonts w:ascii="Courier New"/>
          <w:color w:val="D95218"/>
          <w:sz w:val="20"/>
        </w:rPr>
        <w:t>...</w:t>
      </w:r>
    </w:p>
    <w:p>
      <w:pPr>
        <w:spacing w:line="226" w:lineRule="exact" w:before="3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k_dephos;</w:t>
      </w:r>
      <w:r>
        <w:rPr>
          <w:rFonts w:ascii="Courier New"/>
          <w:color w:val="D95218"/>
          <w:sz w:val="20"/>
        </w:rPr>
        <w:t>...</w:t>
      </w:r>
    </w:p>
    <w:p>
      <w:pPr>
        <w:spacing w:line="225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kf_tl;</w:t>
      </w:r>
      <w:r>
        <w:rPr>
          <w:rFonts w:ascii="Courier New"/>
          <w:color w:val="D95218"/>
          <w:sz w:val="20"/>
        </w:rPr>
        <w:t>...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kr_tl;</w:t>
      </w:r>
      <w:r>
        <w:rPr>
          <w:rFonts w:ascii="Courier New"/>
          <w:color w:val="D95218"/>
          <w:sz w:val="20"/>
        </w:rPr>
        <w:t>...</w:t>
      </w:r>
    </w:p>
    <w:p>
      <w:pPr>
        <w:spacing w:line="226" w:lineRule="exact" w:before="3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kf_tm;</w:t>
      </w:r>
      <w:r>
        <w:rPr>
          <w:rFonts w:ascii="Courier New"/>
          <w:color w:val="D95218"/>
          <w:sz w:val="20"/>
        </w:rPr>
        <w:t>...</w:t>
      </w:r>
    </w:p>
    <w:p>
      <w:pPr>
        <w:spacing w:line="225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kr_tm;</w:t>
      </w:r>
      <w:r>
        <w:rPr>
          <w:rFonts w:ascii="Courier New"/>
          <w:color w:val="D95218"/>
          <w:sz w:val="20"/>
        </w:rPr>
        <w:t>...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kf_mc;</w:t>
      </w:r>
      <w:r>
        <w:rPr>
          <w:rFonts w:ascii="Courier New"/>
          <w:color w:val="D95218"/>
          <w:sz w:val="20"/>
        </w:rPr>
        <w:t>...</w:t>
      </w:r>
    </w:p>
    <w:p>
      <w:pPr>
        <w:spacing w:line="240" w:lineRule="auto" w:before="4"/>
        <w:ind w:left="921" w:right="541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kr_mc;</w:t>
      </w:r>
      <w:r>
        <w:rPr>
          <w:rFonts w:ascii="Courier New"/>
          <w:color w:val="D95218"/>
          <w:sz w:val="20"/>
        </w:rPr>
        <w:t>...</w:t>
      </w:r>
      <w:r>
        <w:rPr>
          <w:rFonts w:ascii="Courier New"/>
          <w:color w:val="D95218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k_enh_avidity;</w:t>
      </w:r>
      <w:r>
        <w:rPr>
          <w:rFonts w:ascii="Courier New"/>
          <w:color w:val="D95218"/>
          <w:sz w:val="20"/>
        </w:rPr>
        <w:t>...</w:t>
      </w:r>
      <w:r>
        <w:rPr>
          <w:rFonts w:ascii="Courier New"/>
          <w:color w:val="D95218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k_enhance_trapping;</w:t>
      </w:r>
      <w:r>
        <w:rPr>
          <w:rFonts w:ascii="Courier New"/>
          <w:color w:val="D95218"/>
          <w:spacing w:val="-1"/>
          <w:sz w:val="20"/>
        </w:rPr>
        <w:t>...</w:t>
      </w:r>
      <w:r>
        <w:rPr>
          <w:rFonts w:ascii="Courier New"/>
          <w:color w:val="D95218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k_enhance_rebinding];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line="244" w:lineRule="auto" w:before="0"/>
        <w:ind w:left="440" w:right="529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k_no_pull = [0;k_all(2:end)];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k_pull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k_all;</w:t>
      </w:r>
    </w:p>
    <w:p>
      <w:pPr>
        <w:pStyle w:val="BodyText"/>
        <w:spacing w:before="3"/>
        <w:rPr>
          <w:rFonts w:ascii="Courier New"/>
          <w:sz w:val="23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global</w:t>
      </w:r>
      <w:r>
        <w:rPr>
          <w:rFonts w:ascii="Courier New"/>
          <w:color w:val="D95218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k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40" w:lineRule="auto" w:before="1"/>
        <w:ind w:left="440" w:right="57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 Initial Species vector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m_start = zeros(24,1);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m_start(1) = mT;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m_start(4) = mC_L;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m_start(6) = mL;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m_start(8) = mGP;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m_start(10) = mM;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m_start(11)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mC_null;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%%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Simulation</w:t>
      </w:r>
    </w:p>
    <w:p>
      <w:pPr>
        <w:spacing w:line="500" w:lineRule="exact" w:before="35"/>
        <w:ind w:left="440" w:right="37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options = odeset(</w:t>
      </w:r>
      <w:r>
        <w:rPr>
          <w:rFonts w:ascii="Courier New"/>
          <w:color w:val="9F1FEF"/>
          <w:sz w:val="20"/>
        </w:rPr>
        <w:t>'RelTol'</w:t>
      </w:r>
      <w:r>
        <w:rPr>
          <w:rFonts w:ascii="Courier New"/>
          <w:color w:val="0000FF"/>
          <w:sz w:val="20"/>
        </w:rPr>
        <w:t>,1e-5,</w:t>
      </w:r>
      <w:r>
        <w:rPr>
          <w:rFonts w:ascii="Courier New"/>
          <w:color w:val="9F1FEF"/>
          <w:sz w:val="20"/>
        </w:rPr>
        <w:t>'AbsTol'</w:t>
      </w:r>
      <w:r>
        <w:rPr>
          <w:rFonts w:ascii="Courier New"/>
          <w:color w:val="0000FF"/>
          <w:sz w:val="20"/>
        </w:rPr>
        <w:t>,1e-7);</w:t>
      </w:r>
      <w:r>
        <w:rPr>
          <w:rFonts w:ascii="Courier New"/>
          <w:sz w:val="20"/>
        </w:rPr>
        <w:t>%,'OutputFcn',@odewbar);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t_contact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dt:dt:contact_time;</w:t>
      </w:r>
    </w:p>
    <w:p>
      <w:pPr>
        <w:spacing w:line="18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t_wait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dt:dt:waiting_time;</w:t>
      </w:r>
    </w:p>
    <w:p>
      <w:pPr>
        <w:spacing w:after="0" w:line="186" w:lineRule="exact"/>
        <w:jc w:val="left"/>
        <w:rPr>
          <w:rFonts w:ascii="Courier New"/>
          <w:sz w:val="20"/>
        </w:rPr>
        <w:sectPr>
          <w:pgSz w:w="12240" w:h="15840"/>
          <w:pgMar w:header="0" w:footer="779" w:top="1360" w:bottom="960" w:left="1720" w:right="1280"/>
        </w:sectPr>
      </w:pPr>
    </w:p>
    <w:p>
      <w:pPr>
        <w:pStyle w:val="BodyText"/>
        <w:spacing w:before="7"/>
        <w:rPr>
          <w:rFonts w:ascii="Courier New"/>
          <w:sz w:val="9"/>
        </w:rPr>
      </w:pPr>
    </w:p>
    <w:p>
      <w:pPr>
        <w:spacing w:before="10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m_start;</w:t>
      </w:r>
    </w:p>
    <w:p>
      <w:pPr>
        <w:spacing w:line="500" w:lineRule="exact" w:before="40"/>
        <w:ind w:left="440" w:right="469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bond_types = zeros(num_touches,1);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t_store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[];</w:t>
      </w:r>
    </w:p>
    <w:p>
      <w:pPr>
        <w:spacing w:line="18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m_store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[];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accum_lifetime</w:t>
      </w:r>
      <w:r>
        <w:rPr>
          <w:rFonts w:ascii="Courier New"/>
          <w:color w:val="0000FF"/>
          <w:spacing w:val="-8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[];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bond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[];</w:t>
      </w:r>
    </w:p>
    <w:p>
      <w:pPr>
        <w:spacing w:line="240" w:lineRule="auto" w:before="0"/>
        <w:ind w:left="440" w:right="361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lifetime_store = zeros(num_touches,1);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lifetime_start_time = zeros(num_touches,1);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n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pStyle w:val="BodyText"/>
        <w:spacing w:before="3"/>
        <w:rPr>
          <w:rFonts w:ascii="Courier New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i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1:num_touches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line="244" w:lineRule="auto" w:before="0"/>
        <w:ind w:left="921" w:right="6153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Run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contact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time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k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k_no_pull;</w:t>
      </w:r>
    </w:p>
    <w:p>
      <w:pPr>
        <w:spacing w:line="220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[t_c,m_c]</w:t>
      </w:r>
      <w:r>
        <w:rPr>
          <w:rFonts w:ascii="Courier New"/>
          <w:color w:val="0000FF"/>
          <w:spacing w:val="-20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9"/>
          <w:sz w:val="20"/>
        </w:rPr>
        <w:t> </w:t>
      </w:r>
      <w:r>
        <w:rPr>
          <w:rFonts w:ascii="Courier New"/>
          <w:color w:val="0000FF"/>
          <w:sz w:val="20"/>
        </w:rPr>
        <w:t>ode45(@deq_switch,t_contact,m,options);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921" w:right="392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remove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all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bonds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(CD8:MHC,TCR:MHC)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m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m_c(end,:);</w:t>
      </w:r>
    </w:p>
    <w:p>
      <w:pPr>
        <w:spacing w:line="223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m(1)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m(1)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m(12)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m(17)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m(20);</w:t>
      </w:r>
    </w:p>
    <w:p>
      <w:pPr>
        <w:spacing w:line="226" w:lineRule="exact" w:before="3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m(2)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m(2)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m(13)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m(18)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m(21);</w:t>
      </w:r>
    </w:p>
    <w:p>
      <w:pPr>
        <w:spacing w:line="225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m(3)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m(3)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m(14)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m(19);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m(4)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m(4)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m(16)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m(20)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m(21);</w:t>
      </w:r>
    </w:p>
    <w:p>
      <w:pPr>
        <w:spacing w:line="226" w:lineRule="exact" w:before="4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m(5)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m(5)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m(22)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m(23)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m(24);</w:t>
      </w:r>
    </w:p>
    <w:p>
      <w:pPr>
        <w:spacing w:before="0"/>
        <w:ind w:left="921" w:right="589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m6-9 stay the same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m(10)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line="226" w:lineRule="exact" w:before="1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m(11)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m(11)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m(15)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m(17)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m(18)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m(19);</w:t>
      </w:r>
    </w:p>
    <w:p>
      <w:pPr>
        <w:spacing w:before="0"/>
        <w:ind w:left="921" w:right="577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m10-end become zero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j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12:24</w:t>
      </w:r>
    </w:p>
    <w:p>
      <w:pPr>
        <w:spacing w:line="224" w:lineRule="exact"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m(j)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before="2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line="244" w:lineRule="auto" w:before="0"/>
        <w:ind w:left="921" w:right="663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Pulling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time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r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rand;</w:t>
      </w:r>
    </w:p>
    <w:p>
      <w:pPr>
        <w:pStyle w:val="BodyText"/>
        <w:spacing w:before="3"/>
        <w:rPr>
          <w:rFonts w:ascii="Courier New"/>
          <w:sz w:val="23"/>
        </w:rPr>
      </w:pPr>
    </w:p>
    <w:p>
      <w:pPr>
        <w:spacing w:line="530" w:lineRule="auto" w:before="0"/>
        <w:ind w:left="921" w:right="289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prob_adhesion</w:t>
      </w:r>
      <w:r>
        <w:rPr>
          <w:rFonts w:ascii="Courier New"/>
          <w:color w:val="0000FF"/>
          <w:spacing w:val="-18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7"/>
          <w:sz w:val="20"/>
        </w:rPr>
        <w:t> </w:t>
      </w:r>
      <w:r>
        <w:rPr>
          <w:rFonts w:ascii="Courier New"/>
          <w:color w:val="0000FF"/>
          <w:sz w:val="20"/>
        </w:rPr>
        <w:t>1-exp(-sum(m_c(end,12:24)));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D95218"/>
          <w:sz w:val="20"/>
        </w:rPr>
        <w:t>if</w:t>
      </w:r>
      <w:r>
        <w:rPr>
          <w:rFonts w:ascii="Courier New"/>
          <w:color w:val="D95218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r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&lt;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prob_adhesion </w:t>
      </w:r>
      <w:r>
        <w:rPr>
          <w:rFonts w:ascii="Courier New"/>
          <w:sz w:val="20"/>
        </w:rPr>
        <w:t>%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if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bond</w:t>
      </w:r>
    </w:p>
    <w:p>
      <w:pPr>
        <w:spacing w:before="0"/>
        <w:ind w:left="1401" w:right="337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Determine type of bond being pulled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bonds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m_c(end,12:24);</w:t>
      </w:r>
    </w:p>
    <w:p>
      <w:pPr>
        <w:spacing w:line="244" w:lineRule="auto" w:before="0"/>
        <w:ind w:left="1401" w:right="361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bonds_p = cumsum(bonds/sum(bonds));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r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rand;</w:t>
      </w:r>
    </w:p>
    <w:p>
      <w:pPr>
        <w:spacing w:line="219" w:lineRule="exact"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which_bond</w:t>
      </w:r>
      <w:r>
        <w:rPr>
          <w:rFonts w:ascii="Courier New"/>
          <w:color w:val="0000FF"/>
          <w:spacing w:val="-1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2"/>
          <w:sz w:val="20"/>
        </w:rPr>
        <w:t> </w:t>
      </w:r>
      <w:r>
        <w:rPr>
          <w:rFonts w:ascii="Courier New"/>
          <w:color w:val="0000FF"/>
          <w:sz w:val="20"/>
        </w:rPr>
        <w:t>sum(bonds_p&lt;r)+1+11;</w:t>
      </w:r>
    </w:p>
    <w:p>
      <w:pPr>
        <w:spacing w:line="244" w:lineRule="auto" w:before="0"/>
        <w:ind w:left="1401" w:right="37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determine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if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pulled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bond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survives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and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how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long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lasts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D95218"/>
          <w:sz w:val="20"/>
        </w:rPr>
        <w:t>if</w:t>
      </w:r>
      <w:r>
        <w:rPr>
          <w:rFonts w:ascii="Courier New"/>
          <w:color w:val="D95218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which_bond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&gt;=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12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&amp;&amp;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which_bond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&lt;=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14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if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TCR-MHC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bond</w:t>
      </w:r>
    </w:p>
    <w:p>
      <w:pPr>
        <w:pStyle w:val="BodyText"/>
        <w:spacing w:before="9"/>
        <w:rPr>
          <w:rFonts w:ascii="Courier New"/>
          <w:sz w:val="22"/>
        </w:rPr>
      </w:pPr>
    </w:p>
    <w:p>
      <w:pPr>
        <w:spacing w:line="244" w:lineRule="auto" w:before="0"/>
        <w:ind w:left="1881" w:right="301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determine if bond survives pulling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p_rup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</w:p>
    <w:p>
      <w:pPr>
        <w:spacing w:line="237" w:lineRule="auto" w:before="0"/>
        <w:ind w:left="1881" w:right="1818" w:hanging="1441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1"/>
          <w:sz w:val="20"/>
        </w:rPr>
        <w:t>prob_of_rupture_b4_clamp_v3(force,kr_tm,f_T,pulling_rate);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r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rand;</w:t>
      </w:r>
    </w:p>
    <w:p>
      <w:pPr>
        <w:spacing w:after="0" w:line="237" w:lineRule="auto"/>
        <w:jc w:val="left"/>
        <w:rPr>
          <w:rFonts w:ascii="Courier New"/>
          <w:sz w:val="20"/>
        </w:rPr>
        <w:sectPr>
          <w:pgSz w:w="12240" w:h="15840"/>
          <w:pgMar w:header="0" w:footer="779" w:top="1500" w:bottom="960" w:left="1720" w:right="1280"/>
        </w:sectPr>
      </w:pPr>
    </w:p>
    <w:p>
      <w:pPr>
        <w:pStyle w:val="BodyText"/>
        <w:spacing w:before="7"/>
        <w:rPr>
          <w:rFonts w:ascii="Courier New"/>
          <w:sz w:val="9"/>
        </w:rPr>
      </w:pPr>
    </w:p>
    <w:p>
      <w:pPr>
        <w:spacing w:before="100"/>
        <w:ind w:left="188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</w:t>
      </w:r>
      <w:r>
        <w:rPr>
          <w:rFonts w:ascii="Courier New"/>
          <w:color w:val="D95218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p_rup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&gt;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r</w:t>
      </w:r>
    </w:p>
    <w:p>
      <w:pPr>
        <w:spacing w:before="3"/>
        <w:ind w:left="2361" w:right="229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pull bond lifetime from distribution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pulled_T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1;</w:t>
      </w:r>
    </w:p>
    <w:p>
      <w:pPr>
        <w:spacing w:line="224" w:lineRule="exact" w:before="0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bond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'TCR:MHC'</w:t>
      </w:r>
      <w:r>
        <w:rPr>
          <w:rFonts w:ascii="Courier New"/>
          <w:color w:val="0000FF"/>
          <w:sz w:val="20"/>
        </w:rPr>
        <w:t>;</w:t>
      </w:r>
    </w:p>
    <w:p>
      <w:pPr>
        <w:spacing w:before="4"/>
        <w:ind w:left="2361" w:right="169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lifetime = get_lifetime(bond,ligand,force);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t_bond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0:dt:lifetime;</w:t>
      </w:r>
    </w:p>
    <w:p>
      <w:pPr>
        <w:spacing w:line="223" w:lineRule="exact" w:before="0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bond_types(i)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1;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n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n+1;</w:t>
      </w:r>
    </w:p>
    <w:p>
      <w:pPr>
        <w:spacing w:line="226" w:lineRule="exact" w:before="0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lifetime_store(n)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lifetime;</w:t>
      </w:r>
    </w:p>
    <w:p>
      <w:pPr>
        <w:spacing w:before="1"/>
        <w:ind w:left="2842" w:right="0" w:hanging="481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 </w:t>
      </w:r>
      <w:r>
        <w:rPr>
          <w:rFonts w:ascii="Courier New"/>
          <w:color w:val="0000FF"/>
          <w:sz w:val="20"/>
        </w:rPr>
        <w:t>~isempty(t_store) </w:t>
      </w:r>
      <w:r>
        <w:rPr>
          <w:rFonts w:ascii="Courier New"/>
          <w:sz w:val="20"/>
        </w:rPr>
        <w:t>% if first contact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lifetime_start_time(n)</w:t>
      </w:r>
      <w:r>
        <w:rPr>
          <w:rFonts w:ascii="Courier New"/>
          <w:color w:val="0000FF"/>
          <w:spacing w:val="-2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0"/>
          <w:sz w:val="20"/>
        </w:rPr>
        <w:t> </w:t>
      </w:r>
      <w:r>
        <w:rPr>
          <w:rFonts w:ascii="Courier New"/>
          <w:color w:val="0000FF"/>
          <w:sz w:val="20"/>
        </w:rPr>
        <w:t>t_store(end)+contact_time;</w:t>
      </w:r>
    </w:p>
    <w:p>
      <w:pPr>
        <w:spacing w:line="244" w:lineRule="auto" w:before="0"/>
        <w:ind w:left="1881" w:right="6498" w:firstLine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  <w:r>
        <w:rPr>
          <w:rFonts w:ascii="Courier New"/>
          <w:color w:val="D95218"/>
          <w:spacing w:val="-119"/>
          <w:sz w:val="20"/>
        </w:rPr>
        <w:t> </w:t>
      </w:r>
      <w:r>
        <w:rPr>
          <w:rFonts w:ascii="Courier New"/>
          <w:color w:val="D95218"/>
          <w:sz w:val="20"/>
        </w:rPr>
        <w:t>else</w:t>
      </w:r>
    </w:p>
    <w:p>
      <w:pPr>
        <w:spacing w:line="219" w:lineRule="exact" w:before="0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pulled_T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line="224" w:lineRule="exact" w:before="0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t_bond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before="0"/>
        <w:ind w:left="188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elseif</w:t>
      </w:r>
      <w:r>
        <w:rPr>
          <w:rFonts w:ascii="Courier New"/>
          <w:color w:val="D95218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which_bond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15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||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which_bond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16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if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CD8-MHC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bond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1881" w:right="301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determine if bond survives pulling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p_rup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</w:p>
    <w:p>
      <w:pPr>
        <w:spacing w:line="244" w:lineRule="auto" w:before="0"/>
        <w:ind w:left="1881" w:right="1796" w:hanging="1441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1"/>
          <w:sz w:val="20"/>
        </w:rPr>
        <w:t>prob_of_rupture_b4_clamp_v3(force,kr_mc,f_C,pulling_rate);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r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rand;</w:t>
      </w:r>
    </w:p>
    <w:p>
      <w:pPr>
        <w:pStyle w:val="BodyText"/>
        <w:spacing w:before="10"/>
        <w:rPr>
          <w:rFonts w:ascii="Courier New"/>
          <w:sz w:val="22"/>
        </w:rPr>
      </w:pPr>
    </w:p>
    <w:p>
      <w:pPr>
        <w:spacing w:before="1"/>
        <w:ind w:left="188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</w:t>
      </w:r>
      <w:r>
        <w:rPr>
          <w:rFonts w:ascii="Courier New"/>
          <w:color w:val="D95218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p_rup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&gt;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r</w:t>
      </w:r>
    </w:p>
    <w:p>
      <w:pPr>
        <w:spacing w:before="3"/>
        <w:ind w:left="2361" w:right="229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pull bond lifetime from distribution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pulled_T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line="223" w:lineRule="exact" w:before="0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bond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'MHC:CD8'</w:t>
      </w:r>
      <w:r>
        <w:rPr>
          <w:rFonts w:ascii="Courier New"/>
          <w:color w:val="0000FF"/>
          <w:sz w:val="20"/>
        </w:rPr>
        <w:t>;</w:t>
      </w:r>
    </w:p>
    <w:p>
      <w:pPr>
        <w:spacing w:before="3"/>
        <w:ind w:left="2361" w:right="169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lifetime = get_lifetime(bond,ligand,force);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t_bond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0:dt:lifetime;</w:t>
      </w:r>
    </w:p>
    <w:p>
      <w:pPr>
        <w:spacing w:line="224" w:lineRule="exact" w:before="0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bond_types(i)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2;</w:t>
      </w:r>
    </w:p>
    <w:p>
      <w:pPr>
        <w:pStyle w:val="BodyText"/>
        <w:spacing w:before="2"/>
        <w:rPr>
          <w:rFonts w:ascii="Courier New"/>
        </w:rPr>
      </w:pPr>
    </w:p>
    <w:p>
      <w:pPr>
        <w:spacing w:line="226" w:lineRule="exact" w:before="0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n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n+1;</w:t>
      </w:r>
    </w:p>
    <w:p>
      <w:pPr>
        <w:spacing w:line="226" w:lineRule="exact" w:before="0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lifetime_store(n)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lifetime;</w:t>
      </w:r>
    </w:p>
    <w:p>
      <w:pPr>
        <w:spacing w:before="1"/>
        <w:ind w:left="2842" w:right="0" w:hanging="481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 </w:t>
      </w:r>
      <w:r>
        <w:rPr>
          <w:rFonts w:ascii="Courier New"/>
          <w:color w:val="0000FF"/>
          <w:sz w:val="20"/>
        </w:rPr>
        <w:t>~isempty(t_store) </w:t>
      </w:r>
      <w:r>
        <w:rPr>
          <w:rFonts w:ascii="Courier New"/>
          <w:sz w:val="20"/>
        </w:rPr>
        <w:t>% if first contact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lifetime_start_time(n)</w:t>
      </w:r>
      <w:r>
        <w:rPr>
          <w:rFonts w:ascii="Courier New"/>
          <w:color w:val="0000FF"/>
          <w:spacing w:val="-2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0"/>
          <w:sz w:val="20"/>
        </w:rPr>
        <w:t> </w:t>
      </w:r>
      <w:r>
        <w:rPr>
          <w:rFonts w:ascii="Courier New"/>
          <w:color w:val="0000FF"/>
          <w:sz w:val="20"/>
        </w:rPr>
        <w:t>t_store(end)+contact_time;</w:t>
      </w:r>
    </w:p>
    <w:p>
      <w:pPr>
        <w:spacing w:line="244" w:lineRule="auto" w:before="0"/>
        <w:ind w:left="1881" w:right="6498" w:firstLine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  <w:r>
        <w:rPr>
          <w:rFonts w:ascii="Courier New"/>
          <w:color w:val="D95218"/>
          <w:spacing w:val="-119"/>
          <w:sz w:val="20"/>
        </w:rPr>
        <w:t> </w:t>
      </w:r>
      <w:r>
        <w:rPr>
          <w:rFonts w:ascii="Courier New"/>
          <w:color w:val="D95218"/>
          <w:sz w:val="20"/>
        </w:rPr>
        <w:t>else</w:t>
      </w:r>
    </w:p>
    <w:p>
      <w:pPr>
        <w:spacing w:line="219" w:lineRule="exact" w:before="0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pulled_T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line="226" w:lineRule="exact" w:before="0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t_bond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before="3"/>
        <w:ind w:left="188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10"/>
        <w:rPr>
          <w:rFonts w:ascii="Courier New"/>
          <w:sz w:val="14"/>
        </w:rPr>
      </w:pPr>
    </w:p>
    <w:p>
      <w:pPr>
        <w:spacing w:after="0"/>
        <w:rPr>
          <w:rFonts w:ascii="Courier New"/>
          <w:sz w:val="14"/>
        </w:rPr>
        <w:sectPr>
          <w:pgSz w:w="12240" w:h="15840"/>
          <w:pgMar w:header="0" w:footer="779" w:top="1500" w:bottom="960" w:left="1720" w:right="1280"/>
        </w:sectPr>
      </w:pPr>
    </w:p>
    <w:p>
      <w:pPr>
        <w:pStyle w:val="BodyText"/>
        <w:spacing w:before="2"/>
        <w:rPr>
          <w:rFonts w:ascii="Courier New"/>
          <w:sz w:val="29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not</w:t>
      </w:r>
      <w:r>
        <w:rPr>
          <w:rFonts w:ascii="Courier New"/>
          <w:spacing w:val="-17"/>
          <w:sz w:val="20"/>
        </w:rPr>
        <w:t> </w:t>
      </w:r>
      <w:r>
        <w:rPr>
          <w:rFonts w:ascii="Courier New"/>
          <w:sz w:val="20"/>
        </w:rPr>
        <w:t>pdd</w:t>
      </w:r>
    </w:p>
    <w:p>
      <w:pPr>
        <w:spacing w:before="100"/>
        <w:ind w:left="80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D95218"/>
          <w:sz w:val="20"/>
        </w:rPr>
        <w:t>elseif</w:t>
      </w:r>
      <w:r>
        <w:rPr>
          <w:rFonts w:ascii="Courier New"/>
          <w:color w:val="D95218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which_bond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&gt;=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17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&amp;&amp;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which_bond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&lt;=21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if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trimolecular,</w:t>
      </w:r>
    </w:p>
    <w:p>
      <w:pPr>
        <w:pStyle w:val="BodyText"/>
        <w:spacing w:before="2"/>
        <w:rPr>
          <w:rFonts w:ascii="Courier New"/>
          <w:sz w:val="20"/>
        </w:rPr>
      </w:pPr>
    </w:p>
    <w:p>
      <w:pPr>
        <w:spacing w:before="0"/>
        <w:ind w:left="560" w:right="277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pull bond lifetime from distribution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pulled_T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1;</w:t>
      </w:r>
    </w:p>
    <w:p>
      <w:pPr>
        <w:spacing w:line="223" w:lineRule="exact" w:before="0"/>
        <w:ind w:left="56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bond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'TCR:MHC:CD8'</w:t>
      </w:r>
      <w:r>
        <w:rPr>
          <w:rFonts w:ascii="Courier New"/>
          <w:color w:val="0000FF"/>
          <w:sz w:val="20"/>
        </w:rPr>
        <w:t>;</w:t>
      </w:r>
    </w:p>
    <w:p>
      <w:pPr>
        <w:spacing w:before="4"/>
        <w:ind w:left="560" w:right="217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lifetime = get_lifetime(bond,ligand,force);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t_bond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0:dt:lifetime;</w:t>
      </w:r>
    </w:p>
    <w:p>
      <w:pPr>
        <w:spacing w:line="223" w:lineRule="exact" w:before="0"/>
        <w:ind w:left="56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bond_types(i)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3;</w:t>
      </w:r>
    </w:p>
    <w:p>
      <w:pPr>
        <w:pStyle w:val="BodyText"/>
        <w:spacing w:before="2"/>
        <w:rPr>
          <w:rFonts w:ascii="Courier New"/>
        </w:rPr>
      </w:pPr>
    </w:p>
    <w:p>
      <w:pPr>
        <w:spacing w:line="226" w:lineRule="exact" w:before="0"/>
        <w:ind w:left="56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n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n+1;</w:t>
      </w:r>
    </w:p>
    <w:p>
      <w:pPr>
        <w:spacing w:line="226" w:lineRule="exact" w:before="0"/>
        <w:ind w:left="56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lifetime_store(n)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lifetime;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type w:val="continuous"/>
          <w:pgSz w:w="12240" w:h="15840"/>
          <w:pgMar w:top="1500" w:bottom="280" w:left="1720" w:right="1280"/>
          <w:cols w:num="2" w:equalWidth="0">
            <w:col w:w="1281" w:space="40"/>
            <w:col w:w="7919"/>
          </w:cols>
        </w:sectPr>
      </w:pPr>
    </w:p>
    <w:p>
      <w:pPr>
        <w:spacing w:before="79"/>
        <w:ind w:left="2361" w:right="153" w:hanging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 </w:t>
      </w:r>
      <w:r>
        <w:rPr>
          <w:rFonts w:ascii="Courier New"/>
          <w:color w:val="0000FF"/>
          <w:sz w:val="20"/>
        </w:rPr>
        <w:t>~isempty(t_store) </w:t>
      </w:r>
      <w:r>
        <w:rPr>
          <w:rFonts w:ascii="Courier New"/>
          <w:sz w:val="20"/>
        </w:rPr>
        <w:t>% if first contact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lifetime_start_time(n)</w:t>
      </w:r>
      <w:r>
        <w:rPr>
          <w:rFonts w:ascii="Courier New"/>
          <w:color w:val="0000FF"/>
          <w:spacing w:val="-2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0"/>
          <w:sz w:val="20"/>
        </w:rPr>
        <w:t> </w:t>
      </w:r>
      <w:r>
        <w:rPr>
          <w:rFonts w:ascii="Courier New"/>
          <w:color w:val="0000FF"/>
          <w:sz w:val="20"/>
        </w:rPr>
        <w:t>t_store(end)+contact_time;</w:t>
      </w:r>
    </w:p>
    <w:p>
      <w:pPr>
        <w:spacing w:before="2"/>
        <w:ind w:left="188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else</w:t>
      </w:r>
      <w:r>
        <w:rPr>
          <w:rFonts w:ascii="Courier New"/>
          <w:color w:val="D95218"/>
          <w:spacing w:val="-4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pdd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bond</w:t>
      </w:r>
    </w:p>
    <w:p>
      <w:pPr>
        <w:spacing w:before="3"/>
        <w:ind w:left="1881" w:right="277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pull bond lifetime from distribution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pulled_T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1;</w:t>
      </w:r>
    </w:p>
    <w:p>
      <w:pPr>
        <w:spacing w:line="223" w:lineRule="exact" w:before="0"/>
        <w:ind w:left="188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bond</w:t>
      </w:r>
      <w:r>
        <w:rPr>
          <w:rFonts w:ascii="Courier New"/>
          <w:color w:val="0000FF"/>
          <w:spacing w:val="-8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'TCR:MHC:CD8L'</w:t>
      </w:r>
      <w:r>
        <w:rPr>
          <w:rFonts w:ascii="Courier New"/>
          <w:color w:val="0000FF"/>
          <w:sz w:val="20"/>
        </w:rPr>
        <w:t>;</w:t>
      </w:r>
    </w:p>
    <w:p>
      <w:pPr>
        <w:spacing w:before="4"/>
        <w:ind w:left="1881" w:right="217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lifetime = get_lifetime(bond,ligand,force);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t_bond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0:dt:lifetime;</w:t>
      </w:r>
    </w:p>
    <w:p>
      <w:pPr>
        <w:spacing w:line="223" w:lineRule="exact" w:before="0"/>
        <w:ind w:left="188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bond_types(i)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4;</w:t>
      </w:r>
    </w:p>
    <w:p>
      <w:pPr>
        <w:pStyle w:val="BodyText"/>
        <w:spacing w:before="2"/>
        <w:rPr>
          <w:rFonts w:ascii="Courier New"/>
        </w:rPr>
      </w:pPr>
    </w:p>
    <w:p>
      <w:pPr>
        <w:spacing w:line="226" w:lineRule="exact" w:before="0"/>
        <w:ind w:left="188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n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n+1;</w:t>
      </w:r>
    </w:p>
    <w:p>
      <w:pPr>
        <w:spacing w:line="226" w:lineRule="exact" w:before="0"/>
        <w:ind w:left="188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lifetime_store(n)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lifetime;</w:t>
      </w:r>
    </w:p>
    <w:p>
      <w:pPr>
        <w:spacing w:before="0"/>
        <w:ind w:left="2361" w:right="153" w:hanging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 </w:t>
      </w:r>
      <w:r>
        <w:rPr>
          <w:rFonts w:ascii="Courier New"/>
          <w:color w:val="0000FF"/>
          <w:sz w:val="20"/>
        </w:rPr>
        <w:t>~isempty(t_store) </w:t>
      </w:r>
      <w:r>
        <w:rPr>
          <w:rFonts w:ascii="Courier New"/>
          <w:sz w:val="20"/>
        </w:rPr>
        <w:t>% if first contact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lifetime_start_time(n)</w:t>
      </w:r>
      <w:r>
        <w:rPr>
          <w:rFonts w:ascii="Courier New"/>
          <w:color w:val="0000FF"/>
          <w:spacing w:val="-2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0"/>
          <w:sz w:val="20"/>
        </w:rPr>
        <w:t> </w:t>
      </w:r>
      <w:r>
        <w:rPr>
          <w:rFonts w:ascii="Courier New"/>
          <w:color w:val="0000FF"/>
          <w:sz w:val="20"/>
        </w:rPr>
        <w:t>t_store(end)+contact_time;</w:t>
      </w:r>
    </w:p>
    <w:p>
      <w:pPr>
        <w:spacing w:before="0"/>
        <w:ind w:left="188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4"/>
        <w:rPr>
          <w:rFonts w:ascii="Courier New"/>
          <w:sz w:val="15"/>
        </w:rPr>
      </w:pPr>
    </w:p>
    <w:p>
      <w:pPr>
        <w:spacing w:before="10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2"/>
        <w:rPr>
          <w:rFonts w:ascii="Courier New"/>
        </w:rPr>
      </w:pPr>
    </w:p>
    <w:p>
      <w:pPr>
        <w:spacing w:line="226" w:lineRule="exact"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Simulate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system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duration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bond</w:t>
      </w:r>
    </w:p>
    <w:p>
      <w:pPr>
        <w:spacing w:line="225" w:lineRule="exact"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Immediately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follow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by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simulating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waiting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time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between</w:t>
      </w:r>
    </w:p>
    <w:p>
      <w:pPr>
        <w:spacing w:line="225" w:lineRule="exact"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contacts</w:t>
      </w:r>
    </w:p>
    <w:p>
      <w:pPr>
        <w:spacing w:line="244" w:lineRule="auto" w:before="0"/>
        <w:ind w:left="1881" w:right="5898" w:hanging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 </w:t>
      </w:r>
      <w:r>
        <w:rPr>
          <w:rFonts w:ascii="Courier New"/>
          <w:color w:val="0000FF"/>
          <w:sz w:val="20"/>
        </w:rPr>
        <w:t>pulled_T == 1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k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k_pull;</w:t>
      </w:r>
    </w:p>
    <w:p>
      <w:pPr>
        <w:spacing w:line="219" w:lineRule="exact" w:before="0"/>
        <w:ind w:left="188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</w:t>
      </w:r>
      <w:r>
        <w:rPr>
          <w:rFonts w:ascii="Courier New"/>
          <w:color w:val="D95218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length(t_bond)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&gt;=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2</w:t>
      </w:r>
    </w:p>
    <w:p>
      <w:pPr>
        <w:spacing w:line="226" w:lineRule="exact" w:before="0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[t_b,m_b]</w:t>
      </w:r>
      <w:r>
        <w:rPr>
          <w:rFonts w:ascii="Courier New"/>
          <w:color w:val="0000FF"/>
          <w:spacing w:val="-19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8"/>
          <w:sz w:val="20"/>
        </w:rPr>
        <w:t> </w:t>
      </w:r>
      <w:r>
        <w:rPr>
          <w:rFonts w:ascii="Courier New"/>
          <w:color w:val="0000FF"/>
          <w:sz w:val="20"/>
        </w:rPr>
        <w:t>ode45(@deq_switch,t_bond,m,options);</w:t>
      </w:r>
    </w:p>
    <w:p>
      <w:pPr>
        <w:pStyle w:val="BodyText"/>
        <w:rPr>
          <w:rFonts w:ascii="Courier New"/>
        </w:rPr>
      </w:pPr>
    </w:p>
    <w:p>
      <w:pPr>
        <w:spacing w:before="1"/>
        <w:ind w:left="2361" w:right="517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 = k_no_pull;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[t_w,m_w]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</w:p>
    <w:p>
      <w:pPr>
        <w:spacing w:before="1"/>
        <w:ind w:left="1881" w:right="3138" w:hanging="1441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1"/>
          <w:sz w:val="20"/>
        </w:rPr>
        <w:t>ode45(@deq_switch,t_wait,m_b(end,:),options);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D95218"/>
          <w:sz w:val="20"/>
        </w:rPr>
        <w:t>else</w:t>
      </w:r>
    </w:p>
    <w:p>
      <w:pPr>
        <w:spacing w:line="224" w:lineRule="exact" w:before="0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t_b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[];</w:t>
      </w:r>
    </w:p>
    <w:p>
      <w:pPr>
        <w:spacing w:before="4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m_b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[];</w:t>
      </w:r>
    </w:p>
    <w:p>
      <w:pPr>
        <w:pStyle w:val="BodyText"/>
        <w:spacing w:before="10"/>
        <w:rPr>
          <w:rFonts w:ascii="Courier New"/>
          <w:sz w:val="14"/>
        </w:rPr>
      </w:pPr>
    </w:p>
    <w:p>
      <w:pPr>
        <w:spacing w:after="0"/>
        <w:rPr>
          <w:rFonts w:ascii="Courier New"/>
          <w:sz w:val="14"/>
        </w:rPr>
        <w:sectPr>
          <w:pgSz w:w="12240" w:h="15840"/>
          <w:pgMar w:header="0" w:footer="779" w:top="1360" w:bottom="960" w:left="1720" w:right="128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1"/>
        <w:rPr>
          <w:rFonts w:ascii="Courier New"/>
          <w:sz w:val="26"/>
        </w:rPr>
      </w:pPr>
    </w:p>
    <w:p>
      <w:pPr>
        <w:spacing w:line="225" w:lineRule="exact" w:before="0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spacing w:before="100"/>
        <w:ind w:left="79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0000FF"/>
          <w:sz w:val="20"/>
        </w:rPr>
        <w:t>k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k_no_pull;</w:t>
      </w:r>
    </w:p>
    <w:p>
      <w:pPr>
        <w:spacing w:before="3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[t_w,m_w]</w:t>
      </w:r>
      <w:r>
        <w:rPr>
          <w:rFonts w:ascii="Courier New"/>
          <w:color w:val="0000FF"/>
          <w:spacing w:val="-19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8"/>
          <w:sz w:val="20"/>
        </w:rPr>
        <w:t> </w:t>
      </w:r>
      <w:r>
        <w:rPr>
          <w:rFonts w:ascii="Courier New"/>
          <w:color w:val="0000FF"/>
          <w:sz w:val="20"/>
        </w:rPr>
        <w:t>ode45(@deq_switch,t_wait,m,options);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500" w:bottom="280" w:left="1720" w:right="1280"/>
          <w:cols w:num="2" w:equalWidth="0">
            <w:col w:w="2242" w:space="40"/>
            <w:col w:w="6958"/>
          </w:cols>
        </w:sectPr>
      </w:pPr>
    </w:p>
    <w:p>
      <w:pPr>
        <w:spacing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elseif</w:t>
      </w:r>
      <w:r>
        <w:rPr>
          <w:rFonts w:ascii="Courier New"/>
          <w:color w:val="D95218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pulled_T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0</w:t>
      </w:r>
    </w:p>
    <w:p>
      <w:pPr>
        <w:spacing w:before="3"/>
        <w:ind w:left="2361" w:right="4698" w:hanging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 </w:t>
      </w:r>
      <w:r>
        <w:rPr>
          <w:rFonts w:ascii="Courier New"/>
          <w:color w:val="0000FF"/>
          <w:sz w:val="20"/>
        </w:rPr>
        <w:t>length(t_bond) &gt;= 2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k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k_no_pull;</w:t>
      </w:r>
    </w:p>
    <w:p>
      <w:pPr>
        <w:spacing w:line="223" w:lineRule="exact" w:before="0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[t_b,m_b]</w:t>
      </w:r>
      <w:r>
        <w:rPr>
          <w:rFonts w:ascii="Courier New"/>
          <w:color w:val="0000FF"/>
          <w:spacing w:val="-19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8"/>
          <w:sz w:val="20"/>
        </w:rPr>
        <w:t> </w:t>
      </w:r>
      <w:r>
        <w:rPr>
          <w:rFonts w:ascii="Courier New"/>
          <w:color w:val="0000FF"/>
          <w:sz w:val="20"/>
        </w:rPr>
        <w:t>ode45(@deq_switch,t_bond,m,options);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2361" w:right="517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 = k_no_pull;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[t_w,m_w]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</w:p>
    <w:p>
      <w:pPr>
        <w:spacing w:before="2"/>
        <w:ind w:left="1881" w:right="3138" w:hanging="1441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1"/>
          <w:sz w:val="20"/>
        </w:rPr>
        <w:t>ode45(@deq_switch,t_wait,m_b(end,:),options);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D95218"/>
          <w:sz w:val="20"/>
        </w:rPr>
        <w:t>else</w:t>
      </w:r>
    </w:p>
    <w:p>
      <w:pPr>
        <w:spacing w:line="223" w:lineRule="exact" w:before="0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t_b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[];</w:t>
      </w:r>
    </w:p>
    <w:p>
      <w:pPr>
        <w:spacing w:line="226" w:lineRule="exact" w:before="0"/>
        <w:ind w:left="236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m_b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[];</w:t>
      </w:r>
    </w:p>
    <w:p>
      <w:pPr>
        <w:pStyle w:val="BodyText"/>
        <w:spacing w:before="4"/>
        <w:rPr>
          <w:rFonts w:ascii="Courier New"/>
          <w:sz w:val="15"/>
        </w:rPr>
      </w:pPr>
    </w:p>
    <w:p>
      <w:pPr>
        <w:spacing w:after="0"/>
        <w:rPr>
          <w:rFonts w:ascii="Courier New"/>
          <w:sz w:val="15"/>
        </w:rPr>
        <w:sectPr>
          <w:type w:val="continuous"/>
          <w:pgSz w:w="12240" w:h="15840"/>
          <w:pgMar w:top="1500" w:bottom="280" w:left="1720" w:right="128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8"/>
        <w:rPr>
          <w:rFonts w:ascii="Courier New"/>
          <w:sz w:val="26"/>
        </w:rPr>
      </w:pPr>
    </w:p>
    <w:p>
      <w:pPr>
        <w:spacing w:before="1"/>
        <w:ind w:left="1401" w:right="-17" w:firstLine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pacing w:val="-1"/>
          <w:sz w:val="20"/>
        </w:rPr>
        <w:t>end</w:t>
      </w:r>
      <w:r>
        <w:rPr>
          <w:rFonts w:ascii="Courier New"/>
          <w:color w:val="D95218"/>
          <w:spacing w:val="-118"/>
          <w:sz w:val="20"/>
        </w:rPr>
        <w:t> </w:t>
      </w:r>
      <w:r>
        <w:rPr>
          <w:rFonts w:ascii="Courier New"/>
          <w:color w:val="D95218"/>
          <w:sz w:val="20"/>
        </w:rPr>
        <w:t>else</w:t>
      </w:r>
    </w:p>
    <w:p>
      <w:pPr>
        <w:spacing w:line="226" w:lineRule="exact" w:before="100"/>
        <w:ind w:left="79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0000FF"/>
          <w:sz w:val="20"/>
        </w:rPr>
        <w:t>k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k_no_pull;</w:t>
      </w:r>
    </w:p>
    <w:p>
      <w:pPr>
        <w:spacing w:line="226" w:lineRule="exact" w:before="0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[t_w,m_w]</w:t>
      </w:r>
      <w:r>
        <w:rPr>
          <w:rFonts w:ascii="Courier New"/>
          <w:color w:val="0000FF"/>
          <w:spacing w:val="-18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7"/>
          <w:sz w:val="20"/>
        </w:rPr>
        <w:t> </w:t>
      </w:r>
      <w:r>
        <w:rPr>
          <w:rFonts w:ascii="Courier New"/>
          <w:color w:val="0000FF"/>
          <w:sz w:val="20"/>
        </w:rPr>
        <w:t>ode45(@deq_switch,t_wait,m,options);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type w:val="continuous"/>
          <w:pgSz w:w="12240" w:h="15840"/>
          <w:pgMar w:top="1500" w:bottom="280" w:left="1720" w:right="1280"/>
          <w:cols w:num="2" w:equalWidth="0">
            <w:col w:w="2242" w:space="40"/>
            <w:col w:w="6958"/>
          </w:cols>
        </w:sectPr>
      </w:pPr>
    </w:p>
    <w:p>
      <w:pPr>
        <w:spacing w:before="0"/>
        <w:ind w:left="446" w:right="161" w:firstLine="0"/>
        <w:jc w:val="center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disp(</w:t>
      </w:r>
      <w:r>
        <w:rPr>
          <w:rFonts w:ascii="Courier New"/>
          <w:color w:val="9F1FEF"/>
          <w:sz w:val="20"/>
        </w:rPr>
        <w:t>'We</w:t>
      </w:r>
      <w:r>
        <w:rPr>
          <w:rFonts w:ascii="Courier New"/>
          <w:color w:val="9F1FEF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have</w:t>
      </w:r>
      <w:r>
        <w:rPr>
          <w:rFonts w:ascii="Courier New"/>
          <w:color w:val="9F1FEF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a</w:t>
      </w:r>
      <w:r>
        <w:rPr>
          <w:rFonts w:ascii="Courier New"/>
          <w:color w:val="9F1FEF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problem</w:t>
      </w:r>
      <w:r>
        <w:rPr>
          <w:rFonts w:ascii="Courier New"/>
          <w:color w:val="9F1FEF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in</w:t>
      </w:r>
      <w:r>
        <w:rPr>
          <w:rFonts w:ascii="Courier New"/>
          <w:color w:val="9F1FEF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the</w:t>
      </w:r>
      <w:r>
        <w:rPr>
          <w:rFonts w:ascii="Courier New"/>
          <w:color w:val="9F1FEF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pulling</w:t>
      </w:r>
      <w:r>
        <w:rPr>
          <w:rFonts w:ascii="Courier New"/>
          <w:color w:val="9F1FEF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species'</w:t>
      </w:r>
      <w:r>
        <w:rPr>
          <w:rFonts w:ascii="Courier New"/>
          <w:color w:val="0000FF"/>
          <w:sz w:val="20"/>
        </w:rPr>
        <w:t>)</w:t>
      </w:r>
    </w:p>
    <w:p>
      <w:pPr>
        <w:spacing w:after="0"/>
        <w:jc w:val="center"/>
        <w:rPr>
          <w:rFonts w:ascii="Courier New"/>
          <w:sz w:val="20"/>
        </w:rPr>
        <w:sectPr>
          <w:type w:val="continuous"/>
          <w:pgSz w:w="12240" w:h="15840"/>
          <w:pgMar w:top="1500" w:bottom="280" w:left="1720" w:right="1280"/>
        </w:sectPr>
      </w:pPr>
    </w:p>
    <w:p>
      <w:pPr>
        <w:pStyle w:val="BodyText"/>
        <w:spacing w:before="9"/>
        <w:rPr>
          <w:rFonts w:ascii="Courier New"/>
          <w:sz w:val="26"/>
        </w:rPr>
      </w:pP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pacing w:val="-1"/>
          <w:sz w:val="20"/>
        </w:rPr>
        <w:t>else</w:t>
      </w:r>
    </w:p>
    <w:p>
      <w:pPr>
        <w:spacing w:before="79"/>
        <w:ind w:left="-40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1"/>
        <w:rPr>
          <w:rFonts w:ascii="Courier New"/>
          <w:sz w:val="20"/>
        </w:rPr>
      </w:pPr>
    </w:p>
    <w:p>
      <w:pPr>
        <w:spacing w:line="226" w:lineRule="exact" w:before="1"/>
        <w:ind w:left="-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m_b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[];</w:t>
      </w:r>
    </w:p>
    <w:p>
      <w:pPr>
        <w:spacing w:line="225" w:lineRule="exact" w:before="0"/>
        <w:ind w:left="-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t_b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[];</w:t>
      </w:r>
    </w:p>
    <w:p>
      <w:pPr>
        <w:spacing w:line="226" w:lineRule="exact" w:before="0"/>
        <w:ind w:left="-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k_no_pull;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-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[t_w,m_w]</w:t>
      </w:r>
      <w:r>
        <w:rPr>
          <w:rFonts w:ascii="Courier New"/>
          <w:color w:val="0000FF"/>
          <w:spacing w:val="-18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7"/>
          <w:sz w:val="20"/>
        </w:rPr>
        <w:t> </w:t>
      </w:r>
      <w:r>
        <w:rPr>
          <w:rFonts w:ascii="Courier New"/>
          <w:color w:val="0000FF"/>
          <w:sz w:val="20"/>
        </w:rPr>
        <w:t>ode45(@deq_switch,t_wait,m,options);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779" w:top="1360" w:bottom="960" w:left="1720" w:right="1280"/>
          <w:cols w:num="2" w:equalWidth="0">
            <w:col w:w="1402" w:space="40"/>
            <w:col w:w="7798"/>
          </w:cols>
        </w:sectPr>
      </w:pPr>
    </w:p>
    <w:p>
      <w:pPr>
        <w:pStyle w:val="BodyText"/>
        <w:spacing w:before="4"/>
        <w:rPr>
          <w:rFonts w:ascii="Courier New"/>
          <w:sz w:val="15"/>
        </w:rPr>
      </w:pPr>
    </w:p>
    <w:p>
      <w:pPr>
        <w:spacing w:before="10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line="244" w:lineRule="auto" w:before="0"/>
        <w:ind w:left="921" w:right="27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add contact time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[t_store,m_store,accum_lifetime]</w:t>
      </w:r>
      <w:r>
        <w:rPr>
          <w:rFonts w:ascii="Courier New"/>
          <w:color w:val="0000FF"/>
          <w:spacing w:val="-26"/>
          <w:sz w:val="20"/>
        </w:rPr>
        <w:t> </w:t>
      </w:r>
      <w:r>
        <w:rPr>
          <w:rFonts w:ascii="Courier New"/>
          <w:color w:val="0000FF"/>
          <w:sz w:val="20"/>
        </w:rPr>
        <w:t>=</w:t>
      </w:r>
    </w:p>
    <w:p>
      <w:pPr>
        <w:spacing w:line="219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add_stuff(0,t_store,m_store,accum_lifetime,t_c,m_c);</w:t>
      </w:r>
    </w:p>
    <w:p>
      <w:pPr>
        <w:spacing w:line="244" w:lineRule="auto" w:before="0"/>
        <w:ind w:left="921" w:right="27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add pulling time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[t_store,m_store,accum_lifetime]</w:t>
      </w:r>
      <w:r>
        <w:rPr>
          <w:rFonts w:ascii="Courier New"/>
          <w:color w:val="0000FF"/>
          <w:spacing w:val="-26"/>
          <w:sz w:val="20"/>
        </w:rPr>
        <w:t> </w:t>
      </w:r>
      <w:r>
        <w:rPr>
          <w:rFonts w:ascii="Courier New"/>
          <w:color w:val="0000FF"/>
          <w:sz w:val="20"/>
        </w:rPr>
        <w:t>=</w:t>
      </w:r>
    </w:p>
    <w:p>
      <w:pPr>
        <w:spacing w:line="219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add_stuff(1,t_store,m_store,accum_lifetime,t_b,m_b);</w:t>
      </w:r>
    </w:p>
    <w:p>
      <w:pPr>
        <w:spacing w:line="244" w:lineRule="auto" w:before="0"/>
        <w:ind w:left="921" w:right="27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add waiting time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[t_store,m_store,accum_lifetime]</w:t>
      </w:r>
      <w:r>
        <w:rPr>
          <w:rFonts w:ascii="Courier New"/>
          <w:color w:val="0000FF"/>
          <w:spacing w:val="-26"/>
          <w:sz w:val="20"/>
        </w:rPr>
        <w:t> </w:t>
      </w:r>
      <w:r>
        <w:rPr>
          <w:rFonts w:ascii="Courier New"/>
          <w:color w:val="0000FF"/>
          <w:sz w:val="20"/>
        </w:rPr>
        <w:t>=</w:t>
      </w:r>
    </w:p>
    <w:p>
      <w:pPr>
        <w:spacing w:line="220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add_stuff(0,t_store,m_store,accum_lifetime,t_w,m_w);</w:t>
      </w:r>
    </w:p>
    <w:p>
      <w:pPr>
        <w:pStyle w:val="BodyText"/>
        <w:rPr>
          <w:rFonts w:ascii="Courier New"/>
        </w:rPr>
      </w:pPr>
    </w:p>
    <w:p>
      <w:pPr>
        <w:spacing w:before="0"/>
        <w:ind w:left="921" w:right="421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Bring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MHC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back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and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start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over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m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m_w(end,:);</w:t>
      </w:r>
    </w:p>
    <w:p>
      <w:pPr>
        <w:spacing w:line="223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m(10)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mM;</w:t>
      </w:r>
    </w:p>
    <w:p>
      <w:pPr>
        <w:pStyle w:val="BodyText"/>
        <w:spacing w:before="2"/>
        <w:rPr>
          <w:rFonts w:ascii="Courier New"/>
        </w:rPr>
      </w:pPr>
    </w:p>
    <w:p>
      <w:pPr>
        <w:spacing w:line="530" w:lineRule="auto" w:before="0"/>
        <w:ind w:left="440" w:right="8419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  <w:r>
        <w:rPr>
          <w:rFonts w:ascii="Courier New"/>
          <w:color w:val="D95218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toc</w:t>
      </w:r>
    </w:p>
    <w:p>
      <w:pPr>
        <w:spacing w:line="220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Shorten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matrices</w:t>
      </w:r>
    </w:p>
    <w:p>
      <w:pPr>
        <w:spacing w:before="4"/>
        <w:ind w:left="440" w:right="27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lifetime_store = lifetime_store(1:n);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lifetime_start_time</w:t>
      </w:r>
      <w:r>
        <w:rPr>
          <w:rFonts w:ascii="Courier New"/>
          <w:color w:val="0000FF"/>
          <w:spacing w:val="-19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9"/>
          <w:sz w:val="20"/>
        </w:rPr>
        <w:t> </w:t>
      </w:r>
      <w:r>
        <w:rPr>
          <w:rFonts w:ascii="Courier New"/>
          <w:color w:val="0000FF"/>
          <w:sz w:val="20"/>
        </w:rPr>
        <w:t>lifetime_start_time(1:n);</w:t>
      </w:r>
    </w:p>
    <w:p>
      <w:pPr>
        <w:pStyle w:val="BodyText"/>
        <w:rPr>
          <w:rFonts w:ascii="Courier New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toc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"/>
        <w:rPr>
          <w:rFonts w:ascii="Courier New"/>
          <w:sz w:val="23"/>
        </w:rPr>
      </w:pPr>
    </w:p>
    <w:p>
      <w:pPr>
        <w:pStyle w:val="Heading2"/>
        <w:numPr>
          <w:ilvl w:val="1"/>
          <w:numId w:val="16"/>
        </w:numPr>
        <w:tabs>
          <w:tab w:pos="1015" w:val="left" w:leader="none"/>
          <w:tab w:pos="1016" w:val="left" w:leader="none"/>
        </w:tabs>
        <w:spacing w:line="240" w:lineRule="auto" w:before="0" w:after="0"/>
        <w:ind w:left="1016" w:right="0" w:hanging="576"/>
        <w:jc w:val="left"/>
      </w:pPr>
      <w:bookmarkStart w:name="C.3 Code for get kinetics function" w:id="296"/>
      <w:bookmarkEnd w:id="296"/>
      <w:r>
        <w:rPr>
          <w:b w:val="0"/>
        </w:rPr>
      </w:r>
      <w:bookmarkStart w:name="_bookmark134" w:id="297"/>
      <w:bookmarkEnd w:id="297"/>
      <w:r>
        <w:rPr>
          <w:b w:val="0"/>
        </w:rPr>
      </w:r>
      <w:bookmarkStart w:name="_bookmark134" w:id="298"/>
      <w:bookmarkEnd w:id="298"/>
      <w:r>
        <w:rPr/>
        <w:t>C</w:t>
      </w:r>
      <w:r>
        <w:rPr/>
        <w:t>ode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get</w:t>
      </w:r>
      <w:r>
        <w:rPr>
          <w:spacing w:val="-2"/>
        </w:rPr>
        <w:t> </w:t>
      </w:r>
      <w:r>
        <w:rPr/>
        <w:t>kinetics</w:t>
      </w:r>
      <w:r>
        <w:rPr>
          <w:spacing w:val="-2"/>
        </w:rPr>
        <w:t> </w:t>
      </w:r>
      <w:r>
        <w:rPr/>
        <w:t>function</w:t>
      </w:r>
    </w:p>
    <w:p>
      <w:pPr>
        <w:pStyle w:val="BodyText"/>
        <w:rPr>
          <w:b/>
          <w:sz w:val="26"/>
        </w:rPr>
      </w:pPr>
    </w:p>
    <w:p>
      <w:pPr>
        <w:spacing w:before="178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function </w:t>
      </w:r>
      <w:r>
        <w:rPr>
          <w:rFonts w:ascii="Courier New"/>
          <w:color w:val="0000FF"/>
          <w:sz w:val="20"/>
        </w:rPr>
        <w:t>[kr_tm,kf_tm,f_T,mM] =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get_kinetics(ligand,initial_pa,contact_time,get_mM)</w:t>
      </w:r>
    </w:p>
    <w:p>
      <w:pPr>
        <w:spacing w:line="223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Get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kinetics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defined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ligand</w:t>
      </w:r>
    </w:p>
    <w:p>
      <w:pPr>
        <w:spacing w:line="226" w:lineRule="exact"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assume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contact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area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1um^2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Inputs: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ligand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ligand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string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name</w:t>
      </w:r>
    </w:p>
    <w:p>
      <w:pPr>
        <w:spacing w:line="244" w:lineRule="auto" w:before="0"/>
        <w:ind w:left="440" w:right="73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initial_pa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initial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adhesion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frequency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calculation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MHC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density</w:t>
      </w:r>
    </w:p>
    <w:p>
      <w:pPr>
        <w:spacing w:line="219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contact_time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how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long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cells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are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contact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during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BFP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assay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get_mM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1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or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0,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1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if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you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want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calculate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MHC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density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kf_tm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rate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interaction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kr_tm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off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rate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interaction</w:t>
      </w:r>
    </w:p>
    <w:p>
      <w:pPr>
        <w:spacing w:line="226" w:lineRule="exact"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f_T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nominal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force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Bell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model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fitting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all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parameters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were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calibrated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exerimental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data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type w:val="continuous"/>
          <w:pgSz w:w="12240" w:h="15840"/>
          <w:pgMar w:top="1500" w:bottom="280" w:left="1720" w:right="1280"/>
        </w:sectPr>
      </w:pPr>
    </w:p>
    <w:p>
      <w:pPr>
        <w:spacing w:before="79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</w:t>
      </w:r>
      <w:r>
        <w:rPr>
          <w:rFonts w:ascii="Courier New"/>
          <w:color w:val="D95218"/>
          <w:spacing w:val="-13"/>
          <w:sz w:val="20"/>
        </w:rPr>
        <w:t> </w:t>
      </w:r>
      <w:r>
        <w:rPr>
          <w:rFonts w:ascii="Courier New"/>
          <w:color w:val="0000FF"/>
          <w:sz w:val="20"/>
        </w:rPr>
        <w:t>strcmp(ligand,</w:t>
      </w:r>
      <w:r>
        <w:rPr>
          <w:rFonts w:ascii="Courier New"/>
          <w:color w:val="9F1FEF"/>
          <w:sz w:val="20"/>
        </w:rPr>
        <w:t>'wQ4'</w:t>
      </w:r>
      <w:r>
        <w:rPr>
          <w:rFonts w:ascii="Courier New"/>
          <w:color w:val="0000FF"/>
          <w:sz w:val="20"/>
        </w:rPr>
        <w:t>)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kf_tm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8"/>
          <w:sz w:val="20"/>
        </w:rPr>
        <w:t> </w:t>
      </w:r>
      <w:r>
        <w:rPr>
          <w:rFonts w:ascii="Courier New"/>
          <w:color w:val="0000FF"/>
          <w:sz w:val="20"/>
        </w:rPr>
        <w:t>0.0000899378/6;</w:t>
      </w:r>
    </w:p>
    <w:p>
      <w:pPr>
        <w:spacing w:line="225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kr_tm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4.22;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f_T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30.2;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elseif</w:t>
      </w:r>
      <w:r>
        <w:rPr>
          <w:rFonts w:ascii="Courier New"/>
          <w:color w:val="D95218"/>
          <w:spacing w:val="-18"/>
          <w:sz w:val="20"/>
        </w:rPr>
        <w:t> </w:t>
      </w:r>
      <w:r>
        <w:rPr>
          <w:rFonts w:ascii="Courier New"/>
          <w:color w:val="0000FF"/>
          <w:sz w:val="20"/>
        </w:rPr>
        <w:t>strcmp(ligand,</w:t>
      </w:r>
      <w:r>
        <w:rPr>
          <w:rFonts w:ascii="Courier New"/>
          <w:color w:val="9F1FEF"/>
          <w:sz w:val="20"/>
        </w:rPr>
        <w:t>'wQ4R7'</w:t>
      </w:r>
      <w:r>
        <w:rPr>
          <w:rFonts w:ascii="Courier New"/>
          <w:color w:val="0000FF"/>
          <w:sz w:val="20"/>
        </w:rPr>
        <w:t>)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921" w:right="541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kf_tm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0.000135225/6;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kr_tm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3.45;</w:t>
      </w:r>
    </w:p>
    <w:p>
      <w:pPr>
        <w:spacing w:line="530" w:lineRule="auto" w:before="0"/>
        <w:ind w:left="440" w:right="1698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f_T = 21.72; </w:t>
      </w:r>
      <w:r>
        <w:rPr>
          <w:rFonts w:ascii="Courier New"/>
          <w:sz w:val="20"/>
        </w:rPr>
        <w:t>% this is baoyu's data, jin's data = 72.3;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D95218"/>
          <w:sz w:val="20"/>
        </w:rPr>
        <w:t>elseif</w:t>
      </w:r>
      <w:r>
        <w:rPr>
          <w:rFonts w:ascii="Courier New"/>
          <w:color w:val="D95218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strcmp(ligand,</w:t>
      </w:r>
      <w:r>
        <w:rPr>
          <w:rFonts w:ascii="Courier New"/>
          <w:color w:val="9F1FEF"/>
          <w:sz w:val="20"/>
        </w:rPr>
        <w:t>'wT4'</w:t>
      </w:r>
      <w:r>
        <w:rPr>
          <w:rFonts w:ascii="Courier New"/>
          <w:color w:val="0000FF"/>
          <w:sz w:val="20"/>
        </w:rPr>
        <w:t>)</w:t>
      </w:r>
    </w:p>
    <w:p>
      <w:pPr>
        <w:spacing w:line="224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kf_tm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0.0000592144/6;</w:t>
      </w:r>
    </w:p>
    <w:p>
      <w:pPr>
        <w:spacing w:line="225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kr_tm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2.75;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f_T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13;</w:t>
      </w:r>
    </w:p>
    <w:p>
      <w:pPr>
        <w:pStyle w:val="BodyText"/>
        <w:rPr>
          <w:rFonts w:ascii="Courier New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elseif</w:t>
      </w:r>
      <w:r>
        <w:rPr>
          <w:rFonts w:ascii="Courier New"/>
          <w:color w:val="D95218"/>
          <w:spacing w:val="-18"/>
          <w:sz w:val="20"/>
        </w:rPr>
        <w:t> </w:t>
      </w:r>
      <w:r>
        <w:rPr>
          <w:rFonts w:ascii="Courier New"/>
          <w:color w:val="0000FF"/>
          <w:sz w:val="20"/>
        </w:rPr>
        <w:t>strcmp(ligand,</w:t>
      </w:r>
      <w:r>
        <w:rPr>
          <w:rFonts w:ascii="Courier New"/>
          <w:color w:val="9F1FEF"/>
          <w:sz w:val="20"/>
        </w:rPr>
        <w:t>'wQ4H7'</w:t>
      </w:r>
      <w:r>
        <w:rPr>
          <w:rFonts w:ascii="Courier New"/>
          <w:color w:val="0000FF"/>
          <w:sz w:val="20"/>
        </w:rPr>
        <w:t>)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921" w:right="289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kf_tm = 0.0000706784/6; </w:t>
      </w:r>
      <w:r>
        <w:rPr>
          <w:rFonts w:ascii="Courier New"/>
          <w:sz w:val="20"/>
        </w:rPr>
        <w:t>% fit from other data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kr_tm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4.15; </w:t>
      </w:r>
      <w:r>
        <w:rPr>
          <w:rFonts w:ascii="Courier New"/>
          <w:sz w:val="20"/>
        </w:rPr>
        <w:t>%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fit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other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data</w:t>
      </w:r>
    </w:p>
    <w:p>
      <w:pPr>
        <w:spacing w:line="223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f_T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30.8;</w:t>
      </w:r>
    </w:p>
    <w:p>
      <w:pPr>
        <w:spacing w:line="500" w:lineRule="atLeast" w:before="1"/>
        <w:ind w:left="921" w:right="5538" w:hanging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elseif </w:t>
      </w:r>
      <w:r>
        <w:rPr>
          <w:rFonts w:ascii="Courier New"/>
          <w:color w:val="0000FF"/>
          <w:sz w:val="20"/>
        </w:rPr>
        <w:t>strcmp(ligand,</w:t>
      </w:r>
      <w:r>
        <w:rPr>
          <w:rFonts w:ascii="Courier New"/>
          <w:color w:val="9F1FEF"/>
          <w:sz w:val="20"/>
        </w:rPr>
        <w:t>'wQ7'</w:t>
      </w:r>
      <w:r>
        <w:rPr>
          <w:rFonts w:ascii="Courier New"/>
          <w:color w:val="0000FF"/>
          <w:sz w:val="20"/>
        </w:rPr>
        <w:t>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kf_tm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0.0000457382/6;</w:t>
      </w:r>
    </w:p>
    <w:p>
      <w:pPr>
        <w:spacing w:line="224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kr_tm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6.72;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f_T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46.3;</w:t>
      </w:r>
    </w:p>
    <w:p>
      <w:pPr>
        <w:spacing w:line="500" w:lineRule="atLeast" w:before="0"/>
        <w:ind w:left="921" w:right="5538" w:hanging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elseif </w:t>
      </w:r>
      <w:r>
        <w:rPr>
          <w:rFonts w:ascii="Courier New"/>
          <w:color w:val="0000FF"/>
          <w:sz w:val="20"/>
        </w:rPr>
        <w:t>strcmp(ligand,</w:t>
      </w:r>
      <w:r>
        <w:rPr>
          <w:rFonts w:ascii="Courier New"/>
          <w:color w:val="9F1FEF"/>
          <w:sz w:val="20"/>
        </w:rPr>
        <w:t>'wG4'</w:t>
      </w:r>
      <w:r>
        <w:rPr>
          <w:rFonts w:ascii="Courier New"/>
          <w:color w:val="0000FF"/>
          <w:sz w:val="20"/>
        </w:rPr>
        <w:t>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kf_tm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0.0000542196/6;</w:t>
      </w:r>
    </w:p>
    <w:p>
      <w:pPr>
        <w:spacing w:line="224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kr_tm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3.63;</w:t>
      </w: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f_T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11.9;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else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disp(</w:t>
      </w:r>
      <w:r>
        <w:rPr>
          <w:rFonts w:ascii="Courier New"/>
          <w:color w:val="9F1FEF"/>
          <w:sz w:val="20"/>
        </w:rPr>
        <w:t>'Error</w:t>
      </w:r>
      <w:r>
        <w:rPr>
          <w:rFonts w:ascii="Courier New"/>
          <w:color w:val="9F1FEF"/>
          <w:spacing w:val="-8"/>
          <w:sz w:val="20"/>
        </w:rPr>
        <w:t> </w:t>
      </w:r>
      <w:r>
        <w:rPr>
          <w:rFonts w:ascii="Courier New"/>
          <w:color w:val="9F1FEF"/>
          <w:sz w:val="20"/>
        </w:rPr>
        <w:t>in</w:t>
      </w:r>
      <w:r>
        <w:rPr>
          <w:rFonts w:ascii="Courier New"/>
          <w:color w:val="9F1FEF"/>
          <w:spacing w:val="-8"/>
          <w:sz w:val="20"/>
        </w:rPr>
        <w:t> </w:t>
      </w:r>
      <w:r>
        <w:rPr>
          <w:rFonts w:ascii="Courier New"/>
          <w:color w:val="9F1FEF"/>
          <w:sz w:val="20"/>
        </w:rPr>
        <w:t>get_kinetics.m:</w:t>
      </w:r>
      <w:r>
        <w:rPr>
          <w:rFonts w:ascii="Courier New"/>
          <w:color w:val="9F1FEF"/>
          <w:spacing w:val="-7"/>
          <w:sz w:val="20"/>
        </w:rPr>
        <w:t> </w:t>
      </w:r>
      <w:r>
        <w:rPr>
          <w:rFonts w:ascii="Courier New"/>
          <w:color w:val="9F1FEF"/>
          <w:sz w:val="20"/>
        </w:rPr>
        <w:t>No</w:t>
      </w:r>
      <w:r>
        <w:rPr>
          <w:rFonts w:ascii="Courier New"/>
          <w:color w:val="9F1FEF"/>
          <w:spacing w:val="-8"/>
          <w:sz w:val="20"/>
        </w:rPr>
        <w:t> </w:t>
      </w:r>
      <w:r>
        <w:rPr>
          <w:rFonts w:ascii="Courier New"/>
          <w:color w:val="9F1FEF"/>
          <w:sz w:val="20"/>
        </w:rPr>
        <w:t>ligands</w:t>
      </w:r>
      <w:r>
        <w:rPr>
          <w:rFonts w:ascii="Courier New"/>
          <w:color w:val="9F1FEF"/>
          <w:spacing w:val="-7"/>
          <w:sz w:val="20"/>
        </w:rPr>
        <w:t> </w:t>
      </w:r>
      <w:r>
        <w:rPr>
          <w:rFonts w:ascii="Courier New"/>
          <w:color w:val="9F1FEF"/>
          <w:sz w:val="20"/>
        </w:rPr>
        <w:t>match</w:t>
      </w:r>
      <w:r>
        <w:rPr>
          <w:rFonts w:ascii="Courier New"/>
          <w:color w:val="9F1FEF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kinetics'</w:t>
      </w:r>
      <w:r>
        <w:rPr>
          <w:rFonts w:ascii="Courier New"/>
          <w:color w:val="0000FF"/>
          <w:sz w:val="20"/>
        </w:rPr>
        <w:t>)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921" w:right="7108" w:hanging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</w:t>
      </w:r>
      <w:r>
        <w:rPr>
          <w:rFonts w:ascii="Courier New"/>
          <w:color w:val="D95218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get_mM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1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mT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8;</w:t>
      </w:r>
    </w:p>
    <w:p>
      <w:pPr>
        <w:spacing w:line="226" w:lineRule="exact" w:before="3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mC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300;</w:t>
      </w:r>
    </w:p>
    <w:p>
      <w:pPr>
        <w:spacing w:before="0"/>
        <w:ind w:left="921" w:right="4956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kr_mc = 7.84;</w:t>
      </w:r>
      <w:r>
        <w:rPr>
          <w:rFonts w:ascii="Courier New"/>
          <w:color w:val="0000FF"/>
          <w:spacing w:val="2"/>
          <w:sz w:val="20"/>
        </w:rPr>
        <w:t> </w:t>
      </w:r>
      <w:r>
        <w:rPr>
          <w:rFonts w:ascii="Courier New"/>
          <w:sz w:val="20"/>
        </w:rPr>
        <w:t>% CD8:MHC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kf_mc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0.00004/6;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CD8:MHC</w:t>
      </w:r>
    </w:p>
    <w:p>
      <w:pPr>
        <w:spacing w:before="1"/>
        <w:ind w:left="440" w:right="2058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avg_num_bonds_T_over_MHC = (mT*kf_tm/kr_tm)*(1-exp(-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kr_tm*contact_time));</w:t>
      </w:r>
    </w:p>
    <w:p>
      <w:pPr>
        <w:spacing w:line="244" w:lineRule="auto" w:before="0"/>
        <w:ind w:left="440" w:right="2058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avg_num_bonds_C_over_MHC = (mC*kf_mc/kr_mc)*(1-exp(-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kr_mc*contact_time));</w:t>
      </w:r>
    </w:p>
    <w:p>
      <w:pPr>
        <w:spacing w:line="237" w:lineRule="auto" w:before="0"/>
        <w:ind w:left="440" w:right="2179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avg_num_bonds_over_MHC = avg_num_bonds_T_over_MHC +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avg_num_bonds_C_over_MHC;</w:t>
      </w:r>
    </w:p>
    <w:p>
      <w:pPr>
        <w:spacing w:after="0" w:line="237" w:lineRule="auto"/>
        <w:jc w:val="left"/>
        <w:rPr>
          <w:rFonts w:ascii="Courier New"/>
          <w:sz w:val="20"/>
        </w:rPr>
        <w:sectPr>
          <w:pgSz w:w="12240" w:h="15840"/>
          <w:pgMar w:header="0" w:footer="779" w:top="1360" w:bottom="960" w:left="1720" w:right="1280"/>
        </w:sectPr>
      </w:pPr>
    </w:p>
    <w:p>
      <w:pPr>
        <w:spacing w:before="79"/>
        <w:ind w:left="440" w:right="2659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mM = -log(1-initial_pa)/avg_num_bonds_over_MHC;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D95218"/>
          <w:sz w:val="20"/>
        </w:rPr>
        <w:t>else</w:t>
      </w:r>
    </w:p>
    <w:p>
      <w:pPr>
        <w:spacing w:line="225" w:lineRule="exact" w:before="2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mM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spacing w:line="530" w:lineRule="auto" w:before="0"/>
        <w:ind w:left="440" w:right="8419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  <w:r>
        <w:rPr>
          <w:rFonts w:ascii="Courier New"/>
          <w:color w:val="D95218"/>
          <w:spacing w:val="-1"/>
          <w:sz w:val="20"/>
        </w:rPr>
        <w:t> </w:t>
      </w:r>
      <w:r>
        <w:rPr>
          <w:rFonts w:ascii="Courier New"/>
          <w:color w:val="D95218"/>
          <w:sz w:val="20"/>
        </w:rPr>
        <w:t>end</w:t>
      </w:r>
    </w:p>
    <w:p>
      <w:pPr>
        <w:pStyle w:val="Heading2"/>
        <w:numPr>
          <w:ilvl w:val="1"/>
          <w:numId w:val="16"/>
        </w:numPr>
        <w:tabs>
          <w:tab w:pos="1015" w:val="left" w:leader="none"/>
          <w:tab w:pos="1016" w:val="left" w:leader="none"/>
        </w:tabs>
        <w:spacing w:line="242" w:lineRule="exact" w:before="0" w:after="0"/>
        <w:ind w:left="1016" w:right="0" w:hanging="576"/>
        <w:jc w:val="left"/>
      </w:pPr>
      <w:bookmarkStart w:name="C.4 Code to determine the probability of" w:id="299"/>
      <w:bookmarkEnd w:id="299"/>
      <w:r>
        <w:rPr>
          <w:b w:val="0"/>
        </w:rPr>
      </w:r>
      <w:bookmarkStart w:name="_bookmark135" w:id="300"/>
      <w:bookmarkEnd w:id="300"/>
      <w:r>
        <w:rPr>
          <w:b w:val="0"/>
        </w:rPr>
      </w:r>
      <w:bookmarkStart w:name="_bookmark135" w:id="301"/>
      <w:bookmarkEnd w:id="301"/>
      <w:r>
        <w:rPr/>
        <w:t>C</w:t>
      </w:r>
      <w:r>
        <w:rPr/>
        <w:t>ode</w:t>
      </w:r>
      <w:r>
        <w:rPr>
          <w:spacing w:val="-4"/>
        </w:rPr>
        <w:t> </w:t>
      </w:r>
      <w:r>
        <w:rPr/>
        <w:t>to determine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probability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rupture</w:t>
      </w:r>
      <w:r>
        <w:rPr>
          <w:spacing w:val="-3"/>
        </w:rPr>
        <w:t> </w:t>
      </w:r>
      <w:r>
        <w:rPr/>
        <w:t>before</w:t>
      </w:r>
      <w:r>
        <w:rPr>
          <w:spacing w:val="-3"/>
        </w:rPr>
        <w:t> </w:t>
      </w:r>
      <w:r>
        <w:rPr/>
        <w:t>clamp function</w:t>
      </w:r>
    </w:p>
    <w:p>
      <w:pPr>
        <w:pStyle w:val="BodyText"/>
        <w:rPr>
          <w:b/>
          <w:sz w:val="26"/>
        </w:rPr>
      </w:pPr>
    </w:p>
    <w:p>
      <w:pPr>
        <w:spacing w:before="17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function</w:t>
      </w:r>
      <w:r>
        <w:rPr>
          <w:rFonts w:ascii="Courier New"/>
          <w:color w:val="D95218"/>
          <w:spacing w:val="-14"/>
          <w:sz w:val="20"/>
        </w:rPr>
        <w:t> </w:t>
      </w:r>
      <w:r>
        <w:rPr>
          <w:rFonts w:ascii="Courier New"/>
          <w:color w:val="0000FF"/>
          <w:sz w:val="20"/>
        </w:rPr>
        <w:t>p</w:t>
      </w:r>
      <w:r>
        <w:rPr>
          <w:rFonts w:ascii="Courier New"/>
          <w:color w:val="0000FF"/>
          <w:spacing w:val="-1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4"/>
          <w:sz w:val="20"/>
        </w:rPr>
        <w:t> </w:t>
      </w:r>
      <w:r>
        <w:rPr>
          <w:rFonts w:ascii="Courier New"/>
          <w:color w:val="0000FF"/>
          <w:sz w:val="20"/>
        </w:rPr>
        <w:t>prob_of_rupture_b4_clamp_v3(f,k_0,f_b,rf)</w:t>
      </w:r>
    </w:p>
    <w:p>
      <w:pPr>
        <w:spacing w:before="3"/>
        <w:ind w:left="440" w:right="73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calculates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approximate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probability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bond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rupture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before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clamping</w:t>
      </w:r>
    </w:p>
    <w:p>
      <w:pPr>
        <w:spacing w:line="223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based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clamping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force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(f),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zero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force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off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rate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(k_0),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scale</w:t>
      </w:r>
    </w:p>
    <w:p>
      <w:pPr>
        <w:spacing w:line="523" w:lineRule="auto" w:before="4"/>
        <w:ind w:left="440" w:right="4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force(f_b), and ramping rate (rf)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df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0.01;</w:t>
      </w:r>
    </w:p>
    <w:p>
      <w:pPr>
        <w:spacing w:before="7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</w:t>
      </w:r>
      <w:r>
        <w:rPr>
          <w:rFonts w:ascii="Courier New"/>
          <w:color w:val="D95218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f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&gt;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df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force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0:df:f;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probability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that</w:t>
      </w:r>
    </w:p>
    <w:p>
      <w:pPr>
        <w:spacing w:before="3"/>
        <w:ind w:left="440" w:right="258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pdf = k_0/rf*exp(force/f_b).*exp(-k_0*f_b/rf*(exp(force/f_b)-1)); </w:t>
      </w:r>
      <w:r>
        <w:rPr>
          <w:rFonts w:ascii="Courier New"/>
          <w:sz w:val="20"/>
        </w:rPr>
        <w:t>%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based on Eq 23 from Effects of cellular viscoelasticity in lifetime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extraction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single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receptor-ligand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bonds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line="530" w:lineRule="auto" w:before="0"/>
        <w:ind w:left="440" w:right="5539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p = 1-trapz(force,pdf);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D95218"/>
          <w:sz w:val="20"/>
        </w:rPr>
        <w:t>else</w:t>
      </w:r>
    </w:p>
    <w:p>
      <w:pPr>
        <w:spacing w:line="221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p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0;</w:t>
      </w:r>
    </w:p>
    <w:p>
      <w:pPr>
        <w:pStyle w:val="BodyText"/>
        <w:spacing w:before="2"/>
        <w:rPr>
          <w:rFonts w:ascii="Courier New"/>
        </w:rPr>
      </w:pPr>
    </w:p>
    <w:p>
      <w:pPr>
        <w:spacing w:line="530" w:lineRule="auto" w:before="0"/>
        <w:ind w:left="440" w:right="8419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  <w:r>
        <w:rPr>
          <w:rFonts w:ascii="Courier New"/>
          <w:color w:val="D95218"/>
          <w:spacing w:val="-1"/>
          <w:sz w:val="20"/>
        </w:rPr>
        <w:t> </w:t>
      </w:r>
      <w:r>
        <w:rPr>
          <w:rFonts w:ascii="Courier New"/>
          <w:color w:val="D95218"/>
          <w:sz w:val="20"/>
        </w:rPr>
        <w:t>end</w:t>
      </w:r>
    </w:p>
    <w:p>
      <w:pPr>
        <w:pStyle w:val="Heading2"/>
        <w:numPr>
          <w:ilvl w:val="1"/>
          <w:numId w:val="16"/>
        </w:numPr>
        <w:tabs>
          <w:tab w:pos="1015" w:val="left" w:leader="none"/>
          <w:tab w:pos="1016" w:val="left" w:leader="none"/>
        </w:tabs>
        <w:spacing w:line="242" w:lineRule="exact" w:before="0" w:after="0"/>
        <w:ind w:left="1016" w:right="0" w:hanging="576"/>
        <w:jc w:val="left"/>
      </w:pPr>
      <w:bookmarkStart w:name="C.5 Code to select a lifetime function" w:id="302"/>
      <w:bookmarkEnd w:id="302"/>
      <w:r>
        <w:rPr>
          <w:b w:val="0"/>
        </w:rPr>
      </w:r>
      <w:bookmarkStart w:name="_bookmark136" w:id="303"/>
      <w:bookmarkEnd w:id="303"/>
      <w:r>
        <w:rPr>
          <w:b w:val="0"/>
        </w:rPr>
      </w:r>
      <w:bookmarkStart w:name="_bookmark136" w:id="304"/>
      <w:bookmarkEnd w:id="304"/>
      <w:r>
        <w:rPr/>
        <w:t>C</w:t>
      </w:r>
      <w:r>
        <w:rPr/>
        <w:t>ode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select</w:t>
      </w:r>
      <w:r>
        <w:rPr>
          <w:spacing w:val="-1"/>
        </w:rPr>
        <w:t> </w:t>
      </w:r>
      <w:r>
        <w:rPr/>
        <w:t>a lifetime</w:t>
      </w:r>
      <w:r>
        <w:rPr>
          <w:spacing w:val="-4"/>
        </w:rPr>
        <w:t> </w:t>
      </w:r>
      <w:r>
        <w:rPr/>
        <w:t>function</w:t>
      </w:r>
    </w:p>
    <w:p>
      <w:pPr>
        <w:spacing w:line="500" w:lineRule="atLeast" w:before="198"/>
        <w:ind w:left="440" w:right="2418" w:firstLine="0"/>
        <w:jc w:val="left"/>
        <w:rPr>
          <w:rFonts w:ascii="Courier New" w:hAnsi="Courier New"/>
          <w:sz w:val="20"/>
        </w:rPr>
      </w:pPr>
      <w:r>
        <w:rPr>
          <w:rFonts w:ascii="Courier New" w:hAnsi="Courier New"/>
          <w:color w:val="D95218"/>
          <w:sz w:val="20"/>
        </w:rPr>
        <w:t>function </w:t>
      </w:r>
      <w:r>
        <w:rPr>
          <w:rFonts w:ascii="Courier New" w:hAnsi="Courier New"/>
          <w:color w:val="0000FF"/>
          <w:sz w:val="20"/>
        </w:rPr>
        <w:t>[lifetime] = get_lifetime(bond,ligand,force)</w:t>
      </w:r>
      <w:r>
        <w:rPr>
          <w:rFonts w:ascii="Courier New" w:hAnsi="Courier New"/>
          <w:color w:val="0000FF"/>
          <w:spacing w:val="-119"/>
          <w:sz w:val="20"/>
        </w:rPr>
        <w:t> </w:t>
      </w:r>
      <w:r>
        <w:rPr>
          <w:rFonts w:ascii="Courier New" w:hAnsi="Courier New"/>
          <w:color w:val="0000FF"/>
          <w:sz w:val="20"/>
        </w:rPr>
        <w:t>folder_path</w:t>
      </w:r>
      <w:r>
        <w:rPr>
          <w:rFonts w:ascii="Courier New" w:hAnsi="Courier New"/>
          <w:color w:val="0000FF"/>
          <w:spacing w:val="-3"/>
          <w:sz w:val="20"/>
        </w:rPr>
        <w:t> </w:t>
      </w:r>
      <w:r>
        <w:rPr>
          <w:rFonts w:ascii="Courier New" w:hAnsi="Courier New"/>
          <w:color w:val="0000FF"/>
          <w:sz w:val="20"/>
        </w:rPr>
        <w:t>=</w:t>
      </w:r>
      <w:r>
        <w:rPr>
          <w:rFonts w:ascii="Courier New" w:hAnsi="Courier New"/>
          <w:color w:val="0000FF"/>
          <w:spacing w:val="-1"/>
          <w:sz w:val="20"/>
        </w:rPr>
        <w:t> </w:t>
      </w:r>
      <w:r>
        <w:rPr>
          <w:rFonts w:ascii="Courier New" w:hAnsi="Courier New"/>
          <w:color w:val="9F1FEF"/>
          <w:sz w:val="20"/>
        </w:rPr>
        <w:t>'input</w:t>
      </w:r>
      <w:r>
        <w:rPr>
          <w:rFonts w:ascii="Courier New" w:hAnsi="Courier New"/>
          <w:color w:val="9F1FEF"/>
          <w:spacing w:val="-2"/>
          <w:sz w:val="20"/>
        </w:rPr>
        <w:t> </w:t>
      </w:r>
      <w:r>
        <w:rPr>
          <w:rFonts w:ascii="Courier New" w:hAnsi="Courier New"/>
          <w:color w:val="9F1FEF"/>
          <w:sz w:val="20"/>
        </w:rPr>
        <w:t>folder</w:t>
      </w:r>
      <w:r>
        <w:rPr>
          <w:rFonts w:ascii="Courier New" w:hAnsi="Courier New"/>
          <w:color w:val="9F1FEF"/>
          <w:spacing w:val="-2"/>
          <w:sz w:val="20"/>
        </w:rPr>
        <w:t> </w:t>
      </w:r>
      <w:r>
        <w:rPr>
          <w:rFonts w:ascii="Courier New" w:hAnsi="Courier New"/>
          <w:color w:val="9F1FEF"/>
          <w:sz w:val="20"/>
        </w:rPr>
        <w:t>string’</w:t>
      </w:r>
      <w:r>
        <w:rPr>
          <w:rFonts w:ascii="Courier New" w:hAnsi="Courier New"/>
          <w:color w:val="0000FF"/>
          <w:sz w:val="20"/>
        </w:rPr>
        <w:t>;</w:t>
      </w:r>
    </w:p>
    <w:p>
      <w:pPr>
        <w:spacing w:line="244" w:lineRule="auto" w:before="0"/>
        <w:ind w:left="440" w:right="109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file_path = strcat([folder_path,</w:t>
      </w:r>
      <w:r>
        <w:rPr>
          <w:rFonts w:ascii="Courier New"/>
          <w:color w:val="9F1FEF"/>
          <w:sz w:val="20"/>
        </w:rPr>
        <w:t>'/'</w:t>
      </w:r>
      <w:r>
        <w:rPr>
          <w:rFonts w:ascii="Courier New"/>
          <w:color w:val="0000FF"/>
          <w:sz w:val="20"/>
        </w:rPr>
        <w:t>,ligand,</w:t>
      </w:r>
      <w:r>
        <w:rPr>
          <w:rFonts w:ascii="Courier New"/>
          <w:color w:val="9F1FEF"/>
          <w:sz w:val="20"/>
        </w:rPr>
        <w:t>'/'</w:t>
      </w:r>
      <w:r>
        <w:rPr>
          <w:rFonts w:ascii="Courier New"/>
          <w:color w:val="0000FF"/>
          <w:sz w:val="20"/>
        </w:rPr>
        <w:t>,num2str(force)]);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data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csvread(file_path);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t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data(:,5);</w:t>
      </w:r>
    </w:p>
    <w:p>
      <w:pPr>
        <w:pStyle w:val="BodyText"/>
        <w:spacing w:before="2"/>
        <w:rPr>
          <w:rFonts w:ascii="Courier New"/>
        </w:rPr>
      </w:pPr>
    </w:p>
    <w:p>
      <w:pPr>
        <w:spacing w:before="0"/>
        <w:ind w:left="921" w:right="5778" w:hanging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 </w:t>
      </w:r>
      <w:r>
        <w:rPr>
          <w:rFonts w:ascii="Courier New"/>
          <w:color w:val="0000FF"/>
          <w:sz w:val="20"/>
        </w:rPr>
        <w:t>strcmp(bond,</w:t>
      </w:r>
      <w:r>
        <w:rPr>
          <w:rFonts w:ascii="Courier New"/>
          <w:color w:val="9F1FEF"/>
          <w:sz w:val="20"/>
        </w:rPr>
        <w:t>'TCR:MHC'</w:t>
      </w:r>
      <w:r>
        <w:rPr>
          <w:rFonts w:ascii="Courier New"/>
          <w:color w:val="0000FF"/>
          <w:sz w:val="20"/>
        </w:rPr>
        <w:t>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m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data(:,1);</w:t>
      </w:r>
    </w:p>
    <w:p>
      <w:pPr>
        <w:pStyle w:val="BodyText"/>
        <w:rPr>
          <w:rFonts w:ascii="Courier New"/>
        </w:rPr>
      </w:pPr>
    </w:p>
    <w:p>
      <w:pPr>
        <w:spacing w:before="0"/>
        <w:ind w:left="921" w:right="5298" w:hanging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elseif </w:t>
      </w:r>
      <w:r>
        <w:rPr>
          <w:rFonts w:ascii="Courier New"/>
          <w:color w:val="0000FF"/>
          <w:sz w:val="20"/>
        </w:rPr>
        <w:t>strcmp(bond,</w:t>
      </w:r>
      <w:r>
        <w:rPr>
          <w:rFonts w:ascii="Courier New"/>
          <w:color w:val="9F1FEF"/>
          <w:sz w:val="20"/>
        </w:rPr>
        <w:t>'MHC:CD8'</w:t>
      </w:r>
      <w:r>
        <w:rPr>
          <w:rFonts w:ascii="Courier New"/>
          <w:color w:val="0000FF"/>
          <w:sz w:val="20"/>
        </w:rPr>
        <w:t>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m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data(:,2);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779" w:top="1360" w:bottom="960" w:left="1720" w:right="1280"/>
        </w:sectPr>
      </w:pPr>
    </w:p>
    <w:p>
      <w:pPr>
        <w:pStyle w:val="BodyText"/>
        <w:spacing w:before="7"/>
        <w:rPr>
          <w:rFonts w:ascii="Courier New"/>
          <w:sz w:val="9"/>
        </w:rPr>
      </w:pPr>
    </w:p>
    <w:p>
      <w:pPr>
        <w:spacing w:line="244" w:lineRule="auto" w:before="100"/>
        <w:ind w:left="921" w:right="4818" w:hanging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elseif </w:t>
      </w:r>
      <w:r>
        <w:rPr>
          <w:rFonts w:ascii="Courier New"/>
          <w:color w:val="0000FF"/>
          <w:sz w:val="20"/>
        </w:rPr>
        <w:t>strcmp(bond,</w:t>
      </w:r>
      <w:r>
        <w:rPr>
          <w:rFonts w:ascii="Courier New"/>
          <w:color w:val="9F1FEF"/>
          <w:sz w:val="20"/>
        </w:rPr>
        <w:t>'TCR:MHC:CD8'</w:t>
      </w:r>
      <w:r>
        <w:rPr>
          <w:rFonts w:ascii="Courier New"/>
          <w:color w:val="0000FF"/>
          <w:sz w:val="20"/>
        </w:rPr>
        <w:t>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m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data(:,3);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spacing w:line="244" w:lineRule="auto" w:before="1"/>
        <w:ind w:left="921" w:right="4698" w:hanging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elseif </w:t>
      </w:r>
      <w:r>
        <w:rPr>
          <w:rFonts w:ascii="Courier New"/>
          <w:color w:val="0000FF"/>
          <w:sz w:val="20"/>
        </w:rPr>
        <w:t>strcmp(bond,</w:t>
      </w:r>
      <w:r>
        <w:rPr>
          <w:rFonts w:ascii="Courier New"/>
          <w:color w:val="9F1FEF"/>
          <w:sz w:val="20"/>
        </w:rPr>
        <w:t>'TCR:MHC:CD8L'</w:t>
      </w:r>
      <w:r>
        <w:rPr>
          <w:rFonts w:ascii="Courier New"/>
          <w:color w:val="0000FF"/>
          <w:sz w:val="20"/>
        </w:rPr>
        <w:t>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m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data(:,4);</w:t>
      </w:r>
    </w:p>
    <w:p>
      <w:pPr>
        <w:pStyle w:val="BodyText"/>
        <w:spacing w:before="2"/>
        <w:rPr>
          <w:rFonts w:ascii="Courier New"/>
          <w:sz w:val="23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Interpolate</w:t>
      </w:r>
    </w:p>
    <w:p>
      <w:pPr>
        <w:spacing w:line="240" w:lineRule="auto" w:before="0"/>
        <w:ind w:left="440" w:right="601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p = rand; </w:t>
      </w:r>
      <w:r>
        <w:rPr>
          <w:rFonts w:ascii="Courier New"/>
          <w:sz w:val="20"/>
        </w:rPr>
        <w:t>% probability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index_gt = sum(m&gt;p)+1;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index_lt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index_gt-1;</w:t>
      </w:r>
    </w:p>
    <w:p>
      <w:pPr>
        <w:pStyle w:val="BodyText"/>
        <w:spacing w:before="3"/>
        <w:rPr>
          <w:rFonts w:ascii="Courier New"/>
        </w:rPr>
      </w:pPr>
    </w:p>
    <w:p>
      <w:pPr>
        <w:spacing w:before="0"/>
        <w:ind w:left="921" w:right="5419" w:hanging="48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</w:t>
      </w:r>
      <w:r>
        <w:rPr>
          <w:rFonts w:ascii="Courier New"/>
          <w:color w:val="D95218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index_gt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&gt;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length(m)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lifetime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t(end);</w:t>
      </w:r>
    </w:p>
    <w:p>
      <w:pPr>
        <w:spacing w:line="223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else</w:t>
      </w:r>
    </w:p>
    <w:p>
      <w:pPr>
        <w:spacing w:before="4"/>
        <w:ind w:left="440" w:right="1835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lifetime = (p-m(index_lt))/(m(index_gt)-m(index_lt)) *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(t(index_gt)-t(index_lt))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t(index_lt);</w:t>
      </w:r>
    </w:p>
    <w:p>
      <w:pPr>
        <w:spacing w:line="530" w:lineRule="auto" w:before="0"/>
        <w:ind w:left="440" w:right="8419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  <w:r>
        <w:rPr>
          <w:rFonts w:ascii="Courier New"/>
          <w:color w:val="D95218"/>
          <w:spacing w:val="-1"/>
          <w:sz w:val="20"/>
        </w:rPr>
        <w:t> </w:t>
      </w:r>
      <w:r>
        <w:rPr>
          <w:rFonts w:ascii="Courier New"/>
          <w:color w:val="D95218"/>
          <w:sz w:val="20"/>
        </w:rPr>
        <w:t>end</w:t>
      </w:r>
    </w:p>
    <w:p>
      <w:pPr>
        <w:pStyle w:val="Heading2"/>
        <w:numPr>
          <w:ilvl w:val="1"/>
          <w:numId w:val="16"/>
        </w:numPr>
        <w:tabs>
          <w:tab w:pos="1015" w:val="left" w:leader="none"/>
          <w:tab w:pos="1016" w:val="left" w:leader="none"/>
        </w:tabs>
        <w:spacing w:line="242" w:lineRule="exact" w:before="0" w:after="0"/>
        <w:ind w:left="1016" w:right="0" w:hanging="576"/>
        <w:jc w:val="left"/>
      </w:pPr>
      <w:bookmarkStart w:name="C.6 Code to compile data function" w:id="305"/>
      <w:bookmarkEnd w:id="305"/>
      <w:r>
        <w:rPr>
          <w:b w:val="0"/>
        </w:rPr>
      </w:r>
      <w:bookmarkStart w:name="_bookmark137" w:id="306"/>
      <w:bookmarkEnd w:id="306"/>
      <w:r>
        <w:rPr>
          <w:b w:val="0"/>
        </w:rPr>
      </w:r>
      <w:bookmarkStart w:name="_bookmark137" w:id="307"/>
      <w:bookmarkEnd w:id="307"/>
      <w:r>
        <w:rPr/>
        <w:t>C</w:t>
      </w:r>
      <w:r>
        <w:rPr/>
        <w:t>ode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compile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function</w:t>
      </w:r>
    </w:p>
    <w:p>
      <w:pPr>
        <w:pStyle w:val="BodyText"/>
        <w:rPr>
          <w:b/>
          <w:sz w:val="26"/>
        </w:rPr>
      </w:pPr>
    </w:p>
    <w:p>
      <w:pPr>
        <w:spacing w:before="175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function </w:t>
      </w:r>
      <w:r>
        <w:rPr>
          <w:rFonts w:ascii="Courier New"/>
          <w:color w:val="0000FF"/>
          <w:sz w:val="20"/>
        </w:rPr>
        <w:t>[t_store_out,m_store_out,accum_bond_lifetime_out] =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add_stuff(is_bond,t_store_in,m_store_in,accum_bond_lifetime_in,t,m)</w:t>
      </w:r>
    </w:p>
    <w:p>
      <w:pPr>
        <w:spacing w:line="223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Append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matrices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and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adjust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things</w:t>
      </w:r>
    </w:p>
    <w:p>
      <w:pPr>
        <w:pStyle w:val="BodyText"/>
        <w:spacing w:before="2"/>
        <w:rPr>
          <w:rFonts w:ascii="Courier New"/>
        </w:rPr>
      </w:pP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</w:t>
      </w:r>
      <w:r>
        <w:rPr>
          <w:rFonts w:ascii="Courier New"/>
          <w:color w:val="D95218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is_bond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0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%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if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there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is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no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bond</w:t>
      </w:r>
    </w:p>
    <w:p>
      <w:pPr>
        <w:spacing w:line="244" w:lineRule="auto" w:before="0"/>
        <w:ind w:left="1401" w:right="2419" w:hanging="481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if </w:t>
      </w:r>
      <w:r>
        <w:rPr>
          <w:rFonts w:ascii="Courier New"/>
          <w:color w:val="0000FF"/>
          <w:sz w:val="20"/>
        </w:rPr>
        <w:t>isempty(accum_bond_lifetime_in) </w:t>
      </w:r>
      <w:r>
        <w:rPr>
          <w:rFonts w:ascii="Courier New"/>
          <w:sz w:val="20"/>
        </w:rPr>
        <w:t>% if first run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accum_to_add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zeros(size(t));</w:t>
      </w:r>
    </w:p>
    <w:p>
      <w:pPr>
        <w:spacing w:line="218" w:lineRule="exact" w:before="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t_to_add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t;</w:t>
      </w:r>
    </w:p>
    <w:p>
      <w:pPr>
        <w:spacing w:after="0" w:line="218" w:lineRule="exact"/>
        <w:jc w:val="left"/>
        <w:rPr>
          <w:rFonts w:ascii="Courier New"/>
          <w:sz w:val="20"/>
        </w:rPr>
        <w:sectPr>
          <w:pgSz w:w="12240" w:h="15840"/>
          <w:pgMar w:header="0" w:footer="779" w:top="1500" w:bottom="960" w:left="1720" w:right="1280"/>
        </w:sectPr>
      </w:pP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pacing w:val="-1"/>
          <w:sz w:val="20"/>
        </w:rPr>
        <w:t>else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18"/>
        </w:rPr>
      </w:pP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3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</w:r>
    </w:p>
    <w:p>
      <w:pPr>
        <w:spacing w:before="0"/>
        <w:ind w:left="-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accum_to_add</w:t>
      </w:r>
      <w:r>
        <w:rPr>
          <w:rFonts w:ascii="Courier New"/>
          <w:color w:val="0000FF"/>
          <w:spacing w:val="-2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3"/>
          <w:sz w:val="20"/>
        </w:rPr>
        <w:t> </w:t>
      </w:r>
      <w:r>
        <w:rPr>
          <w:rFonts w:ascii="Courier New"/>
          <w:color w:val="0000FF"/>
          <w:sz w:val="20"/>
        </w:rPr>
        <w:t>repmat(accum_bond_lifetime_in(end),size(t));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t_to_add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t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0000FF"/>
          <w:sz w:val="20"/>
        </w:rPr>
        <w:t>t_store_in(end);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500" w:bottom="280" w:left="1720" w:right="1280"/>
          <w:cols w:num="2" w:equalWidth="0">
            <w:col w:w="1402" w:space="40"/>
            <w:col w:w="7798"/>
          </w:cols>
        </w:sectPr>
      </w:pPr>
    </w:p>
    <w:p>
      <w:pPr>
        <w:pStyle w:val="BodyText"/>
        <w:spacing w:before="4"/>
        <w:rPr>
          <w:rFonts w:ascii="Courier New"/>
          <w:sz w:val="15"/>
        </w:rPr>
      </w:pPr>
    </w:p>
    <w:p>
      <w:pPr>
        <w:spacing w:before="10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accum_bond_lifetime_out</w:t>
      </w:r>
      <w:r>
        <w:rPr>
          <w:rFonts w:ascii="Courier New"/>
          <w:color w:val="0000FF"/>
          <w:spacing w:val="-2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5"/>
          <w:sz w:val="20"/>
        </w:rPr>
        <w:t> </w:t>
      </w:r>
      <w:r>
        <w:rPr>
          <w:rFonts w:ascii="Courier New"/>
          <w:color w:val="0000FF"/>
          <w:sz w:val="20"/>
        </w:rPr>
        <w:t>[accum_bond_lifetime_in;accum_to_add];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t_store_out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[t_store_in;t_to_add];</w:t>
      </w:r>
    </w:p>
    <w:p>
      <w:pPr>
        <w:spacing w:line="244" w:lineRule="auto" w:before="0"/>
        <w:ind w:left="440" w:right="4819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m_store_out = [m_store_in;m];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D95218"/>
          <w:sz w:val="20"/>
        </w:rPr>
        <w:t>else</w:t>
      </w:r>
    </w:p>
    <w:p>
      <w:pPr>
        <w:pStyle w:val="BodyText"/>
        <w:spacing w:before="11"/>
        <w:rPr>
          <w:rFonts w:ascii="Courier New"/>
          <w:sz w:val="22"/>
        </w:rPr>
      </w:pP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t_to_add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t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t_store_in(end);</w:t>
      </w:r>
    </w:p>
    <w:p>
      <w:pPr>
        <w:spacing w:before="3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accum_to_add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accum_bond_lifetime_in(end)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+</w:t>
      </w:r>
      <w:r>
        <w:rPr>
          <w:rFonts w:ascii="Courier New"/>
          <w:color w:val="0000FF"/>
          <w:spacing w:val="-10"/>
          <w:sz w:val="20"/>
        </w:rPr>
        <w:t> </w:t>
      </w:r>
      <w:r>
        <w:rPr>
          <w:rFonts w:ascii="Courier New"/>
          <w:color w:val="0000FF"/>
          <w:sz w:val="20"/>
        </w:rPr>
        <w:t>t;</w:t>
      </w:r>
    </w:p>
    <w:p>
      <w:pPr>
        <w:pStyle w:val="BodyText"/>
        <w:spacing w:before="10"/>
        <w:rPr>
          <w:rFonts w:ascii="Courier New"/>
          <w:sz w:val="14"/>
        </w:rPr>
      </w:pPr>
    </w:p>
    <w:p>
      <w:pPr>
        <w:spacing w:after="0"/>
        <w:rPr>
          <w:rFonts w:ascii="Courier New"/>
          <w:sz w:val="14"/>
        </w:rPr>
        <w:sectPr>
          <w:type w:val="continuous"/>
          <w:pgSz w:w="12240" w:h="15840"/>
          <w:pgMar w:top="1500" w:bottom="280" w:left="1720" w:right="128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0"/>
        <w:rPr>
          <w:rFonts w:ascii="Courier New"/>
        </w:rPr>
      </w:pPr>
    </w:p>
    <w:p>
      <w:pPr>
        <w:spacing w:line="530" w:lineRule="auto" w:before="0"/>
        <w:ind w:left="440" w:right="-19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  <w:r>
        <w:rPr>
          <w:rFonts w:ascii="Courier New"/>
          <w:color w:val="D95218"/>
          <w:spacing w:val="-1"/>
          <w:sz w:val="20"/>
        </w:rPr>
        <w:t> </w:t>
      </w:r>
      <w:r>
        <w:rPr>
          <w:rFonts w:ascii="Courier New"/>
          <w:color w:val="D95218"/>
          <w:sz w:val="20"/>
        </w:rPr>
        <w:t>end</w:t>
      </w:r>
    </w:p>
    <w:p>
      <w:pPr>
        <w:spacing w:line="244" w:lineRule="auto" w:before="100"/>
        <w:ind w:left="79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0000FF"/>
          <w:sz w:val="20"/>
        </w:rPr>
        <w:t>accum_bond_lifetime_out</w:t>
      </w:r>
      <w:r>
        <w:rPr>
          <w:rFonts w:ascii="Courier New"/>
          <w:color w:val="0000FF"/>
          <w:spacing w:val="-2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5"/>
          <w:sz w:val="20"/>
        </w:rPr>
        <w:t> </w:t>
      </w:r>
      <w:r>
        <w:rPr>
          <w:rFonts w:ascii="Courier New"/>
          <w:color w:val="0000FF"/>
          <w:sz w:val="20"/>
        </w:rPr>
        <w:t>[accum_bond_lifetime_in;accum_to_add];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t_store_out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[t_store_in;t_to_add];</w:t>
      </w:r>
    </w:p>
    <w:p>
      <w:pPr>
        <w:spacing w:line="219" w:lineRule="exact" w:before="0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m_store_out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[m_store_in;m];</w:t>
      </w:r>
    </w:p>
    <w:p>
      <w:pPr>
        <w:spacing w:after="0" w:line="219" w:lineRule="exact"/>
        <w:jc w:val="left"/>
        <w:rPr>
          <w:rFonts w:ascii="Courier New"/>
          <w:sz w:val="20"/>
        </w:rPr>
        <w:sectPr>
          <w:type w:val="continuous"/>
          <w:pgSz w:w="12240" w:h="15840"/>
          <w:pgMar w:top="1500" w:bottom="280" w:left="1720" w:right="1280"/>
          <w:cols w:num="2" w:equalWidth="0">
            <w:col w:w="802" w:space="40"/>
            <w:col w:w="8398"/>
          </w:cols>
        </w:sectPr>
      </w:pPr>
    </w:p>
    <w:p>
      <w:pPr>
        <w:pStyle w:val="Heading2"/>
        <w:numPr>
          <w:ilvl w:val="1"/>
          <w:numId w:val="16"/>
        </w:numPr>
        <w:tabs>
          <w:tab w:pos="1015" w:val="left" w:leader="none"/>
          <w:tab w:pos="1016" w:val="left" w:leader="none"/>
        </w:tabs>
        <w:spacing w:line="240" w:lineRule="auto" w:before="61" w:after="0"/>
        <w:ind w:left="1016" w:right="0" w:hanging="576"/>
        <w:jc w:val="left"/>
      </w:pPr>
      <w:bookmarkStart w:name="C.7 Code to plot lifetimes and extract d" w:id="308"/>
      <w:bookmarkEnd w:id="308"/>
      <w:r>
        <w:rPr>
          <w:b w:val="0"/>
        </w:rPr>
      </w:r>
      <w:bookmarkStart w:name="_bookmark138" w:id="309"/>
      <w:bookmarkEnd w:id="309"/>
      <w:r>
        <w:rPr>
          <w:b w:val="0"/>
        </w:rPr>
      </w:r>
      <w:bookmarkStart w:name="_bookmark138" w:id="310"/>
      <w:bookmarkEnd w:id="310"/>
      <w:r>
        <w:rPr/>
        <w:t>C</w:t>
      </w:r>
      <w:r>
        <w:rPr/>
        <w:t>ode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plot</w:t>
      </w:r>
      <w:r>
        <w:rPr>
          <w:spacing w:val="-2"/>
        </w:rPr>
        <w:t> </w:t>
      </w:r>
      <w:r>
        <w:rPr/>
        <w:t>lifetimes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extract</w:t>
      </w:r>
      <w:r>
        <w:rPr>
          <w:spacing w:val="-2"/>
        </w:rPr>
        <w:t> </w:t>
      </w:r>
      <w:r>
        <w:rPr/>
        <w:t>data</w:t>
      </w:r>
      <w:r>
        <w:rPr>
          <w:spacing w:val="-3"/>
        </w:rPr>
        <w:t> </w:t>
      </w:r>
      <w:r>
        <w:rPr/>
        <w:t>from</w:t>
      </w:r>
      <w:r>
        <w:rPr>
          <w:spacing w:val="2"/>
        </w:rPr>
        <w:t> </w:t>
      </w:r>
      <w:r>
        <w:rPr/>
        <w:t>workspace</w:t>
      </w:r>
      <w:r>
        <w:rPr>
          <w:spacing w:val="-4"/>
        </w:rPr>
        <w:t> </w:t>
      </w:r>
      <w:r>
        <w:rPr/>
        <w:t>script</w:t>
      </w:r>
    </w:p>
    <w:p>
      <w:pPr>
        <w:pStyle w:val="BodyText"/>
        <w:rPr>
          <w:b/>
          <w:sz w:val="26"/>
        </w:rPr>
      </w:pPr>
    </w:p>
    <w:p>
      <w:pPr>
        <w:spacing w:before="17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Plot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lifetime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curves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distributions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specific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ligand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across</w:t>
      </w:r>
    </w:p>
    <w:p>
      <w:pPr>
        <w:spacing w:line="226" w:lineRule="exact" w:before="4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several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CD8:Lck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fractions</w:t>
      </w:r>
    </w:p>
    <w:p>
      <w:pPr>
        <w:spacing w:line="225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Input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the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workspace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file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Requires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changing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folder_path/workspace_name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reflect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several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runs</w:t>
      </w:r>
    </w:p>
    <w:p>
      <w:pPr>
        <w:spacing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inputs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for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directory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to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correct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matlab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workspace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file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line="244" w:lineRule="auto" w:before="0"/>
        <w:ind w:left="440" w:right="770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1"/>
          <w:sz w:val="20"/>
        </w:rPr>
        <w:t>clearvars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close</w:t>
      </w:r>
      <w:r>
        <w:rPr>
          <w:rFonts w:ascii="Courier New"/>
          <w:color w:val="0000FF"/>
          <w:spacing w:val="-16"/>
          <w:sz w:val="20"/>
        </w:rPr>
        <w:t> </w:t>
      </w:r>
      <w:r>
        <w:rPr>
          <w:rFonts w:ascii="Courier New"/>
          <w:color w:val="9F1FEF"/>
          <w:sz w:val="20"/>
        </w:rPr>
        <w:t>all</w:t>
      </w:r>
    </w:p>
    <w:p>
      <w:pPr>
        <w:pStyle w:val="BodyText"/>
        <w:spacing w:before="3"/>
        <w:rPr>
          <w:rFonts w:ascii="Courier New"/>
          <w:sz w:val="23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</w:t>
      </w:r>
      <w:r>
        <w:rPr>
          <w:rFonts w:ascii="Courier New"/>
          <w:color w:val="0000FF"/>
          <w:spacing w:val="-1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6"/>
          <w:sz w:val="20"/>
        </w:rPr>
        <w:t> </w:t>
      </w:r>
      <w:r>
        <w:rPr>
          <w:rFonts w:ascii="Courier New"/>
          <w:color w:val="0000FF"/>
          <w:sz w:val="20"/>
        </w:rPr>
        <w:t>[0.01,0.02,0.04,0.08,0.1,0.15,0.2,0.4];</w:t>
      </w:r>
    </w:p>
    <w:p>
      <w:pPr>
        <w:spacing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n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0000FF"/>
          <w:sz w:val="20"/>
        </w:rPr>
        <w:t>length(f);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folder_path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'input</w:t>
      </w:r>
      <w:r>
        <w:rPr>
          <w:rFonts w:ascii="Courier New"/>
          <w:color w:val="9F1FEF"/>
          <w:spacing w:val="-7"/>
          <w:sz w:val="20"/>
        </w:rPr>
        <w:t> </w:t>
      </w:r>
      <w:r>
        <w:rPr>
          <w:rFonts w:ascii="Courier New"/>
          <w:color w:val="9F1FEF"/>
          <w:sz w:val="20"/>
        </w:rPr>
        <w:t>folder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string'</w:t>
      </w:r>
      <w:r>
        <w:rPr>
          <w:rFonts w:ascii="Courier New"/>
          <w:color w:val="0000FF"/>
          <w:sz w:val="20"/>
        </w:rPr>
        <w:t>;</w:t>
      </w:r>
    </w:p>
    <w:p>
      <w:pPr>
        <w:spacing w:line="525" w:lineRule="auto" w:before="4"/>
        <w:ind w:left="440" w:right="169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workspace_name = [</w:t>
      </w:r>
      <w:r>
        <w:rPr>
          <w:rFonts w:ascii="Courier New"/>
          <w:color w:val="9F1FEF"/>
          <w:sz w:val="20"/>
        </w:rPr>
        <w:t>'workspace_wq4h7_'</w:t>
      </w:r>
      <w:r>
        <w:rPr>
          <w:rFonts w:ascii="Courier New"/>
          <w:color w:val="0000FF"/>
          <w:sz w:val="20"/>
        </w:rPr>
        <w:t>,num2str(f(1)),</w:t>
      </w:r>
      <w:r>
        <w:rPr>
          <w:rFonts w:ascii="Courier New"/>
          <w:color w:val="9F1FEF"/>
          <w:sz w:val="20"/>
        </w:rPr>
        <w:t>'.mat'</w:t>
      </w:r>
      <w:r>
        <w:rPr>
          <w:rFonts w:ascii="Courier New"/>
          <w:color w:val="0000FF"/>
          <w:sz w:val="20"/>
        </w:rPr>
        <w:t>];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full_path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[folder_path,workspace_name];</w:t>
      </w:r>
    </w:p>
    <w:p>
      <w:pPr>
        <w:spacing w:before="3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load(full_path)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40" w:lineRule="auto" w:before="0"/>
        <w:ind w:left="440" w:right="37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lifetimes_in_force_bin = cell(num_forces,n); </w:t>
      </w:r>
      <w:r>
        <w:rPr>
          <w:rFonts w:ascii="Courier New"/>
          <w:sz w:val="20"/>
        </w:rPr>
        <w:t>% lifetimes in each bin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mean_lifetime = zeros(num_forces,n); </w:t>
      </w:r>
      <w:r>
        <w:rPr>
          <w:rFonts w:ascii="Courier New"/>
          <w:sz w:val="20"/>
        </w:rPr>
        <w:t>% average lifetime in bin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stderr_lifetime = zeros(num_forces,n); </w:t>
      </w:r>
      <w:r>
        <w:rPr>
          <w:rFonts w:ascii="Courier New"/>
          <w:sz w:val="20"/>
        </w:rPr>
        <w:t>% standard error of lifetime in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bin</w:t>
      </w:r>
    </w:p>
    <w:p>
      <w:pPr>
        <w:spacing w:line="240" w:lineRule="auto" w:before="0"/>
        <w:ind w:left="440" w:right="25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n_lifetime = zeros(num_forces,n); </w:t>
      </w:r>
      <w:r>
        <w:rPr>
          <w:rFonts w:ascii="Courier New"/>
          <w:sz w:val="20"/>
        </w:rPr>
        <w:t>% number of lifetimes in each bin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stdev_lifetime = zeros(num_forces,n); </w:t>
      </w:r>
      <w:r>
        <w:rPr>
          <w:rFonts w:ascii="Courier New"/>
          <w:sz w:val="20"/>
        </w:rPr>
        <w:t>% standard deviation of lifetimes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in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each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bin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index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1:n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40" w:lineRule="auto" w:before="0"/>
        <w:ind w:left="440" w:right="498" w:firstLine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folder_path = </w:t>
      </w:r>
      <w:r>
        <w:rPr>
          <w:rFonts w:ascii="Courier New"/>
          <w:color w:val="9F1FEF"/>
          <w:sz w:val="20"/>
        </w:rPr>
        <w:t>'/Users/williamrittase/Dropbox (GaTech)/Simulations</w:t>
      </w:r>
      <w:r>
        <w:rPr>
          <w:rFonts w:ascii="Courier New"/>
          <w:color w:val="9F1FEF"/>
          <w:spacing w:val="-119"/>
          <w:sz w:val="20"/>
        </w:rPr>
        <w:t> </w:t>
      </w:r>
      <w:r>
        <w:rPr>
          <w:rFonts w:ascii="Courier New"/>
          <w:color w:val="9F1FEF"/>
          <w:sz w:val="20"/>
        </w:rPr>
        <w:t>in development/Switch/Lck-Shp change bond lifetime/workspaces/v5</w:t>
      </w:r>
      <w:r>
        <w:rPr>
          <w:rFonts w:ascii="Courier New"/>
          <w:color w:val="9F1FEF"/>
          <w:spacing w:val="1"/>
          <w:sz w:val="20"/>
        </w:rPr>
        <w:t> </w:t>
      </w:r>
      <w:r>
        <w:rPr>
          <w:rFonts w:ascii="Courier New"/>
          <w:color w:val="9F1FEF"/>
          <w:sz w:val="20"/>
        </w:rPr>
        <w:t>scan/h7/'</w:t>
      </w:r>
      <w:r>
        <w:rPr>
          <w:rFonts w:ascii="Courier New"/>
          <w:color w:val="0000FF"/>
          <w:sz w:val="20"/>
        </w:rPr>
        <w:t>;</w:t>
      </w:r>
    </w:p>
    <w:p>
      <w:pPr>
        <w:spacing w:line="530" w:lineRule="auto" w:before="1"/>
        <w:ind w:left="921" w:right="737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workspace_name = [</w:t>
      </w:r>
      <w:r>
        <w:rPr>
          <w:rFonts w:ascii="Courier New"/>
          <w:color w:val="9F1FEF"/>
          <w:sz w:val="20"/>
        </w:rPr>
        <w:t>'workspace_wq4h7_'</w:t>
      </w:r>
      <w:r>
        <w:rPr>
          <w:rFonts w:ascii="Courier New"/>
          <w:color w:val="0000FF"/>
          <w:sz w:val="20"/>
        </w:rPr>
        <w:t>,num2str(f(index)),</w:t>
      </w:r>
      <w:r>
        <w:rPr>
          <w:rFonts w:ascii="Courier New"/>
          <w:color w:val="9F1FEF"/>
          <w:sz w:val="20"/>
        </w:rPr>
        <w:t>'.mat'</w:t>
      </w:r>
      <w:r>
        <w:rPr>
          <w:rFonts w:ascii="Courier New"/>
          <w:color w:val="0000FF"/>
          <w:sz w:val="20"/>
        </w:rPr>
        <w:t>];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full_path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[folder_path,workspace_name];</w:t>
      </w:r>
    </w:p>
    <w:p>
      <w:pPr>
        <w:spacing w:line="221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load(full_path)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important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variables: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lifetimes,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start_times,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force,</w:t>
      </w:r>
    </w:p>
    <w:p>
      <w:pPr>
        <w:spacing w:line="530" w:lineRule="auto" w:before="0"/>
        <w:ind w:left="921" w:right="54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num_forces,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num_runs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i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1:num_forces</w:t>
      </w:r>
    </w:p>
    <w:p>
      <w:pPr>
        <w:spacing w:line="523" w:lineRule="auto" w:before="0"/>
        <w:ind w:left="1401" w:right="553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lifetimes_all = [];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D95218"/>
          <w:sz w:val="20"/>
        </w:rPr>
        <w:t>for</w:t>
      </w:r>
      <w:r>
        <w:rPr>
          <w:rFonts w:ascii="Courier New"/>
          <w:color w:val="D95218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j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color w:val="0000FF"/>
          <w:sz w:val="20"/>
        </w:rPr>
        <w:t>1:num_runs</w:t>
      </w:r>
    </w:p>
    <w:p>
      <w:pPr>
        <w:spacing w:before="6"/>
        <w:ind w:left="440" w:right="1339" w:firstLine="144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lifetimes_now = lifetimes{j,i}(lifetimes{j,i}&lt;10 &amp;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lifetimes{j,i}&gt;0.002);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779" w:top="1380" w:bottom="960" w:left="1720" w:right="1280"/>
        </w:sectPr>
      </w:pPr>
    </w:p>
    <w:p>
      <w:pPr>
        <w:spacing w:before="79"/>
        <w:ind w:left="446" w:right="404" w:firstLine="0"/>
        <w:jc w:val="center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lifetimes_all</w:t>
      </w:r>
      <w:r>
        <w:rPr>
          <w:rFonts w:ascii="Courier New"/>
          <w:color w:val="0000FF"/>
          <w:spacing w:val="-18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7"/>
          <w:sz w:val="20"/>
        </w:rPr>
        <w:t> </w:t>
      </w:r>
      <w:r>
        <w:rPr>
          <w:rFonts w:ascii="Courier New"/>
          <w:color w:val="0000FF"/>
          <w:sz w:val="20"/>
        </w:rPr>
        <w:t>[lifetimes_all;lifetimes_now];</w:t>
      </w: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before="100"/>
        <w:ind w:left="14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line="244" w:lineRule="auto" w:before="1"/>
        <w:ind w:left="1401" w:right="2418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mean_lifetime(i,index) = mean(lifetimes_all);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stderr_lifetime(i,index)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</w:p>
    <w:p>
      <w:pPr>
        <w:spacing w:line="240" w:lineRule="auto" w:before="0"/>
        <w:ind w:left="1401" w:right="0" w:hanging="961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std(lifetimes_all)/sqrt(length(lifetimes_all));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lifetimes_in_force_bin{i,index}</w:t>
      </w:r>
      <w:r>
        <w:rPr>
          <w:rFonts w:ascii="Courier New"/>
          <w:color w:val="0000FF"/>
          <w:spacing w:val="-20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9"/>
          <w:sz w:val="20"/>
        </w:rPr>
        <w:t> </w:t>
      </w:r>
      <w:r>
        <w:rPr>
          <w:rFonts w:ascii="Courier New"/>
          <w:color w:val="0000FF"/>
          <w:sz w:val="20"/>
        </w:rPr>
        <w:t>lifetimes_all;</w:t>
      </w:r>
      <w:r>
        <w:rPr>
          <w:rFonts w:ascii="Courier New"/>
          <w:color w:val="0000FF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n_lifetime(i,index) = length(lifetimes_all);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stdev_lifetime(i,index)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9"/>
          <w:sz w:val="20"/>
        </w:rPr>
        <w:t> </w:t>
      </w:r>
      <w:r>
        <w:rPr>
          <w:rFonts w:ascii="Courier New"/>
          <w:color w:val="0000FF"/>
          <w:sz w:val="20"/>
        </w:rPr>
        <w:t>std(lifetimes_all);</w:t>
      </w:r>
    </w:p>
    <w:p>
      <w:pPr>
        <w:pStyle w:val="BodyText"/>
        <w:spacing w:before="6"/>
        <w:rPr>
          <w:rFonts w:ascii="Courier New"/>
          <w:sz w:val="23"/>
        </w:rPr>
      </w:pP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line="240" w:lineRule="auto" w:before="0"/>
        <w:ind w:left="921" w:right="385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% Plot lifetimes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pacing w:val="-1"/>
          <w:sz w:val="20"/>
        </w:rPr>
        <w:t>scatter(force,mean_lifetime(:,index))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hold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on</w:t>
      </w:r>
    </w:p>
    <w:p>
      <w:pPr>
        <w:pStyle w:val="BodyText"/>
        <w:spacing w:before="4"/>
        <w:rPr>
          <w:rFonts w:ascii="Courier New"/>
          <w:sz w:val="20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pacing w:val="-1"/>
          <w:sz w:val="20"/>
        </w:rPr>
        <w:t>errorbar(force,mean_lifetime(:,index),stderr_lifetime(:,index),</w:t>
      </w:r>
      <w:r>
        <w:rPr>
          <w:rFonts w:ascii="Courier New"/>
          <w:color w:val="9F1FEF"/>
          <w:spacing w:val="-1"/>
          <w:sz w:val="20"/>
        </w:rPr>
        <w:t>'LineSty</w:t>
      </w:r>
      <w:r>
        <w:rPr>
          <w:rFonts w:ascii="Courier New"/>
          <w:color w:val="9F1FEF"/>
          <w:spacing w:val="-118"/>
          <w:sz w:val="20"/>
        </w:rPr>
        <w:t> </w:t>
      </w:r>
      <w:r>
        <w:rPr>
          <w:rFonts w:ascii="Courier New"/>
          <w:color w:val="9F1FEF"/>
          <w:sz w:val="20"/>
        </w:rPr>
        <w:t>le'</w:t>
      </w:r>
      <w:r>
        <w:rPr>
          <w:rFonts w:ascii="Courier New"/>
          <w:color w:val="0000FF"/>
          <w:sz w:val="20"/>
        </w:rPr>
        <w:t>,</w:t>
      </w:r>
      <w:r>
        <w:rPr>
          <w:rFonts w:ascii="Courier New"/>
          <w:color w:val="9F1FEF"/>
          <w:sz w:val="20"/>
        </w:rPr>
        <w:t>'none'</w:t>
      </w:r>
      <w:r>
        <w:rPr>
          <w:rFonts w:ascii="Courier New"/>
          <w:color w:val="0000FF"/>
          <w:sz w:val="20"/>
        </w:rPr>
        <w:t>)</w:t>
      </w:r>
    </w:p>
    <w:p>
      <w:pPr>
        <w:spacing w:line="244" w:lineRule="auto" w:before="0"/>
        <w:ind w:left="921" w:right="4352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xlabel(</w:t>
      </w:r>
      <w:r>
        <w:rPr>
          <w:rFonts w:ascii="Courier New"/>
          <w:color w:val="9F1FEF"/>
          <w:sz w:val="20"/>
        </w:rPr>
        <w:t>'Force (pN)'</w:t>
      </w:r>
      <w:r>
        <w:rPr>
          <w:rFonts w:ascii="Courier New"/>
          <w:color w:val="0000FF"/>
          <w:sz w:val="20"/>
        </w:rPr>
        <w:t>)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ylabel(</w:t>
      </w:r>
      <w:r>
        <w:rPr>
          <w:rFonts w:ascii="Courier New"/>
          <w:color w:val="9F1FEF"/>
          <w:sz w:val="20"/>
        </w:rPr>
        <w:t>'Average</w:t>
      </w:r>
      <w:r>
        <w:rPr>
          <w:rFonts w:ascii="Courier New"/>
          <w:color w:val="9F1FEF"/>
          <w:spacing w:val="-12"/>
          <w:sz w:val="20"/>
        </w:rPr>
        <w:t> </w:t>
      </w:r>
      <w:r>
        <w:rPr>
          <w:rFonts w:ascii="Courier New"/>
          <w:color w:val="9F1FEF"/>
          <w:sz w:val="20"/>
        </w:rPr>
        <w:t>Lifetime</w:t>
      </w:r>
      <w:r>
        <w:rPr>
          <w:rFonts w:ascii="Courier New"/>
          <w:color w:val="9F1FEF"/>
          <w:spacing w:val="-12"/>
          <w:sz w:val="20"/>
        </w:rPr>
        <w:t> </w:t>
      </w:r>
      <w:r>
        <w:rPr>
          <w:rFonts w:ascii="Courier New"/>
          <w:color w:val="9F1FEF"/>
          <w:sz w:val="20"/>
        </w:rPr>
        <w:t>(sec)'</w:t>
      </w:r>
      <w:r>
        <w:rPr>
          <w:rFonts w:ascii="Courier New"/>
          <w:color w:val="0000FF"/>
          <w:sz w:val="20"/>
        </w:rPr>
        <w:t>)</w:t>
      </w:r>
    </w:p>
    <w:p>
      <w:pPr>
        <w:pStyle w:val="BodyText"/>
        <w:spacing w:before="11"/>
        <w:rPr>
          <w:rFonts w:ascii="Courier New"/>
          <w:sz w:val="22"/>
        </w:rPr>
      </w:pP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gcf;</w:t>
      </w:r>
    </w:p>
    <w:p>
      <w:pPr>
        <w:spacing w:line="226" w:lineRule="exact" w:before="3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a.Color</w:t>
      </w:r>
      <w:r>
        <w:rPr>
          <w:rFonts w:ascii="Courier New"/>
          <w:color w:val="0000FF"/>
          <w:spacing w:val="-7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color w:val="0000FF"/>
          <w:sz w:val="20"/>
        </w:rPr>
        <w:t>[1,1,1];</w:t>
      </w:r>
    </w:p>
    <w:p>
      <w:pPr>
        <w:spacing w:before="0"/>
        <w:ind w:left="921" w:right="1337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a.Children.Children(1).LineWidth = 2; </w:t>
      </w:r>
      <w:r>
        <w:rPr>
          <w:rFonts w:ascii="Courier New"/>
          <w:sz w:val="20"/>
        </w:rPr>
        <w:t>% set error bar size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a.Children.Children(2).LineWidth = 2; </w:t>
      </w:r>
      <w:r>
        <w:rPr>
          <w:rFonts w:ascii="Courier New"/>
          <w:sz w:val="20"/>
        </w:rPr>
        <w:t>% set dot size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a.Children.Children(2).SizeData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color w:val="0000FF"/>
          <w:sz w:val="20"/>
        </w:rPr>
        <w:t>80;</w:t>
      </w:r>
    </w:p>
    <w:p>
      <w:pPr>
        <w:spacing w:before="0"/>
        <w:ind w:left="9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a.Children.Children(2).CData</w:t>
      </w:r>
      <w:r>
        <w:rPr>
          <w:rFonts w:ascii="Courier New"/>
          <w:color w:val="0000FF"/>
          <w:spacing w:val="-12"/>
          <w:sz w:val="20"/>
        </w:rPr>
        <w:t> </w:t>
      </w:r>
      <w:r>
        <w:rPr>
          <w:rFonts w:ascii="Courier New"/>
          <w:color w:val="0000FF"/>
          <w:sz w:val="20"/>
        </w:rPr>
        <w:t>=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[0.8500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0.3250</w:t>
      </w:r>
      <w:r>
        <w:rPr>
          <w:rFonts w:ascii="Courier New"/>
          <w:color w:val="0000FF"/>
          <w:spacing w:val="-11"/>
          <w:sz w:val="20"/>
        </w:rPr>
        <w:t> </w:t>
      </w:r>
      <w:r>
        <w:rPr>
          <w:rFonts w:ascii="Courier New"/>
          <w:color w:val="0000FF"/>
          <w:sz w:val="20"/>
        </w:rPr>
        <w:t>0.0980];</w:t>
      </w:r>
    </w:p>
    <w:p>
      <w:pPr>
        <w:pStyle w:val="BodyText"/>
        <w:spacing w:before="8"/>
        <w:rPr>
          <w:rFonts w:ascii="Courier New"/>
          <w:sz w:val="23"/>
        </w:rPr>
      </w:pPr>
    </w:p>
    <w:p>
      <w:pPr>
        <w:spacing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D95218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779" w:top="1360" w:bottom="960" w:left="1720" w:right="1280"/>
        </w:sectPr>
      </w:pPr>
    </w:p>
    <w:p>
      <w:pPr>
        <w:pStyle w:val="Heading1"/>
        <w:ind w:right="173"/>
        <w:jc w:val="center"/>
      </w:pPr>
      <w:bookmarkStart w:name="REFERENCES" w:id="311"/>
      <w:bookmarkEnd w:id="311"/>
      <w:r>
        <w:rPr>
          <w:b w:val="0"/>
        </w:rPr>
      </w:r>
      <w:bookmarkStart w:name="_bookmark139" w:id="312"/>
      <w:bookmarkEnd w:id="312"/>
      <w:r>
        <w:rPr>
          <w:b w:val="0"/>
        </w:rPr>
      </w:r>
      <w:r>
        <w:rPr/>
        <w:t>REFERENCES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39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8" w:hanging="720"/>
        <w:jc w:val="both"/>
        <w:rPr>
          <w:sz w:val="24"/>
        </w:rPr>
      </w:pPr>
      <w:bookmarkStart w:name="_bookmark140" w:id="313"/>
      <w:bookmarkEnd w:id="313"/>
      <w:r>
        <w:rPr/>
      </w:r>
      <w:bookmarkStart w:name="_bookmark140" w:id="314"/>
      <w:bookmarkEnd w:id="314"/>
      <w:r>
        <w:rPr>
          <w:sz w:val="24"/>
        </w:rPr>
        <w:t>G</w:t>
      </w:r>
      <w:r>
        <w:rPr>
          <w:sz w:val="24"/>
        </w:rPr>
        <w:t>est, H., </w:t>
      </w:r>
      <w:r>
        <w:rPr>
          <w:i/>
          <w:sz w:val="24"/>
        </w:rPr>
        <w:t>The discovery of microorganisms by Robert Hooke and Antoni Van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Leeuwenhoek,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fellows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Royal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Society.</w:t>
      </w:r>
      <w:r>
        <w:rPr>
          <w:i/>
          <w:spacing w:val="-2"/>
          <w:sz w:val="24"/>
        </w:rPr>
        <w:t> </w:t>
      </w:r>
      <w:r>
        <w:rPr>
          <w:sz w:val="24"/>
        </w:rPr>
        <w:t>Notes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records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Royal</w:t>
      </w:r>
      <w:r>
        <w:rPr>
          <w:spacing w:val="-9"/>
          <w:sz w:val="24"/>
        </w:rPr>
        <w:t> </w:t>
      </w:r>
      <w:r>
        <w:rPr>
          <w:sz w:val="24"/>
        </w:rPr>
        <w:t>Society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London, 2004.</w:t>
      </w:r>
      <w:r>
        <w:rPr>
          <w:spacing w:val="1"/>
          <w:sz w:val="24"/>
        </w:rPr>
        <w:t> </w:t>
      </w:r>
      <w:r>
        <w:rPr>
          <w:b/>
          <w:sz w:val="24"/>
        </w:rPr>
        <w:t>58</w:t>
      </w:r>
      <w:r>
        <w:rPr>
          <w:sz w:val="24"/>
        </w:rPr>
        <w:t>(2):</w:t>
      </w:r>
      <w:r>
        <w:rPr>
          <w:spacing w:val="-2"/>
          <w:sz w:val="24"/>
        </w:rPr>
        <w:t> </w:t>
      </w:r>
      <w:r>
        <w:rPr>
          <w:sz w:val="24"/>
        </w:rPr>
        <w:t>p. 187-201.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4" w:lineRule="auto" w:before="0" w:after="0"/>
        <w:ind w:left="1161" w:right="161" w:hanging="720"/>
        <w:jc w:val="both"/>
        <w:rPr>
          <w:sz w:val="24"/>
        </w:rPr>
      </w:pPr>
      <w:bookmarkStart w:name="_bookmark141" w:id="315"/>
      <w:bookmarkEnd w:id="315"/>
      <w:r>
        <w:rPr/>
      </w:r>
      <w:bookmarkStart w:name="_bookmark141" w:id="316"/>
      <w:bookmarkEnd w:id="316"/>
      <w:r>
        <w:rPr>
          <w:sz w:val="24"/>
        </w:rPr>
        <w:t>M</w:t>
      </w:r>
      <w:r>
        <w:rPr>
          <w:sz w:val="24"/>
        </w:rPr>
        <w:t>azzarello, P., </w:t>
      </w:r>
      <w:r>
        <w:rPr>
          <w:i/>
          <w:sz w:val="24"/>
        </w:rPr>
        <w:t>A unifying concept: the history of cell theory. </w:t>
      </w:r>
      <w:r>
        <w:rPr>
          <w:sz w:val="24"/>
        </w:rPr>
        <w:t>Nature cell biology,</w:t>
      </w:r>
      <w:r>
        <w:rPr>
          <w:spacing w:val="1"/>
          <w:sz w:val="24"/>
        </w:rPr>
        <w:t> </w:t>
      </w:r>
      <w:r>
        <w:rPr>
          <w:sz w:val="24"/>
        </w:rPr>
        <w:t>1999. </w:t>
      </w:r>
      <w:r>
        <w:rPr>
          <w:b/>
          <w:sz w:val="24"/>
        </w:rPr>
        <w:t>1</w:t>
      </w:r>
      <w:r>
        <w:rPr>
          <w:sz w:val="24"/>
        </w:rPr>
        <w:t>(1):</w:t>
      </w:r>
      <w:r>
        <w:rPr>
          <w:spacing w:val="-7"/>
          <w:sz w:val="24"/>
        </w:rPr>
        <w:t> </w:t>
      </w:r>
      <w:r>
        <w:rPr>
          <w:sz w:val="24"/>
        </w:rPr>
        <w:t>p. 5.</w:t>
      </w: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233" w:after="0"/>
        <w:ind w:left="1161" w:right="158" w:hanging="720"/>
        <w:jc w:val="both"/>
        <w:rPr>
          <w:sz w:val="24"/>
        </w:rPr>
      </w:pPr>
      <w:bookmarkStart w:name="_bookmark142" w:id="317"/>
      <w:bookmarkEnd w:id="317"/>
      <w:r>
        <w:rPr/>
      </w:r>
      <w:bookmarkStart w:name="_bookmark142" w:id="318"/>
      <w:bookmarkEnd w:id="318"/>
      <w:r>
        <w:rPr>
          <w:sz w:val="24"/>
        </w:rPr>
        <w:t>S</w:t>
      </w:r>
      <w:r>
        <w:rPr>
          <w:sz w:val="24"/>
        </w:rPr>
        <w:t>chultz, M., </w:t>
      </w:r>
      <w:r>
        <w:rPr>
          <w:i/>
          <w:sz w:val="24"/>
        </w:rPr>
        <w:t>Rudolf Virchow. </w:t>
      </w:r>
      <w:r>
        <w:rPr>
          <w:sz w:val="24"/>
        </w:rPr>
        <w:t>Emerging Infectious Diseases, 2008. </w:t>
      </w:r>
      <w:r>
        <w:rPr>
          <w:b/>
          <w:sz w:val="24"/>
        </w:rPr>
        <w:t>14</w:t>
      </w:r>
      <w:r>
        <w:rPr>
          <w:sz w:val="24"/>
        </w:rPr>
        <w:t>(9): p. 1480-</w:t>
      </w:r>
      <w:r>
        <w:rPr>
          <w:spacing w:val="-57"/>
          <w:sz w:val="24"/>
        </w:rPr>
        <w:t> </w:t>
      </w:r>
      <w:r>
        <w:rPr>
          <w:sz w:val="24"/>
        </w:rPr>
        <w:t>1481.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7" w:hanging="720"/>
        <w:jc w:val="both"/>
        <w:rPr>
          <w:sz w:val="24"/>
        </w:rPr>
      </w:pPr>
      <w:bookmarkStart w:name="_bookmark143" w:id="319"/>
      <w:bookmarkEnd w:id="319"/>
      <w:r>
        <w:rPr/>
      </w:r>
      <w:bookmarkStart w:name="_bookmark143" w:id="320"/>
      <w:bookmarkEnd w:id="320"/>
      <w:r>
        <w:rPr>
          <w:sz w:val="24"/>
        </w:rPr>
        <w:t>S</w:t>
      </w:r>
      <w:r>
        <w:rPr>
          <w:sz w:val="24"/>
        </w:rPr>
        <w:t>ahl, S.J., S.W. Hell, and S. Jakobs, </w:t>
      </w:r>
      <w:r>
        <w:rPr>
          <w:i/>
          <w:sz w:val="24"/>
        </w:rPr>
        <w:t>Fluorescence nanoscopy in cell biology. </w:t>
      </w:r>
      <w:r>
        <w:rPr>
          <w:sz w:val="24"/>
        </w:rPr>
        <w:t>Nat</w:t>
      </w:r>
      <w:r>
        <w:rPr>
          <w:spacing w:val="1"/>
          <w:sz w:val="24"/>
        </w:rPr>
        <w:t> </w:t>
      </w:r>
      <w:r>
        <w:rPr>
          <w:sz w:val="24"/>
        </w:rPr>
        <w:t>Rev</w:t>
      </w:r>
      <w:r>
        <w:rPr>
          <w:spacing w:val="-6"/>
          <w:sz w:val="24"/>
        </w:rPr>
        <w:t> </w:t>
      </w:r>
      <w:r>
        <w:rPr>
          <w:sz w:val="24"/>
        </w:rPr>
        <w:t>Mol</w:t>
      </w:r>
      <w:r>
        <w:rPr>
          <w:spacing w:val="-7"/>
          <w:sz w:val="24"/>
        </w:rPr>
        <w:t> </w:t>
      </w:r>
      <w:r>
        <w:rPr>
          <w:sz w:val="24"/>
        </w:rPr>
        <w:t>Cell</w:t>
      </w:r>
      <w:r>
        <w:rPr>
          <w:spacing w:val="-7"/>
          <w:sz w:val="24"/>
        </w:rPr>
        <w:t> </w:t>
      </w:r>
      <w:r>
        <w:rPr>
          <w:sz w:val="24"/>
        </w:rPr>
        <w:t>Biol, 2017.</w:t>
      </w:r>
      <w:r>
        <w:rPr>
          <w:spacing w:val="1"/>
          <w:sz w:val="24"/>
        </w:rPr>
        <w:t> </w:t>
      </w:r>
      <w:r>
        <w:rPr>
          <w:b/>
          <w:sz w:val="24"/>
        </w:rPr>
        <w:t>18</w:t>
      </w:r>
      <w:r>
        <w:rPr>
          <w:sz w:val="24"/>
        </w:rPr>
        <w:t>(11):</w:t>
      </w:r>
      <w:r>
        <w:rPr>
          <w:spacing w:val="-6"/>
          <w:sz w:val="24"/>
        </w:rPr>
        <w:t> </w:t>
      </w:r>
      <w:r>
        <w:rPr>
          <w:sz w:val="24"/>
        </w:rPr>
        <w:t>p. 685-701.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2" w:hanging="720"/>
        <w:jc w:val="both"/>
        <w:rPr>
          <w:sz w:val="24"/>
        </w:rPr>
      </w:pPr>
      <w:bookmarkStart w:name="_bookmark144" w:id="321"/>
      <w:bookmarkEnd w:id="321"/>
      <w:r>
        <w:rPr/>
      </w:r>
      <w:bookmarkStart w:name="_bookmark144" w:id="322"/>
      <w:bookmarkEnd w:id="322"/>
      <w:r>
        <w:rPr>
          <w:sz w:val="24"/>
        </w:rPr>
        <w:t>M</w:t>
      </w:r>
      <w:r>
        <w:rPr>
          <w:sz w:val="24"/>
        </w:rPr>
        <w:t>ahmood, T. and P.-C.C. Yang, </w:t>
      </w:r>
      <w:r>
        <w:rPr>
          <w:i/>
          <w:sz w:val="24"/>
        </w:rPr>
        <w:t>Western blot: technique, theory, and trouble</w:t>
      </w:r>
      <w:r>
        <w:rPr>
          <w:i/>
          <w:spacing w:val="1"/>
          <w:sz w:val="24"/>
        </w:rPr>
        <w:t> </w:t>
      </w:r>
      <w:bookmarkStart w:name="_bookmark145" w:id="323"/>
      <w:bookmarkEnd w:id="323"/>
      <w:r>
        <w:rPr>
          <w:i/>
          <w:sz w:val="24"/>
        </w:rPr>
        <w:t>s</w:t>
      </w:r>
      <w:r>
        <w:rPr>
          <w:i/>
          <w:sz w:val="24"/>
        </w:rPr>
        <w:t>hooting.</w:t>
      </w:r>
      <w:r>
        <w:rPr>
          <w:i/>
          <w:spacing w:val="-1"/>
          <w:sz w:val="24"/>
        </w:rPr>
        <w:t> </w:t>
      </w:r>
      <w:r>
        <w:rPr>
          <w:sz w:val="24"/>
        </w:rPr>
        <w:t>North</w:t>
      </w:r>
      <w:r>
        <w:rPr>
          <w:spacing w:val="-1"/>
          <w:sz w:val="24"/>
        </w:rPr>
        <w:t> </w:t>
      </w:r>
      <w:r>
        <w:rPr>
          <w:sz w:val="24"/>
        </w:rPr>
        <w:t>American</w:t>
      </w:r>
      <w:r>
        <w:rPr>
          <w:spacing w:val="-2"/>
          <w:sz w:val="24"/>
        </w:rPr>
        <w:t> </w:t>
      </w:r>
      <w:r>
        <w:rPr>
          <w:sz w:val="24"/>
        </w:rPr>
        <w:t>journal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medical</w:t>
      </w:r>
      <w:r>
        <w:rPr>
          <w:spacing w:val="-7"/>
          <w:sz w:val="24"/>
        </w:rPr>
        <w:t> </w:t>
      </w:r>
      <w:r>
        <w:rPr>
          <w:sz w:val="24"/>
        </w:rPr>
        <w:t>sciences, 2012.</w:t>
      </w:r>
      <w:r>
        <w:rPr>
          <w:spacing w:val="6"/>
          <w:sz w:val="24"/>
        </w:rPr>
        <w:t> </w:t>
      </w:r>
      <w:r>
        <w:rPr>
          <w:b/>
          <w:sz w:val="24"/>
        </w:rPr>
        <w:t>4</w:t>
      </w:r>
      <w:r>
        <w:rPr>
          <w:sz w:val="24"/>
        </w:rPr>
        <w:t>(9):</w:t>
      </w:r>
      <w:r>
        <w:rPr>
          <w:spacing w:val="-7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429-434.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2" w:hanging="720"/>
        <w:jc w:val="both"/>
        <w:rPr>
          <w:sz w:val="24"/>
        </w:rPr>
      </w:pPr>
      <w:r>
        <w:rPr>
          <w:sz w:val="24"/>
        </w:rPr>
        <w:t>Krutzik, P.O., et al., </w:t>
      </w:r>
      <w:r>
        <w:rPr>
          <w:i/>
          <w:sz w:val="24"/>
        </w:rPr>
        <w:t>Analysis of protein phosphorylation and cellular signaling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flow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cytometry: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techniques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applications.</w:t>
      </w:r>
      <w:r>
        <w:rPr>
          <w:i/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immunology</w:t>
      </w:r>
      <w:r>
        <w:rPr>
          <w:spacing w:val="-7"/>
          <w:sz w:val="24"/>
        </w:rPr>
        <w:t> </w:t>
      </w:r>
      <w:r>
        <w:rPr>
          <w:sz w:val="24"/>
        </w:rPr>
        <w:t>(Orlando, Fla.), 2004.</w:t>
      </w:r>
      <w:r>
        <w:rPr>
          <w:spacing w:val="3"/>
          <w:sz w:val="24"/>
        </w:rPr>
        <w:t> </w:t>
      </w:r>
      <w:r>
        <w:rPr>
          <w:b/>
          <w:sz w:val="24"/>
        </w:rPr>
        <w:t>110</w:t>
      </w:r>
      <w:r>
        <w:rPr>
          <w:sz w:val="24"/>
        </w:rPr>
        <w:t>(3):</w:t>
      </w:r>
      <w:r>
        <w:rPr>
          <w:spacing w:val="-7"/>
          <w:sz w:val="24"/>
        </w:rPr>
        <w:t> </w:t>
      </w:r>
      <w:r>
        <w:rPr>
          <w:sz w:val="24"/>
        </w:rPr>
        <w:t>p. 206-221.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5" w:hanging="720"/>
        <w:jc w:val="both"/>
        <w:rPr>
          <w:sz w:val="24"/>
        </w:rPr>
      </w:pPr>
      <w:bookmarkStart w:name="_bookmark146" w:id="324"/>
      <w:bookmarkEnd w:id="324"/>
      <w:r>
        <w:rPr/>
      </w:r>
      <w:bookmarkStart w:name="_bookmark146" w:id="325"/>
      <w:bookmarkEnd w:id="325"/>
      <w:r>
        <w:rPr>
          <w:sz w:val="24"/>
        </w:rPr>
        <w:t>S</w:t>
      </w:r>
      <w:r>
        <w:rPr>
          <w:sz w:val="24"/>
        </w:rPr>
        <w:t>chreiber, G., </w:t>
      </w:r>
      <w:r>
        <w:rPr>
          <w:i/>
          <w:sz w:val="24"/>
        </w:rPr>
        <w:t>Kinetic studies of protein-protein interactions. </w:t>
      </w:r>
      <w:r>
        <w:rPr>
          <w:sz w:val="24"/>
        </w:rPr>
        <w:t>Current opinion in</w:t>
      </w:r>
      <w:r>
        <w:rPr>
          <w:spacing w:val="1"/>
          <w:sz w:val="24"/>
        </w:rPr>
        <w:t> </w:t>
      </w:r>
      <w:bookmarkStart w:name="_bookmark147" w:id="326"/>
      <w:bookmarkEnd w:id="326"/>
      <w:r>
        <w:rPr>
          <w:sz w:val="24"/>
        </w:rPr>
        <w:t>s</w:t>
      </w:r>
      <w:r>
        <w:rPr>
          <w:sz w:val="24"/>
        </w:rPr>
        <w:t>tructural</w:t>
      </w:r>
      <w:r>
        <w:rPr>
          <w:spacing w:val="-7"/>
          <w:sz w:val="24"/>
        </w:rPr>
        <w:t> </w:t>
      </w:r>
      <w:r>
        <w:rPr>
          <w:sz w:val="24"/>
        </w:rPr>
        <w:t>biology, 2002.</w:t>
      </w:r>
      <w:r>
        <w:rPr>
          <w:spacing w:val="1"/>
          <w:sz w:val="24"/>
        </w:rPr>
        <w:t> </w:t>
      </w:r>
      <w:r>
        <w:rPr>
          <w:b/>
          <w:sz w:val="24"/>
        </w:rPr>
        <w:t>12</w:t>
      </w:r>
      <w:r>
        <w:rPr>
          <w:sz w:val="24"/>
        </w:rPr>
        <w:t>(1):</w:t>
      </w:r>
      <w:r>
        <w:rPr>
          <w:spacing w:val="-7"/>
          <w:sz w:val="24"/>
        </w:rPr>
        <w:t> </w:t>
      </w:r>
      <w:r>
        <w:rPr>
          <w:sz w:val="24"/>
        </w:rPr>
        <w:t>p. 41-47.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0" w:val="left" w:leader="none"/>
          <w:tab w:pos="1161" w:val="left" w:leader="none"/>
        </w:tabs>
        <w:spacing w:line="240" w:lineRule="auto" w:before="1" w:after="0"/>
        <w:ind w:left="1161" w:right="0" w:hanging="721"/>
        <w:jc w:val="left"/>
        <w:rPr>
          <w:sz w:val="24"/>
        </w:rPr>
      </w:pPr>
      <w:r>
        <w:rPr>
          <w:sz w:val="24"/>
        </w:rPr>
        <w:t>Kitano,</w:t>
      </w:r>
      <w:r>
        <w:rPr>
          <w:spacing w:val="-2"/>
          <w:sz w:val="24"/>
        </w:rPr>
        <w:t> </w:t>
      </w:r>
      <w:r>
        <w:rPr>
          <w:sz w:val="24"/>
        </w:rPr>
        <w:t>H., </w:t>
      </w:r>
      <w:r>
        <w:rPr>
          <w:i/>
          <w:sz w:val="24"/>
        </w:rPr>
        <w:t>Computational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systems biology.</w:t>
      </w:r>
      <w:r>
        <w:rPr>
          <w:i/>
          <w:spacing w:val="1"/>
          <w:sz w:val="24"/>
        </w:rPr>
        <w:t> </w:t>
      </w:r>
      <w:r>
        <w:rPr>
          <w:sz w:val="24"/>
        </w:rPr>
        <w:t>Nature,</w:t>
      </w:r>
      <w:r>
        <w:rPr>
          <w:spacing w:val="2"/>
          <w:sz w:val="24"/>
        </w:rPr>
        <w:t> </w:t>
      </w:r>
      <w:r>
        <w:rPr>
          <w:sz w:val="24"/>
        </w:rPr>
        <w:t>2002. </w:t>
      </w:r>
      <w:r>
        <w:rPr>
          <w:b/>
          <w:sz w:val="24"/>
        </w:rPr>
        <w:t>420</w:t>
      </w:r>
      <w:r>
        <w:rPr>
          <w:sz w:val="24"/>
        </w:rPr>
        <w:t>(6912):</w:t>
      </w:r>
      <w:r>
        <w:rPr>
          <w:spacing w:val="-8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206-210.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53" w:hanging="720"/>
        <w:jc w:val="both"/>
        <w:rPr>
          <w:sz w:val="24"/>
        </w:rPr>
      </w:pPr>
      <w:bookmarkStart w:name="_bookmark148" w:id="327"/>
      <w:bookmarkEnd w:id="327"/>
      <w:r>
        <w:rPr/>
      </w:r>
      <w:bookmarkStart w:name="_bookmark148" w:id="328"/>
      <w:bookmarkEnd w:id="328"/>
      <w:r>
        <w:rPr>
          <w:sz w:val="24"/>
        </w:rPr>
        <w:t>A</w:t>
      </w:r>
      <w:r>
        <w:rPr>
          <w:sz w:val="24"/>
        </w:rPr>
        <w:t>llison, J.P., B.W. McIntyre, and D. Bloch, </w:t>
      </w:r>
      <w:r>
        <w:rPr>
          <w:i/>
          <w:sz w:val="24"/>
        </w:rPr>
        <w:t>Tumor-specific antigen of murine T-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lymphoma defined with monoclonal antibody. </w:t>
      </w:r>
      <w:r>
        <w:rPr>
          <w:sz w:val="24"/>
        </w:rPr>
        <w:t>Journal of immunology (Baltimore,</w:t>
      </w:r>
      <w:r>
        <w:rPr>
          <w:spacing w:val="1"/>
          <w:sz w:val="24"/>
        </w:rPr>
        <w:t> </w:t>
      </w:r>
      <w:r>
        <w:rPr>
          <w:sz w:val="24"/>
        </w:rPr>
        <w:t>Md. :</w:t>
      </w:r>
      <w:r>
        <w:rPr>
          <w:spacing w:val="-7"/>
          <w:sz w:val="24"/>
        </w:rPr>
        <w:t> </w:t>
      </w:r>
      <w:r>
        <w:rPr>
          <w:sz w:val="24"/>
        </w:rPr>
        <w:t>1950), 1982. </w:t>
      </w:r>
      <w:r>
        <w:rPr>
          <w:b/>
          <w:sz w:val="24"/>
        </w:rPr>
        <w:t>129</w:t>
      </w:r>
      <w:r>
        <w:rPr>
          <w:sz w:val="24"/>
        </w:rPr>
        <w:t>(5):</w:t>
      </w:r>
      <w:r>
        <w:rPr>
          <w:spacing w:val="-7"/>
          <w:sz w:val="24"/>
        </w:rPr>
        <w:t> </w:t>
      </w:r>
      <w:r>
        <w:rPr>
          <w:sz w:val="24"/>
        </w:rPr>
        <w:t>p. 2293-2300.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6" w:hanging="720"/>
        <w:jc w:val="both"/>
        <w:rPr>
          <w:sz w:val="24"/>
        </w:rPr>
      </w:pPr>
      <w:r>
        <w:rPr>
          <w:sz w:val="24"/>
        </w:rPr>
        <w:t>Haskins,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al.,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major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histocompatibility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complex-restricted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antigen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receptor on T cells. I. Isolation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monoclonal antibody.</w:t>
      </w:r>
      <w:r>
        <w:rPr>
          <w:i/>
          <w:spacing w:val="1"/>
          <w:sz w:val="24"/>
        </w:rPr>
        <w:t> </w:t>
      </w:r>
      <w:r>
        <w:rPr>
          <w:sz w:val="24"/>
        </w:rPr>
        <w:t>The Journal of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-3"/>
          <w:sz w:val="24"/>
        </w:rPr>
        <w:t> </w:t>
      </w:r>
      <w:r>
        <w:rPr>
          <w:sz w:val="24"/>
        </w:rPr>
        <w:t>medicine, 1983.</w:t>
      </w:r>
      <w:r>
        <w:rPr>
          <w:spacing w:val="3"/>
          <w:sz w:val="24"/>
        </w:rPr>
        <w:t> </w:t>
      </w:r>
      <w:r>
        <w:rPr>
          <w:b/>
          <w:sz w:val="24"/>
        </w:rPr>
        <w:t>157</w:t>
      </w:r>
      <w:r>
        <w:rPr>
          <w:sz w:val="24"/>
        </w:rPr>
        <w:t>(4):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1149-1169.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56" w:hanging="720"/>
        <w:jc w:val="both"/>
        <w:rPr>
          <w:sz w:val="24"/>
        </w:rPr>
      </w:pPr>
      <w:r>
        <w:rPr>
          <w:sz w:val="24"/>
        </w:rPr>
        <w:t>Meuer,</w:t>
      </w:r>
      <w:r>
        <w:rPr>
          <w:spacing w:val="-6"/>
          <w:sz w:val="24"/>
        </w:rPr>
        <w:t> </w:t>
      </w:r>
      <w:r>
        <w:rPr>
          <w:sz w:val="24"/>
        </w:rPr>
        <w:t>S.C.,</w:t>
      </w:r>
      <w:r>
        <w:rPr>
          <w:spacing w:val="-7"/>
          <w:sz w:val="24"/>
        </w:rPr>
        <w:t> </w:t>
      </w:r>
      <w:r>
        <w:rPr>
          <w:sz w:val="24"/>
        </w:rPr>
        <w:t>et</w:t>
      </w:r>
      <w:r>
        <w:rPr>
          <w:spacing w:val="-7"/>
          <w:sz w:val="24"/>
        </w:rPr>
        <w:t> </w:t>
      </w:r>
      <w:r>
        <w:rPr>
          <w:sz w:val="24"/>
        </w:rPr>
        <w:t>al.,</w:t>
      </w:r>
      <w:r>
        <w:rPr>
          <w:spacing w:val="-6"/>
          <w:sz w:val="24"/>
        </w:rPr>
        <w:t> </w:t>
      </w:r>
      <w:r>
        <w:rPr>
          <w:i/>
          <w:sz w:val="24"/>
        </w:rPr>
        <w:t>Clonotypic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structures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involved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antigen-specific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function. Relationship to the T3 molecular complex. </w:t>
      </w:r>
      <w:r>
        <w:rPr>
          <w:sz w:val="24"/>
        </w:rPr>
        <w:t>The Journal of experimental</w:t>
      </w:r>
      <w:r>
        <w:rPr>
          <w:spacing w:val="1"/>
          <w:sz w:val="24"/>
        </w:rPr>
        <w:t> </w:t>
      </w:r>
      <w:bookmarkStart w:name="_bookmark149" w:id="329"/>
      <w:bookmarkEnd w:id="329"/>
      <w:r>
        <w:rPr>
          <w:sz w:val="24"/>
        </w:rPr>
        <w:t>m</w:t>
      </w:r>
      <w:r>
        <w:rPr>
          <w:sz w:val="24"/>
        </w:rPr>
        <w:t>edicine,</w:t>
      </w:r>
      <w:r>
        <w:rPr>
          <w:spacing w:val="-1"/>
          <w:sz w:val="24"/>
        </w:rPr>
        <w:t> </w:t>
      </w:r>
      <w:r>
        <w:rPr>
          <w:sz w:val="24"/>
        </w:rPr>
        <w:t>1983.</w:t>
      </w:r>
      <w:r>
        <w:rPr>
          <w:spacing w:val="1"/>
          <w:sz w:val="24"/>
        </w:rPr>
        <w:t> </w:t>
      </w:r>
      <w:r>
        <w:rPr>
          <w:b/>
          <w:sz w:val="24"/>
        </w:rPr>
        <w:t>157</w:t>
      </w:r>
      <w:r>
        <w:rPr>
          <w:sz w:val="24"/>
        </w:rPr>
        <w:t>(2):</w:t>
      </w:r>
      <w:r>
        <w:rPr>
          <w:spacing w:val="-7"/>
          <w:sz w:val="24"/>
        </w:rPr>
        <w:t> </w:t>
      </w:r>
      <w:r>
        <w:rPr>
          <w:sz w:val="24"/>
        </w:rPr>
        <w:t>p. 705-719.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0" w:val="left" w:leader="none"/>
          <w:tab w:pos="1161" w:val="left" w:leader="none"/>
        </w:tabs>
        <w:spacing w:line="275" w:lineRule="exact" w:before="0" w:after="0"/>
        <w:ind w:left="1161" w:right="0" w:hanging="721"/>
        <w:jc w:val="left"/>
        <w:rPr>
          <w:i/>
          <w:sz w:val="24"/>
        </w:rPr>
      </w:pPr>
      <w:r>
        <w:rPr>
          <w:sz w:val="24"/>
        </w:rPr>
        <w:t>Blum,</w:t>
      </w:r>
      <w:r>
        <w:rPr>
          <w:spacing w:val="40"/>
          <w:sz w:val="24"/>
        </w:rPr>
        <w:t> </w:t>
      </w:r>
      <w:r>
        <w:rPr>
          <w:sz w:val="24"/>
        </w:rPr>
        <w:t>J.S.,</w:t>
      </w:r>
      <w:r>
        <w:rPr>
          <w:spacing w:val="41"/>
          <w:sz w:val="24"/>
        </w:rPr>
        <w:t> </w:t>
      </w:r>
      <w:r>
        <w:rPr>
          <w:sz w:val="24"/>
        </w:rPr>
        <w:t>P.A.</w:t>
      </w:r>
      <w:r>
        <w:rPr>
          <w:spacing w:val="41"/>
          <w:sz w:val="24"/>
        </w:rPr>
        <w:t> </w:t>
      </w:r>
      <w:r>
        <w:rPr>
          <w:sz w:val="24"/>
        </w:rPr>
        <w:t>Wearsch,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P.</w:t>
      </w:r>
      <w:r>
        <w:rPr>
          <w:spacing w:val="41"/>
          <w:sz w:val="24"/>
        </w:rPr>
        <w:t> </w:t>
      </w:r>
      <w:r>
        <w:rPr>
          <w:sz w:val="24"/>
        </w:rPr>
        <w:t>Cresswell,</w:t>
      </w:r>
      <w:r>
        <w:rPr>
          <w:spacing w:val="52"/>
          <w:sz w:val="24"/>
        </w:rPr>
        <w:t> </w:t>
      </w:r>
      <w:r>
        <w:rPr>
          <w:i/>
          <w:sz w:val="24"/>
        </w:rPr>
        <w:t>Pathways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Antigen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Processing.</w:t>
      </w:r>
    </w:p>
    <w:p>
      <w:pPr>
        <w:pStyle w:val="BodyText"/>
        <w:spacing w:line="275" w:lineRule="exact"/>
        <w:ind w:left="1161"/>
      </w:pPr>
      <w:r>
        <w:rPr/>
        <w:t>Annual</w:t>
      </w:r>
      <w:r>
        <w:rPr>
          <w:spacing w:val="-8"/>
        </w:rPr>
        <w:t> </w:t>
      </w:r>
      <w:r>
        <w:rPr/>
        <w:t>review</w:t>
      </w:r>
      <w:r>
        <w:rPr>
          <w:spacing w:val="5"/>
        </w:rPr>
        <w:t> </w:t>
      </w:r>
      <w:r>
        <w:rPr/>
        <w:t>of</w:t>
      </w:r>
      <w:r>
        <w:rPr>
          <w:spacing w:val="-2"/>
        </w:rPr>
        <w:t> </w:t>
      </w:r>
      <w:r>
        <w:rPr/>
        <w:t>immunology,</w:t>
      </w:r>
      <w:r>
        <w:rPr>
          <w:spacing w:val="-1"/>
        </w:rPr>
        <w:t> </w:t>
      </w:r>
      <w:r>
        <w:rPr/>
        <w:t>2013.</w:t>
      </w:r>
      <w:r>
        <w:rPr>
          <w:spacing w:val="3"/>
        </w:rPr>
        <w:t> </w:t>
      </w:r>
      <w:r>
        <w:rPr>
          <w:b/>
        </w:rPr>
        <w:t>31</w:t>
      </w:r>
      <w:r>
        <w:rPr/>
        <w:t>(1):</w:t>
      </w:r>
      <w:r>
        <w:rPr>
          <w:spacing w:val="-3"/>
        </w:rPr>
        <w:t> </w:t>
      </w:r>
      <w:r>
        <w:rPr/>
        <w:t>p. 443-473.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0" w:val="left" w:leader="none"/>
          <w:tab w:pos="1161" w:val="left" w:leader="none"/>
        </w:tabs>
        <w:spacing w:line="240" w:lineRule="auto" w:before="0" w:after="0"/>
        <w:ind w:left="1161" w:right="0" w:hanging="721"/>
        <w:jc w:val="left"/>
        <w:rPr>
          <w:sz w:val="24"/>
        </w:rPr>
      </w:pPr>
      <w:bookmarkStart w:name="_bookmark150" w:id="330"/>
      <w:bookmarkEnd w:id="330"/>
      <w:r>
        <w:rPr/>
      </w:r>
      <w:bookmarkStart w:name="_bookmark150" w:id="331"/>
      <w:bookmarkEnd w:id="331"/>
      <w:r>
        <w:rPr>
          <w:i/>
          <w:sz w:val="24"/>
        </w:rPr>
        <w:t>J</w:t>
      </w:r>
      <w:r>
        <w:rPr>
          <w:i/>
          <w:sz w:val="24"/>
        </w:rPr>
        <w:t>aneway's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Immunobiology. </w:t>
      </w:r>
      <w:r>
        <w:rPr>
          <w:sz w:val="24"/>
        </w:rPr>
        <w:t>taylorfrancis,</w:t>
      </w:r>
      <w:r>
        <w:rPr>
          <w:spacing w:val="-7"/>
          <w:sz w:val="24"/>
        </w:rPr>
        <w:t> </w:t>
      </w:r>
      <w:r>
        <w:rPr>
          <w:sz w:val="24"/>
        </w:rPr>
        <w:t>2016.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53" w:hanging="720"/>
        <w:jc w:val="both"/>
        <w:rPr>
          <w:sz w:val="24"/>
        </w:rPr>
      </w:pPr>
      <w:bookmarkStart w:name="_bookmark151" w:id="332"/>
      <w:bookmarkEnd w:id="332"/>
      <w:r>
        <w:rPr/>
      </w:r>
      <w:bookmarkStart w:name="_bookmark151" w:id="333"/>
      <w:bookmarkEnd w:id="333"/>
      <w:r>
        <w:rPr>
          <w:sz w:val="24"/>
        </w:rPr>
        <w:t>A</w:t>
      </w:r>
      <w:r>
        <w:rPr>
          <w:sz w:val="24"/>
        </w:rPr>
        <w:t>nderson,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et al.,</w:t>
      </w:r>
      <w:r>
        <w:rPr>
          <w:spacing w:val="1"/>
          <w:sz w:val="24"/>
        </w:rPr>
        <w:t> </w:t>
      </w:r>
      <w:r>
        <w:rPr>
          <w:i/>
          <w:sz w:val="24"/>
        </w:rPr>
        <w:t>Cellular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thymocyte development.</w:t>
      </w:r>
      <w:r>
        <w:rPr>
          <w:i/>
          <w:spacing w:val="1"/>
          <w:sz w:val="24"/>
        </w:rPr>
        <w:t> </w:t>
      </w:r>
      <w:r>
        <w:rPr>
          <w:sz w:val="24"/>
        </w:rPr>
        <w:t>Annual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immunology, 1996.</w:t>
      </w:r>
      <w:r>
        <w:rPr>
          <w:spacing w:val="3"/>
          <w:sz w:val="24"/>
        </w:rPr>
        <w:t> </w:t>
      </w:r>
      <w:r>
        <w:rPr>
          <w:b/>
          <w:sz w:val="24"/>
        </w:rPr>
        <w:t>14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73-99.</w:t>
      </w:r>
    </w:p>
    <w:p>
      <w:pPr>
        <w:spacing w:after="0" w:line="242" w:lineRule="auto"/>
        <w:jc w:val="both"/>
        <w:rPr>
          <w:sz w:val="24"/>
        </w:rPr>
        <w:sectPr>
          <w:pgSz w:w="12240" w:h="15840"/>
          <w:pgMar w:header="0" w:footer="779" w:top="1380" w:bottom="960" w:left="1720" w:right="1280"/>
        </w:sect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61" w:after="0"/>
        <w:ind w:left="1161" w:right="156" w:hanging="720"/>
        <w:jc w:val="both"/>
        <w:rPr>
          <w:sz w:val="24"/>
        </w:rPr>
      </w:pPr>
      <w:bookmarkStart w:name="_bookmark152" w:id="334"/>
      <w:bookmarkEnd w:id="334"/>
      <w:r>
        <w:rPr/>
      </w:r>
      <w:bookmarkStart w:name="_bookmark152" w:id="335"/>
      <w:bookmarkEnd w:id="335"/>
      <w:r>
        <w:rPr>
          <w:sz w:val="24"/>
        </w:rPr>
        <w:t>S</w:t>
      </w:r>
      <w:r>
        <w:rPr>
          <w:sz w:val="24"/>
        </w:rPr>
        <w:t>inger, A., S. Adoro, and J.-H.H. Park, </w:t>
      </w:r>
      <w:r>
        <w:rPr>
          <w:i/>
          <w:sz w:val="24"/>
        </w:rPr>
        <w:t>Lineage fate and intense debate: myths,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models and mechanisms of CD4- versus CD8-lineage choice. </w:t>
      </w:r>
      <w:r>
        <w:rPr>
          <w:sz w:val="24"/>
        </w:rPr>
        <w:t>Nature reviews.</w:t>
      </w:r>
      <w:r>
        <w:rPr>
          <w:spacing w:val="1"/>
          <w:sz w:val="24"/>
        </w:rPr>
        <w:t> </w:t>
      </w:r>
      <w:r>
        <w:rPr>
          <w:sz w:val="24"/>
        </w:rPr>
        <w:t>Immunology,</w:t>
      </w:r>
      <w:r>
        <w:rPr>
          <w:spacing w:val="-1"/>
          <w:sz w:val="24"/>
        </w:rPr>
        <w:t> </w:t>
      </w:r>
      <w:r>
        <w:rPr>
          <w:sz w:val="24"/>
        </w:rPr>
        <w:t>2008.</w:t>
      </w:r>
      <w:r>
        <w:rPr>
          <w:spacing w:val="1"/>
          <w:sz w:val="24"/>
        </w:rPr>
        <w:t> </w:t>
      </w:r>
      <w:r>
        <w:rPr>
          <w:b/>
          <w:sz w:val="24"/>
        </w:rPr>
        <w:t>8</w:t>
      </w:r>
      <w:r>
        <w:rPr>
          <w:sz w:val="24"/>
        </w:rPr>
        <w:t>(10):</w:t>
      </w:r>
      <w:r>
        <w:rPr>
          <w:spacing w:val="-7"/>
          <w:sz w:val="24"/>
        </w:rPr>
        <w:t> </w:t>
      </w:r>
      <w:r>
        <w:rPr>
          <w:sz w:val="24"/>
        </w:rPr>
        <w:t>p. 788-801.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3" w:hanging="720"/>
        <w:jc w:val="both"/>
        <w:rPr>
          <w:sz w:val="24"/>
        </w:rPr>
      </w:pPr>
      <w:r>
        <w:rPr>
          <w:sz w:val="24"/>
        </w:rPr>
        <w:t>Robey, E. and B.J. Fowlkes, </w:t>
      </w:r>
      <w:r>
        <w:rPr>
          <w:i/>
          <w:sz w:val="24"/>
        </w:rPr>
        <w:t>Selective Events in T Cell Development. </w:t>
      </w:r>
      <w:r>
        <w:rPr>
          <w:sz w:val="24"/>
        </w:rPr>
        <w:t>Annual</w:t>
      </w:r>
      <w:r>
        <w:rPr>
          <w:spacing w:val="1"/>
          <w:sz w:val="24"/>
        </w:rPr>
        <w:t> </w:t>
      </w:r>
      <w:bookmarkStart w:name="_bookmark153" w:id="336"/>
      <w:bookmarkEnd w:id="336"/>
      <w:r>
        <w:rPr>
          <w:sz w:val="24"/>
        </w:rPr>
        <w:t>R</w:t>
      </w:r>
      <w:r>
        <w:rPr>
          <w:sz w:val="24"/>
        </w:rPr>
        <w:t>eview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Immunology, 1994.</w:t>
      </w:r>
      <w:r>
        <w:rPr>
          <w:spacing w:val="3"/>
          <w:sz w:val="24"/>
        </w:rPr>
        <w:t> </w:t>
      </w:r>
      <w:r>
        <w:rPr>
          <w:b/>
          <w:sz w:val="24"/>
        </w:rPr>
        <w:t>12</w:t>
      </w:r>
      <w:r>
        <w:rPr>
          <w:sz w:val="24"/>
        </w:rPr>
        <w:t>(1):</w:t>
      </w:r>
      <w:r>
        <w:rPr>
          <w:spacing w:val="-8"/>
          <w:sz w:val="24"/>
        </w:rPr>
        <w:t> </w:t>
      </w:r>
      <w:r>
        <w:rPr>
          <w:sz w:val="24"/>
        </w:rPr>
        <w:t>p. 675-705.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4" w:hanging="720"/>
        <w:jc w:val="both"/>
        <w:rPr>
          <w:sz w:val="24"/>
        </w:rPr>
      </w:pPr>
      <w:r>
        <w:rPr>
          <w:sz w:val="24"/>
        </w:rPr>
        <w:t>Myers, D.R., J. Zikherman, and J.P. Roose, </w:t>
      </w:r>
      <w:r>
        <w:rPr>
          <w:i/>
          <w:sz w:val="24"/>
        </w:rPr>
        <w:t>Tonic Signals: Why Do Lymphocytes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Bother? </w:t>
      </w:r>
      <w:r>
        <w:rPr>
          <w:sz w:val="24"/>
        </w:rPr>
        <w:t>Trends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Immunology,</w:t>
      </w:r>
      <w:r>
        <w:rPr>
          <w:spacing w:val="-1"/>
          <w:sz w:val="24"/>
        </w:rPr>
        <w:t> </w:t>
      </w:r>
      <w:r>
        <w:rPr>
          <w:sz w:val="24"/>
        </w:rPr>
        <w:t>2017.</w:t>
      </w:r>
      <w:r>
        <w:rPr>
          <w:spacing w:val="2"/>
          <w:sz w:val="24"/>
        </w:rPr>
        <w:t> </w:t>
      </w:r>
      <w:r>
        <w:rPr>
          <w:b/>
          <w:sz w:val="24"/>
        </w:rPr>
        <w:t>38</w:t>
      </w:r>
      <w:r>
        <w:rPr>
          <w:sz w:val="24"/>
        </w:rPr>
        <w:t>(11):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844-857.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58" w:hanging="720"/>
        <w:jc w:val="both"/>
        <w:rPr>
          <w:sz w:val="24"/>
        </w:rPr>
      </w:pPr>
      <w:bookmarkStart w:name="_bookmark154" w:id="337"/>
      <w:bookmarkEnd w:id="337"/>
      <w:r>
        <w:rPr/>
      </w:r>
      <w:bookmarkStart w:name="_bookmark154" w:id="338"/>
      <w:bookmarkEnd w:id="338"/>
      <w:r>
        <w:rPr>
          <w:sz w:val="24"/>
        </w:rPr>
        <w:t>K</w:t>
      </w:r>
      <w:r>
        <w:rPr>
          <w:sz w:val="24"/>
        </w:rPr>
        <w:t>lein, L., et al., </w:t>
      </w:r>
      <w:r>
        <w:rPr>
          <w:i/>
          <w:sz w:val="24"/>
        </w:rPr>
        <w:t>Positive and negative selection of the T cell repertoire: what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thymocytes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(and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don't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see).</w:t>
      </w:r>
      <w:r>
        <w:rPr>
          <w:i/>
          <w:spacing w:val="2"/>
          <w:sz w:val="24"/>
        </w:rPr>
        <w:t> </w:t>
      </w:r>
      <w:r>
        <w:rPr>
          <w:sz w:val="24"/>
        </w:rPr>
        <w:t>Nature</w:t>
      </w:r>
      <w:r>
        <w:rPr>
          <w:spacing w:val="-4"/>
          <w:sz w:val="24"/>
        </w:rPr>
        <w:t> </w:t>
      </w:r>
      <w:r>
        <w:rPr>
          <w:sz w:val="24"/>
        </w:rPr>
        <w:t>Reviews Immunology,</w:t>
      </w:r>
      <w:r>
        <w:rPr>
          <w:spacing w:val="-2"/>
          <w:sz w:val="24"/>
        </w:rPr>
        <w:t> </w:t>
      </w:r>
      <w:r>
        <w:rPr>
          <w:sz w:val="24"/>
        </w:rPr>
        <w:t>2014.</w:t>
      </w:r>
      <w:r>
        <w:rPr>
          <w:spacing w:val="1"/>
          <w:sz w:val="24"/>
        </w:rPr>
        <w:t> </w:t>
      </w:r>
      <w:r>
        <w:rPr>
          <w:b/>
          <w:sz w:val="24"/>
        </w:rPr>
        <w:t>14</w:t>
      </w:r>
      <w:r>
        <w:rPr>
          <w:sz w:val="24"/>
        </w:rPr>
        <w:t>(6):</w:t>
      </w:r>
      <w:r>
        <w:rPr>
          <w:spacing w:val="-8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377-</w:t>
      </w:r>
      <w:r>
        <w:rPr>
          <w:spacing w:val="-58"/>
          <w:sz w:val="24"/>
        </w:rPr>
        <w:t> </w:t>
      </w:r>
      <w:bookmarkStart w:name="_bookmark155" w:id="339"/>
      <w:bookmarkEnd w:id="339"/>
      <w:r>
        <w:rPr>
          <w:sz w:val="24"/>
        </w:rPr>
        <w:t>391.</w:t>
      </w: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234" w:after="0"/>
        <w:ind w:left="1161" w:right="165" w:hanging="720"/>
        <w:jc w:val="both"/>
        <w:rPr>
          <w:sz w:val="24"/>
        </w:rPr>
      </w:pPr>
      <w:r>
        <w:rPr>
          <w:sz w:val="24"/>
        </w:rPr>
        <w:t>Grakoui, A., et al., </w:t>
      </w:r>
      <w:r>
        <w:rPr>
          <w:i/>
          <w:sz w:val="24"/>
        </w:rPr>
        <w:t>The immunological synapse: a molecular machine controlling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 cell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activation.</w:t>
      </w:r>
      <w:r>
        <w:rPr>
          <w:i/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-3"/>
          <w:sz w:val="24"/>
        </w:rPr>
        <w:t> </w:t>
      </w:r>
      <w:r>
        <w:rPr>
          <w:sz w:val="24"/>
        </w:rPr>
        <w:t>(New York, N.Y.),</w:t>
      </w:r>
      <w:r>
        <w:rPr>
          <w:spacing w:val="-1"/>
          <w:sz w:val="24"/>
        </w:rPr>
        <w:t> </w:t>
      </w:r>
      <w:r>
        <w:rPr>
          <w:sz w:val="24"/>
        </w:rPr>
        <w:t>1999.</w:t>
      </w:r>
      <w:r>
        <w:rPr>
          <w:spacing w:val="3"/>
          <w:sz w:val="24"/>
        </w:rPr>
        <w:t> </w:t>
      </w:r>
      <w:r>
        <w:rPr>
          <w:b/>
          <w:sz w:val="24"/>
        </w:rPr>
        <w:t>285</w:t>
      </w:r>
      <w:r>
        <w:rPr>
          <w:sz w:val="24"/>
        </w:rPr>
        <w:t>(5425):</w:t>
      </w:r>
      <w:r>
        <w:rPr>
          <w:spacing w:val="-7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221-227.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57" w:hanging="720"/>
        <w:jc w:val="both"/>
        <w:rPr>
          <w:sz w:val="24"/>
        </w:rPr>
      </w:pPr>
      <w:r>
        <w:rPr>
          <w:sz w:val="24"/>
        </w:rPr>
        <w:t>Qi, S.Y., J.T. Groves, and A.K. Chakraborty, </w:t>
      </w:r>
      <w:r>
        <w:rPr>
          <w:i/>
          <w:sz w:val="24"/>
        </w:rPr>
        <w:t>Synaptic pattern formation during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cellular recognition. </w:t>
      </w:r>
      <w:r>
        <w:rPr>
          <w:sz w:val="24"/>
        </w:rPr>
        <w:t>Proceedings of the National Academy of Sciences of the</w:t>
      </w:r>
      <w:r>
        <w:rPr>
          <w:spacing w:val="1"/>
          <w:sz w:val="24"/>
        </w:rPr>
        <w:t> </w:t>
      </w:r>
      <w:bookmarkStart w:name="_bookmark156" w:id="340"/>
      <w:bookmarkEnd w:id="340"/>
      <w:r>
        <w:rPr>
          <w:sz w:val="24"/>
        </w:rPr>
        <w:t>U</w:t>
      </w:r>
      <w:r>
        <w:rPr>
          <w:sz w:val="24"/>
        </w:rPr>
        <w:t>nited</w:t>
      </w:r>
      <w:r>
        <w:rPr>
          <w:spacing w:val="-1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of America, 2001.</w:t>
      </w:r>
      <w:r>
        <w:rPr>
          <w:spacing w:val="4"/>
          <w:sz w:val="24"/>
        </w:rPr>
        <w:t> </w:t>
      </w:r>
      <w:r>
        <w:rPr>
          <w:b/>
          <w:sz w:val="24"/>
        </w:rPr>
        <w:t>98</w:t>
      </w:r>
      <w:r>
        <w:rPr>
          <w:sz w:val="24"/>
        </w:rPr>
        <w:t>(12):</w:t>
      </w:r>
      <w:r>
        <w:rPr>
          <w:spacing w:val="-7"/>
          <w:sz w:val="24"/>
        </w:rPr>
        <w:t> </w:t>
      </w:r>
      <w:r>
        <w:rPr>
          <w:sz w:val="24"/>
        </w:rPr>
        <w:t>p. 6548-6553.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0" w:val="left" w:leader="none"/>
          <w:tab w:pos="1161" w:val="left" w:leader="none"/>
        </w:tabs>
        <w:spacing w:line="275" w:lineRule="exact" w:before="0" w:after="0"/>
        <w:ind w:left="1161" w:right="0" w:hanging="721"/>
        <w:jc w:val="left"/>
        <w:rPr>
          <w:sz w:val="24"/>
        </w:rPr>
      </w:pPr>
      <w:r>
        <w:rPr>
          <w:spacing w:val="-1"/>
          <w:sz w:val="24"/>
        </w:rPr>
        <w:t>Irvine,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D.J.,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et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al.,</w:t>
      </w:r>
      <w:r>
        <w:rPr>
          <w:spacing w:val="-7"/>
          <w:sz w:val="24"/>
        </w:rPr>
        <w:t> </w:t>
      </w:r>
      <w:r>
        <w:rPr>
          <w:i/>
          <w:spacing w:val="-1"/>
          <w:sz w:val="24"/>
        </w:rPr>
        <w:t>Direct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observation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ligand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recognition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cells.</w:t>
      </w:r>
      <w:r>
        <w:rPr>
          <w:i/>
          <w:spacing w:val="-9"/>
          <w:sz w:val="24"/>
        </w:rPr>
        <w:t> </w:t>
      </w:r>
      <w:r>
        <w:rPr>
          <w:sz w:val="24"/>
        </w:rPr>
        <w:t>Nature,</w:t>
      </w:r>
      <w:r>
        <w:rPr>
          <w:spacing w:val="-16"/>
          <w:sz w:val="24"/>
        </w:rPr>
        <w:t> </w:t>
      </w:r>
      <w:r>
        <w:rPr>
          <w:sz w:val="24"/>
        </w:rPr>
        <w:t>2002.</w:t>
      </w:r>
    </w:p>
    <w:p>
      <w:pPr>
        <w:pStyle w:val="BodyText"/>
        <w:spacing w:line="275" w:lineRule="exact"/>
        <w:ind w:left="1161"/>
      </w:pPr>
      <w:r>
        <w:rPr>
          <w:b/>
        </w:rPr>
        <w:t>419</w:t>
      </w:r>
      <w:r>
        <w:rPr/>
        <w:t>(6909):</w:t>
      </w:r>
      <w:r>
        <w:rPr>
          <w:spacing w:val="-7"/>
        </w:rPr>
        <w:t> </w:t>
      </w:r>
      <w:r>
        <w:rPr/>
        <w:t>p. 845-849.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66" w:hanging="720"/>
        <w:jc w:val="both"/>
        <w:rPr>
          <w:sz w:val="24"/>
        </w:rPr>
      </w:pPr>
      <w:r>
        <w:rPr>
          <w:sz w:val="24"/>
        </w:rPr>
        <w:t>Lee, K.-H., et al., </w:t>
      </w:r>
      <w:r>
        <w:rPr>
          <w:i/>
          <w:sz w:val="24"/>
        </w:rPr>
        <w:t>The immunological synapse balances T cell receptor signaling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degradation.</w:t>
      </w:r>
      <w:r>
        <w:rPr>
          <w:i/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-3"/>
          <w:sz w:val="24"/>
        </w:rPr>
        <w:t> </w:t>
      </w:r>
      <w:r>
        <w:rPr>
          <w:sz w:val="24"/>
        </w:rPr>
        <w:t>(New</w:t>
      </w:r>
      <w:r>
        <w:rPr>
          <w:spacing w:val="1"/>
          <w:sz w:val="24"/>
        </w:rPr>
        <w:t> </w:t>
      </w:r>
      <w:r>
        <w:rPr>
          <w:sz w:val="24"/>
        </w:rPr>
        <w:t>York, N.Y.),</w:t>
      </w:r>
      <w:r>
        <w:rPr>
          <w:spacing w:val="-1"/>
          <w:sz w:val="24"/>
        </w:rPr>
        <w:t> </w:t>
      </w:r>
      <w:r>
        <w:rPr>
          <w:sz w:val="24"/>
        </w:rPr>
        <w:t>2003.</w:t>
      </w:r>
      <w:r>
        <w:rPr>
          <w:spacing w:val="4"/>
          <w:sz w:val="24"/>
        </w:rPr>
        <w:t> </w:t>
      </w:r>
      <w:r>
        <w:rPr>
          <w:b/>
          <w:sz w:val="24"/>
        </w:rPr>
        <w:t>302</w:t>
      </w:r>
      <w:r>
        <w:rPr>
          <w:sz w:val="24"/>
        </w:rPr>
        <w:t>(5648).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1" w:after="0"/>
        <w:ind w:left="1161" w:right="158" w:hanging="720"/>
        <w:jc w:val="both"/>
        <w:rPr>
          <w:sz w:val="24"/>
        </w:rPr>
      </w:pPr>
      <w:bookmarkStart w:name="_bookmark157" w:id="341"/>
      <w:bookmarkEnd w:id="341"/>
      <w:r>
        <w:rPr/>
      </w:r>
      <w:bookmarkStart w:name="_bookmark157" w:id="342"/>
      <w:bookmarkEnd w:id="342"/>
      <w:r>
        <w:rPr>
          <w:sz w:val="24"/>
        </w:rPr>
        <w:t>H</w:t>
      </w:r>
      <w:r>
        <w:rPr>
          <w:sz w:val="24"/>
        </w:rPr>
        <w:t>arris, N.L., et al., </w:t>
      </w:r>
      <w:r>
        <w:rPr>
          <w:i/>
          <w:sz w:val="24"/>
        </w:rPr>
        <w:t>Differential T Cell Function and Fate in Lymph Node and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Nonlymphoid</w:t>
      </w:r>
      <w:r>
        <w:rPr>
          <w:i/>
          <w:spacing w:val="-16"/>
          <w:sz w:val="24"/>
        </w:rPr>
        <w:t> </w:t>
      </w:r>
      <w:r>
        <w:rPr>
          <w:i/>
          <w:spacing w:val="-1"/>
          <w:sz w:val="24"/>
        </w:rPr>
        <w:t>Tissues.</w:t>
      </w:r>
      <w:r>
        <w:rPr>
          <w:i/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6"/>
          <w:sz w:val="24"/>
        </w:rPr>
        <w:t> </w:t>
      </w:r>
      <w:r>
        <w:rPr>
          <w:sz w:val="24"/>
        </w:rPr>
        <w:t>Journal</w:t>
      </w:r>
      <w:r>
        <w:rPr>
          <w:spacing w:val="-17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Experimental</w:t>
      </w:r>
      <w:r>
        <w:rPr>
          <w:spacing w:val="-17"/>
          <w:sz w:val="24"/>
        </w:rPr>
        <w:t> </w:t>
      </w:r>
      <w:r>
        <w:rPr>
          <w:sz w:val="24"/>
        </w:rPr>
        <w:t>Medicine,</w:t>
      </w:r>
      <w:r>
        <w:rPr>
          <w:spacing w:val="-15"/>
          <w:sz w:val="24"/>
        </w:rPr>
        <w:t> </w:t>
      </w:r>
      <w:r>
        <w:rPr>
          <w:sz w:val="24"/>
        </w:rPr>
        <w:t>2002.</w:t>
      </w:r>
      <w:r>
        <w:rPr>
          <w:spacing w:val="-9"/>
          <w:sz w:val="24"/>
        </w:rPr>
        <w:t> </w:t>
      </w:r>
      <w:r>
        <w:rPr>
          <w:b/>
          <w:sz w:val="24"/>
        </w:rPr>
        <w:t>195</w:t>
      </w:r>
      <w:r>
        <w:rPr>
          <w:sz w:val="24"/>
        </w:rPr>
        <w:t>(3):</w:t>
      </w:r>
      <w:r>
        <w:rPr>
          <w:spacing w:val="-16"/>
          <w:sz w:val="24"/>
        </w:rPr>
        <w:t> </w:t>
      </w:r>
      <w:r>
        <w:rPr>
          <w:sz w:val="24"/>
        </w:rPr>
        <w:t>p.</w:t>
      </w:r>
      <w:r>
        <w:rPr>
          <w:spacing w:val="-16"/>
          <w:sz w:val="24"/>
        </w:rPr>
        <w:t> </w:t>
      </w:r>
      <w:r>
        <w:rPr>
          <w:sz w:val="24"/>
        </w:rPr>
        <w:t>317-</w:t>
      </w:r>
      <w:r>
        <w:rPr>
          <w:spacing w:val="-58"/>
          <w:sz w:val="24"/>
        </w:rPr>
        <w:t> </w:t>
      </w:r>
      <w:r>
        <w:rPr>
          <w:sz w:val="24"/>
        </w:rPr>
        <w:t>326.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56" w:hanging="720"/>
        <w:jc w:val="both"/>
        <w:rPr>
          <w:sz w:val="24"/>
        </w:rPr>
      </w:pPr>
      <w:bookmarkStart w:name="_bookmark158" w:id="343"/>
      <w:bookmarkEnd w:id="343"/>
      <w:r>
        <w:rPr/>
      </w:r>
      <w:bookmarkStart w:name="_bookmark158" w:id="344"/>
      <w:bookmarkEnd w:id="344"/>
      <w:r>
        <w:rPr>
          <w:spacing w:val="-1"/>
          <w:sz w:val="24"/>
        </w:rPr>
        <w:t>S</w:t>
      </w:r>
      <w:r>
        <w:rPr>
          <w:spacing w:val="-1"/>
          <w:sz w:val="24"/>
        </w:rPr>
        <w:t>allusto,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F.,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J.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Geginat,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A.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Lanzavecchia,</w:t>
      </w:r>
      <w:r>
        <w:rPr>
          <w:spacing w:val="-3"/>
          <w:sz w:val="24"/>
        </w:rPr>
        <w:t> </w:t>
      </w:r>
      <w:r>
        <w:rPr>
          <w:i/>
          <w:spacing w:val="-1"/>
          <w:sz w:val="24"/>
        </w:rPr>
        <w:t>Central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memory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effector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memory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subsets: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function,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generation,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maintenance.</w:t>
      </w:r>
      <w:r>
        <w:rPr>
          <w:i/>
          <w:spacing w:val="1"/>
          <w:sz w:val="24"/>
        </w:rPr>
        <w:t> </w:t>
      </w:r>
      <w:r>
        <w:rPr>
          <w:sz w:val="24"/>
        </w:rPr>
        <w:t>Annual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bookmarkStart w:name="_bookmark159" w:id="345"/>
      <w:bookmarkEnd w:id="345"/>
      <w:r>
        <w:rPr>
          <w:sz w:val="24"/>
        </w:rPr>
        <w:t>i</w:t>
      </w:r>
      <w:r>
        <w:rPr>
          <w:sz w:val="24"/>
        </w:rPr>
        <w:t>mmunology,</w:t>
      </w:r>
      <w:r>
        <w:rPr>
          <w:spacing w:val="-1"/>
          <w:sz w:val="24"/>
        </w:rPr>
        <w:t> </w:t>
      </w:r>
      <w:r>
        <w:rPr>
          <w:sz w:val="24"/>
        </w:rPr>
        <w:t>2004.</w:t>
      </w:r>
      <w:r>
        <w:rPr>
          <w:spacing w:val="1"/>
          <w:sz w:val="24"/>
        </w:rPr>
        <w:t> </w:t>
      </w:r>
      <w:r>
        <w:rPr>
          <w:b/>
          <w:sz w:val="24"/>
        </w:rPr>
        <w:t>22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p. 745-763.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5" w:hanging="720"/>
        <w:jc w:val="both"/>
        <w:rPr>
          <w:sz w:val="24"/>
        </w:rPr>
      </w:pPr>
      <w:r>
        <w:rPr>
          <w:sz w:val="24"/>
        </w:rPr>
        <w:t>Bluestone, J.A., et al., </w:t>
      </w:r>
      <w:r>
        <w:rPr>
          <w:i/>
          <w:sz w:val="24"/>
        </w:rPr>
        <w:t>The functional plasticity of T cell subsets. </w:t>
      </w:r>
      <w:r>
        <w:rPr>
          <w:sz w:val="24"/>
        </w:rPr>
        <w:t>Nature reviews.</w:t>
      </w:r>
      <w:r>
        <w:rPr>
          <w:spacing w:val="1"/>
          <w:sz w:val="24"/>
        </w:rPr>
        <w:t> </w:t>
      </w:r>
      <w:r>
        <w:rPr>
          <w:sz w:val="24"/>
        </w:rPr>
        <w:t>Immunology,</w:t>
      </w:r>
      <w:r>
        <w:rPr>
          <w:spacing w:val="-1"/>
          <w:sz w:val="24"/>
        </w:rPr>
        <w:t> </w:t>
      </w:r>
      <w:r>
        <w:rPr>
          <w:sz w:val="24"/>
        </w:rPr>
        <w:t>2009.</w:t>
      </w:r>
      <w:r>
        <w:rPr>
          <w:spacing w:val="1"/>
          <w:sz w:val="24"/>
        </w:rPr>
        <w:t> </w:t>
      </w:r>
      <w:r>
        <w:rPr>
          <w:b/>
          <w:sz w:val="24"/>
        </w:rPr>
        <w:t>9</w:t>
      </w:r>
      <w:r>
        <w:rPr>
          <w:sz w:val="24"/>
        </w:rPr>
        <w:t>(11):</w:t>
      </w:r>
      <w:r>
        <w:rPr>
          <w:spacing w:val="-7"/>
          <w:sz w:val="24"/>
        </w:rPr>
        <w:t> </w:t>
      </w:r>
      <w:r>
        <w:rPr>
          <w:sz w:val="24"/>
        </w:rPr>
        <w:t>p. 811-816.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54" w:hanging="720"/>
        <w:jc w:val="both"/>
        <w:rPr>
          <w:sz w:val="24"/>
        </w:rPr>
      </w:pPr>
      <w:bookmarkStart w:name="_bookmark160" w:id="346"/>
      <w:bookmarkEnd w:id="346"/>
      <w:r>
        <w:rPr/>
      </w:r>
      <w:bookmarkStart w:name="_bookmark160" w:id="347"/>
      <w:bookmarkEnd w:id="347"/>
      <w:r>
        <w:rPr>
          <w:sz w:val="24"/>
        </w:rPr>
        <w:t>G</w:t>
      </w:r>
      <w:r>
        <w:rPr>
          <w:sz w:val="24"/>
        </w:rPr>
        <w:t>ao,</w:t>
      </w:r>
      <w:r>
        <w:rPr>
          <w:spacing w:val="-8"/>
          <w:sz w:val="24"/>
        </w:rPr>
        <w:t> </w:t>
      </w:r>
      <w:r>
        <w:rPr>
          <w:sz w:val="24"/>
        </w:rPr>
        <w:t>G.F.,</w:t>
      </w:r>
      <w:r>
        <w:rPr>
          <w:spacing w:val="-8"/>
          <w:sz w:val="24"/>
        </w:rPr>
        <w:t> </w:t>
      </w:r>
      <w:r>
        <w:rPr>
          <w:sz w:val="24"/>
        </w:rPr>
        <w:t>Z.</w:t>
      </w:r>
      <w:r>
        <w:rPr>
          <w:spacing w:val="-8"/>
          <w:sz w:val="24"/>
        </w:rPr>
        <w:t> </w:t>
      </w:r>
      <w:r>
        <w:rPr>
          <w:sz w:val="24"/>
        </w:rPr>
        <w:t>Rao,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J.I.</w:t>
      </w:r>
      <w:r>
        <w:rPr>
          <w:spacing w:val="-3"/>
          <w:sz w:val="24"/>
        </w:rPr>
        <w:t> </w:t>
      </w:r>
      <w:r>
        <w:rPr>
          <w:sz w:val="24"/>
        </w:rPr>
        <w:t>Bell,</w:t>
      </w:r>
      <w:r>
        <w:rPr>
          <w:spacing w:val="-3"/>
          <w:sz w:val="24"/>
        </w:rPr>
        <w:t> </w:t>
      </w:r>
      <w:r>
        <w:rPr>
          <w:i/>
          <w:sz w:val="24"/>
        </w:rPr>
        <w:t>Molecular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coordination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αβ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T-cell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receptors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coreceptors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CD8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CD4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recognition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peptide-MHC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ligands.</w:t>
      </w:r>
      <w:r>
        <w:rPr>
          <w:i/>
          <w:spacing w:val="-2"/>
          <w:sz w:val="24"/>
        </w:rPr>
        <w:t> </w:t>
      </w:r>
      <w:r>
        <w:rPr>
          <w:sz w:val="24"/>
        </w:rPr>
        <w:t>Trends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58"/>
          <w:sz w:val="24"/>
        </w:rPr>
        <w:t> </w:t>
      </w:r>
      <w:bookmarkStart w:name="_bookmark161" w:id="348"/>
      <w:bookmarkEnd w:id="348"/>
      <w:r>
        <w:rPr>
          <w:sz w:val="24"/>
        </w:rPr>
        <w:t>I</w:t>
      </w:r>
      <w:r>
        <w:rPr>
          <w:sz w:val="24"/>
        </w:rPr>
        <w:t>mmunology,</w:t>
      </w:r>
      <w:r>
        <w:rPr>
          <w:spacing w:val="-1"/>
          <w:sz w:val="24"/>
        </w:rPr>
        <w:t> </w:t>
      </w:r>
      <w:r>
        <w:rPr>
          <w:sz w:val="24"/>
        </w:rPr>
        <w:t>2002.</w:t>
      </w:r>
      <w:r>
        <w:rPr>
          <w:spacing w:val="1"/>
          <w:sz w:val="24"/>
        </w:rPr>
        <w:t> </w:t>
      </w:r>
      <w:r>
        <w:rPr>
          <w:b/>
          <w:sz w:val="24"/>
        </w:rPr>
        <w:t>23</w:t>
      </w:r>
      <w:r>
        <w:rPr>
          <w:sz w:val="24"/>
        </w:rPr>
        <w:t>(8):</w:t>
      </w:r>
      <w:r>
        <w:rPr>
          <w:spacing w:val="-7"/>
          <w:sz w:val="24"/>
        </w:rPr>
        <w:t> </w:t>
      </w:r>
      <w:r>
        <w:rPr>
          <w:sz w:val="24"/>
        </w:rPr>
        <w:t>p. 408-413.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9" w:hanging="720"/>
        <w:jc w:val="both"/>
        <w:rPr>
          <w:sz w:val="24"/>
        </w:rPr>
      </w:pPr>
      <w:r>
        <w:rPr>
          <w:spacing w:val="-1"/>
          <w:sz w:val="24"/>
        </w:rPr>
        <w:t>Marti,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L.,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et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al.,</w:t>
      </w:r>
      <w:r>
        <w:rPr>
          <w:spacing w:val="-12"/>
          <w:sz w:val="24"/>
        </w:rPr>
        <w:t> </w:t>
      </w:r>
      <w:r>
        <w:rPr>
          <w:i/>
          <w:spacing w:val="-1"/>
          <w:sz w:val="24"/>
        </w:rPr>
        <w:t>Lymphocyte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Updates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Cancer,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Autoimmunity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Infection.</w:t>
      </w:r>
      <w:r>
        <w:rPr>
          <w:i/>
          <w:spacing w:val="-6"/>
          <w:sz w:val="24"/>
        </w:rPr>
        <w:t> </w:t>
      </w:r>
      <w:r>
        <w:rPr>
          <w:sz w:val="24"/>
        </w:rPr>
        <w:t>intech,</w:t>
      </w:r>
      <w:r>
        <w:rPr>
          <w:spacing w:val="-58"/>
          <w:sz w:val="24"/>
        </w:rPr>
        <w:t> </w:t>
      </w:r>
      <w:r>
        <w:rPr>
          <w:sz w:val="24"/>
        </w:rPr>
        <w:t>2017.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6" w:hanging="720"/>
        <w:jc w:val="both"/>
        <w:rPr>
          <w:sz w:val="24"/>
        </w:rPr>
      </w:pPr>
      <w:bookmarkStart w:name="_bookmark162" w:id="349"/>
      <w:bookmarkEnd w:id="349"/>
      <w:r>
        <w:rPr/>
      </w:r>
      <w:bookmarkStart w:name="_bookmark162" w:id="350"/>
      <w:bookmarkEnd w:id="350"/>
      <w:r>
        <w:rPr>
          <w:sz w:val="24"/>
        </w:rPr>
        <w:t>G</w:t>
      </w:r>
      <w:r>
        <w:rPr>
          <w:sz w:val="24"/>
        </w:rPr>
        <w:t>olubovskaya, V. and L. Wu, </w:t>
      </w:r>
      <w:r>
        <w:rPr>
          <w:i/>
          <w:sz w:val="24"/>
        </w:rPr>
        <w:t>Different Subsets of T Cells, Memory, Effector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Functions,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CAR-T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Immunotherapy. </w:t>
      </w:r>
      <w:r>
        <w:rPr>
          <w:sz w:val="24"/>
        </w:rPr>
        <w:t>Cancers, 2016.</w:t>
      </w:r>
      <w:r>
        <w:rPr>
          <w:spacing w:val="1"/>
          <w:sz w:val="24"/>
        </w:rPr>
        <w:t> </w:t>
      </w:r>
      <w:r>
        <w:rPr>
          <w:b/>
          <w:sz w:val="24"/>
        </w:rPr>
        <w:t>8</w:t>
      </w:r>
      <w:r>
        <w:rPr>
          <w:sz w:val="24"/>
        </w:rPr>
        <w:t>(3):</w:t>
      </w:r>
      <w:r>
        <w:rPr>
          <w:spacing w:val="-8"/>
          <w:sz w:val="24"/>
        </w:rPr>
        <w:t> </w:t>
      </w:r>
      <w:r>
        <w:rPr>
          <w:sz w:val="24"/>
        </w:rPr>
        <w:t>p. 36.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79" w:top="1380" w:bottom="960" w:left="1720" w:right="1280"/>
        </w:sect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61" w:after="0"/>
        <w:ind w:left="1161" w:right="160" w:hanging="720"/>
        <w:jc w:val="both"/>
        <w:rPr>
          <w:sz w:val="24"/>
        </w:rPr>
      </w:pPr>
      <w:bookmarkStart w:name="_bookmark163" w:id="351"/>
      <w:bookmarkEnd w:id="351"/>
      <w:r>
        <w:rPr/>
      </w:r>
      <w:bookmarkStart w:name="_bookmark163" w:id="352"/>
      <w:bookmarkEnd w:id="352"/>
      <w:r>
        <w:rPr>
          <w:sz w:val="24"/>
        </w:rPr>
        <w:t>M</w:t>
      </w:r>
      <w:r>
        <w:rPr>
          <w:sz w:val="24"/>
        </w:rPr>
        <w:t>osmann,</w:t>
      </w:r>
      <w:r>
        <w:rPr>
          <w:spacing w:val="-13"/>
          <w:sz w:val="24"/>
        </w:rPr>
        <w:t> </w:t>
      </w:r>
      <w:r>
        <w:rPr>
          <w:sz w:val="24"/>
        </w:rPr>
        <w:t>T.R.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S.</w:t>
      </w:r>
      <w:r>
        <w:rPr>
          <w:spacing w:val="-12"/>
          <w:sz w:val="24"/>
        </w:rPr>
        <w:t> </w:t>
      </w:r>
      <w:r>
        <w:rPr>
          <w:sz w:val="24"/>
        </w:rPr>
        <w:t>Sad,</w:t>
      </w:r>
      <w:r>
        <w:rPr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expanding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universe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T-cell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subsets: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Th1,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Th2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more. </w:t>
      </w:r>
      <w:r>
        <w:rPr>
          <w:sz w:val="24"/>
        </w:rPr>
        <w:t>Immunology</w:t>
      </w:r>
      <w:r>
        <w:rPr>
          <w:spacing w:val="-6"/>
          <w:sz w:val="24"/>
        </w:rPr>
        <w:t> </w:t>
      </w:r>
      <w:r>
        <w:rPr>
          <w:sz w:val="24"/>
        </w:rPr>
        <w:t>Today, 1996.</w:t>
      </w:r>
      <w:r>
        <w:rPr>
          <w:spacing w:val="2"/>
          <w:sz w:val="24"/>
        </w:rPr>
        <w:t> </w:t>
      </w:r>
      <w:r>
        <w:rPr>
          <w:b/>
          <w:sz w:val="24"/>
        </w:rPr>
        <w:t>17</w:t>
      </w:r>
      <w:r>
        <w:rPr>
          <w:sz w:val="24"/>
        </w:rPr>
        <w:t>(3):</w:t>
      </w:r>
      <w:r>
        <w:rPr>
          <w:spacing w:val="-2"/>
          <w:sz w:val="24"/>
        </w:rPr>
        <w:t> </w:t>
      </w:r>
      <w:r>
        <w:rPr>
          <w:sz w:val="24"/>
        </w:rPr>
        <w:t>p. 138-146.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60" w:hanging="720"/>
        <w:jc w:val="both"/>
        <w:rPr>
          <w:sz w:val="24"/>
        </w:rPr>
      </w:pPr>
      <w:r>
        <w:rPr>
          <w:sz w:val="24"/>
        </w:rPr>
        <w:t>Jonuleit, H. and E. Schmitt, </w:t>
      </w:r>
      <w:r>
        <w:rPr>
          <w:i/>
          <w:sz w:val="24"/>
        </w:rPr>
        <w:t>The Regulatory T Cell Family: Distinct Subsets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Interrelations.</w:t>
      </w:r>
      <w:r>
        <w:rPr>
          <w:i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Journal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Immunology,</w:t>
      </w:r>
      <w:r>
        <w:rPr>
          <w:spacing w:val="-1"/>
          <w:sz w:val="24"/>
        </w:rPr>
        <w:t> </w:t>
      </w:r>
      <w:r>
        <w:rPr>
          <w:sz w:val="24"/>
        </w:rPr>
        <w:t>2003.</w:t>
      </w:r>
      <w:r>
        <w:rPr>
          <w:spacing w:val="1"/>
          <w:sz w:val="24"/>
        </w:rPr>
        <w:t> </w:t>
      </w:r>
      <w:r>
        <w:rPr>
          <w:b/>
          <w:sz w:val="24"/>
        </w:rPr>
        <w:t>171</w:t>
      </w:r>
      <w:r>
        <w:rPr>
          <w:sz w:val="24"/>
        </w:rPr>
        <w:t>(12):</w:t>
      </w:r>
      <w:r>
        <w:rPr>
          <w:spacing w:val="-8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6323-6327.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5" w:hanging="720"/>
        <w:jc w:val="both"/>
        <w:rPr>
          <w:sz w:val="24"/>
        </w:rPr>
      </w:pPr>
      <w:r>
        <w:rPr>
          <w:sz w:val="24"/>
        </w:rPr>
        <w:t>Zhang,</w:t>
      </w:r>
      <w:r>
        <w:rPr>
          <w:spacing w:val="-4"/>
          <w:sz w:val="24"/>
        </w:rPr>
        <w:t> </w:t>
      </w:r>
      <w:r>
        <w:rPr>
          <w:sz w:val="24"/>
        </w:rPr>
        <w:t>H.,</w:t>
      </w:r>
      <w:r>
        <w:rPr>
          <w:spacing w:val="-3"/>
          <w:sz w:val="24"/>
        </w:rPr>
        <w:t> </w:t>
      </w:r>
      <w:r>
        <w:rPr>
          <w:sz w:val="24"/>
        </w:rPr>
        <w:t>et</w:t>
      </w:r>
      <w:r>
        <w:rPr>
          <w:spacing w:val="-6"/>
          <w:sz w:val="24"/>
        </w:rPr>
        <w:t> </w:t>
      </w:r>
      <w:r>
        <w:rPr>
          <w:sz w:val="24"/>
        </w:rPr>
        <w:t>al.,</w:t>
      </w:r>
      <w:r>
        <w:rPr>
          <w:spacing w:val="-1"/>
          <w:sz w:val="24"/>
        </w:rPr>
        <w:t> </w:t>
      </w:r>
      <w:r>
        <w:rPr>
          <w:i/>
          <w:sz w:val="24"/>
        </w:rPr>
        <w:t>Subsets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regulatory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cells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roles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allergy.</w:t>
      </w:r>
      <w:r>
        <w:rPr>
          <w:i/>
          <w:spacing w:val="2"/>
          <w:sz w:val="24"/>
        </w:rPr>
        <w:t> </w:t>
      </w:r>
      <w:r>
        <w:rPr>
          <w:sz w:val="24"/>
        </w:rPr>
        <w:t>Journal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Translational</w:t>
      </w:r>
      <w:r>
        <w:rPr>
          <w:spacing w:val="-7"/>
          <w:sz w:val="24"/>
        </w:rPr>
        <w:t> </w:t>
      </w:r>
      <w:r>
        <w:rPr>
          <w:sz w:val="24"/>
        </w:rPr>
        <w:t>Medicine, 2014.</w:t>
      </w:r>
      <w:r>
        <w:rPr>
          <w:spacing w:val="3"/>
          <w:sz w:val="24"/>
        </w:rPr>
        <w:t> </w:t>
      </w:r>
      <w:r>
        <w:rPr>
          <w:b/>
          <w:sz w:val="24"/>
        </w:rPr>
        <w:t>12</w:t>
      </w:r>
      <w:r>
        <w:rPr>
          <w:sz w:val="24"/>
        </w:rPr>
        <w:t>(1):</w:t>
      </w:r>
      <w:r>
        <w:rPr>
          <w:spacing w:val="-7"/>
          <w:sz w:val="24"/>
        </w:rPr>
        <w:t> </w:t>
      </w:r>
      <w:r>
        <w:rPr>
          <w:sz w:val="24"/>
        </w:rPr>
        <w:t>p. 1-11.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5" w:hanging="720"/>
        <w:jc w:val="both"/>
        <w:rPr>
          <w:sz w:val="24"/>
        </w:rPr>
      </w:pPr>
      <w:r>
        <w:rPr>
          <w:sz w:val="24"/>
        </w:rPr>
        <w:t>Ueno, H., </w:t>
      </w:r>
      <w:r>
        <w:rPr>
          <w:i/>
          <w:sz w:val="24"/>
        </w:rPr>
        <w:t>T follicular helper cells in human autoimmunity. </w:t>
      </w:r>
      <w:r>
        <w:rPr>
          <w:sz w:val="24"/>
        </w:rPr>
        <w:t>Current Opinion in</w:t>
      </w:r>
      <w:r>
        <w:rPr>
          <w:spacing w:val="1"/>
          <w:sz w:val="24"/>
        </w:rPr>
        <w:t> </w:t>
      </w:r>
      <w:r>
        <w:rPr>
          <w:sz w:val="24"/>
        </w:rPr>
        <w:t>Immunology,</w:t>
      </w:r>
      <w:r>
        <w:rPr>
          <w:spacing w:val="-1"/>
          <w:sz w:val="24"/>
        </w:rPr>
        <w:t> </w:t>
      </w:r>
      <w:r>
        <w:rPr>
          <w:sz w:val="24"/>
        </w:rPr>
        <w:t>2016.</w:t>
      </w:r>
      <w:r>
        <w:rPr>
          <w:spacing w:val="1"/>
          <w:sz w:val="24"/>
        </w:rPr>
        <w:t> </w:t>
      </w:r>
      <w:r>
        <w:rPr>
          <w:b/>
          <w:sz w:val="24"/>
        </w:rPr>
        <w:t>43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p. 24-31.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3" w:hanging="720"/>
        <w:jc w:val="both"/>
        <w:rPr>
          <w:sz w:val="24"/>
        </w:rPr>
      </w:pPr>
      <w:bookmarkStart w:name="_bookmark164" w:id="353"/>
      <w:bookmarkEnd w:id="353"/>
      <w:r>
        <w:rPr/>
      </w:r>
      <w:bookmarkStart w:name="_bookmark164" w:id="354"/>
      <w:bookmarkEnd w:id="354"/>
      <w:r>
        <w:rPr>
          <w:sz w:val="24"/>
        </w:rPr>
        <w:t>M</w:t>
      </w:r>
      <w:r>
        <w:rPr>
          <w:sz w:val="24"/>
        </w:rPr>
        <w:t>ori, L., M. Lepore, and G. De Libero, </w:t>
      </w:r>
      <w:r>
        <w:rPr>
          <w:i/>
          <w:sz w:val="24"/>
        </w:rPr>
        <w:t>The Immunology of CD1- and MR1-</w:t>
      </w:r>
      <w:r>
        <w:rPr>
          <w:i/>
          <w:spacing w:val="1"/>
          <w:sz w:val="24"/>
        </w:rPr>
        <w:t> </w:t>
      </w:r>
      <w:bookmarkStart w:name="_bookmark165" w:id="355"/>
      <w:bookmarkEnd w:id="355"/>
      <w:r>
        <w:rPr>
          <w:i/>
          <w:sz w:val="24"/>
        </w:rPr>
        <w:t>R</w:t>
      </w:r>
      <w:r>
        <w:rPr>
          <w:i/>
          <w:sz w:val="24"/>
        </w:rPr>
        <w:t>estricted T Cells.</w:t>
      </w:r>
      <w:r>
        <w:rPr>
          <w:i/>
          <w:spacing w:val="3"/>
          <w:sz w:val="24"/>
        </w:rPr>
        <w:t> </w:t>
      </w:r>
      <w:r>
        <w:rPr>
          <w:sz w:val="24"/>
        </w:rPr>
        <w:t>Annual</w:t>
      </w:r>
      <w:r>
        <w:rPr>
          <w:spacing w:val="-7"/>
          <w:sz w:val="24"/>
        </w:rPr>
        <w:t> </w:t>
      </w:r>
      <w:r>
        <w:rPr>
          <w:sz w:val="24"/>
        </w:rPr>
        <w:t>review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immunology,</w:t>
      </w:r>
      <w:r>
        <w:rPr>
          <w:spacing w:val="-1"/>
          <w:sz w:val="24"/>
        </w:rPr>
        <w:t> </w:t>
      </w:r>
      <w:r>
        <w:rPr>
          <w:sz w:val="24"/>
        </w:rPr>
        <w:t>2016.</w:t>
      </w:r>
      <w:r>
        <w:rPr>
          <w:spacing w:val="3"/>
          <w:sz w:val="24"/>
        </w:rPr>
        <w:t> </w:t>
      </w:r>
      <w:r>
        <w:rPr>
          <w:b/>
          <w:sz w:val="24"/>
        </w:rPr>
        <w:t>34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479-510.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7" w:hanging="720"/>
        <w:jc w:val="both"/>
        <w:rPr>
          <w:sz w:val="24"/>
        </w:rPr>
      </w:pPr>
      <w:r>
        <w:rPr>
          <w:sz w:val="24"/>
        </w:rPr>
        <w:t>Godfrey, D.I., et al., </w:t>
      </w:r>
      <w:r>
        <w:rPr>
          <w:i/>
          <w:sz w:val="24"/>
        </w:rPr>
        <w:t>The burgeoning family of unconventional T cells. </w:t>
      </w:r>
      <w:r>
        <w:rPr>
          <w:sz w:val="24"/>
        </w:rPr>
        <w:t>Nature</w:t>
      </w:r>
      <w:r>
        <w:rPr>
          <w:spacing w:val="1"/>
          <w:sz w:val="24"/>
        </w:rPr>
        <w:t> </w:t>
      </w:r>
      <w:r>
        <w:rPr>
          <w:sz w:val="24"/>
        </w:rPr>
        <w:t>immunology,</w:t>
      </w:r>
      <w:r>
        <w:rPr>
          <w:spacing w:val="-1"/>
          <w:sz w:val="24"/>
        </w:rPr>
        <w:t> </w:t>
      </w:r>
      <w:r>
        <w:rPr>
          <w:sz w:val="24"/>
        </w:rPr>
        <w:t>2015.</w:t>
      </w:r>
      <w:r>
        <w:rPr>
          <w:spacing w:val="1"/>
          <w:sz w:val="24"/>
        </w:rPr>
        <w:t> </w:t>
      </w:r>
      <w:r>
        <w:rPr>
          <w:b/>
          <w:sz w:val="24"/>
        </w:rPr>
        <w:t>16</w:t>
      </w:r>
      <w:r>
        <w:rPr>
          <w:sz w:val="24"/>
        </w:rPr>
        <w:t>(11):</w:t>
      </w:r>
      <w:r>
        <w:rPr>
          <w:spacing w:val="-2"/>
          <w:sz w:val="24"/>
        </w:rPr>
        <w:t> </w:t>
      </w:r>
      <w:r>
        <w:rPr>
          <w:sz w:val="24"/>
        </w:rPr>
        <w:t>p. 1114-1123.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60" w:hanging="720"/>
        <w:jc w:val="both"/>
        <w:rPr>
          <w:sz w:val="24"/>
        </w:rPr>
      </w:pPr>
      <w:bookmarkStart w:name="_bookmark166" w:id="356"/>
      <w:bookmarkEnd w:id="356"/>
      <w:r>
        <w:rPr/>
      </w:r>
      <w:bookmarkStart w:name="_bookmark166" w:id="357"/>
      <w:bookmarkEnd w:id="357"/>
      <w:r>
        <w:rPr>
          <w:sz w:val="24"/>
        </w:rPr>
        <w:t>Ch</w:t>
      </w:r>
      <w:r>
        <w:rPr>
          <w:sz w:val="24"/>
        </w:rPr>
        <w:t>ien, Y.-h., C. Meyer, and M. Bonneville, </w:t>
      </w:r>
      <w:r>
        <w:rPr>
          <w:i/>
          <w:sz w:val="24"/>
        </w:rPr>
        <w:t>γδ T Cells: First Line of Defense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Beyond.</w:t>
      </w:r>
      <w:r>
        <w:rPr>
          <w:i/>
          <w:spacing w:val="4"/>
          <w:sz w:val="24"/>
        </w:rPr>
        <w:t> </w:t>
      </w:r>
      <w:r>
        <w:rPr>
          <w:sz w:val="24"/>
        </w:rPr>
        <w:t>Immunology, 2014.</w:t>
      </w:r>
      <w:r>
        <w:rPr>
          <w:spacing w:val="1"/>
          <w:sz w:val="24"/>
        </w:rPr>
        <w:t> </w:t>
      </w:r>
      <w:r>
        <w:rPr>
          <w:b/>
          <w:sz w:val="24"/>
        </w:rPr>
        <w:t>32</w:t>
      </w:r>
      <w:r>
        <w:rPr>
          <w:sz w:val="24"/>
        </w:rPr>
        <w:t>(1):</w:t>
      </w:r>
      <w:r>
        <w:rPr>
          <w:spacing w:val="-7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121-155.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9" w:hanging="720"/>
        <w:jc w:val="both"/>
        <w:rPr>
          <w:sz w:val="24"/>
        </w:rPr>
      </w:pPr>
      <w:bookmarkStart w:name="_bookmark167" w:id="358"/>
      <w:bookmarkEnd w:id="358"/>
      <w:r>
        <w:rPr/>
      </w:r>
      <w:bookmarkStart w:name="_bookmark167" w:id="359"/>
      <w:bookmarkEnd w:id="359"/>
      <w:r>
        <w:rPr>
          <w:sz w:val="24"/>
        </w:rPr>
        <w:t>L</w:t>
      </w:r>
      <w:r>
        <w:rPr>
          <w:sz w:val="24"/>
        </w:rPr>
        <w:t>aydon, D.J., C.R.M. Bangham, and B. Asquith,</w:t>
      </w:r>
      <w:r>
        <w:rPr>
          <w:spacing w:val="1"/>
          <w:sz w:val="24"/>
        </w:rPr>
        <w:t> </w:t>
      </w:r>
      <w:r>
        <w:rPr>
          <w:i/>
          <w:sz w:val="24"/>
        </w:rPr>
        <w:t>Estimating T-cell repertoire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diversity: limitations of classical estimators and a new approach. </w:t>
      </w:r>
      <w:r>
        <w:rPr>
          <w:sz w:val="24"/>
        </w:rPr>
        <w:t>Phil. Trans. R.</w:t>
      </w:r>
      <w:r>
        <w:rPr>
          <w:spacing w:val="1"/>
          <w:sz w:val="24"/>
        </w:rPr>
        <w:t> </w:t>
      </w:r>
      <w:r>
        <w:rPr>
          <w:sz w:val="24"/>
        </w:rPr>
        <w:t>Soc.</w:t>
      </w:r>
      <w:r>
        <w:rPr>
          <w:spacing w:val="-1"/>
          <w:sz w:val="24"/>
        </w:rPr>
        <w:t> </w:t>
      </w:r>
      <w:r>
        <w:rPr>
          <w:sz w:val="24"/>
        </w:rPr>
        <w:t>B, 2015. </w:t>
      </w:r>
      <w:r>
        <w:rPr>
          <w:b/>
          <w:sz w:val="24"/>
        </w:rPr>
        <w:t>370</w:t>
      </w:r>
      <w:r>
        <w:rPr>
          <w:sz w:val="24"/>
        </w:rPr>
        <w:t>(1675):</w:t>
      </w:r>
      <w:r>
        <w:rPr>
          <w:spacing w:val="-7"/>
          <w:sz w:val="24"/>
        </w:rPr>
        <w:t> </w:t>
      </w:r>
      <w:r>
        <w:rPr>
          <w:sz w:val="24"/>
        </w:rPr>
        <w:t>p. 20140291.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61" w:hanging="720"/>
        <w:jc w:val="both"/>
        <w:rPr>
          <w:sz w:val="24"/>
        </w:rPr>
      </w:pPr>
      <w:bookmarkStart w:name="_bookmark168" w:id="360"/>
      <w:bookmarkEnd w:id="360"/>
      <w:r>
        <w:rPr/>
      </w:r>
      <w:bookmarkStart w:name="_bookmark168" w:id="361"/>
      <w:bookmarkEnd w:id="361"/>
      <w:r>
        <w:rPr>
          <w:sz w:val="24"/>
        </w:rPr>
        <w:t>M</w:t>
      </w:r>
      <w:r>
        <w:rPr>
          <w:sz w:val="24"/>
        </w:rPr>
        <w:t>iles,</w:t>
      </w:r>
      <w:r>
        <w:rPr>
          <w:spacing w:val="1"/>
          <w:sz w:val="24"/>
        </w:rPr>
        <w:t> </w:t>
      </w:r>
      <w:r>
        <w:rPr>
          <w:sz w:val="24"/>
        </w:rPr>
        <w:t>J.J.,</w:t>
      </w:r>
      <w:r>
        <w:rPr>
          <w:spacing w:val="1"/>
          <w:sz w:val="24"/>
        </w:rPr>
        <w:t> </w:t>
      </w:r>
      <w:r>
        <w:rPr>
          <w:sz w:val="24"/>
        </w:rPr>
        <w:t>D.C.</w:t>
      </w:r>
      <w:r>
        <w:rPr>
          <w:spacing w:val="1"/>
          <w:sz w:val="24"/>
        </w:rPr>
        <w:t> </w:t>
      </w:r>
      <w:r>
        <w:rPr>
          <w:sz w:val="24"/>
        </w:rPr>
        <w:t>Douek,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D.A.</w:t>
      </w:r>
      <w:r>
        <w:rPr>
          <w:spacing w:val="1"/>
          <w:sz w:val="24"/>
        </w:rPr>
        <w:t> </w:t>
      </w:r>
      <w:r>
        <w:rPr>
          <w:sz w:val="24"/>
        </w:rPr>
        <w:t>Price,</w:t>
      </w:r>
      <w:r>
        <w:rPr>
          <w:spacing w:val="1"/>
          <w:sz w:val="24"/>
        </w:rPr>
        <w:t> </w:t>
      </w:r>
      <w:r>
        <w:rPr>
          <w:i/>
          <w:sz w:val="24"/>
        </w:rPr>
        <w:t>Bias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αβ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T-cell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repertoire: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implications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disease pathogenesis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vaccination.</w:t>
      </w:r>
      <w:r>
        <w:rPr>
          <w:i/>
          <w:spacing w:val="1"/>
          <w:sz w:val="24"/>
        </w:rPr>
        <w:t> </w:t>
      </w:r>
      <w:r>
        <w:rPr>
          <w:sz w:val="24"/>
        </w:rPr>
        <w:t>Immunology and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1"/>
          <w:sz w:val="24"/>
        </w:rPr>
        <w:t> </w:t>
      </w:r>
      <w:bookmarkStart w:name="_bookmark169" w:id="362"/>
      <w:bookmarkEnd w:id="362"/>
      <w:r>
        <w:rPr>
          <w:sz w:val="24"/>
        </w:rPr>
        <w:t>B</w:t>
      </w:r>
      <w:r>
        <w:rPr>
          <w:sz w:val="24"/>
        </w:rPr>
        <w:t>iology,</w:t>
      </w:r>
      <w:r>
        <w:rPr>
          <w:spacing w:val="-1"/>
          <w:sz w:val="24"/>
        </w:rPr>
        <w:t> </w:t>
      </w:r>
      <w:r>
        <w:rPr>
          <w:sz w:val="24"/>
        </w:rPr>
        <w:t>2011.</w:t>
      </w:r>
      <w:r>
        <w:rPr>
          <w:spacing w:val="1"/>
          <w:sz w:val="24"/>
        </w:rPr>
        <w:t> </w:t>
      </w:r>
      <w:r>
        <w:rPr>
          <w:b/>
          <w:sz w:val="24"/>
        </w:rPr>
        <w:t>89</w:t>
      </w:r>
      <w:r>
        <w:rPr>
          <w:sz w:val="24"/>
        </w:rPr>
        <w:t>(3):</w:t>
      </w:r>
      <w:r>
        <w:rPr>
          <w:spacing w:val="-7"/>
          <w:sz w:val="24"/>
        </w:rPr>
        <w:t> </w:t>
      </w:r>
      <w:r>
        <w:rPr>
          <w:sz w:val="24"/>
        </w:rPr>
        <w:t>p. 375.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0" w:val="left" w:leader="none"/>
          <w:tab w:pos="1161" w:val="left" w:leader="none"/>
        </w:tabs>
        <w:spacing w:line="275" w:lineRule="exact" w:before="0" w:after="0"/>
        <w:ind w:left="1161" w:right="0" w:hanging="721"/>
        <w:jc w:val="left"/>
        <w:rPr>
          <w:i/>
          <w:sz w:val="24"/>
        </w:rPr>
      </w:pPr>
      <w:r>
        <w:rPr>
          <w:sz w:val="24"/>
        </w:rPr>
        <w:t>Arstila,</w:t>
      </w:r>
      <w:r>
        <w:rPr>
          <w:spacing w:val="2"/>
          <w:sz w:val="24"/>
        </w:rPr>
        <w:t> </w:t>
      </w:r>
      <w:r>
        <w:rPr>
          <w:sz w:val="24"/>
        </w:rPr>
        <w:t>P.T.,</w:t>
      </w:r>
      <w:r>
        <w:rPr>
          <w:spacing w:val="3"/>
          <w:sz w:val="24"/>
        </w:rPr>
        <w:t> </w:t>
      </w:r>
      <w:r>
        <w:rPr>
          <w:sz w:val="24"/>
        </w:rPr>
        <w:t>et</w:t>
      </w:r>
      <w:r>
        <w:rPr>
          <w:spacing w:val="7"/>
          <w:sz w:val="24"/>
        </w:rPr>
        <w:t> </w:t>
      </w:r>
      <w:r>
        <w:rPr>
          <w:sz w:val="24"/>
        </w:rPr>
        <w:t>al.,</w:t>
      </w:r>
      <w:r>
        <w:rPr>
          <w:spacing w:val="6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Direct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Estimate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αβ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Receptor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Diversity.</w:t>
      </w:r>
    </w:p>
    <w:p>
      <w:pPr>
        <w:pStyle w:val="BodyText"/>
        <w:spacing w:line="275" w:lineRule="exact"/>
        <w:ind w:left="1161"/>
      </w:pPr>
      <w:r>
        <w:rPr/>
        <w:t>Science,</w:t>
      </w:r>
      <w:r>
        <w:rPr>
          <w:spacing w:val="-1"/>
        </w:rPr>
        <w:t> </w:t>
      </w:r>
      <w:r>
        <w:rPr/>
        <w:t>1999. </w:t>
      </w:r>
      <w:r>
        <w:rPr>
          <w:b/>
        </w:rPr>
        <w:t>286</w:t>
      </w:r>
      <w:r>
        <w:rPr/>
        <w:t>(5441):</w:t>
      </w:r>
      <w:r>
        <w:rPr>
          <w:spacing w:val="-3"/>
        </w:rPr>
        <w:t> </w:t>
      </w:r>
      <w:r>
        <w:rPr/>
        <w:t>p.</w:t>
      </w:r>
      <w:r>
        <w:rPr>
          <w:spacing w:val="-1"/>
        </w:rPr>
        <w:t> </w:t>
      </w:r>
      <w:r>
        <w:rPr/>
        <w:t>958-961.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1" w:after="0"/>
        <w:ind w:left="1161" w:right="157" w:hanging="720"/>
        <w:jc w:val="both"/>
        <w:rPr>
          <w:sz w:val="24"/>
        </w:rPr>
      </w:pPr>
      <w:bookmarkStart w:name="_bookmark170" w:id="363"/>
      <w:bookmarkEnd w:id="363"/>
      <w:r>
        <w:rPr/>
      </w:r>
      <w:bookmarkStart w:name="_bookmark170" w:id="364"/>
      <w:bookmarkEnd w:id="364"/>
      <w:r>
        <w:rPr>
          <w:i/>
          <w:sz w:val="24"/>
        </w:rPr>
        <w:t>Ma</w:t>
      </w:r>
      <w:r>
        <w:rPr>
          <w:i/>
          <w:sz w:val="24"/>
        </w:rPr>
        <w:t>jor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histocompatibility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complex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[cited</w:t>
      </w:r>
      <w:r>
        <w:rPr>
          <w:spacing w:val="1"/>
          <w:sz w:val="24"/>
        </w:rPr>
        <w:t> </w:t>
      </w:r>
      <w:r>
        <w:rPr>
          <w:sz w:val="24"/>
        </w:rPr>
        <w:t>2018</w:t>
      </w:r>
      <w:r>
        <w:rPr>
          <w:spacing w:val="1"/>
          <w:sz w:val="24"/>
        </w:rPr>
        <w:t> </w:t>
      </w:r>
      <w:r>
        <w:rPr>
          <w:sz w:val="24"/>
        </w:rPr>
        <w:t>April</w:t>
      </w:r>
      <w:r>
        <w:rPr>
          <w:spacing w:val="1"/>
          <w:sz w:val="24"/>
        </w:rPr>
        <w:t> </w:t>
      </w:r>
      <w:r>
        <w:rPr>
          <w:sz w:val="24"/>
        </w:rPr>
        <w:t>24];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from:</w:t>
      </w:r>
      <w:r>
        <w:rPr>
          <w:spacing w:val="1"/>
          <w:sz w:val="24"/>
        </w:rPr>
        <w:t> </w:t>
      </w:r>
      <w:hyperlink r:id="rId52">
        <w:r>
          <w:rPr>
            <w:sz w:val="24"/>
          </w:rPr>
          <w:t>https://en.wikipedia.org/wiki/Major_histocompatibility_complex.</w:t>
        </w:r>
      </w:hyperlink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8" w:hanging="720"/>
        <w:jc w:val="both"/>
        <w:rPr>
          <w:sz w:val="24"/>
        </w:rPr>
      </w:pPr>
      <w:bookmarkStart w:name="_bookmark171" w:id="365"/>
      <w:bookmarkEnd w:id="365"/>
      <w:r>
        <w:rPr/>
      </w:r>
      <w:bookmarkStart w:name="_bookmark171" w:id="366"/>
      <w:bookmarkEnd w:id="366"/>
      <w:r>
        <w:rPr>
          <w:sz w:val="24"/>
        </w:rPr>
        <w:t>G</w:t>
      </w:r>
      <w:r>
        <w:rPr>
          <w:sz w:val="24"/>
        </w:rPr>
        <w:t>arcia, K.C.,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al.,</w:t>
      </w:r>
      <w:r>
        <w:rPr>
          <w:spacing w:val="1"/>
          <w:sz w:val="24"/>
        </w:rPr>
        <w:t> </w:t>
      </w:r>
      <w:r>
        <w:rPr>
          <w:i/>
          <w:sz w:val="24"/>
        </w:rPr>
        <w:t>An alphabeta 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 receptor structure at 2.5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orientation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TCR-MHC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complex.</w:t>
      </w:r>
      <w:r>
        <w:rPr>
          <w:i/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(New</w:t>
      </w:r>
      <w:r>
        <w:rPr>
          <w:spacing w:val="1"/>
          <w:sz w:val="24"/>
        </w:rPr>
        <w:t> </w:t>
      </w:r>
      <w:r>
        <w:rPr>
          <w:sz w:val="24"/>
        </w:rPr>
        <w:t>York,</w:t>
      </w:r>
      <w:r>
        <w:rPr>
          <w:spacing w:val="1"/>
          <w:sz w:val="24"/>
        </w:rPr>
        <w:t> </w:t>
      </w:r>
      <w:r>
        <w:rPr>
          <w:sz w:val="24"/>
        </w:rPr>
        <w:t>N.Y.),</w:t>
      </w:r>
      <w:r>
        <w:rPr>
          <w:spacing w:val="1"/>
          <w:sz w:val="24"/>
        </w:rPr>
        <w:t> </w:t>
      </w:r>
      <w:r>
        <w:rPr>
          <w:sz w:val="24"/>
        </w:rPr>
        <w:t>1996.</w:t>
      </w:r>
      <w:r>
        <w:rPr>
          <w:spacing w:val="1"/>
          <w:sz w:val="24"/>
        </w:rPr>
        <w:t> </w:t>
      </w:r>
      <w:r>
        <w:rPr>
          <w:b/>
          <w:sz w:val="24"/>
        </w:rPr>
        <w:t>274</w:t>
      </w:r>
      <w:r>
        <w:rPr>
          <w:sz w:val="24"/>
        </w:rPr>
        <w:t>(5285):</w:t>
      </w:r>
      <w:r>
        <w:rPr>
          <w:spacing w:val="-7"/>
          <w:sz w:val="24"/>
        </w:rPr>
        <w:t> </w:t>
      </w:r>
      <w:r>
        <w:rPr>
          <w:sz w:val="24"/>
        </w:rPr>
        <w:t>p. 209-219.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59" w:hanging="720"/>
        <w:jc w:val="both"/>
        <w:rPr>
          <w:sz w:val="24"/>
        </w:rPr>
      </w:pPr>
      <w:bookmarkStart w:name="_bookmark172" w:id="367"/>
      <w:bookmarkEnd w:id="367"/>
      <w:r>
        <w:rPr/>
      </w:r>
      <w:bookmarkStart w:name="_bookmark172" w:id="368"/>
      <w:bookmarkEnd w:id="368"/>
      <w:r>
        <w:rPr>
          <w:sz w:val="24"/>
        </w:rPr>
        <w:t>W</w:t>
      </w:r>
      <w:r>
        <w:rPr>
          <w:sz w:val="24"/>
        </w:rPr>
        <w:t>ucherpfennig,</w:t>
      </w:r>
      <w:r>
        <w:rPr>
          <w:spacing w:val="-13"/>
          <w:sz w:val="24"/>
        </w:rPr>
        <w:t> </w:t>
      </w:r>
      <w:r>
        <w:rPr>
          <w:sz w:val="24"/>
        </w:rPr>
        <w:t>K.W.,</w:t>
      </w:r>
      <w:r>
        <w:rPr>
          <w:spacing w:val="-8"/>
          <w:sz w:val="24"/>
        </w:rPr>
        <w:t> </w:t>
      </w:r>
      <w:r>
        <w:rPr>
          <w:sz w:val="24"/>
        </w:rPr>
        <w:t>et</w:t>
      </w:r>
      <w:r>
        <w:rPr>
          <w:spacing w:val="-9"/>
          <w:sz w:val="24"/>
        </w:rPr>
        <w:t> </w:t>
      </w:r>
      <w:r>
        <w:rPr>
          <w:sz w:val="24"/>
        </w:rPr>
        <w:t>al.,</w:t>
      </w:r>
      <w:r>
        <w:rPr>
          <w:spacing w:val="-3"/>
          <w:sz w:val="24"/>
        </w:rPr>
        <w:t> </w:t>
      </w:r>
      <w:r>
        <w:rPr>
          <w:i/>
          <w:sz w:val="24"/>
        </w:rPr>
        <w:t>Structural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T-cell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receptor: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insights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receptor assembly, ligand recognition, and initiation of signaling. </w:t>
      </w:r>
      <w:r>
        <w:rPr>
          <w:sz w:val="24"/>
        </w:rPr>
        <w:t>Cold Spring</w:t>
      </w:r>
      <w:r>
        <w:rPr>
          <w:spacing w:val="1"/>
          <w:sz w:val="24"/>
        </w:rPr>
        <w:t> </w:t>
      </w:r>
      <w:bookmarkStart w:name="_bookmark173" w:id="369"/>
      <w:bookmarkEnd w:id="369"/>
      <w:r>
        <w:rPr>
          <w:sz w:val="24"/>
        </w:rPr>
        <w:t>H</w:t>
      </w:r>
      <w:r>
        <w:rPr>
          <w:sz w:val="24"/>
        </w:rPr>
        <w:t>arbor</w:t>
      </w:r>
      <w:r>
        <w:rPr>
          <w:spacing w:val="-1"/>
          <w:sz w:val="24"/>
        </w:rPr>
        <w:t> </w:t>
      </w:r>
      <w:r>
        <w:rPr>
          <w:sz w:val="24"/>
        </w:rPr>
        <w:t>perspectives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biology, 2010.</w:t>
      </w:r>
      <w:r>
        <w:rPr>
          <w:spacing w:val="3"/>
          <w:sz w:val="24"/>
        </w:rPr>
        <w:t> </w:t>
      </w:r>
      <w:r>
        <w:rPr>
          <w:b/>
          <w:sz w:val="24"/>
        </w:rPr>
        <w:t>2</w:t>
      </w:r>
      <w:r>
        <w:rPr>
          <w:sz w:val="24"/>
        </w:rPr>
        <w:t>(4).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3" w:hanging="720"/>
        <w:jc w:val="both"/>
        <w:rPr>
          <w:sz w:val="24"/>
        </w:rPr>
      </w:pPr>
      <w:r>
        <w:rPr>
          <w:sz w:val="24"/>
        </w:rPr>
        <w:t>Davis,</w:t>
      </w:r>
      <w:r>
        <w:rPr>
          <w:spacing w:val="1"/>
          <w:sz w:val="24"/>
        </w:rPr>
        <w:t> </w:t>
      </w:r>
      <w:r>
        <w:rPr>
          <w:sz w:val="24"/>
        </w:rPr>
        <w:t>M.M.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P.J.</w:t>
      </w:r>
      <w:r>
        <w:rPr>
          <w:spacing w:val="1"/>
          <w:sz w:val="24"/>
        </w:rPr>
        <w:t> </w:t>
      </w:r>
      <w:r>
        <w:rPr>
          <w:sz w:val="24"/>
        </w:rPr>
        <w:t>Bjorkman,</w:t>
      </w:r>
      <w:r>
        <w:rPr>
          <w:spacing w:val="1"/>
          <w:sz w:val="24"/>
        </w:rPr>
        <w:t> </w:t>
      </w:r>
      <w:r>
        <w:rPr>
          <w:i/>
          <w:sz w:val="24"/>
        </w:rPr>
        <w:t>T-cell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antigen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receptor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T-cell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recognition. </w:t>
      </w:r>
      <w:r>
        <w:rPr>
          <w:sz w:val="24"/>
        </w:rPr>
        <w:t>Nature, 1988.</w:t>
      </w:r>
      <w:r>
        <w:rPr>
          <w:spacing w:val="1"/>
          <w:sz w:val="24"/>
        </w:rPr>
        <w:t> </w:t>
      </w:r>
      <w:r>
        <w:rPr>
          <w:b/>
          <w:sz w:val="24"/>
        </w:rPr>
        <w:t>334</w:t>
      </w:r>
      <w:r>
        <w:rPr>
          <w:sz w:val="24"/>
        </w:rPr>
        <w:t>(6181).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1" w:after="0"/>
        <w:ind w:left="1161" w:right="159" w:hanging="720"/>
        <w:jc w:val="both"/>
        <w:rPr>
          <w:sz w:val="24"/>
        </w:rPr>
      </w:pPr>
      <w:bookmarkStart w:name="_bookmark174" w:id="370"/>
      <w:bookmarkEnd w:id="370"/>
      <w:r>
        <w:rPr/>
      </w:r>
      <w:bookmarkStart w:name="_bookmark174" w:id="371"/>
      <w:bookmarkEnd w:id="371"/>
      <w:r>
        <w:rPr>
          <w:sz w:val="24"/>
        </w:rPr>
        <w:t>R</w:t>
      </w:r>
      <w:r>
        <w:rPr>
          <w:sz w:val="24"/>
        </w:rPr>
        <w:t>ossjohn, J., et al., </w:t>
      </w:r>
      <w:r>
        <w:rPr>
          <w:i/>
          <w:sz w:val="24"/>
        </w:rPr>
        <w:t>T Cell Antigen Receptor Recognition of Antigen-Presenting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Molecules. </w:t>
      </w:r>
      <w:r>
        <w:rPr>
          <w:sz w:val="24"/>
        </w:rPr>
        <w:t>Annual</w:t>
      </w:r>
      <w:r>
        <w:rPr>
          <w:spacing w:val="-2"/>
          <w:sz w:val="24"/>
        </w:rPr>
        <w:t> </w:t>
      </w:r>
      <w:r>
        <w:rPr>
          <w:sz w:val="24"/>
        </w:rPr>
        <w:t>review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immunology,</w:t>
      </w:r>
      <w:r>
        <w:rPr>
          <w:spacing w:val="-1"/>
          <w:sz w:val="24"/>
        </w:rPr>
        <w:t> </w:t>
      </w:r>
      <w:r>
        <w:rPr>
          <w:sz w:val="24"/>
        </w:rPr>
        <w:t>2014.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79" w:top="1380" w:bottom="960" w:left="1720" w:right="1280"/>
        </w:sect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61" w:after="0"/>
        <w:ind w:left="1161" w:right="154" w:hanging="720"/>
        <w:jc w:val="both"/>
        <w:rPr>
          <w:sz w:val="24"/>
        </w:rPr>
      </w:pPr>
      <w:bookmarkStart w:name="_bookmark175" w:id="372"/>
      <w:bookmarkEnd w:id="372"/>
      <w:r>
        <w:rPr/>
      </w:r>
      <w:bookmarkStart w:name="_bookmark175" w:id="373"/>
      <w:bookmarkEnd w:id="373"/>
      <w:r>
        <w:rPr>
          <w:sz w:val="24"/>
        </w:rPr>
        <w:t>B</w:t>
      </w:r>
      <w:r>
        <w:rPr>
          <w:sz w:val="24"/>
        </w:rPr>
        <w:t>irnbaum, M.E., et al., </w:t>
      </w:r>
      <w:r>
        <w:rPr>
          <w:i/>
          <w:sz w:val="24"/>
        </w:rPr>
        <w:t>Molecular architecture of the αβ T cell receptor-CD3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complex.</w:t>
      </w:r>
      <w:r>
        <w:rPr>
          <w:i/>
          <w:spacing w:val="-6"/>
          <w:sz w:val="24"/>
        </w:rPr>
        <w:t> </w:t>
      </w:r>
      <w:r>
        <w:rPr>
          <w:sz w:val="24"/>
        </w:rPr>
        <w:t>Proceedings 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National</w:t>
      </w:r>
      <w:r>
        <w:rPr>
          <w:spacing w:val="-3"/>
          <w:sz w:val="24"/>
        </w:rPr>
        <w:t> </w:t>
      </w:r>
      <w:r>
        <w:rPr>
          <w:sz w:val="24"/>
        </w:rPr>
        <w:t>Academy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Sciences 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United</w:t>
      </w:r>
      <w:r>
        <w:rPr>
          <w:spacing w:val="-7"/>
          <w:sz w:val="24"/>
        </w:rPr>
        <w:t> </w:t>
      </w:r>
      <w:r>
        <w:rPr>
          <w:sz w:val="24"/>
        </w:rPr>
        <w:t>States of</w:t>
      </w:r>
      <w:r>
        <w:rPr>
          <w:spacing w:val="-58"/>
          <w:sz w:val="24"/>
        </w:rPr>
        <w:t> </w:t>
      </w:r>
      <w:r>
        <w:rPr>
          <w:sz w:val="24"/>
        </w:rPr>
        <w:t>America,</w:t>
      </w:r>
      <w:r>
        <w:rPr>
          <w:spacing w:val="-1"/>
          <w:sz w:val="24"/>
        </w:rPr>
        <w:t> </w:t>
      </w:r>
      <w:r>
        <w:rPr>
          <w:sz w:val="24"/>
        </w:rPr>
        <w:t>2014.</w:t>
      </w:r>
      <w:r>
        <w:rPr>
          <w:spacing w:val="1"/>
          <w:sz w:val="24"/>
        </w:rPr>
        <w:t> </w:t>
      </w:r>
      <w:r>
        <w:rPr>
          <w:b/>
          <w:sz w:val="24"/>
        </w:rPr>
        <w:t>111</w:t>
      </w:r>
      <w:r>
        <w:rPr>
          <w:sz w:val="24"/>
        </w:rPr>
        <w:t>(49):</w:t>
      </w:r>
      <w:r>
        <w:rPr>
          <w:spacing w:val="-2"/>
          <w:sz w:val="24"/>
        </w:rPr>
        <w:t> </w:t>
      </w:r>
      <w:r>
        <w:rPr>
          <w:sz w:val="24"/>
        </w:rPr>
        <w:t>p. 17576-17581.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3" w:hanging="720"/>
        <w:jc w:val="both"/>
        <w:rPr>
          <w:sz w:val="24"/>
        </w:rPr>
      </w:pPr>
      <w:bookmarkStart w:name="_bookmark176" w:id="374"/>
      <w:bookmarkEnd w:id="374"/>
      <w:r>
        <w:rPr/>
      </w:r>
      <w:bookmarkStart w:name="_bookmark176" w:id="375"/>
      <w:bookmarkEnd w:id="375"/>
      <w:r>
        <w:rPr>
          <w:sz w:val="24"/>
        </w:rPr>
        <w:t>S</w:t>
      </w:r>
      <w:r>
        <w:rPr>
          <w:sz w:val="24"/>
        </w:rPr>
        <w:t>mith-Garvin, J.E., G.A. Koretzky, and M.S. Jordan, </w:t>
      </w:r>
      <w:r>
        <w:rPr>
          <w:i/>
          <w:sz w:val="24"/>
        </w:rPr>
        <w:t>T cell activation. </w:t>
      </w:r>
      <w:r>
        <w:rPr>
          <w:sz w:val="24"/>
        </w:rPr>
        <w:t>Annual</w:t>
      </w:r>
      <w:r>
        <w:rPr>
          <w:spacing w:val="1"/>
          <w:sz w:val="24"/>
        </w:rPr>
        <w:t> </w:t>
      </w:r>
      <w:bookmarkStart w:name="_bookmark177" w:id="376"/>
      <w:bookmarkEnd w:id="376"/>
      <w:r>
        <w:rPr>
          <w:sz w:val="24"/>
        </w:rPr>
        <w:t>r</w:t>
      </w:r>
      <w:r>
        <w:rPr>
          <w:sz w:val="24"/>
        </w:rPr>
        <w:t>eview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immunology, 2009.</w:t>
      </w:r>
      <w:r>
        <w:rPr>
          <w:spacing w:val="3"/>
          <w:sz w:val="24"/>
        </w:rPr>
        <w:t> </w:t>
      </w:r>
      <w:r>
        <w:rPr>
          <w:b/>
          <w:sz w:val="24"/>
        </w:rPr>
        <w:t>27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591-619.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6" w:hanging="720"/>
        <w:jc w:val="both"/>
        <w:rPr>
          <w:sz w:val="24"/>
        </w:rPr>
      </w:pPr>
      <w:r>
        <w:rPr>
          <w:sz w:val="24"/>
        </w:rPr>
        <w:t>O'Donoghue, G.P., et al., </w:t>
      </w:r>
      <w:r>
        <w:rPr>
          <w:i/>
          <w:sz w:val="24"/>
        </w:rPr>
        <w:t>Direct single molecule measurement of TCR triggering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agonist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pMHC in living primary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cells.</w:t>
      </w:r>
      <w:r>
        <w:rPr>
          <w:i/>
          <w:spacing w:val="3"/>
          <w:sz w:val="24"/>
        </w:rPr>
        <w:t> </w:t>
      </w:r>
      <w:r>
        <w:rPr>
          <w:sz w:val="24"/>
        </w:rPr>
        <w:t>eLife, 2013.</w:t>
      </w:r>
      <w:r>
        <w:rPr>
          <w:spacing w:val="1"/>
          <w:sz w:val="24"/>
        </w:rPr>
        <w:t> </w:t>
      </w:r>
      <w:r>
        <w:rPr>
          <w:b/>
          <w:sz w:val="24"/>
        </w:rPr>
        <w:t>2</w:t>
      </w:r>
      <w:r>
        <w:rPr>
          <w:sz w:val="24"/>
        </w:rPr>
        <w:t>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65" w:hanging="720"/>
        <w:jc w:val="both"/>
        <w:rPr>
          <w:sz w:val="24"/>
        </w:rPr>
      </w:pPr>
      <w:bookmarkStart w:name="_bookmark178" w:id="377"/>
      <w:bookmarkEnd w:id="377"/>
      <w:r>
        <w:rPr/>
      </w:r>
      <w:bookmarkStart w:name="_bookmark178" w:id="378"/>
      <w:bookmarkEnd w:id="378"/>
      <w:r>
        <w:rPr>
          <w:sz w:val="24"/>
        </w:rPr>
        <w:t>H</w:t>
      </w:r>
      <w:r>
        <w:rPr>
          <w:sz w:val="24"/>
        </w:rPr>
        <w:t>uang,</w:t>
      </w:r>
      <w:r>
        <w:rPr>
          <w:spacing w:val="-9"/>
          <w:sz w:val="24"/>
        </w:rPr>
        <w:t> </w:t>
      </w:r>
      <w:r>
        <w:rPr>
          <w:sz w:val="24"/>
        </w:rPr>
        <w:t>J.,</w:t>
      </w:r>
      <w:r>
        <w:rPr>
          <w:spacing w:val="-9"/>
          <w:sz w:val="24"/>
        </w:rPr>
        <w:t> </w:t>
      </w:r>
      <w:r>
        <w:rPr>
          <w:sz w:val="24"/>
        </w:rPr>
        <w:t>et</w:t>
      </w:r>
      <w:r>
        <w:rPr>
          <w:spacing w:val="-5"/>
          <w:sz w:val="24"/>
        </w:rPr>
        <w:t> </w:t>
      </w:r>
      <w:r>
        <w:rPr>
          <w:sz w:val="24"/>
        </w:rPr>
        <w:t>al.,</w:t>
      </w:r>
      <w:r>
        <w:rPr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single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peptide-major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histocompatibility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complex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ligand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triggers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cytokine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secretion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CD4(+)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 cells.</w:t>
      </w:r>
      <w:r>
        <w:rPr>
          <w:i/>
          <w:spacing w:val="-2"/>
          <w:sz w:val="24"/>
        </w:rPr>
        <w:t> </w:t>
      </w:r>
      <w:r>
        <w:rPr>
          <w:sz w:val="24"/>
        </w:rPr>
        <w:t>Immunity,</w:t>
      </w:r>
      <w:r>
        <w:rPr>
          <w:spacing w:val="-1"/>
          <w:sz w:val="24"/>
        </w:rPr>
        <w:t> </w:t>
      </w:r>
      <w:r>
        <w:rPr>
          <w:sz w:val="24"/>
        </w:rPr>
        <w:t>2013.</w:t>
      </w:r>
      <w:r>
        <w:rPr>
          <w:spacing w:val="-2"/>
          <w:sz w:val="24"/>
        </w:rPr>
        <w:t> </w:t>
      </w:r>
      <w:r>
        <w:rPr>
          <w:b/>
          <w:sz w:val="24"/>
        </w:rPr>
        <w:t>39</w:t>
      </w:r>
      <w:r>
        <w:rPr>
          <w:sz w:val="24"/>
        </w:rPr>
        <w:t>(5):</w:t>
      </w:r>
      <w:r>
        <w:rPr>
          <w:spacing w:val="-3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846-857.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1" w:after="0"/>
        <w:ind w:left="1161" w:right="160" w:hanging="720"/>
        <w:jc w:val="both"/>
        <w:rPr>
          <w:sz w:val="24"/>
        </w:rPr>
      </w:pPr>
      <w:bookmarkStart w:name="_bookmark179" w:id="379"/>
      <w:bookmarkEnd w:id="379"/>
      <w:r>
        <w:rPr/>
      </w:r>
      <w:bookmarkStart w:name="_bookmark179" w:id="380"/>
      <w:bookmarkEnd w:id="380"/>
      <w:r>
        <w:rPr>
          <w:sz w:val="24"/>
        </w:rPr>
        <w:t>S</w:t>
      </w:r>
      <w:r>
        <w:rPr>
          <w:sz w:val="24"/>
        </w:rPr>
        <w:t>ykulev, Y., et al., </w:t>
      </w:r>
      <w:r>
        <w:rPr>
          <w:i/>
          <w:sz w:val="24"/>
        </w:rPr>
        <w:t>Evidence that a single peptide-MHC complex on a target cell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elicit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cytolytic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response.</w:t>
      </w:r>
      <w:r>
        <w:rPr>
          <w:i/>
          <w:spacing w:val="4"/>
          <w:sz w:val="24"/>
        </w:rPr>
        <w:t> </w:t>
      </w:r>
      <w:r>
        <w:rPr>
          <w:sz w:val="24"/>
        </w:rPr>
        <w:t>Immunity,</w:t>
      </w:r>
      <w:r>
        <w:rPr>
          <w:spacing w:val="-1"/>
          <w:sz w:val="24"/>
        </w:rPr>
        <w:t> </w:t>
      </w:r>
      <w:r>
        <w:rPr>
          <w:sz w:val="24"/>
        </w:rPr>
        <w:t>1996.</w:t>
      </w:r>
      <w:r>
        <w:rPr>
          <w:spacing w:val="1"/>
          <w:sz w:val="24"/>
        </w:rPr>
        <w:t> </w:t>
      </w:r>
      <w:r>
        <w:rPr>
          <w:b/>
          <w:sz w:val="24"/>
        </w:rPr>
        <w:t>4</w:t>
      </w:r>
      <w:r>
        <w:rPr>
          <w:sz w:val="24"/>
        </w:rPr>
        <w:t>(6):</w:t>
      </w:r>
      <w:r>
        <w:rPr>
          <w:spacing w:val="-8"/>
          <w:sz w:val="24"/>
        </w:rPr>
        <w:t> </w:t>
      </w:r>
      <w:r>
        <w:rPr>
          <w:sz w:val="24"/>
        </w:rPr>
        <w:t>p. 565-571.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59" w:hanging="720"/>
        <w:jc w:val="both"/>
        <w:rPr>
          <w:sz w:val="24"/>
        </w:rPr>
      </w:pPr>
      <w:bookmarkStart w:name="_bookmark180" w:id="381"/>
      <w:bookmarkEnd w:id="381"/>
      <w:r>
        <w:rPr/>
      </w:r>
      <w:bookmarkStart w:name="_bookmark180" w:id="382"/>
      <w:bookmarkEnd w:id="382"/>
      <w:r>
        <w:rPr>
          <w:sz w:val="24"/>
        </w:rPr>
        <w:t>X</w:t>
      </w:r>
      <w:r>
        <w:rPr>
          <w:sz w:val="24"/>
        </w:rPr>
        <w:t>u, C., et al., </w:t>
      </w:r>
      <w:r>
        <w:rPr>
          <w:i/>
          <w:sz w:val="24"/>
        </w:rPr>
        <w:t>Regulation of T cell receptor activation by dynamic membrane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binding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CD3epsilon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cytoplasmic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tyrosine-based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motif.</w:t>
      </w:r>
      <w:r>
        <w:rPr>
          <w:i/>
          <w:spacing w:val="-4"/>
          <w:sz w:val="24"/>
        </w:rPr>
        <w:t> </w:t>
      </w:r>
      <w:r>
        <w:rPr>
          <w:sz w:val="24"/>
        </w:rPr>
        <w:t>Cell,</w:t>
      </w:r>
      <w:r>
        <w:rPr>
          <w:spacing w:val="-7"/>
          <w:sz w:val="24"/>
        </w:rPr>
        <w:t> </w:t>
      </w:r>
      <w:r>
        <w:rPr>
          <w:sz w:val="24"/>
        </w:rPr>
        <w:t>2008.</w:t>
      </w:r>
      <w:r>
        <w:rPr>
          <w:spacing w:val="-1"/>
          <w:sz w:val="24"/>
        </w:rPr>
        <w:t> </w:t>
      </w:r>
      <w:r>
        <w:rPr>
          <w:b/>
          <w:sz w:val="24"/>
        </w:rPr>
        <w:t>135</w:t>
      </w:r>
      <w:r>
        <w:rPr>
          <w:sz w:val="24"/>
        </w:rPr>
        <w:t>(4):</w:t>
      </w:r>
      <w:r>
        <w:rPr>
          <w:spacing w:val="-13"/>
          <w:sz w:val="24"/>
        </w:rPr>
        <w:t> </w:t>
      </w:r>
      <w:r>
        <w:rPr>
          <w:sz w:val="24"/>
        </w:rPr>
        <w:t>p.</w:t>
      </w:r>
      <w:r>
        <w:rPr>
          <w:spacing w:val="-57"/>
          <w:sz w:val="24"/>
        </w:rPr>
        <w:t> </w:t>
      </w:r>
      <w:r>
        <w:rPr>
          <w:sz w:val="24"/>
        </w:rPr>
        <w:t>702-713.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1" w:hanging="720"/>
        <w:jc w:val="both"/>
        <w:rPr>
          <w:sz w:val="24"/>
        </w:rPr>
      </w:pPr>
      <w:bookmarkStart w:name="_bookmark181" w:id="383"/>
      <w:bookmarkEnd w:id="383"/>
      <w:r>
        <w:rPr/>
      </w:r>
      <w:bookmarkStart w:name="_bookmark181" w:id="384"/>
      <w:bookmarkEnd w:id="384"/>
      <w:r>
        <w:rPr>
          <w:sz w:val="24"/>
        </w:rPr>
        <w:t>S</w:t>
      </w:r>
      <w:r>
        <w:rPr>
          <w:sz w:val="24"/>
        </w:rPr>
        <w:t>hi,</w:t>
      </w:r>
      <w:r>
        <w:rPr>
          <w:spacing w:val="-2"/>
          <w:sz w:val="24"/>
        </w:rPr>
        <w:t> </w:t>
      </w:r>
      <w:r>
        <w:rPr>
          <w:sz w:val="24"/>
        </w:rPr>
        <w:t>X.,</w:t>
      </w:r>
      <w:r>
        <w:rPr>
          <w:spacing w:val="-2"/>
          <w:sz w:val="24"/>
        </w:rPr>
        <w:t> </w:t>
      </w:r>
      <w:r>
        <w:rPr>
          <w:sz w:val="24"/>
        </w:rPr>
        <w:t>et</w:t>
      </w:r>
      <w:r>
        <w:rPr>
          <w:spacing w:val="-3"/>
          <w:sz w:val="24"/>
        </w:rPr>
        <w:t> </w:t>
      </w:r>
      <w:r>
        <w:rPr>
          <w:sz w:val="24"/>
        </w:rPr>
        <w:t>al.,</w:t>
      </w:r>
      <w:r>
        <w:rPr>
          <w:spacing w:val="-1"/>
          <w:sz w:val="24"/>
        </w:rPr>
        <w:t> </w:t>
      </w:r>
      <w:r>
        <w:rPr>
          <w:i/>
          <w:sz w:val="24"/>
        </w:rPr>
        <w:t>Ca2+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regulates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T-cell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receptor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activation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modulating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charge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property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lipids.</w:t>
      </w:r>
      <w:r>
        <w:rPr>
          <w:i/>
          <w:spacing w:val="2"/>
          <w:sz w:val="24"/>
        </w:rPr>
        <w:t> </w:t>
      </w:r>
      <w:r>
        <w:rPr>
          <w:sz w:val="24"/>
        </w:rPr>
        <w:t>Nature, 2013.</w:t>
      </w:r>
      <w:r>
        <w:rPr>
          <w:spacing w:val="1"/>
          <w:sz w:val="24"/>
        </w:rPr>
        <w:t> </w:t>
      </w:r>
      <w:r>
        <w:rPr>
          <w:b/>
          <w:sz w:val="24"/>
        </w:rPr>
        <w:t>493</w:t>
      </w:r>
      <w:r>
        <w:rPr>
          <w:sz w:val="24"/>
        </w:rPr>
        <w:t>(7430):</w:t>
      </w:r>
      <w:r>
        <w:rPr>
          <w:spacing w:val="-7"/>
          <w:sz w:val="24"/>
        </w:rPr>
        <w:t> </w:t>
      </w:r>
      <w:r>
        <w:rPr>
          <w:sz w:val="24"/>
        </w:rPr>
        <w:t>p. 111-115.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0" w:val="left" w:leader="none"/>
          <w:tab w:pos="1161" w:val="left" w:leader="none"/>
        </w:tabs>
        <w:spacing w:line="275" w:lineRule="exact" w:before="0" w:after="0"/>
        <w:ind w:left="1161" w:right="0" w:hanging="721"/>
        <w:jc w:val="left"/>
        <w:rPr>
          <w:i/>
          <w:sz w:val="24"/>
        </w:rPr>
      </w:pPr>
      <w:bookmarkStart w:name="_bookmark182" w:id="385"/>
      <w:bookmarkEnd w:id="385"/>
      <w:r>
        <w:rPr/>
      </w:r>
      <w:bookmarkStart w:name="_bookmark182" w:id="386"/>
      <w:bookmarkEnd w:id="386"/>
      <w:r>
        <w:rPr>
          <w:sz w:val="24"/>
        </w:rPr>
        <w:t>C</w:t>
      </w:r>
      <w:r>
        <w:rPr>
          <w:sz w:val="24"/>
        </w:rPr>
        <w:t>hakraborty,</w:t>
      </w:r>
      <w:r>
        <w:rPr>
          <w:spacing w:val="34"/>
          <w:sz w:val="24"/>
        </w:rPr>
        <w:t> </w:t>
      </w:r>
      <w:r>
        <w:rPr>
          <w:sz w:val="24"/>
        </w:rPr>
        <w:t>A.K.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sz w:val="24"/>
        </w:rPr>
        <w:t>A.</w:t>
      </w:r>
      <w:r>
        <w:rPr>
          <w:spacing w:val="35"/>
          <w:sz w:val="24"/>
        </w:rPr>
        <w:t> </w:t>
      </w:r>
      <w:r>
        <w:rPr>
          <w:sz w:val="24"/>
        </w:rPr>
        <w:t>Weiss,</w:t>
      </w:r>
      <w:r>
        <w:rPr>
          <w:spacing w:val="40"/>
          <w:sz w:val="24"/>
        </w:rPr>
        <w:t> </w:t>
      </w:r>
      <w:r>
        <w:rPr>
          <w:i/>
          <w:sz w:val="24"/>
        </w:rPr>
        <w:t>Insights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initiation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TCR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signaling.</w:t>
      </w:r>
    </w:p>
    <w:p>
      <w:pPr>
        <w:pStyle w:val="BodyText"/>
        <w:spacing w:line="275" w:lineRule="exact"/>
        <w:ind w:left="1161"/>
      </w:pPr>
      <w:r>
        <w:rPr/>
        <w:t>Nature</w:t>
      </w:r>
      <w:r>
        <w:rPr>
          <w:spacing w:val="1"/>
        </w:rPr>
        <w:t> </w:t>
      </w:r>
      <w:r>
        <w:rPr/>
        <w:t>Immunology,</w:t>
      </w:r>
      <w:r>
        <w:rPr>
          <w:spacing w:val="-1"/>
        </w:rPr>
        <w:t> </w:t>
      </w:r>
      <w:r>
        <w:rPr/>
        <w:t>2014. </w:t>
      </w:r>
      <w:r>
        <w:rPr>
          <w:b/>
        </w:rPr>
        <w:t>15</w:t>
      </w:r>
      <w:r>
        <w:rPr/>
        <w:t>(9):</w:t>
      </w:r>
      <w:r>
        <w:rPr>
          <w:spacing w:val="-8"/>
        </w:rPr>
        <w:t> </w:t>
      </w:r>
      <w:r>
        <w:rPr/>
        <w:t>p.</w:t>
      </w:r>
      <w:r>
        <w:rPr>
          <w:spacing w:val="-2"/>
        </w:rPr>
        <w:t> </w:t>
      </w:r>
      <w:r>
        <w:rPr/>
        <w:t>798807.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9" w:hanging="720"/>
        <w:jc w:val="both"/>
        <w:rPr>
          <w:sz w:val="24"/>
        </w:rPr>
      </w:pPr>
      <w:bookmarkStart w:name="_bookmark183" w:id="387"/>
      <w:bookmarkEnd w:id="387"/>
      <w:r>
        <w:rPr/>
      </w:r>
      <w:bookmarkStart w:name="_bookmark183" w:id="388"/>
      <w:bookmarkEnd w:id="388"/>
      <w:r>
        <w:rPr>
          <w:sz w:val="24"/>
        </w:rPr>
        <w:t>W</w:t>
      </w:r>
      <w:r>
        <w:rPr>
          <w:sz w:val="24"/>
        </w:rPr>
        <w:t>ang, H., et al., </w:t>
      </w:r>
      <w:r>
        <w:rPr>
          <w:i/>
          <w:sz w:val="24"/>
        </w:rPr>
        <w:t>ZAP-70: an essential kinase in T-cell signaling. </w:t>
      </w:r>
      <w:r>
        <w:rPr>
          <w:sz w:val="24"/>
        </w:rPr>
        <w:t>Cold Spring</w:t>
      </w:r>
      <w:r>
        <w:rPr>
          <w:spacing w:val="1"/>
          <w:sz w:val="24"/>
        </w:rPr>
        <w:t> </w:t>
      </w:r>
      <w:bookmarkStart w:name="_bookmark184" w:id="389"/>
      <w:bookmarkEnd w:id="389"/>
      <w:r>
        <w:rPr>
          <w:sz w:val="24"/>
        </w:rPr>
        <w:t>H</w:t>
      </w:r>
      <w:r>
        <w:rPr>
          <w:sz w:val="24"/>
        </w:rPr>
        <w:t>arbor</w:t>
      </w:r>
      <w:r>
        <w:rPr>
          <w:spacing w:val="-1"/>
          <w:sz w:val="24"/>
        </w:rPr>
        <w:t> </w:t>
      </w:r>
      <w:r>
        <w:rPr>
          <w:sz w:val="24"/>
        </w:rPr>
        <w:t>perspectives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biology, 2010.</w:t>
      </w:r>
      <w:r>
        <w:rPr>
          <w:spacing w:val="3"/>
          <w:sz w:val="24"/>
        </w:rPr>
        <w:t> </w:t>
      </w:r>
      <w:r>
        <w:rPr>
          <w:b/>
          <w:sz w:val="24"/>
        </w:rPr>
        <w:t>2</w:t>
      </w:r>
      <w:r>
        <w:rPr>
          <w:sz w:val="24"/>
        </w:rPr>
        <w:t>(5).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0" w:val="left" w:leader="none"/>
          <w:tab w:pos="1161" w:val="left" w:leader="none"/>
        </w:tabs>
        <w:spacing w:line="275" w:lineRule="exact" w:before="0" w:after="0"/>
        <w:ind w:left="1161" w:right="0" w:hanging="721"/>
        <w:jc w:val="left"/>
        <w:rPr>
          <w:i/>
          <w:sz w:val="24"/>
        </w:rPr>
      </w:pPr>
      <w:r>
        <w:rPr>
          <w:sz w:val="24"/>
        </w:rPr>
        <w:t>Au-Yeung,</w:t>
      </w:r>
      <w:r>
        <w:rPr>
          <w:spacing w:val="19"/>
          <w:sz w:val="24"/>
        </w:rPr>
        <w:t> </w:t>
      </w:r>
      <w:r>
        <w:rPr>
          <w:sz w:val="24"/>
        </w:rPr>
        <w:t>B.B.,</w:t>
      </w:r>
      <w:r>
        <w:rPr>
          <w:spacing w:val="77"/>
          <w:sz w:val="24"/>
        </w:rPr>
        <w:t> </w:t>
      </w:r>
      <w:r>
        <w:rPr>
          <w:sz w:val="24"/>
        </w:rPr>
        <w:t>et</w:t>
      </w:r>
      <w:r>
        <w:rPr>
          <w:spacing w:val="77"/>
          <w:sz w:val="24"/>
        </w:rPr>
        <w:t> </w:t>
      </w:r>
      <w:r>
        <w:rPr>
          <w:sz w:val="24"/>
        </w:rPr>
        <w:t>al.,</w:t>
      </w:r>
      <w:r>
        <w:rPr>
          <w:spacing w:val="8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77"/>
          <w:sz w:val="24"/>
        </w:rPr>
        <w:t> </w:t>
      </w:r>
      <w:r>
        <w:rPr>
          <w:i/>
          <w:sz w:val="24"/>
        </w:rPr>
        <w:t>structure,</w:t>
      </w:r>
      <w:r>
        <w:rPr>
          <w:i/>
          <w:spacing w:val="77"/>
          <w:sz w:val="24"/>
        </w:rPr>
        <w:t> </w:t>
      </w:r>
      <w:r>
        <w:rPr>
          <w:i/>
          <w:sz w:val="24"/>
        </w:rPr>
        <w:t>regulation,</w:t>
      </w:r>
      <w:r>
        <w:rPr>
          <w:i/>
          <w:spacing w:val="7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77"/>
          <w:sz w:val="24"/>
        </w:rPr>
        <w:t> </w:t>
      </w:r>
      <w:r>
        <w:rPr>
          <w:i/>
          <w:sz w:val="24"/>
        </w:rPr>
        <w:t>function</w:t>
      </w:r>
      <w:r>
        <w:rPr>
          <w:i/>
          <w:spacing w:val="7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6"/>
          <w:sz w:val="24"/>
        </w:rPr>
        <w:t> </w:t>
      </w:r>
      <w:r>
        <w:rPr>
          <w:i/>
          <w:sz w:val="24"/>
        </w:rPr>
        <w:t>ZAP-70.</w:t>
      </w:r>
    </w:p>
    <w:p>
      <w:pPr>
        <w:pStyle w:val="BodyText"/>
        <w:spacing w:line="275" w:lineRule="exact"/>
        <w:ind w:left="1161"/>
      </w:pPr>
      <w:r>
        <w:rPr/>
        <w:t>Immunological</w:t>
      </w:r>
      <w:r>
        <w:rPr>
          <w:spacing w:val="-8"/>
        </w:rPr>
        <w:t> </w:t>
      </w:r>
      <w:r>
        <w:rPr/>
        <w:t>reviews, 2009.</w:t>
      </w:r>
      <w:r>
        <w:rPr>
          <w:spacing w:val="3"/>
        </w:rPr>
        <w:t> </w:t>
      </w:r>
      <w:r>
        <w:rPr>
          <w:b/>
        </w:rPr>
        <w:t>228</w:t>
      </w:r>
      <w:r>
        <w:rPr/>
        <w:t>(1):</w:t>
      </w:r>
      <w:r>
        <w:rPr>
          <w:spacing w:val="-7"/>
        </w:rPr>
        <w:t> </w:t>
      </w:r>
      <w:r>
        <w:rPr/>
        <w:t>p. 41-57.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1" w:after="0"/>
        <w:ind w:left="1161" w:right="161" w:hanging="720"/>
        <w:jc w:val="both"/>
        <w:rPr>
          <w:sz w:val="24"/>
        </w:rPr>
      </w:pPr>
      <w:bookmarkStart w:name="_bookmark185" w:id="390"/>
      <w:bookmarkEnd w:id="390"/>
      <w:r>
        <w:rPr/>
      </w:r>
      <w:bookmarkStart w:name="_bookmark185" w:id="391"/>
      <w:bookmarkEnd w:id="391"/>
      <w:r>
        <w:rPr>
          <w:sz w:val="24"/>
        </w:rPr>
        <w:t>L</w:t>
      </w:r>
      <w:r>
        <w:rPr>
          <w:sz w:val="24"/>
        </w:rPr>
        <w:t>illemeier, B.F., et al., </w:t>
      </w:r>
      <w:r>
        <w:rPr>
          <w:i/>
          <w:sz w:val="24"/>
        </w:rPr>
        <w:t>TCR and Lat are expressed on separate protein islands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 cell membranes and concatenate during activation. </w:t>
      </w:r>
      <w:r>
        <w:rPr>
          <w:sz w:val="24"/>
        </w:rPr>
        <w:t>Nature immunology, 2010.</w:t>
      </w:r>
      <w:r>
        <w:rPr>
          <w:spacing w:val="1"/>
          <w:sz w:val="24"/>
        </w:rPr>
        <w:t> </w:t>
      </w:r>
      <w:bookmarkStart w:name="_bookmark186" w:id="392"/>
      <w:bookmarkEnd w:id="392"/>
      <w:r>
        <w:rPr>
          <w:b/>
          <w:sz w:val="24"/>
        </w:rPr>
        <w:t>11</w:t>
      </w:r>
      <w:r>
        <w:rPr>
          <w:sz w:val="24"/>
        </w:rPr>
        <w:t>(1):</w:t>
      </w:r>
      <w:r>
        <w:rPr>
          <w:spacing w:val="-7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90-96.</w:t>
      </w: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234" w:after="0"/>
        <w:ind w:left="1161" w:right="157" w:hanging="720"/>
        <w:jc w:val="both"/>
        <w:rPr>
          <w:sz w:val="24"/>
        </w:rPr>
      </w:pPr>
      <w:r>
        <w:rPr>
          <w:sz w:val="24"/>
        </w:rPr>
        <w:t>Molnár, E., et al., </w:t>
      </w:r>
      <w:r>
        <w:rPr>
          <w:i/>
          <w:sz w:val="24"/>
        </w:rPr>
        <w:t>Cholesterol and sphingomyelin drive ligand-independent T-cell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antigen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receptor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nanoclustering.</w:t>
      </w:r>
      <w:r>
        <w:rPr>
          <w:i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Journal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biological</w:t>
      </w:r>
      <w:r>
        <w:rPr>
          <w:spacing w:val="1"/>
          <w:sz w:val="24"/>
        </w:rPr>
        <w:t> </w:t>
      </w:r>
      <w:r>
        <w:rPr>
          <w:sz w:val="24"/>
        </w:rPr>
        <w:t>chemistry,</w:t>
      </w:r>
      <w:r>
        <w:rPr>
          <w:spacing w:val="1"/>
          <w:sz w:val="24"/>
        </w:rPr>
        <w:t> </w:t>
      </w:r>
      <w:r>
        <w:rPr>
          <w:sz w:val="24"/>
        </w:rPr>
        <w:t>2012.</w:t>
      </w:r>
      <w:r>
        <w:rPr>
          <w:spacing w:val="1"/>
          <w:sz w:val="24"/>
        </w:rPr>
        <w:t> </w:t>
      </w:r>
      <w:r>
        <w:rPr>
          <w:b/>
          <w:sz w:val="24"/>
        </w:rPr>
        <w:t>287</w:t>
      </w:r>
      <w:r>
        <w:rPr>
          <w:sz w:val="24"/>
        </w:rPr>
        <w:t>(51):</w:t>
      </w:r>
      <w:r>
        <w:rPr>
          <w:spacing w:val="-7"/>
          <w:sz w:val="24"/>
        </w:rPr>
        <w:t> </w:t>
      </w:r>
      <w:r>
        <w:rPr>
          <w:sz w:val="24"/>
        </w:rPr>
        <w:t>p. 42664-42674.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59" w:hanging="720"/>
        <w:jc w:val="both"/>
        <w:rPr>
          <w:sz w:val="24"/>
        </w:rPr>
      </w:pPr>
      <w:bookmarkStart w:name="_bookmark187" w:id="393"/>
      <w:bookmarkEnd w:id="393"/>
      <w:r>
        <w:rPr/>
      </w:r>
      <w:bookmarkStart w:name="_bookmark187" w:id="394"/>
      <w:bookmarkEnd w:id="394"/>
      <w:r>
        <w:rPr>
          <w:sz w:val="24"/>
        </w:rPr>
        <w:t>Br</w:t>
      </w:r>
      <w:r>
        <w:rPr>
          <w:sz w:val="24"/>
        </w:rPr>
        <w:t>ay, D., M.D. Levin, and C.J. Morton-Firth, </w:t>
      </w:r>
      <w:r>
        <w:rPr>
          <w:i/>
          <w:sz w:val="24"/>
        </w:rPr>
        <w:t>Receptor clustering as a cellular</w:t>
      </w:r>
      <w:r>
        <w:rPr>
          <w:i/>
          <w:spacing w:val="1"/>
          <w:sz w:val="24"/>
        </w:rPr>
        <w:t> </w:t>
      </w:r>
      <w:bookmarkStart w:name="_bookmark188" w:id="395"/>
      <w:bookmarkEnd w:id="395"/>
      <w:r>
        <w:rPr>
          <w:i/>
          <w:sz w:val="24"/>
        </w:rPr>
        <w:t>m</w:t>
      </w:r>
      <w:r>
        <w:rPr>
          <w:i/>
          <w:sz w:val="24"/>
        </w:rPr>
        <w:t>echanism to control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sensitivity.</w:t>
      </w:r>
      <w:r>
        <w:rPr>
          <w:i/>
          <w:spacing w:val="4"/>
          <w:sz w:val="24"/>
        </w:rPr>
        <w:t> </w:t>
      </w:r>
      <w:r>
        <w:rPr>
          <w:sz w:val="24"/>
        </w:rPr>
        <w:t>Nature,</w:t>
      </w:r>
      <w:r>
        <w:rPr>
          <w:spacing w:val="-1"/>
          <w:sz w:val="24"/>
        </w:rPr>
        <w:t> </w:t>
      </w:r>
      <w:r>
        <w:rPr>
          <w:sz w:val="24"/>
        </w:rPr>
        <w:t>1998. </w:t>
      </w:r>
      <w:r>
        <w:rPr>
          <w:b/>
          <w:sz w:val="24"/>
        </w:rPr>
        <w:t>393</w:t>
      </w:r>
      <w:r>
        <w:rPr>
          <w:sz w:val="24"/>
        </w:rPr>
        <w:t>(6680):</w:t>
      </w:r>
      <w:r>
        <w:rPr>
          <w:spacing w:val="-8"/>
          <w:sz w:val="24"/>
        </w:rPr>
        <w:t> </w:t>
      </w:r>
      <w:r>
        <w:rPr>
          <w:sz w:val="24"/>
        </w:rPr>
        <w:t>p. 85-88.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3" w:hanging="720"/>
        <w:jc w:val="both"/>
        <w:rPr>
          <w:sz w:val="24"/>
        </w:rPr>
      </w:pPr>
      <w:r>
        <w:rPr>
          <w:sz w:val="24"/>
        </w:rPr>
        <w:t>Castro, M., et al., </w:t>
      </w:r>
      <w:r>
        <w:rPr>
          <w:i/>
          <w:sz w:val="24"/>
        </w:rPr>
        <w:t>Receptor Pre-Clustering and T cell Responses: Insights into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Molecular Mechanisms.</w:t>
      </w:r>
      <w:r>
        <w:rPr>
          <w:i/>
          <w:spacing w:val="1"/>
          <w:sz w:val="24"/>
        </w:rPr>
        <w:t> </w:t>
      </w:r>
      <w:r>
        <w:rPr>
          <w:sz w:val="24"/>
        </w:rPr>
        <w:t>Frontiers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immunology,</w:t>
      </w:r>
      <w:r>
        <w:rPr>
          <w:spacing w:val="-1"/>
          <w:sz w:val="24"/>
        </w:rPr>
        <w:t> </w:t>
      </w:r>
      <w:r>
        <w:rPr>
          <w:sz w:val="24"/>
        </w:rPr>
        <w:t>2014.</w:t>
      </w:r>
      <w:r>
        <w:rPr>
          <w:spacing w:val="1"/>
          <w:sz w:val="24"/>
        </w:rPr>
        <w:t> </w:t>
      </w:r>
      <w:r>
        <w:rPr>
          <w:b/>
          <w:sz w:val="24"/>
        </w:rPr>
        <w:t>5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132.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79" w:top="1380" w:bottom="960" w:left="1720" w:right="1280"/>
        </w:sect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61" w:after="0"/>
        <w:ind w:left="1161" w:right="160" w:hanging="720"/>
        <w:jc w:val="both"/>
        <w:rPr>
          <w:sz w:val="24"/>
        </w:rPr>
      </w:pPr>
      <w:bookmarkStart w:name="_bookmark189" w:id="396"/>
      <w:bookmarkEnd w:id="396"/>
      <w:r>
        <w:rPr/>
      </w:r>
      <w:bookmarkStart w:name="_bookmark189" w:id="397"/>
      <w:bookmarkEnd w:id="397"/>
      <w:r>
        <w:rPr>
          <w:sz w:val="24"/>
        </w:rPr>
        <w:t>W</w:t>
      </w:r>
      <w:r>
        <w:rPr>
          <w:sz w:val="24"/>
        </w:rPr>
        <w:t>ang, F., et al., </w:t>
      </w:r>
      <w:r>
        <w:rPr>
          <w:i/>
          <w:sz w:val="24"/>
        </w:rPr>
        <w:t>Inhibition of T cell receptor signaling by cholesterol sulfate,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occurring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derivative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membrane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cholesterol.</w:t>
      </w:r>
      <w:r>
        <w:rPr>
          <w:i/>
          <w:spacing w:val="1"/>
          <w:sz w:val="24"/>
        </w:rPr>
        <w:t> </w:t>
      </w:r>
      <w:r>
        <w:rPr>
          <w:sz w:val="24"/>
        </w:rPr>
        <w:t>Nature</w:t>
      </w:r>
      <w:r>
        <w:rPr>
          <w:spacing w:val="1"/>
          <w:sz w:val="24"/>
        </w:rPr>
        <w:t> </w:t>
      </w:r>
      <w:r>
        <w:rPr>
          <w:sz w:val="24"/>
        </w:rPr>
        <w:t>immunology,</w:t>
      </w:r>
      <w:r>
        <w:rPr>
          <w:spacing w:val="-57"/>
          <w:sz w:val="24"/>
        </w:rPr>
        <w:t> </w:t>
      </w:r>
      <w:r>
        <w:rPr>
          <w:sz w:val="24"/>
        </w:rPr>
        <w:t>2016. </w:t>
      </w:r>
      <w:r>
        <w:rPr>
          <w:b/>
          <w:sz w:val="24"/>
        </w:rPr>
        <w:t>17</w:t>
      </w:r>
      <w:r>
        <w:rPr>
          <w:sz w:val="24"/>
        </w:rPr>
        <w:t>(7):</w:t>
      </w:r>
      <w:r>
        <w:rPr>
          <w:spacing w:val="-7"/>
          <w:sz w:val="24"/>
        </w:rPr>
        <w:t> </w:t>
      </w:r>
      <w:r>
        <w:rPr>
          <w:sz w:val="24"/>
        </w:rPr>
        <w:t>p. 844-850.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6" w:hanging="720"/>
        <w:jc w:val="both"/>
        <w:rPr>
          <w:sz w:val="24"/>
        </w:rPr>
      </w:pPr>
      <w:bookmarkStart w:name="_bookmark190" w:id="398"/>
      <w:bookmarkEnd w:id="398"/>
      <w:r>
        <w:rPr/>
      </w:r>
      <w:bookmarkStart w:name="_bookmark190" w:id="399"/>
      <w:bookmarkEnd w:id="399"/>
      <w:r>
        <w:rPr>
          <w:sz w:val="24"/>
        </w:rPr>
        <w:t>S</w:t>
      </w:r>
      <w:r>
        <w:rPr>
          <w:sz w:val="24"/>
        </w:rPr>
        <w:t>wamy,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al.,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Cholesterol-Based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Allostery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Receptor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Phosphorylation.</w:t>
      </w:r>
      <w:r>
        <w:rPr>
          <w:i/>
          <w:spacing w:val="5"/>
          <w:sz w:val="24"/>
        </w:rPr>
        <w:t> </w:t>
      </w:r>
      <w:r>
        <w:rPr>
          <w:sz w:val="24"/>
        </w:rPr>
        <w:t>Immunity, 2016.</w:t>
      </w:r>
      <w:r>
        <w:rPr>
          <w:spacing w:val="1"/>
          <w:sz w:val="24"/>
        </w:rPr>
        <w:t> </w:t>
      </w:r>
      <w:r>
        <w:rPr>
          <w:b/>
          <w:sz w:val="24"/>
        </w:rPr>
        <w:t>44</w:t>
      </w:r>
      <w:r>
        <w:rPr>
          <w:sz w:val="24"/>
        </w:rPr>
        <w:t>(5):</w:t>
      </w:r>
      <w:r>
        <w:rPr>
          <w:spacing w:val="-3"/>
          <w:sz w:val="24"/>
        </w:rPr>
        <w:t> </w:t>
      </w:r>
      <w:r>
        <w:rPr>
          <w:sz w:val="24"/>
        </w:rPr>
        <w:t>p. 1091-1101.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5" w:hanging="720"/>
        <w:jc w:val="both"/>
        <w:rPr>
          <w:sz w:val="24"/>
        </w:rPr>
      </w:pPr>
      <w:r>
        <w:rPr>
          <w:sz w:val="24"/>
        </w:rPr>
        <w:t>Schamel, W.W.A., et al., </w:t>
      </w:r>
      <w:r>
        <w:rPr>
          <w:i/>
          <w:sz w:val="24"/>
        </w:rPr>
        <w:t>The Allostery Model of TCR Regulation. </w:t>
      </w:r>
      <w:r>
        <w:rPr>
          <w:sz w:val="24"/>
        </w:rPr>
        <w:t>The Journal of</w:t>
      </w:r>
      <w:r>
        <w:rPr>
          <w:spacing w:val="1"/>
          <w:sz w:val="24"/>
        </w:rPr>
        <w:t> </w:t>
      </w:r>
      <w:r>
        <w:rPr>
          <w:sz w:val="24"/>
        </w:rPr>
        <w:t>Immunology,</w:t>
      </w:r>
      <w:r>
        <w:rPr>
          <w:spacing w:val="-1"/>
          <w:sz w:val="24"/>
        </w:rPr>
        <w:t> </w:t>
      </w:r>
      <w:r>
        <w:rPr>
          <w:sz w:val="24"/>
        </w:rPr>
        <w:t>2017.</w:t>
      </w:r>
      <w:r>
        <w:rPr>
          <w:spacing w:val="1"/>
          <w:sz w:val="24"/>
        </w:rPr>
        <w:t> </w:t>
      </w:r>
      <w:r>
        <w:rPr>
          <w:b/>
          <w:sz w:val="24"/>
        </w:rPr>
        <w:t>198</w:t>
      </w:r>
      <w:r>
        <w:rPr>
          <w:sz w:val="24"/>
        </w:rPr>
        <w:t>(1):</w:t>
      </w:r>
      <w:r>
        <w:rPr>
          <w:spacing w:val="-7"/>
          <w:sz w:val="24"/>
        </w:rPr>
        <w:t> </w:t>
      </w:r>
      <w:r>
        <w:rPr>
          <w:sz w:val="24"/>
        </w:rPr>
        <w:t>p. 47-52.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0" w:val="left" w:leader="none"/>
          <w:tab w:pos="1161" w:val="left" w:leader="none"/>
        </w:tabs>
        <w:spacing w:line="242" w:lineRule="auto" w:before="0" w:after="0"/>
        <w:ind w:left="1161" w:right="161" w:hanging="720"/>
        <w:jc w:val="left"/>
        <w:rPr>
          <w:sz w:val="24"/>
        </w:rPr>
      </w:pPr>
      <w:bookmarkStart w:name="_bookmark191" w:id="400"/>
      <w:bookmarkEnd w:id="400"/>
      <w:r>
        <w:rPr/>
      </w:r>
      <w:bookmarkStart w:name="_bookmark191" w:id="401"/>
      <w:bookmarkEnd w:id="401"/>
      <w:r>
        <w:rPr>
          <w:sz w:val="24"/>
        </w:rPr>
        <w:t>H</w:t>
      </w:r>
      <w:r>
        <w:rPr>
          <w:sz w:val="24"/>
        </w:rPr>
        <w:t>ui,</w:t>
      </w:r>
      <w:r>
        <w:rPr>
          <w:spacing w:val="31"/>
          <w:sz w:val="24"/>
        </w:rPr>
        <w:t> </w:t>
      </w:r>
      <w:r>
        <w:rPr>
          <w:sz w:val="24"/>
        </w:rPr>
        <w:t>E.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1"/>
          <w:sz w:val="24"/>
        </w:rPr>
        <w:t> </w:t>
      </w:r>
      <w:r>
        <w:rPr>
          <w:sz w:val="24"/>
        </w:rPr>
        <w:t>R.D.</w:t>
      </w:r>
      <w:r>
        <w:rPr>
          <w:spacing w:val="32"/>
          <w:sz w:val="24"/>
        </w:rPr>
        <w:t> </w:t>
      </w:r>
      <w:r>
        <w:rPr>
          <w:sz w:val="24"/>
        </w:rPr>
        <w:t>Vale,</w:t>
      </w:r>
      <w:r>
        <w:rPr>
          <w:spacing w:val="3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vitro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membrane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reconstitution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T-cell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receptor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proximal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signaling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network.</w:t>
      </w:r>
      <w:r>
        <w:rPr>
          <w:i/>
          <w:spacing w:val="3"/>
          <w:sz w:val="24"/>
        </w:rPr>
        <w:t> </w:t>
      </w:r>
      <w:r>
        <w:rPr>
          <w:sz w:val="24"/>
        </w:rPr>
        <w:t>Nature</w:t>
      </w:r>
      <w:r>
        <w:rPr>
          <w:spacing w:val="-3"/>
          <w:sz w:val="24"/>
        </w:rPr>
        <w:t> </w:t>
      </w:r>
      <w:r>
        <w:rPr>
          <w:sz w:val="24"/>
        </w:rPr>
        <w:t>structural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molecular</w:t>
      </w:r>
      <w:r>
        <w:rPr>
          <w:spacing w:val="-1"/>
          <w:sz w:val="24"/>
        </w:rPr>
        <w:t> </w:t>
      </w:r>
      <w:r>
        <w:rPr>
          <w:sz w:val="24"/>
        </w:rPr>
        <w:t>biology,</w:t>
      </w:r>
      <w:r>
        <w:rPr>
          <w:spacing w:val="-1"/>
          <w:sz w:val="24"/>
        </w:rPr>
        <w:t> </w:t>
      </w:r>
      <w:r>
        <w:rPr>
          <w:sz w:val="24"/>
        </w:rPr>
        <w:t>2014.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1" w:after="0"/>
        <w:ind w:left="1161" w:right="158" w:hanging="720"/>
        <w:jc w:val="both"/>
        <w:rPr>
          <w:sz w:val="24"/>
        </w:rPr>
      </w:pPr>
      <w:bookmarkStart w:name="_bookmark192" w:id="402"/>
      <w:bookmarkEnd w:id="402"/>
      <w:r>
        <w:rPr/>
      </w:r>
      <w:bookmarkStart w:name="_bookmark192" w:id="403"/>
      <w:bookmarkEnd w:id="403"/>
      <w:r>
        <w:rPr>
          <w:sz w:val="24"/>
        </w:rPr>
        <w:t>C</w:t>
      </w:r>
      <w:r>
        <w:rPr>
          <w:sz w:val="24"/>
        </w:rPr>
        <w:t>hen, L. and D.B. Flies, </w:t>
      </w:r>
      <w:r>
        <w:rPr>
          <w:i/>
          <w:sz w:val="24"/>
        </w:rPr>
        <w:t>Molecular mechanisms of T cell co-stimulation and co-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inhibition.</w:t>
      </w:r>
      <w:r>
        <w:rPr>
          <w:i/>
          <w:spacing w:val="-1"/>
          <w:sz w:val="24"/>
        </w:rPr>
        <w:t> </w:t>
      </w:r>
      <w:r>
        <w:rPr>
          <w:sz w:val="24"/>
        </w:rPr>
        <w:t>Nature</w:t>
      </w:r>
      <w:r>
        <w:rPr>
          <w:spacing w:val="-2"/>
          <w:sz w:val="24"/>
        </w:rPr>
        <w:t> </w:t>
      </w:r>
      <w:r>
        <w:rPr>
          <w:sz w:val="24"/>
        </w:rPr>
        <w:t>reviews.</w:t>
      </w:r>
      <w:r>
        <w:rPr>
          <w:spacing w:val="4"/>
          <w:sz w:val="24"/>
        </w:rPr>
        <w:t> </w:t>
      </w:r>
      <w:r>
        <w:rPr>
          <w:sz w:val="24"/>
        </w:rPr>
        <w:t>Immunology,</w:t>
      </w:r>
      <w:r>
        <w:rPr>
          <w:spacing w:val="-1"/>
          <w:sz w:val="24"/>
        </w:rPr>
        <w:t> </w:t>
      </w:r>
      <w:r>
        <w:rPr>
          <w:sz w:val="24"/>
        </w:rPr>
        <w:t>2013.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0" w:val="left" w:leader="none"/>
          <w:tab w:pos="1161" w:val="left" w:leader="none"/>
          <w:tab w:pos="1875" w:val="left" w:leader="none"/>
          <w:tab w:pos="2480" w:val="left" w:leader="none"/>
          <w:tab w:pos="3623" w:val="left" w:leader="none"/>
          <w:tab w:pos="4377" w:val="left" w:leader="none"/>
        </w:tabs>
        <w:spacing w:line="240" w:lineRule="auto" w:before="0" w:after="0"/>
        <w:ind w:left="1161" w:right="158" w:hanging="720"/>
        <w:jc w:val="left"/>
        <w:rPr>
          <w:sz w:val="24"/>
        </w:rPr>
      </w:pPr>
      <w:bookmarkStart w:name="_bookmark193" w:id="404"/>
      <w:bookmarkEnd w:id="404"/>
      <w:r>
        <w:rPr/>
      </w:r>
      <w:bookmarkStart w:name="_bookmark193" w:id="405"/>
      <w:bookmarkEnd w:id="405"/>
      <w:r>
        <w:rPr>
          <w:sz w:val="24"/>
        </w:rPr>
        <w:t>G</w:t>
      </w:r>
      <w:r>
        <w:rPr>
          <w:sz w:val="24"/>
        </w:rPr>
        <w:t>hosh,</w:t>
      </w:r>
      <w:r>
        <w:rPr>
          <w:spacing w:val="16"/>
          <w:sz w:val="24"/>
        </w:rPr>
        <w:t> </w:t>
      </w:r>
      <w:r>
        <w:rPr>
          <w:sz w:val="24"/>
        </w:rPr>
        <w:t>S.</w:t>
      </w:r>
      <w:r>
        <w:rPr>
          <w:spacing w:val="19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Receptor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Signaling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Interactive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Pathway</w:t>
      </w:r>
      <w:r>
        <w:rPr>
          <w:sz w:val="24"/>
        </w:rPr>
        <w:t>.</w:t>
      </w:r>
      <w:r>
        <w:rPr>
          <w:spacing w:val="17"/>
          <w:sz w:val="24"/>
        </w:rPr>
        <w:t> </w:t>
      </w:r>
      <w:r>
        <w:rPr>
          <w:sz w:val="24"/>
        </w:rPr>
        <w:t>July</w:t>
      </w:r>
      <w:r>
        <w:rPr>
          <w:spacing w:val="7"/>
          <w:sz w:val="24"/>
        </w:rPr>
        <w:t> </w:t>
      </w:r>
      <w:r>
        <w:rPr>
          <w:sz w:val="24"/>
        </w:rPr>
        <w:t>2014</w:t>
      </w:r>
      <w:r>
        <w:rPr>
          <w:spacing w:val="16"/>
          <w:sz w:val="24"/>
        </w:rPr>
        <w:t> </w:t>
      </w:r>
      <w:r>
        <w:rPr>
          <w:sz w:val="24"/>
        </w:rPr>
        <w:t>[cited</w:t>
      </w:r>
      <w:r>
        <w:rPr>
          <w:spacing w:val="17"/>
          <w:sz w:val="24"/>
        </w:rPr>
        <w:t> </w:t>
      </w:r>
      <w:r>
        <w:rPr>
          <w:sz w:val="24"/>
        </w:rPr>
        <w:t>2018</w:t>
      </w:r>
      <w:r>
        <w:rPr>
          <w:spacing w:val="-57"/>
          <w:sz w:val="24"/>
        </w:rPr>
        <w:t> </w:t>
      </w:r>
      <w:r>
        <w:rPr>
          <w:sz w:val="24"/>
        </w:rPr>
        <w:t>April</w:t>
        <w:tab/>
        <w:t>25];</w:t>
        <w:tab/>
        <w:t>Available</w:t>
        <w:tab/>
        <w:t>from:</w:t>
        <w:tab/>
      </w:r>
      <w:hyperlink r:id="rId53">
        <w:r>
          <w:rPr>
            <w:spacing w:val="-1"/>
            <w:sz w:val="24"/>
          </w:rPr>
          <w:t>https://www.cellsignal.com/contents/science-cst-</w:t>
        </w:r>
      </w:hyperlink>
      <w:r>
        <w:rPr>
          <w:spacing w:val="-57"/>
          <w:sz w:val="24"/>
        </w:rPr>
        <w:t> </w:t>
      </w:r>
      <w:hyperlink r:id="rId53">
        <w:r>
          <w:rPr>
            <w:sz w:val="24"/>
          </w:rPr>
          <w:t>pathways-immunology-and-inflammation/t-cell-receptor-signaling-interactive-</w:t>
        </w:r>
      </w:hyperlink>
      <w:r>
        <w:rPr>
          <w:spacing w:val="1"/>
          <w:sz w:val="24"/>
        </w:rPr>
        <w:t> </w:t>
      </w:r>
      <w:hyperlink r:id="rId53">
        <w:bookmarkStart w:name="_bookmark194" w:id="406"/>
        <w:bookmarkEnd w:id="406"/>
        <w:r>
          <w:rPr>
            <w:sz w:val="24"/>
          </w:rPr>
          <w:t>p</w:t>
        </w:r>
        <w:r>
          <w:rPr>
            <w:sz w:val="24"/>
          </w:rPr>
          <w:t>athway/pathways-tcell.</w:t>
        </w:r>
      </w:hyperlink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0" w:val="left" w:leader="none"/>
          <w:tab w:pos="1161" w:val="left" w:leader="none"/>
        </w:tabs>
        <w:spacing w:line="275" w:lineRule="exact" w:before="0" w:after="0"/>
        <w:ind w:left="1161" w:right="0" w:hanging="721"/>
        <w:jc w:val="left"/>
        <w:rPr>
          <w:i/>
          <w:sz w:val="24"/>
        </w:rPr>
      </w:pPr>
      <w:r>
        <w:rPr>
          <w:sz w:val="24"/>
        </w:rPr>
        <w:t>Maupin-Furlow,</w:t>
      </w:r>
      <w:r>
        <w:rPr>
          <w:spacing w:val="11"/>
          <w:sz w:val="24"/>
        </w:rPr>
        <w:t> </w:t>
      </w:r>
      <w:r>
        <w:rPr>
          <w:sz w:val="24"/>
        </w:rPr>
        <w:t>J.,</w:t>
      </w:r>
      <w:r>
        <w:rPr>
          <w:spacing w:val="19"/>
          <w:sz w:val="24"/>
        </w:rPr>
        <w:t> </w:t>
      </w:r>
      <w:r>
        <w:rPr>
          <w:i/>
          <w:sz w:val="24"/>
        </w:rPr>
        <w:t>Proteasomes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protein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conjugation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across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domains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life.</w:t>
      </w:r>
    </w:p>
    <w:p>
      <w:pPr>
        <w:pStyle w:val="BodyText"/>
        <w:spacing w:line="275" w:lineRule="exact"/>
        <w:ind w:left="1161"/>
      </w:pPr>
      <w:r>
        <w:rPr/>
        <w:t>Nature</w:t>
      </w:r>
      <w:r>
        <w:rPr>
          <w:spacing w:val="-3"/>
        </w:rPr>
        <w:t> </w:t>
      </w:r>
      <w:r>
        <w:rPr/>
        <w:t>Reviews Microbiology,</w:t>
      </w:r>
      <w:r>
        <w:rPr>
          <w:spacing w:val="-1"/>
        </w:rPr>
        <w:t> </w:t>
      </w:r>
      <w:r>
        <w:rPr/>
        <w:t>2011.</w:t>
      </w:r>
      <w:r>
        <w:rPr>
          <w:spacing w:val="1"/>
        </w:rPr>
        <w:t> </w:t>
      </w:r>
      <w:r>
        <w:rPr>
          <w:b/>
        </w:rPr>
        <w:t>10</w:t>
      </w:r>
      <w:r>
        <w:rPr/>
        <w:t>(2):</w:t>
      </w:r>
      <w:r>
        <w:rPr>
          <w:spacing w:val="-8"/>
        </w:rPr>
        <w:t> </w:t>
      </w:r>
      <w:r>
        <w:rPr/>
        <w:t>p.</w:t>
      </w:r>
      <w:r>
        <w:rPr>
          <w:spacing w:val="-1"/>
        </w:rPr>
        <w:t> </w:t>
      </w:r>
      <w:r>
        <w:rPr/>
        <w:t>100-111.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0" w:val="left" w:leader="none"/>
          <w:tab w:pos="1161" w:val="left" w:leader="none"/>
        </w:tabs>
        <w:spacing w:line="242" w:lineRule="auto" w:before="0" w:after="0"/>
        <w:ind w:left="1161" w:right="160" w:hanging="720"/>
        <w:jc w:val="left"/>
        <w:rPr>
          <w:sz w:val="24"/>
        </w:rPr>
      </w:pPr>
      <w:bookmarkStart w:name="_bookmark195" w:id="407"/>
      <w:bookmarkEnd w:id="407"/>
      <w:r>
        <w:rPr/>
      </w:r>
      <w:bookmarkStart w:name="_bookmark195" w:id="408"/>
      <w:bookmarkEnd w:id="408"/>
      <w:r>
        <w:rPr>
          <w:sz w:val="24"/>
        </w:rPr>
        <w:t>Rud</w:t>
      </w:r>
      <w:r>
        <w:rPr>
          <w:sz w:val="24"/>
        </w:rPr>
        <w:t>ensky,</w:t>
      </w:r>
      <w:r>
        <w:rPr>
          <w:spacing w:val="7"/>
          <w:sz w:val="24"/>
        </w:rPr>
        <w:t> </w:t>
      </w:r>
      <w:r>
        <w:rPr>
          <w:sz w:val="24"/>
        </w:rPr>
        <w:t>A.,</w:t>
      </w:r>
      <w:r>
        <w:rPr>
          <w:spacing w:val="3"/>
          <w:sz w:val="24"/>
        </w:rPr>
        <w:t> </w:t>
      </w:r>
      <w:r>
        <w:rPr>
          <w:sz w:val="24"/>
        </w:rPr>
        <w:t>et</w:t>
      </w:r>
      <w:r>
        <w:rPr>
          <w:spacing w:val="6"/>
          <w:sz w:val="24"/>
        </w:rPr>
        <w:t> </w:t>
      </w:r>
      <w:r>
        <w:rPr>
          <w:sz w:val="24"/>
        </w:rPr>
        <w:t>al.,</w:t>
      </w:r>
      <w:r>
        <w:rPr>
          <w:spacing w:val="5"/>
          <w:sz w:val="24"/>
        </w:rPr>
        <w:t> </w:t>
      </w:r>
      <w:r>
        <w:rPr>
          <w:i/>
          <w:sz w:val="24"/>
        </w:rPr>
        <w:t>Sequence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peptides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bound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MHC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class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molecules. </w:t>
      </w:r>
      <w:r>
        <w:rPr>
          <w:sz w:val="24"/>
        </w:rPr>
        <w:t>Nature, 1991.</w:t>
      </w:r>
      <w:r>
        <w:rPr>
          <w:spacing w:val="1"/>
          <w:sz w:val="24"/>
        </w:rPr>
        <w:t> </w:t>
      </w:r>
      <w:r>
        <w:rPr>
          <w:b/>
          <w:sz w:val="24"/>
        </w:rPr>
        <w:t>353</w:t>
      </w:r>
      <w:r>
        <w:rPr>
          <w:sz w:val="24"/>
        </w:rPr>
        <w:t>(6345).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8" w:hanging="720"/>
        <w:jc w:val="both"/>
        <w:rPr>
          <w:sz w:val="24"/>
        </w:rPr>
      </w:pPr>
      <w:bookmarkStart w:name="_bookmark196" w:id="409"/>
      <w:bookmarkEnd w:id="409"/>
      <w:r>
        <w:rPr/>
      </w:r>
      <w:bookmarkStart w:name="_bookmark196" w:id="410"/>
      <w:bookmarkEnd w:id="410"/>
      <w:r>
        <w:rPr>
          <w:i/>
          <w:sz w:val="24"/>
        </w:rPr>
        <w:t>T</w:t>
      </w:r>
      <w:r>
        <w:rPr>
          <w:i/>
          <w:sz w:val="24"/>
        </w:rPr>
        <w:t>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Cells.</w:t>
      </w:r>
      <w:r>
        <w:rPr>
          <w:i/>
          <w:spacing w:val="1"/>
          <w:sz w:val="24"/>
        </w:rPr>
        <w:t> </w:t>
      </w:r>
      <w:r>
        <w:rPr>
          <w:sz w:val="24"/>
        </w:rPr>
        <w:t>Journal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American</w:t>
      </w:r>
      <w:r>
        <w:rPr>
          <w:spacing w:val="1"/>
          <w:sz w:val="24"/>
        </w:rPr>
        <w:t> </w:t>
      </w:r>
      <w:r>
        <w:rPr>
          <w:sz w:val="24"/>
        </w:rPr>
        <w:t>Medical</w:t>
      </w:r>
      <w:r>
        <w:rPr>
          <w:spacing w:val="1"/>
          <w:sz w:val="24"/>
        </w:rPr>
        <w:t> </w:t>
      </w:r>
      <w:r>
        <w:rPr>
          <w:sz w:val="24"/>
        </w:rPr>
        <w:t>Association,</w:t>
      </w:r>
      <w:r>
        <w:rPr>
          <w:spacing w:val="-1"/>
          <w:sz w:val="24"/>
        </w:rPr>
        <w:t> </w:t>
      </w:r>
      <w:r>
        <w:rPr>
          <w:sz w:val="24"/>
        </w:rPr>
        <w:t>1933.</w:t>
      </w:r>
      <w:r>
        <w:rPr>
          <w:spacing w:val="2"/>
          <w:sz w:val="24"/>
        </w:rPr>
        <w:t> </w:t>
      </w:r>
      <w:r>
        <w:rPr>
          <w:b/>
          <w:sz w:val="24"/>
        </w:rPr>
        <w:t>101</w:t>
      </w:r>
      <w:r>
        <w:rPr>
          <w:sz w:val="24"/>
        </w:rPr>
        <w:t>(16):</w:t>
      </w:r>
      <w:r>
        <w:rPr>
          <w:spacing w:val="-7"/>
          <w:sz w:val="24"/>
        </w:rPr>
        <w:t> </w:t>
      </w:r>
      <w:r>
        <w:rPr>
          <w:sz w:val="24"/>
        </w:rPr>
        <w:t>p. 1260-1261.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9" w:hanging="720"/>
        <w:jc w:val="both"/>
        <w:rPr>
          <w:sz w:val="24"/>
        </w:rPr>
      </w:pPr>
      <w:bookmarkStart w:name="_bookmark197" w:id="411"/>
      <w:bookmarkEnd w:id="411"/>
      <w:r>
        <w:rPr/>
      </w:r>
      <w:bookmarkStart w:name="_bookmark197" w:id="412"/>
      <w:bookmarkEnd w:id="412"/>
      <w:r>
        <w:rPr>
          <w:sz w:val="24"/>
        </w:rPr>
        <w:t>S</w:t>
      </w:r>
      <w:r>
        <w:rPr>
          <w:sz w:val="24"/>
        </w:rPr>
        <w:t>chmid,</w:t>
      </w:r>
      <w:r>
        <w:rPr>
          <w:spacing w:val="-14"/>
          <w:sz w:val="24"/>
        </w:rPr>
        <w:t> </w:t>
      </w:r>
      <w:r>
        <w:rPr>
          <w:sz w:val="24"/>
        </w:rPr>
        <w:t>D.A.,</w:t>
      </w:r>
      <w:r>
        <w:rPr>
          <w:spacing w:val="-14"/>
          <w:sz w:val="24"/>
        </w:rPr>
        <w:t> </w:t>
      </w:r>
      <w:r>
        <w:rPr>
          <w:sz w:val="24"/>
        </w:rPr>
        <w:t>et</w:t>
      </w:r>
      <w:r>
        <w:rPr>
          <w:spacing w:val="-15"/>
          <w:sz w:val="24"/>
        </w:rPr>
        <w:t> </w:t>
      </w:r>
      <w:r>
        <w:rPr>
          <w:sz w:val="24"/>
        </w:rPr>
        <w:t>al.,</w:t>
      </w:r>
      <w:r>
        <w:rPr>
          <w:spacing w:val="-12"/>
          <w:sz w:val="24"/>
        </w:rPr>
        <w:t> </w:t>
      </w:r>
      <w:r>
        <w:rPr>
          <w:i/>
          <w:sz w:val="24"/>
        </w:rPr>
        <w:t>Evidence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TCR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affinity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threshold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delimiting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maximal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CD8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 cell function. </w:t>
      </w:r>
      <w:r>
        <w:rPr>
          <w:sz w:val="24"/>
        </w:rPr>
        <w:t>Journal of immunology (Baltimore, Md. : 1950), 2010. </w:t>
      </w:r>
      <w:r>
        <w:rPr>
          <w:b/>
          <w:sz w:val="24"/>
        </w:rPr>
        <w:t>184</w:t>
      </w:r>
      <w:r>
        <w:rPr>
          <w:sz w:val="24"/>
        </w:rPr>
        <w:t>(9): p.</w:t>
      </w:r>
      <w:r>
        <w:rPr>
          <w:spacing w:val="1"/>
          <w:sz w:val="24"/>
        </w:rPr>
        <w:t> </w:t>
      </w:r>
      <w:r>
        <w:rPr>
          <w:sz w:val="24"/>
        </w:rPr>
        <w:t>4936-4946.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0" w:hanging="720"/>
        <w:jc w:val="both"/>
        <w:rPr>
          <w:sz w:val="24"/>
        </w:rPr>
      </w:pPr>
      <w:r>
        <w:rPr>
          <w:sz w:val="24"/>
        </w:rPr>
        <w:t>Tian,</w:t>
      </w:r>
      <w:r>
        <w:rPr>
          <w:spacing w:val="-13"/>
          <w:sz w:val="24"/>
        </w:rPr>
        <w:t> </w:t>
      </w:r>
      <w:r>
        <w:rPr>
          <w:sz w:val="24"/>
        </w:rPr>
        <w:t>S.,</w:t>
      </w:r>
      <w:r>
        <w:rPr>
          <w:spacing w:val="-13"/>
          <w:sz w:val="24"/>
        </w:rPr>
        <w:t> </w:t>
      </w:r>
      <w:r>
        <w:rPr>
          <w:sz w:val="24"/>
        </w:rPr>
        <w:t>et</w:t>
      </w:r>
      <w:r>
        <w:rPr>
          <w:spacing w:val="-9"/>
          <w:sz w:val="24"/>
        </w:rPr>
        <w:t> </w:t>
      </w:r>
      <w:r>
        <w:rPr>
          <w:sz w:val="24"/>
        </w:rPr>
        <w:t>al.,</w:t>
      </w:r>
      <w:r>
        <w:rPr>
          <w:spacing w:val="-10"/>
          <w:sz w:val="24"/>
        </w:rPr>
        <w:t> </w:t>
      </w:r>
      <w:r>
        <w:rPr>
          <w:i/>
          <w:sz w:val="24"/>
        </w:rPr>
        <w:t>CD8+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Activation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Governed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TCR-Peptide/MHC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Affinity,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Dissociation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Rate.</w:t>
      </w:r>
      <w:r>
        <w:rPr>
          <w:i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Journal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Immunology,</w:t>
      </w:r>
      <w:r>
        <w:rPr>
          <w:spacing w:val="2"/>
          <w:sz w:val="24"/>
        </w:rPr>
        <w:t> </w:t>
      </w:r>
      <w:r>
        <w:rPr>
          <w:sz w:val="24"/>
        </w:rPr>
        <w:t>2007.</w:t>
      </w:r>
      <w:r>
        <w:rPr>
          <w:spacing w:val="3"/>
          <w:sz w:val="24"/>
        </w:rPr>
        <w:t> </w:t>
      </w:r>
      <w:r>
        <w:rPr>
          <w:b/>
          <w:sz w:val="24"/>
        </w:rPr>
        <w:t>179</w:t>
      </w:r>
      <w:r>
        <w:rPr>
          <w:sz w:val="24"/>
        </w:rPr>
        <w:t>(5):</w:t>
      </w:r>
      <w:r>
        <w:rPr>
          <w:spacing w:val="-8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2952-2960.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9" w:hanging="720"/>
        <w:jc w:val="both"/>
        <w:rPr>
          <w:sz w:val="24"/>
        </w:rPr>
      </w:pPr>
      <w:r>
        <w:rPr>
          <w:sz w:val="24"/>
        </w:rPr>
        <w:t>Corse,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R.A.</w:t>
      </w:r>
      <w:r>
        <w:rPr>
          <w:spacing w:val="1"/>
          <w:sz w:val="24"/>
        </w:rPr>
        <w:t> </w:t>
      </w:r>
      <w:r>
        <w:rPr>
          <w:sz w:val="24"/>
        </w:rPr>
        <w:t>Gottschalk,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J.P.</w:t>
      </w:r>
      <w:r>
        <w:rPr>
          <w:spacing w:val="1"/>
          <w:sz w:val="24"/>
        </w:rPr>
        <w:t> </w:t>
      </w:r>
      <w:r>
        <w:rPr>
          <w:sz w:val="24"/>
        </w:rPr>
        <w:t>Allison,</w:t>
      </w:r>
      <w:r>
        <w:rPr>
          <w:spacing w:val="1"/>
          <w:sz w:val="24"/>
        </w:rPr>
        <w:t> </w:t>
      </w:r>
      <w:r>
        <w:rPr>
          <w:i/>
          <w:sz w:val="24"/>
        </w:rPr>
        <w:t>Strength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TCR–Peptide/MHC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Interactions and In Vivo T Cell Responses. </w:t>
      </w:r>
      <w:r>
        <w:rPr>
          <w:sz w:val="24"/>
        </w:rPr>
        <w:t>The Journal of Immunology, 2011.</w:t>
      </w:r>
      <w:r>
        <w:rPr>
          <w:spacing w:val="1"/>
          <w:sz w:val="24"/>
        </w:rPr>
        <w:t> </w:t>
      </w:r>
      <w:r>
        <w:rPr>
          <w:b/>
          <w:sz w:val="24"/>
        </w:rPr>
        <w:t>186</w:t>
      </w:r>
      <w:r>
        <w:rPr>
          <w:sz w:val="24"/>
        </w:rPr>
        <w:t>(9):</w:t>
      </w:r>
      <w:r>
        <w:rPr>
          <w:spacing w:val="-7"/>
          <w:sz w:val="24"/>
        </w:rPr>
        <w:t> </w:t>
      </w:r>
      <w:r>
        <w:rPr>
          <w:sz w:val="24"/>
        </w:rPr>
        <w:t>p. 5039-5045.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5" w:hanging="720"/>
        <w:jc w:val="both"/>
        <w:rPr>
          <w:sz w:val="24"/>
        </w:rPr>
      </w:pPr>
      <w:bookmarkStart w:name="_bookmark198" w:id="413"/>
      <w:bookmarkEnd w:id="413"/>
      <w:r>
        <w:rPr/>
      </w:r>
      <w:bookmarkStart w:name="_bookmark198" w:id="414"/>
      <w:bookmarkEnd w:id="414"/>
      <w:r>
        <w:rPr>
          <w:sz w:val="24"/>
        </w:rPr>
        <w:t>R</w:t>
      </w:r>
      <w:r>
        <w:rPr>
          <w:sz w:val="24"/>
        </w:rPr>
        <w:t>acioppi, L., et al., </w:t>
      </w:r>
      <w:r>
        <w:rPr>
          <w:i/>
          <w:sz w:val="24"/>
        </w:rPr>
        <w:t>Peptide-major histocompatibility complex class II complexes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mixed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agonist/antagonist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properties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evidence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ligand-related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differences in T cell receptor-dependent intracellular signaling. </w:t>
      </w:r>
      <w:r>
        <w:rPr>
          <w:sz w:val="24"/>
        </w:rPr>
        <w:t>The Journal of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-3"/>
          <w:sz w:val="24"/>
        </w:rPr>
        <w:t> </w:t>
      </w:r>
      <w:r>
        <w:rPr>
          <w:sz w:val="24"/>
        </w:rPr>
        <w:t>Medicine, 1993.</w:t>
      </w:r>
      <w:r>
        <w:rPr>
          <w:spacing w:val="4"/>
          <w:sz w:val="24"/>
        </w:rPr>
        <w:t> </w:t>
      </w:r>
      <w:r>
        <w:rPr>
          <w:b/>
          <w:sz w:val="24"/>
        </w:rPr>
        <w:t>177</w:t>
      </w:r>
      <w:r>
        <w:rPr>
          <w:sz w:val="24"/>
        </w:rPr>
        <w:t>(4):</w:t>
      </w:r>
      <w:r>
        <w:rPr>
          <w:spacing w:val="-7"/>
          <w:sz w:val="24"/>
        </w:rPr>
        <w:t> </w:t>
      </w:r>
      <w:r>
        <w:rPr>
          <w:sz w:val="24"/>
        </w:rPr>
        <w:t>p. 1047-1060.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0" w:val="left" w:leader="none"/>
          <w:tab w:pos="1161" w:val="left" w:leader="none"/>
        </w:tabs>
        <w:spacing w:line="242" w:lineRule="auto" w:before="0" w:after="0"/>
        <w:ind w:left="1161" w:right="159" w:hanging="720"/>
        <w:jc w:val="left"/>
        <w:rPr>
          <w:sz w:val="24"/>
        </w:rPr>
      </w:pPr>
      <w:bookmarkStart w:name="_bookmark199" w:id="415"/>
      <w:bookmarkEnd w:id="415"/>
      <w:r>
        <w:rPr/>
      </w:r>
      <w:bookmarkStart w:name="_bookmark199" w:id="416"/>
      <w:bookmarkEnd w:id="416"/>
      <w:r>
        <w:rPr>
          <w:spacing w:val="-1"/>
          <w:sz w:val="24"/>
        </w:rPr>
        <w:t>A</w:t>
      </w:r>
      <w:r>
        <w:rPr>
          <w:spacing w:val="-1"/>
          <w:sz w:val="24"/>
        </w:rPr>
        <w:t>lam,</w:t>
      </w:r>
      <w:r>
        <w:rPr>
          <w:spacing w:val="-14"/>
          <w:sz w:val="24"/>
        </w:rPr>
        <w:t> </w:t>
      </w:r>
      <w:r>
        <w:rPr>
          <w:sz w:val="24"/>
        </w:rPr>
        <w:t>M.S.,</w:t>
      </w:r>
      <w:r>
        <w:rPr>
          <w:spacing w:val="-14"/>
          <w:sz w:val="24"/>
        </w:rPr>
        <w:t> </w:t>
      </w:r>
      <w:r>
        <w:rPr>
          <w:sz w:val="24"/>
        </w:rPr>
        <w:t>et</w:t>
      </w:r>
      <w:r>
        <w:rPr>
          <w:spacing w:val="-14"/>
          <w:sz w:val="24"/>
        </w:rPr>
        <w:t> </w:t>
      </w:r>
      <w:r>
        <w:rPr>
          <w:sz w:val="24"/>
        </w:rPr>
        <w:t>al.,</w:t>
      </w:r>
      <w:r>
        <w:rPr>
          <w:spacing w:val="-11"/>
          <w:sz w:val="24"/>
        </w:rPr>
        <w:t> </w:t>
      </w:r>
      <w:r>
        <w:rPr>
          <w:i/>
          <w:sz w:val="24"/>
        </w:rPr>
        <w:t>T-cell-receptor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affinity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thymocyte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selection.</w:t>
      </w:r>
      <w:r>
        <w:rPr>
          <w:i/>
          <w:spacing w:val="-7"/>
          <w:sz w:val="24"/>
        </w:rPr>
        <w:t> </w:t>
      </w:r>
      <w:r>
        <w:rPr>
          <w:sz w:val="24"/>
        </w:rPr>
        <w:t>Nature,</w:t>
      </w:r>
      <w:r>
        <w:rPr>
          <w:spacing w:val="-57"/>
          <w:sz w:val="24"/>
        </w:rPr>
        <w:t> </w:t>
      </w:r>
      <w:r>
        <w:rPr>
          <w:sz w:val="24"/>
        </w:rPr>
        <w:t>1996. </w:t>
      </w:r>
      <w:r>
        <w:rPr>
          <w:b/>
          <w:sz w:val="24"/>
        </w:rPr>
        <w:t>381</w:t>
      </w:r>
      <w:r>
        <w:rPr>
          <w:sz w:val="24"/>
        </w:rPr>
        <w:t>(6583):</w:t>
      </w:r>
      <w:r>
        <w:rPr>
          <w:spacing w:val="-7"/>
          <w:sz w:val="24"/>
        </w:rPr>
        <w:t> </w:t>
      </w:r>
      <w:r>
        <w:rPr>
          <w:sz w:val="24"/>
        </w:rPr>
        <w:t>p. 616-620.</w:t>
      </w:r>
    </w:p>
    <w:p>
      <w:pPr>
        <w:spacing w:after="0" w:line="242" w:lineRule="auto"/>
        <w:jc w:val="left"/>
        <w:rPr>
          <w:sz w:val="24"/>
        </w:rPr>
        <w:sectPr>
          <w:pgSz w:w="12240" w:h="15840"/>
          <w:pgMar w:header="0" w:footer="779" w:top="1380" w:bottom="960" w:left="1720" w:right="1280"/>
        </w:sect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61" w:after="0"/>
        <w:ind w:left="1161" w:right="155" w:hanging="720"/>
        <w:jc w:val="both"/>
        <w:rPr>
          <w:sz w:val="24"/>
        </w:rPr>
      </w:pPr>
      <w:bookmarkStart w:name="_bookmark200" w:id="417"/>
      <w:bookmarkEnd w:id="417"/>
      <w:r>
        <w:rPr/>
      </w:r>
      <w:bookmarkStart w:name="_bookmark200" w:id="418"/>
      <w:bookmarkEnd w:id="418"/>
      <w:r>
        <w:rPr>
          <w:sz w:val="24"/>
        </w:rPr>
        <w:t>Co</w:t>
      </w:r>
      <w:r>
        <w:rPr>
          <w:sz w:val="24"/>
        </w:rPr>
        <w:t>le, D.K., et al., </w:t>
      </w:r>
      <w:r>
        <w:rPr>
          <w:i/>
          <w:sz w:val="24"/>
        </w:rPr>
        <w:t>T-cell Receptor (TCR)-Peptide Specificity Overrides Affinity-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enhancing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TCR-Major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Histocompatibility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Interactions.</w:t>
      </w:r>
      <w:r>
        <w:rPr>
          <w:i/>
          <w:spacing w:val="1"/>
          <w:sz w:val="24"/>
        </w:rPr>
        <w:t> </w:t>
      </w:r>
      <w:r>
        <w:rPr>
          <w:sz w:val="24"/>
        </w:rPr>
        <w:t>Journal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Biological</w:t>
      </w:r>
      <w:r>
        <w:rPr>
          <w:spacing w:val="-8"/>
          <w:sz w:val="24"/>
        </w:rPr>
        <w:t> </w:t>
      </w:r>
      <w:r>
        <w:rPr>
          <w:sz w:val="24"/>
        </w:rPr>
        <w:t>Chemistry, 2014.</w:t>
      </w:r>
      <w:r>
        <w:rPr>
          <w:spacing w:val="3"/>
          <w:sz w:val="24"/>
        </w:rPr>
        <w:t> </w:t>
      </w:r>
      <w:r>
        <w:rPr>
          <w:b/>
          <w:sz w:val="24"/>
        </w:rPr>
        <w:t>289</w:t>
      </w:r>
      <w:r>
        <w:rPr>
          <w:sz w:val="24"/>
        </w:rPr>
        <w:t>(2):</w:t>
      </w:r>
      <w:r>
        <w:rPr>
          <w:spacing w:val="-7"/>
          <w:sz w:val="24"/>
        </w:rPr>
        <w:t> </w:t>
      </w:r>
      <w:r>
        <w:rPr>
          <w:sz w:val="24"/>
        </w:rPr>
        <w:t>p. 628-638.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8" w:hanging="720"/>
        <w:jc w:val="both"/>
        <w:rPr>
          <w:sz w:val="24"/>
        </w:rPr>
      </w:pPr>
      <w:bookmarkStart w:name="_bookmark201" w:id="419"/>
      <w:bookmarkEnd w:id="419"/>
      <w:r>
        <w:rPr/>
      </w:r>
      <w:bookmarkStart w:name="_bookmark201" w:id="420"/>
      <w:bookmarkEnd w:id="420"/>
      <w:r>
        <w:rPr>
          <w:sz w:val="24"/>
        </w:rPr>
        <w:t>v</w:t>
      </w:r>
      <w:r>
        <w:rPr>
          <w:sz w:val="24"/>
        </w:rPr>
        <w:t>an der Merwe, P.A., et al., </w:t>
      </w:r>
      <w:r>
        <w:rPr>
          <w:i/>
          <w:sz w:val="24"/>
        </w:rPr>
        <w:t>Cytoskeletal polarization and redistribution of cell-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surface molecules during T cell antigen recognition. </w:t>
      </w:r>
      <w:r>
        <w:rPr>
          <w:sz w:val="24"/>
        </w:rPr>
        <w:t>Seminars in Immunology,</w:t>
      </w:r>
      <w:r>
        <w:rPr>
          <w:spacing w:val="1"/>
          <w:sz w:val="24"/>
        </w:rPr>
        <w:t> </w:t>
      </w:r>
      <w:r>
        <w:rPr>
          <w:sz w:val="24"/>
        </w:rPr>
        <w:t>2000. </w:t>
      </w:r>
      <w:r>
        <w:rPr>
          <w:b/>
          <w:sz w:val="24"/>
        </w:rPr>
        <w:t>12</w:t>
      </w:r>
      <w:r>
        <w:rPr>
          <w:sz w:val="24"/>
        </w:rPr>
        <w:t>(1):</w:t>
      </w:r>
      <w:r>
        <w:rPr>
          <w:spacing w:val="-7"/>
          <w:sz w:val="24"/>
        </w:rPr>
        <w:t> </w:t>
      </w:r>
      <w:r>
        <w:rPr>
          <w:sz w:val="24"/>
        </w:rPr>
        <w:t>p. 5-21.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57" w:hanging="720"/>
        <w:jc w:val="both"/>
        <w:rPr>
          <w:sz w:val="24"/>
        </w:rPr>
      </w:pPr>
      <w:bookmarkStart w:name="_bookmark202" w:id="421"/>
      <w:bookmarkEnd w:id="421"/>
      <w:r>
        <w:rPr/>
      </w:r>
      <w:bookmarkStart w:name="_bookmark202" w:id="422"/>
      <w:bookmarkEnd w:id="422"/>
      <w:r>
        <w:rPr>
          <w:sz w:val="24"/>
        </w:rPr>
        <w:t>F</w:t>
      </w:r>
      <w:r>
        <w:rPr>
          <w:sz w:val="24"/>
        </w:rPr>
        <w:t>urlan, G., et al., </w:t>
      </w:r>
      <w:r>
        <w:rPr>
          <w:i/>
          <w:sz w:val="24"/>
        </w:rPr>
        <w:t>Phosphatase CD45 Both Positively and Negatively Regulates 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 Receptor Phosphorylation in Reconstituted Membrane Protein Clusters.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Journal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biological</w:t>
      </w:r>
      <w:r>
        <w:rPr>
          <w:spacing w:val="-2"/>
          <w:sz w:val="24"/>
        </w:rPr>
        <w:t> </w:t>
      </w:r>
      <w:r>
        <w:rPr>
          <w:sz w:val="24"/>
        </w:rPr>
        <w:t>chemistry, 2014.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2" w:hanging="720"/>
        <w:jc w:val="both"/>
        <w:rPr>
          <w:sz w:val="24"/>
        </w:rPr>
      </w:pPr>
      <w:bookmarkStart w:name="_bookmark203" w:id="423"/>
      <w:bookmarkEnd w:id="423"/>
      <w:r>
        <w:rPr/>
      </w:r>
      <w:bookmarkStart w:name="_bookmark203" w:id="424"/>
      <w:bookmarkEnd w:id="424"/>
      <w:r>
        <w:rPr>
          <w:sz w:val="24"/>
        </w:rPr>
        <w:t>C</w:t>
      </w:r>
      <w:r>
        <w:rPr>
          <w:sz w:val="24"/>
        </w:rPr>
        <w:t>ordoba,</w:t>
      </w:r>
      <w:r>
        <w:rPr>
          <w:spacing w:val="-3"/>
          <w:sz w:val="24"/>
        </w:rPr>
        <w:t> </w:t>
      </w:r>
      <w:r>
        <w:rPr>
          <w:sz w:val="24"/>
        </w:rPr>
        <w:t>S.-P.P.,</w:t>
      </w:r>
      <w:r>
        <w:rPr>
          <w:spacing w:val="-2"/>
          <w:sz w:val="24"/>
        </w:rPr>
        <w:t> </w:t>
      </w:r>
      <w:r>
        <w:rPr>
          <w:sz w:val="24"/>
        </w:rPr>
        <w:t>et</w:t>
      </w:r>
      <w:r>
        <w:rPr>
          <w:spacing w:val="-4"/>
          <w:sz w:val="24"/>
        </w:rPr>
        <w:t> </w:t>
      </w:r>
      <w:r>
        <w:rPr>
          <w:sz w:val="24"/>
        </w:rPr>
        <w:t>al.,</w:t>
      </w:r>
      <w:r>
        <w:rPr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large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ectodomains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CD45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CD148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regulate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their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segregation from and inhibition of ligated T-cell receptor. </w:t>
      </w:r>
      <w:r>
        <w:rPr>
          <w:sz w:val="24"/>
        </w:rPr>
        <w:t>Blood, 2013. </w:t>
      </w:r>
      <w:r>
        <w:rPr>
          <w:b/>
          <w:sz w:val="24"/>
        </w:rPr>
        <w:t>121</w:t>
      </w:r>
      <w:r>
        <w:rPr>
          <w:sz w:val="24"/>
        </w:rPr>
        <w:t>(21):</w:t>
      </w:r>
      <w:r>
        <w:rPr>
          <w:spacing w:val="1"/>
          <w:sz w:val="24"/>
        </w:rPr>
        <w:t> </w:t>
      </w:r>
      <w:r>
        <w:rPr>
          <w:sz w:val="24"/>
        </w:rPr>
        <w:t>p. 4295-4302.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61" w:hanging="720"/>
        <w:jc w:val="both"/>
        <w:rPr>
          <w:sz w:val="24"/>
        </w:rPr>
      </w:pPr>
      <w:bookmarkStart w:name="_bookmark204" w:id="425"/>
      <w:bookmarkEnd w:id="425"/>
      <w:r>
        <w:rPr/>
      </w:r>
      <w:bookmarkStart w:name="_bookmark204" w:id="426"/>
      <w:bookmarkEnd w:id="426"/>
      <w:r>
        <w:rPr>
          <w:sz w:val="24"/>
        </w:rPr>
        <w:t>J</w:t>
      </w:r>
      <w:r>
        <w:rPr>
          <w:sz w:val="24"/>
        </w:rPr>
        <w:t>ames,</w:t>
      </w:r>
      <w:r>
        <w:rPr>
          <w:spacing w:val="-3"/>
          <w:sz w:val="24"/>
        </w:rPr>
        <w:t> </w:t>
      </w:r>
      <w:r>
        <w:rPr>
          <w:sz w:val="24"/>
        </w:rPr>
        <w:t>J.R.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R.D.</w:t>
      </w:r>
      <w:r>
        <w:rPr>
          <w:spacing w:val="-3"/>
          <w:sz w:val="24"/>
        </w:rPr>
        <w:t> </w:t>
      </w:r>
      <w:r>
        <w:rPr>
          <w:sz w:val="24"/>
        </w:rPr>
        <w:t>Vale, </w:t>
      </w:r>
      <w:r>
        <w:rPr>
          <w:i/>
          <w:sz w:val="24"/>
        </w:rPr>
        <w:t>Biophysical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mechanism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T-cell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receptor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triggering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reconstituted system.</w:t>
      </w:r>
      <w:r>
        <w:rPr>
          <w:i/>
          <w:spacing w:val="2"/>
          <w:sz w:val="24"/>
        </w:rPr>
        <w:t> </w:t>
      </w:r>
      <w:r>
        <w:rPr>
          <w:sz w:val="24"/>
        </w:rPr>
        <w:t>Nature, 2012.</w:t>
      </w:r>
      <w:r>
        <w:rPr>
          <w:spacing w:val="1"/>
          <w:sz w:val="24"/>
        </w:rPr>
        <w:t> </w:t>
      </w:r>
      <w:r>
        <w:rPr>
          <w:b/>
          <w:sz w:val="24"/>
        </w:rPr>
        <w:t>487</w:t>
      </w:r>
      <w:r>
        <w:rPr>
          <w:sz w:val="24"/>
        </w:rPr>
        <w:t>(7405):</w:t>
      </w:r>
      <w:r>
        <w:rPr>
          <w:spacing w:val="-7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64-69.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4" w:hanging="720"/>
        <w:jc w:val="both"/>
        <w:rPr>
          <w:sz w:val="24"/>
        </w:rPr>
      </w:pPr>
      <w:bookmarkStart w:name="_bookmark205" w:id="427"/>
      <w:bookmarkEnd w:id="427"/>
      <w:r>
        <w:rPr/>
      </w:r>
      <w:bookmarkStart w:name="_bookmark205" w:id="428"/>
      <w:bookmarkEnd w:id="428"/>
      <w:r>
        <w:rPr>
          <w:sz w:val="24"/>
        </w:rPr>
        <w:t>P</w:t>
      </w:r>
      <w:r>
        <w:rPr>
          <w:sz w:val="24"/>
        </w:rPr>
        <w:t>urbhoo, M.A., et al., </w:t>
      </w:r>
      <w:r>
        <w:rPr>
          <w:i/>
          <w:sz w:val="24"/>
        </w:rPr>
        <w:t>T cell killing does not require the formation of a stable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mature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immunological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synapse.</w:t>
      </w:r>
      <w:r>
        <w:rPr>
          <w:i/>
          <w:spacing w:val="2"/>
          <w:sz w:val="24"/>
        </w:rPr>
        <w:t> </w:t>
      </w:r>
      <w:r>
        <w:rPr>
          <w:sz w:val="24"/>
        </w:rPr>
        <w:t>Nature</w:t>
      </w:r>
      <w:r>
        <w:rPr>
          <w:spacing w:val="2"/>
          <w:sz w:val="24"/>
        </w:rPr>
        <w:t> </w:t>
      </w:r>
      <w:r>
        <w:rPr>
          <w:sz w:val="24"/>
        </w:rPr>
        <w:t>Immunology, 2004.</w:t>
      </w:r>
      <w:r>
        <w:rPr>
          <w:spacing w:val="1"/>
          <w:sz w:val="24"/>
        </w:rPr>
        <w:t> </w:t>
      </w:r>
      <w:r>
        <w:rPr>
          <w:b/>
          <w:sz w:val="24"/>
        </w:rPr>
        <w:t>5</w:t>
      </w:r>
      <w:r>
        <w:rPr>
          <w:sz w:val="24"/>
        </w:rPr>
        <w:t>(5):</w:t>
      </w:r>
      <w:r>
        <w:rPr>
          <w:spacing w:val="-7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524.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64" w:hanging="720"/>
        <w:jc w:val="both"/>
        <w:rPr>
          <w:sz w:val="24"/>
        </w:rPr>
      </w:pPr>
      <w:bookmarkStart w:name="_bookmark206" w:id="429"/>
      <w:bookmarkEnd w:id="429"/>
      <w:r>
        <w:rPr/>
      </w:r>
      <w:bookmarkStart w:name="_bookmark206" w:id="430"/>
      <w:bookmarkEnd w:id="430"/>
      <w:r>
        <w:rPr>
          <w:sz w:val="24"/>
        </w:rPr>
        <w:t>K</w:t>
      </w:r>
      <w:r>
        <w:rPr>
          <w:sz w:val="24"/>
        </w:rPr>
        <w:t>ersh, G.J., et al., </w:t>
      </w:r>
      <w:r>
        <w:rPr>
          <w:i/>
          <w:sz w:val="24"/>
        </w:rPr>
        <w:t>Structural and functional consequences of altering a peptide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MHC anchor residue. </w:t>
      </w:r>
      <w:r>
        <w:rPr>
          <w:sz w:val="24"/>
        </w:rPr>
        <w:t>Journal of immunology (Baltimore, Md. : 1950), 2001.</w:t>
      </w:r>
      <w:r>
        <w:rPr>
          <w:spacing w:val="1"/>
          <w:sz w:val="24"/>
        </w:rPr>
        <w:t> </w:t>
      </w:r>
      <w:r>
        <w:rPr>
          <w:b/>
          <w:sz w:val="24"/>
        </w:rPr>
        <w:t>166</w:t>
      </w:r>
      <w:r>
        <w:rPr>
          <w:sz w:val="24"/>
        </w:rPr>
        <w:t>(5):</w:t>
      </w:r>
      <w:r>
        <w:rPr>
          <w:spacing w:val="-7"/>
          <w:sz w:val="24"/>
        </w:rPr>
        <w:t> </w:t>
      </w:r>
      <w:r>
        <w:rPr>
          <w:sz w:val="24"/>
        </w:rPr>
        <w:t>p. 3345-3354.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2" w:hanging="720"/>
        <w:jc w:val="both"/>
        <w:rPr>
          <w:sz w:val="24"/>
        </w:rPr>
      </w:pPr>
      <w:bookmarkStart w:name="_bookmark207" w:id="431"/>
      <w:bookmarkEnd w:id="431"/>
      <w:r>
        <w:rPr/>
      </w:r>
      <w:bookmarkStart w:name="_bookmark207" w:id="432"/>
      <w:bookmarkEnd w:id="432"/>
      <w:r>
        <w:rPr>
          <w:sz w:val="24"/>
        </w:rPr>
        <w:t>M</w:t>
      </w:r>
      <w:r>
        <w:rPr>
          <w:sz w:val="24"/>
        </w:rPr>
        <w:t>cKeithan, T.W., </w:t>
      </w:r>
      <w:r>
        <w:rPr>
          <w:i/>
          <w:sz w:val="24"/>
        </w:rPr>
        <w:t>Kinetic proofreading in T-cell receptor signal transduction.</w:t>
      </w:r>
      <w:r>
        <w:rPr>
          <w:i/>
          <w:spacing w:val="1"/>
          <w:sz w:val="24"/>
        </w:rPr>
        <w:t> </w:t>
      </w:r>
      <w:r>
        <w:rPr>
          <w:sz w:val="24"/>
        </w:rPr>
        <w:t>Proceedings of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National</w:t>
      </w:r>
      <w:r>
        <w:rPr>
          <w:spacing w:val="-9"/>
          <w:sz w:val="24"/>
        </w:rPr>
        <w:t> </w:t>
      </w:r>
      <w:r>
        <w:rPr>
          <w:sz w:val="24"/>
        </w:rPr>
        <w:t>Academy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Sciences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United</w:t>
      </w:r>
      <w:r>
        <w:rPr>
          <w:spacing w:val="-8"/>
          <w:sz w:val="24"/>
        </w:rPr>
        <w:t> </w:t>
      </w:r>
      <w:r>
        <w:rPr>
          <w:sz w:val="24"/>
        </w:rPr>
        <w:t>States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America,</w:t>
      </w:r>
      <w:r>
        <w:rPr>
          <w:spacing w:val="-57"/>
          <w:sz w:val="24"/>
        </w:rPr>
        <w:t> </w:t>
      </w:r>
      <w:r>
        <w:rPr>
          <w:sz w:val="24"/>
        </w:rPr>
        <w:t>1995. </w:t>
      </w:r>
      <w:r>
        <w:rPr>
          <w:b/>
          <w:sz w:val="24"/>
        </w:rPr>
        <w:t>92</w:t>
      </w:r>
      <w:r>
        <w:rPr>
          <w:sz w:val="24"/>
        </w:rPr>
        <w:t>(11):</w:t>
      </w:r>
      <w:r>
        <w:rPr>
          <w:spacing w:val="-7"/>
          <w:sz w:val="24"/>
        </w:rPr>
        <w:t> </w:t>
      </w:r>
      <w:r>
        <w:rPr>
          <w:sz w:val="24"/>
        </w:rPr>
        <w:t>p. 5042-5046.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4" w:hanging="720"/>
        <w:jc w:val="both"/>
        <w:rPr>
          <w:sz w:val="24"/>
        </w:rPr>
      </w:pPr>
      <w:bookmarkStart w:name="_bookmark208" w:id="433"/>
      <w:bookmarkEnd w:id="433"/>
      <w:r>
        <w:rPr/>
      </w:r>
      <w:bookmarkStart w:name="_bookmark208" w:id="434"/>
      <w:bookmarkEnd w:id="434"/>
      <w:r>
        <w:rPr>
          <w:sz w:val="24"/>
        </w:rPr>
        <w:t>H</w:t>
      </w:r>
      <w:r>
        <w:rPr>
          <w:sz w:val="24"/>
        </w:rPr>
        <w:t>uang, J., et al., </w:t>
      </w:r>
      <w:r>
        <w:rPr>
          <w:i/>
          <w:sz w:val="24"/>
        </w:rPr>
        <w:t>The kinetics of two-dimensional TCR and pMHC interactions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determine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T-cell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responsiveness.</w:t>
      </w:r>
      <w:r>
        <w:rPr>
          <w:i/>
          <w:spacing w:val="1"/>
          <w:sz w:val="24"/>
        </w:rPr>
        <w:t> </w:t>
      </w:r>
      <w:r>
        <w:rPr>
          <w:sz w:val="24"/>
        </w:rPr>
        <w:t>Nature, 2010. </w:t>
      </w:r>
      <w:r>
        <w:rPr>
          <w:b/>
          <w:sz w:val="24"/>
        </w:rPr>
        <w:t>464</w:t>
      </w:r>
      <w:r>
        <w:rPr>
          <w:sz w:val="24"/>
        </w:rPr>
        <w:t>(7290):</w:t>
      </w:r>
      <w:r>
        <w:rPr>
          <w:spacing w:val="-8"/>
          <w:sz w:val="24"/>
        </w:rPr>
        <w:t> </w:t>
      </w:r>
      <w:r>
        <w:rPr>
          <w:sz w:val="24"/>
        </w:rPr>
        <w:t>p. 932-936.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3" w:hanging="720"/>
        <w:jc w:val="both"/>
        <w:rPr>
          <w:sz w:val="24"/>
        </w:rPr>
      </w:pPr>
      <w:bookmarkStart w:name="_bookmark209" w:id="435"/>
      <w:bookmarkEnd w:id="435"/>
      <w:r>
        <w:rPr/>
      </w:r>
      <w:bookmarkStart w:name="_bookmark209" w:id="436"/>
      <w:bookmarkEnd w:id="436"/>
      <w:r>
        <w:rPr>
          <w:sz w:val="24"/>
        </w:rPr>
        <w:t>L</w:t>
      </w:r>
      <w:r>
        <w:rPr>
          <w:sz w:val="24"/>
        </w:rPr>
        <w:t>iu, B., et al., </w:t>
      </w:r>
      <w:r>
        <w:rPr>
          <w:i/>
          <w:sz w:val="24"/>
        </w:rPr>
        <w:t>2D TCR-pMHC-CD8 kinetics determines T-cell responses in a self-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antigen-specific TCR system. </w:t>
      </w:r>
      <w:r>
        <w:rPr>
          <w:sz w:val="24"/>
        </w:rPr>
        <w:t>European journal of immunology, 2014. </w:t>
      </w:r>
      <w:r>
        <w:rPr>
          <w:b/>
          <w:sz w:val="24"/>
        </w:rPr>
        <w:t>44</w:t>
      </w:r>
      <w:r>
        <w:rPr>
          <w:sz w:val="24"/>
        </w:rPr>
        <w:t>(1): p.</w:t>
      </w:r>
      <w:r>
        <w:rPr>
          <w:spacing w:val="1"/>
          <w:sz w:val="24"/>
        </w:rPr>
        <w:t> </w:t>
      </w:r>
      <w:r>
        <w:rPr>
          <w:sz w:val="24"/>
        </w:rPr>
        <w:t>239-250.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0" w:hanging="720"/>
        <w:jc w:val="both"/>
        <w:rPr>
          <w:sz w:val="24"/>
        </w:rPr>
      </w:pPr>
      <w:bookmarkStart w:name="_bookmark210" w:id="437"/>
      <w:bookmarkEnd w:id="437"/>
      <w:r>
        <w:rPr/>
      </w:r>
      <w:bookmarkStart w:name="_bookmark210" w:id="438"/>
      <w:bookmarkEnd w:id="438"/>
      <w:r>
        <w:rPr>
          <w:sz w:val="24"/>
        </w:rPr>
        <w:t>D</w:t>
      </w:r>
      <w:r>
        <w:rPr>
          <w:sz w:val="24"/>
        </w:rPr>
        <w:t>ushek, O., R. Das, and D. Coombs, </w:t>
      </w:r>
      <w:r>
        <w:rPr>
          <w:i/>
          <w:sz w:val="24"/>
        </w:rPr>
        <w:t>A role for rebinding in rapid and reliable 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responses to antigen. </w:t>
      </w:r>
      <w:r>
        <w:rPr>
          <w:sz w:val="24"/>
        </w:rPr>
        <w:t>PLoS</w:t>
      </w:r>
      <w:r>
        <w:rPr>
          <w:spacing w:val="1"/>
          <w:sz w:val="24"/>
        </w:rPr>
        <w:t> </w:t>
      </w:r>
      <w:r>
        <w:rPr>
          <w:sz w:val="24"/>
        </w:rPr>
        <w:t>computational</w:t>
      </w:r>
      <w:r>
        <w:rPr>
          <w:spacing w:val="-8"/>
          <w:sz w:val="24"/>
        </w:rPr>
        <w:t> </w:t>
      </w:r>
      <w:r>
        <w:rPr>
          <w:sz w:val="24"/>
        </w:rPr>
        <w:t>biology, 2009.</w:t>
      </w:r>
      <w:r>
        <w:rPr>
          <w:spacing w:val="3"/>
          <w:sz w:val="24"/>
        </w:rPr>
        <w:t> </w:t>
      </w:r>
      <w:r>
        <w:rPr>
          <w:b/>
          <w:sz w:val="24"/>
        </w:rPr>
        <w:t>5</w:t>
      </w:r>
      <w:r>
        <w:rPr>
          <w:sz w:val="24"/>
        </w:rPr>
        <w:t>(11).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7" w:hanging="720"/>
        <w:jc w:val="both"/>
        <w:rPr>
          <w:sz w:val="24"/>
        </w:rPr>
      </w:pPr>
      <w:bookmarkStart w:name="_bookmark211" w:id="439"/>
      <w:bookmarkEnd w:id="439"/>
      <w:r>
        <w:rPr/>
      </w:r>
      <w:bookmarkStart w:name="_bookmark211" w:id="440"/>
      <w:bookmarkEnd w:id="440"/>
      <w:r>
        <w:rPr>
          <w:sz w:val="24"/>
        </w:rPr>
        <w:t>A</w:t>
      </w:r>
      <w:r>
        <w:rPr>
          <w:sz w:val="24"/>
        </w:rPr>
        <w:t>ltan-Bonnet,</w:t>
      </w:r>
      <w:r>
        <w:rPr>
          <w:spacing w:val="-10"/>
          <w:sz w:val="24"/>
        </w:rPr>
        <w:t> </w:t>
      </w:r>
      <w:r>
        <w:rPr>
          <w:sz w:val="24"/>
        </w:rPr>
        <w:t>G.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R.N.</w:t>
      </w:r>
      <w:r>
        <w:rPr>
          <w:spacing w:val="-9"/>
          <w:sz w:val="24"/>
        </w:rPr>
        <w:t> </w:t>
      </w:r>
      <w:r>
        <w:rPr>
          <w:sz w:val="24"/>
        </w:rPr>
        <w:t>Germain,</w:t>
      </w:r>
      <w:r>
        <w:rPr>
          <w:spacing w:val="-5"/>
          <w:sz w:val="24"/>
        </w:rPr>
        <w:t> </w:t>
      </w:r>
      <w:r>
        <w:rPr>
          <w:i/>
          <w:sz w:val="24"/>
        </w:rPr>
        <w:t>Modeling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antigen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discrimination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-58"/>
          <w:sz w:val="24"/>
        </w:rPr>
        <w:t> </w:t>
      </w:r>
      <w:bookmarkStart w:name="_bookmark212" w:id="441"/>
      <w:bookmarkEnd w:id="441"/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feedback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ERK responses.</w:t>
      </w:r>
      <w:r>
        <w:rPr>
          <w:i/>
          <w:spacing w:val="3"/>
          <w:sz w:val="24"/>
        </w:rPr>
        <w:t> </w:t>
      </w:r>
      <w:r>
        <w:rPr>
          <w:sz w:val="24"/>
        </w:rPr>
        <w:t>PLoS</w:t>
      </w:r>
      <w:r>
        <w:rPr>
          <w:spacing w:val="5"/>
          <w:sz w:val="24"/>
        </w:rPr>
        <w:t> </w:t>
      </w:r>
      <w:r>
        <w:rPr>
          <w:sz w:val="24"/>
        </w:rPr>
        <w:t>biology, 2005. </w:t>
      </w:r>
      <w:r>
        <w:rPr>
          <w:b/>
          <w:sz w:val="24"/>
        </w:rPr>
        <w:t>3</w:t>
      </w:r>
      <w:r>
        <w:rPr>
          <w:sz w:val="24"/>
        </w:rPr>
        <w:t>(11).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0" w:val="left" w:leader="none"/>
          <w:tab w:pos="1161" w:val="left" w:leader="none"/>
        </w:tabs>
        <w:spacing w:line="275" w:lineRule="exact" w:before="0" w:after="0"/>
        <w:ind w:left="1161" w:right="0" w:hanging="721"/>
        <w:jc w:val="left"/>
        <w:rPr>
          <w:i/>
          <w:sz w:val="24"/>
        </w:rPr>
      </w:pPr>
      <w:r>
        <w:rPr>
          <w:sz w:val="24"/>
        </w:rPr>
        <w:t>Lipniacki,</w:t>
      </w:r>
      <w:r>
        <w:rPr>
          <w:spacing w:val="12"/>
          <w:sz w:val="24"/>
        </w:rPr>
        <w:t> </w:t>
      </w:r>
      <w:r>
        <w:rPr>
          <w:sz w:val="24"/>
        </w:rPr>
        <w:t>T.,</w:t>
      </w:r>
      <w:r>
        <w:rPr>
          <w:spacing w:val="7"/>
          <w:sz w:val="24"/>
        </w:rPr>
        <w:t> </w:t>
      </w:r>
      <w:r>
        <w:rPr>
          <w:sz w:val="24"/>
        </w:rPr>
        <w:t>et</w:t>
      </w:r>
      <w:r>
        <w:rPr>
          <w:spacing w:val="10"/>
          <w:sz w:val="24"/>
        </w:rPr>
        <w:t> </w:t>
      </w:r>
      <w:r>
        <w:rPr>
          <w:sz w:val="24"/>
        </w:rPr>
        <w:t>al.,</w:t>
      </w:r>
      <w:r>
        <w:rPr>
          <w:spacing w:val="16"/>
          <w:sz w:val="24"/>
        </w:rPr>
        <w:t> </w:t>
      </w:r>
      <w:r>
        <w:rPr>
          <w:i/>
          <w:sz w:val="24"/>
        </w:rPr>
        <w:t>Stochastic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bistability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receptor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signaling.</w:t>
      </w:r>
    </w:p>
    <w:p>
      <w:pPr>
        <w:pStyle w:val="BodyText"/>
        <w:spacing w:line="275" w:lineRule="exact"/>
        <w:ind w:left="1161"/>
      </w:pPr>
      <w:r>
        <w:rPr/>
        <w:t>Journal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theoretical</w:t>
      </w:r>
      <w:r>
        <w:rPr>
          <w:spacing w:val="-7"/>
        </w:rPr>
        <w:t> </w:t>
      </w:r>
      <w:r>
        <w:rPr/>
        <w:t>biology, 2008.</w:t>
      </w:r>
      <w:r>
        <w:rPr>
          <w:spacing w:val="6"/>
        </w:rPr>
        <w:t> </w:t>
      </w:r>
      <w:r>
        <w:rPr>
          <w:b/>
        </w:rPr>
        <w:t>254</w:t>
      </w:r>
      <w:r>
        <w:rPr/>
        <w:t>(1):</w:t>
      </w:r>
      <w:r>
        <w:rPr>
          <w:spacing w:val="-7"/>
        </w:rPr>
        <w:t> </w:t>
      </w:r>
      <w:r>
        <w:rPr/>
        <w:t>p. 110-122.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1" w:after="0"/>
        <w:ind w:left="1161" w:right="166" w:hanging="720"/>
        <w:jc w:val="both"/>
        <w:rPr>
          <w:sz w:val="24"/>
        </w:rPr>
      </w:pPr>
      <w:bookmarkStart w:name="_bookmark213" w:id="442"/>
      <w:bookmarkEnd w:id="442"/>
      <w:r>
        <w:rPr/>
      </w:r>
      <w:bookmarkStart w:name="_bookmark213" w:id="443"/>
      <w:bookmarkEnd w:id="443"/>
      <w:r>
        <w:rPr>
          <w:sz w:val="24"/>
        </w:rPr>
        <w:t>M</w:t>
      </w:r>
      <w:r>
        <w:rPr>
          <w:sz w:val="24"/>
        </w:rPr>
        <w:t>ukhopadhyay, H., et al., </w:t>
      </w:r>
      <w:r>
        <w:rPr>
          <w:i/>
          <w:sz w:val="24"/>
        </w:rPr>
        <w:t>Systems model of T cell receptor proximal signaling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reveals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emergent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ultrasensitivity.</w:t>
      </w:r>
      <w:r>
        <w:rPr>
          <w:i/>
          <w:spacing w:val="3"/>
          <w:sz w:val="24"/>
        </w:rPr>
        <w:t> </w:t>
      </w:r>
      <w:r>
        <w:rPr>
          <w:sz w:val="24"/>
        </w:rPr>
        <w:t>PLoS computational</w:t>
      </w:r>
      <w:r>
        <w:rPr>
          <w:spacing w:val="-8"/>
          <w:sz w:val="24"/>
        </w:rPr>
        <w:t> </w:t>
      </w:r>
      <w:r>
        <w:rPr>
          <w:sz w:val="24"/>
        </w:rPr>
        <w:t>biology,</w:t>
      </w:r>
      <w:r>
        <w:rPr>
          <w:spacing w:val="-1"/>
          <w:sz w:val="24"/>
        </w:rPr>
        <w:t> </w:t>
      </w:r>
      <w:r>
        <w:rPr>
          <w:sz w:val="24"/>
        </w:rPr>
        <w:t>2013.</w:t>
      </w:r>
      <w:r>
        <w:rPr>
          <w:spacing w:val="-1"/>
          <w:sz w:val="24"/>
        </w:rPr>
        <w:t> </w:t>
      </w:r>
      <w:r>
        <w:rPr>
          <w:b/>
          <w:sz w:val="24"/>
        </w:rPr>
        <w:t>9</w:t>
      </w:r>
      <w:r>
        <w:rPr>
          <w:sz w:val="24"/>
        </w:rPr>
        <w:t>(3).</w:t>
      </w:r>
    </w:p>
    <w:p>
      <w:pPr>
        <w:spacing w:after="0" w:line="242" w:lineRule="auto"/>
        <w:jc w:val="both"/>
        <w:rPr>
          <w:sz w:val="24"/>
        </w:rPr>
        <w:sectPr>
          <w:pgSz w:w="12240" w:h="15840"/>
          <w:pgMar w:header="0" w:footer="779" w:top="1380" w:bottom="960" w:left="1720" w:right="1280"/>
        </w:sect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61" w:after="0"/>
        <w:ind w:left="1161" w:right="158" w:hanging="720"/>
        <w:jc w:val="both"/>
        <w:rPr>
          <w:sz w:val="24"/>
        </w:rPr>
      </w:pPr>
      <w:bookmarkStart w:name="_bookmark214" w:id="444"/>
      <w:bookmarkEnd w:id="444"/>
      <w:r>
        <w:rPr/>
      </w:r>
      <w:bookmarkStart w:name="_bookmark214" w:id="445"/>
      <w:bookmarkEnd w:id="445"/>
      <w:r>
        <w:rPr>
          <w:sz w:val="24"/>
        </w:rPr>
        <w:t>V</w:t>
      </w:r>
      <w:r>
        <w:rPr>
          <w:sz w:val="24"/>
        </w:rPr>
        <w:t>oisinne, G., et al., </w:t>
      </w:r>
      <w:r>
        <w:rPr>
          <w:i/>
          <w:sz w:val="24"/>
        </w:rPr>
        <w:t>T Cells Integrate Local and Global Cues to Discriminate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Structurally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Similar Antigens.</w:t>
      </w:r>
      <w:r>
        <w:rPr>
          <w:i/>
          <w:spacing w:val="4"/>
          <w:sz w:val="24"/>
        </w:rPr>
        <w:t> </w:t>
      </w:r>
      <w:r>
        <w:rPr>
          <w:sz w:val="24"/>
        </w:rPr>
        <w:t>Cell</w:t>
      </w:r>
      <w:r>
        <w:rPr>
          <w:spacing w:val="-2"/>
          <w:sz w:val="24"/>
        </w:rPr>
        <w:t> </w:t>
      </w:r>
      <w:r>
        <w:rPr>
          <w:sz w:val="24"/>
        </w:rPr>
        <w:t>reports,</w:t>
      </w:r>
      <w:r>
        <w:rPr>
          <w:spacing w:val="-1"/>
          <w:sz w:val="24"/>
        </w:rPr>
        <w:t> </w:t>
      </w:r>
      <w:r>
        <w:rPr>
          <w:sz w:val="24"/>
        </w:rPr>
        <w:t>2015.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62" w:hanging="720"/>
        <w:jc w:val="both"/>
        <w:rPr>
          <w:sz w:val="24"/>
        </w:rPr>
      </w:pPr>
      <w:bookmarkStart w:name="_bookmark215" w:id="446"/>
      <w:bookmarkEnd w:id="446"/>
      <w:r>
        <w:rPr/>
      </w:r>
      <w:bookmarkStart w:name="_bookmark215" w:id="447"/>
      <w:bookmarkEnd w:id="447"/>
      <w:r>
        <w:rPr>
          <w:sz w:val="24"/>
        </w:rPr>
        <w:t>D</w:t>
      </w:r>
      <w:r>
        <w:rPr>
          <w:sz w:val="24"/>
        </w:rPr>
        <w:t>ushek, O. and P.A. van der Merwe, </w:t>
      </w:r>
      <w:r>
        <w:rPr>
          <w:i/>
          <w:sz w:val="24"/>
        </w:rPr>
        <w:t>An induced rebinding model of antigen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discrimination. </w:t>
      </w:r>
      <w:r>
        <w:rPr>
          <w:sz w:val="24"/>
        </w:rPr>
        <w:t>Trends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immunology,</w:t>
      </w:r>
      <w:r>
        <w:rPr>
          <w:spacing w:val="-1"/>
          <w:sz w:val="24"/>
        </w:rPr>
        <w:t> </w:t>
      </w:r>
      <w:r>
        <w:rPr>
          <w:sz w:val="24"/>
        </w:rPr>
        <w:t>2014.</w:t>
      </w:r>
      <w:r>
        <w:rPr>
          <w:spacing w:val="3"/>
          <w:sz w:val="24"/>
        </w:rPr>
        <w:t> </w:t>
      </w:r>
      <w:r>
        <w:rPr>
          <w:b/>
          <w:sz w:val="24"/>
        </w:rPr>
        <w:t>35</w:t>
      </w:r>
      <w:r>
        <w:rPr>
          <w:sz w:val="24"/>
        </w:rPr>
        <w:t>(4):</w:t>
      </w:r>
      <w:r>
        <w:rPr>
          <w:spacing w:val="-3"/>
          <w:sz w:val="24"/>
        </w:rPr>
        <w:t> </w:t>
      </w:r>
      <w:r>
        <w:rPr>
          <w:sz w:val="24"/>
        </w:rPr>
        <w:t>p. 153-158.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2" w:hanging="720"/>
        <w:jc w:val="both"/>
        <w:rPr>
          <w:sz w:val="24"/>
        </w:rPr>
      </w:pPr>
      <w:bookmarkStart w:name="_bookmark216" w:id="448"/>
      <w:bookmarkEnd w:id="448"/>
      <w:r>
        <w:rPr/>
      </w:r>
      <w:bookmarkStart w:name="_bookmark216" w:id="449"/>
      <w:bookmarkEnd w:id="449"/>
      <w:r>
        <w:rPr>
          <w:sz w:val="24"/>
        </w:rPr>
        <w:t>M</w:t>
      </w:r>
      <w:r>
        <w:rPr>
          <w:sz w:val="24"/>
        </w:rPr>
        <w:t>a, Z., P.A. Janmey, and T.H. Finkel, </w:t>
      </w:r>
      <w:r>
        <w:rPr>
          <w:i/>
          <w:sz w:val="24"/>
        </w:rPr>
        <w:t>The receptor deformation model of TCR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triggering. </w:t>
      </w:r>
      <w:r>
        <w:rPr>
          <w:sz w:val="24"/>
        </w:rPr>
        <w:t>FASEB journal : official publication of the Federation of American</w:t>
      </w:r>
      <w:r>
        <w:rPr>
          <w:spacing w:val="1"/>
          <w:sz w:val="24"/>
        </w:rPr>
        <w:t> </w:t>
      </w:r>
      <w:r>
        <w:rPr>
          <w:sz w:val="24"/>
        </w:rPr>
        <w:t>Societies for</w:t>
      </w:r>
      <w:r>
        <w:rPr>
          <w:spacing w:val="4"/>
          <w:sz w:val="24"/>
        </w:rPr>
        <w:t> </w:t>
      </w:r>
      <w:r>
        <w:rPr>
          <w:sz w:val="24"/>
        </w:rPr>
        <w:t>Experimental</w:t>
      </w:r>
      <w:r>
        <w:rPr>
          <w:spacing w:val="-3"/>
          <w:sz w:val="24"/>
        </w:rPr>
        <w:t> </w:t>
      </w:r>
      <w:r>
        <w:rPr>
          <w:sz w:val="24"/>
        </w:rPr>
        <w:t>Biology, 2008.</w:t>
      </w:r>
      <w:r>
        <w:rPr>
          <w:spacing w:val="3"/>
          <w:sz w:val="24"/>
        </w:rPr>
        <w:t> </w:t>
      </w:r>
      <w:r>
        <w:rPr>
          <w:b/>
          <w:sz w:val="24"/>
        </w:rPr>
        <w:t>22</w:t>
      </w:r>
      <w:r>
        <w:rPr>
          <w:sz w:val="24"/>
        </w:rPr>
        <w:t>(4):</w:t>
      </w:r>
      <w:r>
        <w:rPr>
          <w:spacing w:val="-7"/>
          <w:sz w:val="24"/>
        </w:rPr>
        <w:t> </w:t>
      </w:r>
      <w:r>
        <w:rPr>
          <w:sz w:val="24"/>
        </w:rPr>
        <w:t>p.</w:t>
      </w:r>
      <w:r>
        <w:rPr>
          <w:spacing w:val="3"/>
          <w:sz w:val="24"/>
        </w:rPr>
        <w:t> </w:t>
      </w:r>
      <w:r>
        <w:rPr>
          <w:sz w:val="24"/>
        </w:rPr>
        <w:t>1002-1008.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992" w:val="left" w:leader="none"/>
          <w:tab w:pos="1161" w:val="left" w:leader="none"/>
        </w:tabs>
        <w:spacing w:line="240" w:lineRule="auto" w:before="0" w:after="0"/>
        <w:ind w:left="1161" w:right="0" w:hanging="889"/>
        <w:jc w:val="left"/>
        <w:rPr>
          <w:i/>
          <w:sz w:val="24"/>
        </w:rPr>
      </w:pPr>
      <w:bookmarkStart w:name="_bookmark217" w:id="450"/>
      <w:bookmarkEnd w:id="450"/>
      <w:r>
        <w:rPr/>
      </w:r>
      <w:bookmarkStart w:name="_bookmark217" w:id="451"/>
      <w:bookmarkEnd w:id="451"/>
      <w:r>
        <w:rPr>
          <w:sz w:val="24"/>
        </w:rPr>
        <w:t>K</w:t>
      </w:r>
      <w:r>
        <w:rPr>
          <w:sz w:val="24"/>
        </w:rPr>
        <w:t>im,</w:t>
      </w:r>
      <w:r>
        <w:rPr>
          <w:spacing w:val="6"/>
          <w:sz w:val="24"/>
        </w:rPr>
        <w:t> </w:t>
      </w:r>
      <w:r>
        <w:rPr>
          <w:sz w:val="24"/>
        </w:rPr>
        <w:t>S.T.,</w:t>
      </w:r>
      <w:r>
        <w:rPr>
          <w:spacing w:val="12"/>
          <w:sz w:val="24"/>
        </w:rPr>
        <w:t> </w:t>
      </w:r>
      <w:r>
        <w:rPr>
          <w:sz w:val="24"/>
        </w:rPr>
        <w:t>et</w:t>
      </w:r>
      <w:r>
        <w:rPr>
          <w:spacing w:val="10"/>
          <w:sz w:val="24"/>
        </w:rPr>
        <w:t> </w:t>
      </w:r>
      <w:r>
        <w:rPr>
          <w:sz w:val="24"/>
        </w:rPr>
        <w:t>al.,</w:t>
      </w:r>
      <w:r>
        <w:rPr>
          <w:spacing w:val="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alphabeta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receptor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anisotropic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mechanosensor.</w:t>
      </w:r>
    </w:p>
    <w:p>
      <w:pPr>
        <w:pStyle w:val="BodyText"/>
        <w:spacing w:before="4"/>
        <w:ind w:left="1161"/>
      </w:pPr>
      <w:r>
        <w:rPr/>
        <w:t>The</w:t>
      </w:r>
      <w:r>
        <w:rPr>
          <w:spacing w:val="-2"/>
        </w:rPr>
        <w:t> </w:t>
      </w:r>
      <w:r>
        <w:rPr/>
        <w:t>Journal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biological</w:t>
      </w:r>
      <w:r>
        <w:rPr>
          <w:spacing w:val="-7"/>
        </w:rPr>
        <w:t> </w:t>
      </w:r>
      <w:r>
        <w:rPr/>
        <w:t>chemistry, 2009.</w:t>
      </w:r>
      <w:r>
        <w:rPr>
          <w:spacing w:val="5"/>
        </w:rPr>
        <w:t> </w:t>
      </w:r>
      <w:r>
        <w:rPr>
          <w:b/>
        </w:rPr>
        <w:t>284</w:t>
      </w:r>
      <w:r>
        <w:rPr/>
        <w:t>(45):</w:t>
      </w:r>
      <w:r>
        <w:rPr>
          <w:spacing w:val="-2"/>
        </w:rPr>
        <w:t> </w:t>
      </w:r>
      <w:r>
        <w:rPr/>
        <w:t>p. 31028-31037.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0" w:hanging="720"/>
        <w:jc w:val="both"/>
        <w:rPr>
          <w:sz w:val="24"/>
        </w:rPr>
      </w:pPr>
      <w:bookmarkStart w:name="_bookmark218" w:id="452"/>
      <w:bookmarkEnd w:id="452"/>
      <w:r>
        <w:rPr/>
      </w:r>
      <w:bookmarkStart w:name="_bookmark218" w:id="453"/>
      <w:bookmarkEnd w:id="453"/>
      <w:r>
        <w:rPr>
          <w:sz w:val="24"/>
        </w:rPr>
        <w:t>M</w:t>
      </w:r>
      <w:r>
        <w:rPr>
          <w:sz w:val="24"/>
        </w:rPr>
        <w:t>a,</w:t>
      </w:r>
      <w:r>
        <w:rPr>
          <w:spacing w:val="-11"/>
          <w:sz w:val="24"/>
        </w:rPr>
        <w:t> </w:t>
      </w:r>
      <w:r>
        <w:rPr>
          <w:sz w:val="24"/>
        </w:rPr>
        <w:t>Z.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T.H.</w:t>
      </w:r>
      <w:r>
        <w:rPr>
          <w:spacing w:val="-10"/>
          <w:sz w:val="24"/>
        </w:rPr>
        <w:t> </w:t>
      </w:r>
      <w:r>
        <w:rPr>
          <w:sz w:val="24"/>
        </w:rPr>
        <w:t>Finkel,</w:t>
      </w:r>
      <w:r>
        <w:rPr>
          <w:spacing w:val="-8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receptor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triggering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force.</w:t>
      </w:r>
      <w:r>
        <w:rPr>
          <w:i/>
          <w:spacing w:val="-6"/>
          <w:sz w:val="24"/>
        </w:rPr>
        <w:t> </w:t>
      </w:r>
      <w:r>
        <w:rPr>
          <w:sz w:val="24"/>
        </w:rPr>
        <w:t>Trends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immunology,</w:t>
      </w:r>
      <w:r>
        <w:rPr>
          <w:spacing w:val="-58"/>
          <w:sz w:val="24"/>
        </w:rPr>
        <w:t> </w:t>
      </w:r>
      <w:r>
        <w:rPr>
          <w:sz w:val="24"/>
        </w:rPr>
        <w:t>2010. </w:t>
      </w:r>
      <w:r>
        <w:rPr>
          <w:b/>
          <w:sz w:val="24"/>
        </w:rPr>
        <w:t>31</w:t>
      </w:r>
      <w:r>
        <w:rPr>
          <w:sz w:val="24"/>
        </w:rPr>
        <w:t>(1):</w:t>
      </w:r>
      <w:r>
        <w:rPr>
          <w:spacing w:val="-7"/>
          <w:sz w:val="24"/>
        </w:rPr>
        <w:t> </w:t>
      </w:r>
      <w:r>
        <w:rPr>
          <w:sz w:val="24"/>
        </w:rPr>
        <w:t>p. 1-6.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4" w:hanging="720"/>
        <w:jc w:val="both"/>
        <w:rPr>
          <w:sz w:val="24"/>
        </w:rPr>
      </w:pPr>
      <w:r>
        <w:rPr>
          <w:sz w:val="24"/>
        </w:rPr>
        <w:t>Kim,</w:t>
      </w:r>
      <w:r>
        <w:rPr>
          <w:spacing w:val="-8"/>
          <w:sz w:val="24"/>
        </w:rPr>
        <w:t> </w:t>
      </w:r>
      <w:r>
        <w:rPr>
          <w:sz w:val="24"/>
        </w:rPr>
        <w:t>S.T.,</w:t>
      </w:r>
      <w:r>
        <w:rPr>
          <w:spacing w:val="-8"/>
          <w:sz w:val="24"/>
        </w:rPr>
        <w:t> </w:t>
      </w:r>
      <w:r>
        <w:rPr>
          <w:sz w:val="24"/>
        </w:rPr>
        <w:t>et</w:t>
      </w:r>
      <w:r>
        <w:rPr>
          <w:spacing w:val="-4"/>
          <w:sz w:val="24"/>
        </w:rPr>
        <w:t> </w:t>
      </w:r>
      <w:r>
        <w:rPr>
          <w:sz w:val="24"/>
        </w:rPr>
        <w:t>al.,</w:t>
      </w:r>
      <w:r>
        <w:rPr>
          <w:spacing w:val="-5"/>
          <w:sz w:val="24"/>
        </w:rPr>
        <w:t> </w:t>
      </w:r>
      <w:r>
        <w:rPr>
          <w:i/>
          <w:sz w:val="24"/>
        </w:rPr>
        <w:t>TCR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Mechanobiology: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Torques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Tunable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Structures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Linked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Early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 Cell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Signaling. </w:t>
      </w:r>
      <w:r>
        <w:rPr>
          <w:sz w:val="24"/>
        </w:rPr>
        <w:t>Frontiers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immunology, 2012.</w:t>
      </w:r>
      <w:r>
        <w:rPr>
          <w:spacing w:val="2"/>
          <w:sz w:val="24"/>
        </w:rPr>
        <w:t> </w:t>
      </w:r>
      <w:r>
        <w:rPr>
          <w:b/>
          <w:sz w:val="24"/>
        </w:rPr>
        <w:t>3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76.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9" w:hanging="720"/>
        <w:jc w:val="both"/>
        <w:rPr>
          <w:sz w:val="24"/>
        </w:rPr>
      </w:pPr>
      <w:bookmarkStart w:name="_bookmark219" w:id="454"/>
      <w:bookmarkEnd w:id="454"/>
      <w:r>
        <w:rPr/>
      </w:r>
      <w:bookmarkStart w:name="_bookmark219" w:id="455"/>
      <w:bookmarkEnd w:id="455"/>
      <w:r>
        <w:rPr>
          <w:sz w:val="24"/>
        </w:rPr>
        <w:t>L</w:t>
      </w:r>
      <w:r>
        <w:rPr>
          <w:sz w:val="24"/>
        </w:rPr>
        <w:t>iu, B., et al., </w:t>
      </w:r>
      <w:r>
        <w:rPr>
          <w:i/>
          <w:sz w:val="24"/>
        </w:rPr>
        <w:t>Accumulation of dynamic catch bonds between TCR and agonist</w:t>
      </w:r>
      <w:r>
        <w:rPr>
          <w:i/>
          <w:spacing w:val="1"/>
          <w:sz w:val="24"/>
        </w:rPr>
        <w:t> </w:t>
      </w:r>
      <w:bookmarkStart w:name="_bookmark220" w:id="456"/>
      <w:bookmarkEnd w:id="456"/>
      <w:r>
        <w:rPr>
          <w:i/>
          <w:sz w:val="24"/>
        </w:rPr>
        <w:t>p</w:t>
      </w:r>
      <w:r>
        <w:rPr>
          <w:i/>
          <w:sz w:val="24"/>
        </w:rPr>
        <w:t>eptide-MHC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triggers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 cell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signaling.</w:t>
      </w:r>
      <w:r>
        <w:rPr>
          <w:i/>
          <w:spacing w:val="1"/>
          <w:sz w:val="24"/>
        </w:rPr>
        <w:t> </w:t>
      </w:r>
      <w:r>
        <w:rPr>
          <w:sz w:val="24"/>
        </w:rPr>
        <w:t>Cell, 2014. </w:t>
      </w:r>
      <w:r>
        <w:rPr>
          <w:b/>
          <w:sz w:val="24"/>
        </w:rPr>
        <w:t>157</w:t>
      </w:r>
      <w:r>
        <w:rPr>
          <w:sz w:val="24"/>
        </w:rPr>
        <w:t>(2):</w:t>
      </w:r>
      <w:r>
        <w:rPr>
          <w:spacing w:val="-8"/>
          <w:sz w:val="24"/>
        </w:rPr>
        <w:t> </w:t>
      </w:r>
      <w:r>
        <w:rPr>
          <w:sz w:val="24"/>
        </w:rPr>
        <w:t>p. 357-368.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1" w:after="0"/>
        <w:ind w:left="1161" w:right="156" w:hanging="720"/>
        <w:jc w:val="both"/>
        <w:rPr>
          <w:sz w:val="24"/>
        </w:rPr>
      </w:pPr>
      <w:r>
        <w:rPr>
          <w:spacing w:val="-1"/>
          <w:sz w:val="24"/>
        </w:rPr>
        <w:t>Feng,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Y.,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et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al.,</w:t>
      </w:r>
      <w:r>
        <w:rPr>
          <w:spacing w:val="-7"/>
          <w:sz w:val="24"/>
        </w:rPr>
        <w:t> </w:t>
      </w:r>
      <w:r>
        <w:rPr>
          <w:i/>
          <w:spacing w:val="-1"/>
          <w:sz w:val="24"/>
        </w:rPr>
        <w:t>Mechanosensing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drives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acuity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αβ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T-cell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recognition.</w:t>
      </w:r>
      <w:r>
        <w:rPr>
          <w:i/>
          <w:spacing w:val="-13"/>
          <w:sz w:val="24"/>
        </w:rPr>
        <w:t> </w:t>
      </w:r>
      <w:r>
        <w:rPr>
          <w:sz w:val="24"/>
        </w:rPr>
        <w:t>Proceedings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National</w:t>
      </w:r>
      <w:r>
        <w:rPr>
          <w:spacing w:val="-2"/>
          <w:sz w:val="24"/>
        </w:rPr>
        <w:t> </w:t>
      </w:r>
      <w:r>
        <w:rPr>
          <w:sz w:val="24"/>
        </w:rPr>
        <w:t>Academy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Sciences, 2017.</w:t>
      </w:r>
      <w:r>
        <w:rPr>
          <w:spacing w:val="6"/>
          <w:sz w:val="24"/>
        </w:rPr>
        <w:t> </w:t>
      </w:r>
      <w:r>
        <w:rPr>
          <w:b/>
          <w:sz w:val="24"/>
        </w:rPr>
        <w:t>114</w:t>
      </w:r>
      <w:r>
        <w:rPr>
          <w:sz w:val="24"/>
        </w:rPr>
        <w:t>(39).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1" w:after="0"/>
        <w:ind w:left="1161" w:right="160" w:hanging="720"/>
        <w:jc w:val="both"/>
        <w:rPr>
          <w:sz w:val="24"/>
        </w:rPr>
      </w:pPr>
      <w:bookmarkStart w:name="_bookmark221" w:id="457"/>
      <w:bookmarkEnd w:id="457"/>
      <w:r>
        <w:rPr/>
      </w:r>
      <w:bookmarkStart w:name="_bookmark221" w:id="458"/>
      <w:bookmarkEnd w:id="458"/>
      <w:r>
        <w:rPr>
          <w:sz w:val="24"/>
        </w:rPr>
        <w:t>E</w:t>
      </w:r>
      <w:r>
        <w:rPr>
          <w:sz w:val="24"/>
        </w:rPr>
        <w:t>vans, E., </w:t>
      </w:r>
      <w:r>
        <w:rPr>
          <w:i/>
          <w:sz w:val="24"/>
        </w:rPr>
        <w:t>Probing the relation between force--lifetime--and chemistry in single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molecular bonds. </w:t>
      </w:r>
      <w:r>
        <w:rPr>
          <w:sz w:val="24"/>
        </w:rPr>
        <w:t>Annual review of biophysics and biomolecular structure, 2001.</w:t>
      </w:r>
      <w:r>
        <w:rPr>
          <w:spacing w:val="1"/>
          <w:sz w:val="24"/>
        </w:rPr>
        <w:t> </w:t>
      </w:r>
      <w:bookmarkStart w:name="_bookmark222" w:id="459"/>
      <w:bookmarkEnd w:id="459"/>
      <w:r>
        <w:rPr>
          <w:b/>
          <w:sz w:val="24"/>
        </w:rPr>
        <w:t>30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p. 105-128.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7" w:hanging="720"/>
        <w:jc w:val="both"/>
        <w:rPr>
          <w:sz w:val="24"/>
        </w:rPr>
      </w:pPr>
      <w:r>
        <w:rPr>
          <w:sz w:val="24"/>
        </w:rPr>
        <w:t>Das, D.K., et al.,</w:t>
      </w:r>
      <w:r>
        <w:rPr>
          <w:spacing w:val="1"/>
          <w:sz w:val="24"/>
        </w:rPr>
        <w:t> </w:t>
      </w:r>
      <w:r>
        <w:rPr>
          <w:i/>
          <w:sz w:val="24"/>
        </w:rPr>
        <w:t>Force-dependent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the T-cell receptor β-subunit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allosterically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regulates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peptide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discrimination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pMHC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lifetime.</w:t>
      </w:r>
      <w:r>
        <w:rPr>
          <w:i/>
          <w:spacing w:val="1"/>
          <w:sz w:val="24"/>
        </w:rPr>
        <w:t> </w:t>
      </w:r>
      <w:r>
        <w:rPr>
          <w:sz w:val="24"/>
        </w:rPr>
        <w:t>Proceedings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National</w:t>
      </w:r>
      <w:r>
        <w:rPr>
          <w:spacing w:val="-9"/>
          <w:sz w:val="24"/>
        </w:rPr>
        <w:t> </w:t>
      </w:r>
      <w:r>
        <w:rPr>
          <w:sz w:val="24"/>
        </w:rPr>
        <w:t>Academy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Sciences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United</w:t>
      </w:r>
      <w:r>
        <w:rPr>
          <w:spacing w:val="-8"/>
          <w:sz w:val="24"/>
        </w:rPr>
        <w:t> </w:t>
      </w:r>
      <w:r>
        <w:rPr>
          <w:sz w:val="24"/>
        </w:rPr>
        <w:t>States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America,</w:t>
      </w:r>
      <w:r>
        <w:rPr>
          <w:spacing w:val="-58"/>
          <w:sz w:val="24"/>
        </w:rPr>
        <w:t> </w:t>
      </w:r>
      <w:r>
        <w:rPr>
          <w:sz w:val="24"/>
        </w:rPr>
        <w:t>2015.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004" w:val="left" w:leader="none"/>
          <w:tab w:pos="1161" w:val="left" w:leader="none"/>
        </w:tabs>
        <w:spacing w:line="275" w:lineRule="exact" w:before="0" w:after="0"/>
        <w:ind w:left="1161" w:right="0" w:hanging="877"/>
        <w:jc w:val="left"/>
        <w:rPr>
          <w:i/>
          <w:sz w:val="24"/>
        </w:rPr>
      </w:pPr>
      <w:bookmarkStart w:name="_bookmark223" w:id="460"/>
      <w:bookmarkEnd w:id="460"/>
      <w:r>
        <w:rPr/>
      </w:r>
      <w:bookmarkStart w:name="_bookmark223" w:id="461"/>
      <w:bookmarkEnd w:id="461"/>
      <w:r>
        <w:rPr>
          <w:sz w:val="24"/>
        </w:rPr>
        <w:t>H</w:t>
      </w:r>
      <w:r>
        <w:rPr>
          <w:sz w:val="24"/>
        </w:rPr>
        <w:t>ui,</w:t>
      </w:r>
      <w:r>
        <w:rPr>
          <w:spacing w:val="6"/>
          <w:sz w:val="24"/>
        </w:rPr>
        <w:t> </w:t>
      </w:r>
      <w:r>
        <w:rPr>
          <w:sz w:val="24"/>
        </w:rPr>
        <w:t>K.L.,</w:t>
      </w:r>
      <w:r>
        <w:rPr>
          <w:spacing w:val="7"/>
          <w:sz w:val="24"/>
        </w:rPr>
        <w:t> </w:t>
      </w:r>
      <w:r>
        <w:rPr>
          <w:sz w:val="24"/>
        </w:rPr>
        <w:t>et</w:t>
      </w:r>
      <w:r>
        <w:rPr>
          <w:spacing w:val="6"/>
          <w:sz w:val="24"/>
        </w:rPr>
        <w:t> </w:t>
      </w:r>
      <w:r>
        <w:rPr>
          <w:sz w:val="24"/>
        </w:rPr>
        <w:t>al.,</w:t>
      </w:r>
      <w:r>
        <w:rPr>
          <w:spacing w:val="10"/>
          <w:sz w:val="24"/>
        </w:rPr>
        <w:t> </w:t>
      </w:r>
      <w:r>
        <w:rPr>
          <w:i/>
          <w:sz w:val="24"/>
        </w:rPr>
        <w:t>Cytoskeletal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forces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during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signaling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activation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Jurkat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T-cells.</w:t>
      </w:r>
    </w:p>
    <w:p>
      <w:pPr>
        <w:pStyle w:val="BodyText"/>
        <w:spacing w:line="275" w:lineRule="exact"/>
        <w:ind w:left="1161"/>
      </w:pPr>
      <w:bookmarkStart w:name="_bookmark224" w:id="462"/>
      <w:bookmarkEnd w:id="462"/>
      <w:r>
        <w:rPr/>
      </w:r>
      <w:r>
        <w:rPr/>
        <w:t>Molecular biology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cell,</w:t>
      </w:r>
      <w:r>
        <w:rPr>
          <w:spacing w:val="1"/>
        </w:rPr>
        <w:t> </w:t>
      </w:r>
      <w:r>
        <w:rPr/>
        <w:t>2015.</w:t>
      </w:r>
      <w:r>
        <w:rPr>
          <w:spacing w:val="4"/>
        </w:rPr>
        <w:t> </w:t>
      </w:r>
      <w:r>
        <w:rPr>
          <w:b/>
        </w:rPr>
        <w:t>26</w:t>
      </w:r>
      <w:r>
        <w:rPr/>
        <w:t>(4):</w:t>
      </w:r>
      <w:r>
        <w:rPr>
          <w:spacing w:val="-7"/>
        </w:rPr>
        <w:t> </w:t>
      </w:r>
      <w:r>
        <w:rPr/>
        <w:t>p. 685-695.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4" w:hanging="720"/>
        <w:jc w:val="both"/>
        <w:rPr>
          <w:sz w:val="24"/>
        </w:rPr>
      </w:pPr>
      <w:r>
        <w:rPr>
          <w:sz w:val="24"/>
        </w:rPr>
        <w:t>Li, L., et al., </w:t>
      </w:r>
      <w:r>
        <w:rPr>
          <w:i/>
          <w:sz w:val="24"/>
        </w:rPr>
        <w:t>Lipid rafts enhance the binding constant of membrane-anchored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receptors and ligands.</w:t>
      </w:r>
      <w:r>
        <w:rPr>
          <w:i/>
          <w:spacing w:val="2"/>
          <w:sz w:val="24"/>
        </w:rPr>
        <w:t> </w:t>
      </w:r>
      <w:r>
        <w:rPr>
          <w:sz w:val="24"/>
        </w:rPr>
        <w:t>Soft</w:t>
      </w:r>
      <w:r>
        <w:rPr>
          <w:spacing w:val="-2"/>
          <w:sz w:val="24"/>
        </w:rPr>
        <w:t> </w:t>
      </w:r>
      <w:r>
        <w:rPr>
          <w:sz w:val="24"/>
        </w:rPr>
        <w:t>matter,</w:t>
      </w:r>
      <w:r>
        <w:rPr>
          <w:spacing w:val="-1"/>
          <w:sz w:val="24"/>
        </w:rPr>
        <w:t> </w:t>
      </w:r>
      <w:r>
        <w:rPr>
          <w:sz w:val="24"/>
        </w:rPr>
        <w:t>2017.</w:t>
      </w:r>
      <w:r>
        <w:rPr>
          <w:spacing w:val="1"/>
          <w:sz w:val="24"/>
        </w:rPr>
        <w:t> </w:t>
      </w:r>
      <w:r>
        <w:rPr>
          <w:b/>
          <w:sz w:val="24"/>
        </w:rPr>
        <w:t>13</w:t>
      </w:r>
      <w:r>
        <w:rPr>
          <w:sz w:val="24"/>
        </w:rPr>
        <w:t>(23):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4294-4304.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58" w:hanging="720"/>
        <w:jc w:val="both"/>
        <w:rPr>
          <w:sz w:val="24"/>
        </w:rPr>
      </w:pPr>
      <w:bookmarkStart w:name="_bookmark225" w:id="463"/>
      <w:bookmarkEnd w:id="463"/>
      <w:r>
        <w:rPr/>
      </w:r>
      <w:bookmarkStart w:name="_bookmark225" w:id="464"/>
      <w:bookmarkEnd w:id="464"/>
      <w:r>
        <w:rPr>
          <w:sz w:val="24"/>
        </w:rPr>
        <w:t>W</w:t>
      </w:r>
      <w:r>
        <w:rPr>
          <w:sz w:val="24"/>
        </w:rPr>
        <w:t>yer, J.R., et al., </w:t>
      </w:r>
      <w:r>
        <w:rPr>
          <w:i/>
          <w:sz w:val="24"/>
        </w:rPr>
        <w:t>T cell receptor and coreceptor CD8 alphaalpha bind peptide-</w:t>
      </w:r>
      <w:r>
        <w:rPr>
          <w:i/>
          <w:spacing w:val="1"/>
          <w:sz w:val="24"/>
        </w:rPr>
        <w:t> </w:t>
      </w:r>
      <w:bookmarkStart w:name="_bookmark226" w:id="465"/>
      <w:bookmarkEnd w:id="465"/>
      <w:r>
        <w:rPr>
          <w:i/>
          <w:sz w:val="24"/>
        </w:rPr>
        <w:t>M</w:t>
      </w:r>
      <w:r>
        <w:rPr>
          <w:i/>
          <w:sz w:val="24"/>
        </w:rPr>
        <w:t>HC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independently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distinct kinetics.</w:t>
      </w:r>
      <w:r>
        <w:rPr>
          <w:i/>
          <w:spacing w:val="4"/>
          <w:sz w:val="24"/>
        </w:rPr>
        <w:t> </w:t>
      </w:r>
      <w:r>
        <w:rPr>
          <w:sz w:val="24"/>
        </w:rPr>
        <w:t>Immunity,</w:t>
      </w:r>
      <w:r>
        <w:rPr>
          <w:spacing w:val="-3"/>
          <w:sz w:val="24"/>
        </w:rPr>
        <w:t> </w:t>
      </w:r>
      <w:r>
        <w:rPr>
          <w:sz w:val="24"/>
        </w:rPr>
        <w:t>1999.</w:t>
      </w:r>
      <w:r>
        <w:rPr>
          <w:spacing w:val="-3"/>
          <w:sz w:val="24"/>
        </w:rPr>
        <w:t> </w:t>
      </w:r>
      <w:r>
        <w:rPr>
          <w:b/>
          <w:sz w:val="24"/>
        </w:rPr>
        <w:t>10</w:t>
      </w:r>
      <w:r>
        <w:rPr>
          <w:sz w:val="24"/>
        </w:rPr>
        <w:t>(2):</w:t>
      </w:r>
      <w:r>
        <w:rPr>
          <w:spacing w:val="-10"/>
          <w:sz w:val="24"/>
        </w:rPr>
        <w:t> </w:t>
      </w:r>
      <w:r>
        <w:rPr>
          <w:sz w:val="24"/>
        </w:rPr>
        <w:t>p.</w:t>
      </w:r>
      <w:r>
        <w:rPr>
          <w:spacing w:val="-3"/>
          <w:sz w:val="24"/>
        </w:rPr>
        <w:t> </w:t>
      </w:r>
      <w:r>
        <w:rPr>
          <w:sz w:val="24"/>
        </w:rPr>
        <w:t>219-225.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4" w:hanging="720"/>
        <w:jc w:val="both"/>
        <w:rPr>
          <w:sz w:val="24"/>
        </w:rPr>
      </w:pPr>
      <w:r>
        <w:rPr>
          <w:sz w:val="24"/>
        </w:rPr>
        <w:t>Xiong, Y., et al., </w:t>
      </w:r>
      <w:r>
        <w:rPr>
          <w:i/>
          <w:sz w:val="24"/>
        </w:rPr>
        <w:t>T Cell Receptor Binding to a pMHCII Ligand Is Kinetically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Distinct from and Independent of CD4. </w:t>
      </w:r>
      <w:r>
        <w:rPr>
          <w:sz w:val="24"/>
        </w:rPr>
        <w:t>The Journal of biological chemistry, 2001.</w:t>
      </w:r>
      <w:r>
        <w:rPr>
          <w:spacing w:val="-57"/>
          <w:sz w:val="24"/>
        </w:rPr>
        <w:t> </w:t>
      </w:r>
      <w:r>
        <w:rPr>
          <w:b/>
          <w:sz w:val="24"/>
        </w:rPr>
        <w:t>276</w:t>
      </w:r>
      <w:r>
        <w:rPr>
          <w:sz w:val="24"/>
        </w:rPr>
        <w:t>(8):</w:t>
      </w:r>
      <w:r>
        <w:rPr>
          <w:spacing w:val="-7"/>
          <w:sz w:val="24"/>
        </w:rPr>
        <w:t> </w:t>
      </w:r>
      <w:r>
        <w:rPr>
          <w:sz w:val="24"/>
        </w:rPr>
        <w:t>p. 5659-5667.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79" w:top="1380" w:bottom="960" w:left="1720" w:right="1280"/>
        </w:sect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61" w:after="0"/>
        <w:ind w:left="1161" w:right="158" w:hanging="720"/>
        <w:jc w:val="both"/>
        <w:rPr>
          <w:sz w:val="24"/>
        </w:rPr>
      </w:pPr>
      <w:bookmarkStart w:name="_bookmark227" w:id="466"/>
      <w:bookmarkEnd w:id="466"/>
      <w:r>
        <w:rPr/>
      </w:r>
      <w:bookmarkStart w:name="_bookmark227" w:id="467"/>
      <w:bookmarkEnd w:id="467"/>
      <w:r>
        <w:rPr>
          <w:sz w:val="24"/>
        </w:rPr>
        <w:t>V</w:t>
      </w:r>
      <w:r>
        <w:rPr>
          <w:sz w:val="24"/>
        </w:rPr>
        <w:t>eillette, A., et al., </w:t>
      </w:r>
      <w:r>
        <w:rPr>
          <w:i/>
          <w:sz w:val="24"/>
        </w:rPr>
        <w:t>The CD4 and CD8 T cell surface antigens are associated 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internal membrane tyrosine-protein kinase p56lck. </w:t>
      </w:r>
      <w:r>
        <w:rPr>
          <w:sz w:val="24"/>
        </w:rPr>
        <w:t>Cell, 1988. </w:t>
      </w:r>
      <w:r>
        <w:rPr>
          <w:b/>
          <w:sz w:val="24"/>
        </w:rPr>
        <w:t>55</w:t>
      </w:r>
      <w:r>
        <w:rPr>
          <w:sz w:val="24"/>
        </w:rPr>
        <w:t>(2): p. 301-</w:t>
      </w:r>
      <w:r>
        <w:rPr>
          <w:spacing w:val="1"/>
          <w:sz w:val="24"/>
        </w:rPr>
        <w:t> </w:t>
      </w:r>
      <w:r>
        <w:rPr>
          <w:sz w:val="24"/>
        </w:rPr>
        <w:t>308.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5" w:hanging="720"/>
        <w:jc w:val="both"/>
        <w:rPr>
          <w:sz w:val="24"/>
        </w:rPr>
      </w:pPr>
      <w:bookmarkStart w:name="_bookmark228" w:id="468"/>
      <w:bookmarkEnd w:id="468"/>
      <w:r>
        <w:rPr/>
      </w:r>
      <w:bookmarkStart w:name="_bookmark228" w:id="469"/>
      <w:bookmarkEnd w:id="469"/>
      <w:r>
        <w:rPr>
          <w:sz w:val="24"/>
        </w:rPr>
        <w:t>B</w:t>
      </w:r>
      <w:r>
        <w:rPr>
          <w:sz w:val="24"/>
        </w:rPr>
        <w:t>achmann, M.F., et al., </w:t>
      </w:r>
      <w:r>
        <w:rPr>
          <w:i/>
          <w:sz w:val="24"/>
        </w:rPr>
        <w:t>Developmental regulation of Lck targeting to the CD8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coreceptor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controls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signaling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memory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cells.</w:t>
      </w:r>
      <w:r>
        <w:rPr>
          <w:i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Journal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-3"/>
          <w:sz w:val="24"/>
        </w:rPr>
        <w:t> </w:t>
      </w:r>
      <w:r>
        <w:rPr>
          <w:sz w:val="24"/>
        </w:rPr>
        <w:t>medicine, 1999.</w:t>
      </w:r>
      <w:r>
        <w:rPr>
          <w:spacing w:val="3"/>
          <w:sz w:val="24"/>
        </w:rPr>
        <w:t> </w:t>
      </w:r>
      <w:r>
        <w:rPr>
          <w:b/>
          <w:sz w:val="24"/>
        </w:rPr>
        <w:t>189</w:t>
      </w:r>
      <w:r>
        <w:rPr>
          <w:sz w:val="24"/>
        </w:rPr>
        <w:t>(10):</w:t>
      </w:r>
      <w:r>
        <w:rPr>
          <w:spacing w:val="-2"/>
          <w:sz w:val="24"/>
        </w:rPr>
        <w:t> </w:t>
      </w:r>
      <w:r>
        <w:rPr>
          <w:sz w:val="24"/>
        </w:rPr>
        <w:t>p. 1521-1530.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4" w:hanging="720"/>
        <w:jc w:val="both"/>
        <w:rPr>
          <w:sz w:val="24"/>
        </w:rPr>
      </w:pPr>
      <w:bookmarkStart w:name="_bookmark229" w:id="470"/>
      <w:bookmarkEnd w:id="470"/>
      <w:r>
        <w:rPr/>
      </w:r>
      <w:bookmarkStart w:name="_bookmark229" w:id="471"/>
      <w:bookmarkEnd w:id="471"/>
      <w:r>
        <w:rPr>
          <w:sz w:val="24"/>
        </w:rPr>
        <w:t>W</w:t>
      </w:r>
      <w:r>
        <w:rPr>
          <w:sz w:val="24"/>
        </w:rPr>
        <w:t>ooldridge,</w:t>
      </w:r>
      <w:r>
        <w:rPr>
          <w:spacing w:val="1"/>
          <w:sz w:val="24"/>
        </w:rPr>
        <w:t>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al.,</w:t>
      </w:r>
      <w:r>
        <w:rPr>
          <w:spacing w:val="1"/>
          <w:sz w:val="24"/>
        </w:rPr>
        <w:t> </w:t>
      </w:r>
      <w:r>
        <w:rPr>
          <w:i/>
          <w:sz w:val="24"/>
        </w:rPr>
        <w:t>Interaction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CD8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coreceptor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major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histocompatibility complex class I stabilizes T cell receptor-antigen complexes 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cell surface. </w:t>
      </w:r>
      <w:r>
        <w:rPr>
          <w:sz w:val="24"/>
        </w:rPr>
        <w:t>The Journal of biological chemistry, 2005. </w:t>
      </w:r>
      <w:r>
        <w:rPr>
          <w:b/>
          <w:sz w:val="24"/>
        </w:rPr>
        <w:t>280</w:t>
      </w:r>
      <w:r>
        <w:rPr>
          <w:sz w:val="24"/>
        </w:rPr>
        <w:t>(30): p. 27491-</w:t>
      </w:r>
      <w:r>
        <w:rPr>
          <w:spacing w:val="1"/>
          <w:sz w:val="24"/>
        </w:rPr>
        <w:t> </w:t>
      </w:r>
      <w:bookmarkStart w:name="_bookmark230" w:id="472"/>
      <w:bookmarkEnd w:id="472"/>
      <w:r>
        <w:rPr>
          <w:sz w:val="24"/>
        </w:rPr>
        <w:t>27501.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1" w:after="0"/>
        <w:ind w:left="1161" w:right="160" w:hanging="720"/>
        <w:jc w:val="both"/>
        <w:rPr>
          <w:sz w:val="24"/>
        </w:rPr>
      </w:pPr>
      <w:r>
        <w:rPr>
          <w:sz w:val="24"/>
        </w:rPr>
        <w:t>Li,</w:t>
      </w:r>
      <w:r>
        <w:rPr>
          <w:spacing w:val="-9"/>
          <w:sz w:val="24"/>
        </w:rPr>
        <w:t> </w:t>
      </w:r>
      <w:r>
        <w:rPr>
          <w:sz w:val="24"/>
        </w:rPr>
        <w:t>Y.,</w:t>
      </w:r>
      <w:r>
        <w:rPr>
          <w:spacing w:val="-9"/>
          <w:sz w:val="24"/>
        </w:rPr>
        <w:t> </w:t>
      </w:r>
      <w:r>
        <w:rPr>
          <w:sz w:val="24"/>
        </w:rPr>
        <w:t>Y.</w:t>
      </w:r>
      <w:r>
        <w:rPr>
          <w:spacing w:val="-9"/>
          <w:sz w:val="24"/>
        </w:rPr>
        <w:t> </w:t>
      </w:r>
      <w:r>
        <w:rPr>
          <w:sz w:val="24"/>
        </w:rPr>
        <w:t>Yin,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R.A.</w:t>
      </w:r>
      <w:r>
        <w:rPr>
          <w:spacing w:val="-9"/>
          <w:sz w:val="24"/>
        </w:rPr>
        <w:t> </w:t>
      </w:r>
      <w:r>
        <w:rPr>
          <w:sz w:val="24"/>
        </w:rPr>
        <w:t>Mariuzza,</w:t>
      </w:r>
      <w:r>
        <w:rPr>
          <w:spacing w:val="-5"/>
          <w:sz w:val="24"/>
        </w:rPr>
        <w:t> </w:t>
      </w:r>
      <w:r>
        <w:rPr>
          <w:i/>
          <w:sz w:val="24"/>
        </w:rPr>
        <w:t>Structural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biophysical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insights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into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role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CD4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CD8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activation.</w:t>
      </w:r>
      <w:r>
        <w:rPr>
          <w:i/>
          <w:spacing w:val="1"/>
          <w:sz w:val="24"/>
        </w:rPr>
        <w:t> </w:t>
      </w:r>
      <w:r>
        <w:rPr>
          <w:sz w:val="24"/>
        </w:rPr>
        <w:t>Frontiers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immunology, 2013.</w:t>
      </w:r>
      <w:r>
        <w:rPr>
          <w:spacing w:val="-1"/>
          <w:sz w:val="24"/>
        </w:rPr>
        <w:t> </w:t>
      </w:r>
      <w:r>
        <w:rPr>
          <w:b/>
          <w:sz w:val="24"/>
        </w:rPr>
        <w:t>4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206.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35" w:lineRule="auto" w:before="0" w:after="0"/>
        <w:ind w:left="1161" w:right="159" w:hanging="720"/>
        <w:jc w:val="both"/>
        <w:rPr>
          <w:sz w:val="24"/>
        </w:rPr>
      </w:pPr>
      <w:bookmarkStart w:name="_bookmark231" w:id="473"/>
      <w:bookmarkEnd w:id="473"/>
      <w:r>
        <w:rPr/>
      </w:r>
      <w:bookmarkStart w:name="_bookmark231" w:id="474"/>
      <w:bookmarkEnd w:id="474"/>
      <w:r>
        <w:rPr>
          <w:sz w:val="24"/>
        </w:rPr>
        <w:t>P</w:t>
      </w:r>
      <w:r>
        <w:rPr>
          <w:sz w:val="24"/>
        </w:rPr>
        <w:t>echt, I. and D.M. Gakamsky, </w:t>
      </w:r>
      <w:r>
        <w:rPr>
          <w:i/>
          <w:sz w:val="24"/>
        </w:rPr>
        <w:t>Spatial coordination of CD8 and TCR molecules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controls antigen recognition by CD8+ T</w:t>
      </w:r>
      <w:r>
        <w:rPr>
          <w:rFonts w:ascii="Cambria Math" w:hAnsi="Cambria Math"/>
          <w:sz w:val="25"/>
        </w:rPr>
        <w:t>‐</w:t>
      </w:r>
      <w:r>
        <w:rPr>
          <w:i/>
          <w:sz w:val="24"/>
        </w:rPr>
        <w:t>cells. </w:t>
      </w:r>
      <w:r>
        <w:rPr>
          <w:sz w:val="24"/>
        </w:rPr>
        <w:t>FEBS Letters, 2005. </w:t>
      </w:r>
      <w:r>
        <w:rPr>
          <w:b/>
          <w:sz w:val="24"/>
        </w:rPr>
        <w:t>579</w:t>
      </w:r>
      <w:r>
        <w:rPr>
          <w:sz w:val="24"/>
        </w:rPr>
        <w:t>(15): p.</w:t>
      </w:r>
      <w:r>
        <w:rPr>
          <w:spacing w:val="1"/>
          <w:sz w:val="24"/>
        </w:rPr>
        <w:t> </w:t>
      </w:r>
      <w:r>
        <w:rPr>
          <w:sz w:val="24"/>
        </w:rPr>
        <w:t>3336-3341.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4" w:hanging="720"/>
        <w:jc w:val="both"/>
        <w:rPr>
          <w:sz w:val="24"/>
        </w:rPr>
      </w:pPr>
      <w:bookmarkStart w:name="_bookmark232" w:id="475"/>
      <w:bookmarkEnd w:id="475"/>
      <w:r>
        <w:rPr/>
      </w:r>
      <w:bookmarkStart w:name="_bookmark232" w:id="476"/>
      <w:bookmarkEnd w:id="476"/>
      <w:r>
        <w:rPr>
          <w:sz w:val="24"/>
        </w:rPr>
        <w:t>L</w:t>
      </w:r>
      <w:r>
        <w:rPr>
          <w:sz w:val="24"/>
        </w:rPr>
        <w:t>i, Q.-J.J., et al., </w:t>
      </w:r>
      <w:r>
        <w:rPr>
          <w:i/>
          <w:sz w:val="24"/>
        </w:rPr>
        <w:t>CD4 enhances T cell sensitivity to antigen by coordinating Lck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accumulation at the immunological synapse. </w:t>
      </w:r>
      <w:r>
        <w:rPr>
          <w:sz w:val="24"/>
        </w:rPr>
        <w:t>Nature immunology, 2004. </w:t>
      </w:r>
      <w:r>
        <w:rPr>
          <w:b/>
          <w:sz w:val="24"/>
        </w:rPr>
        <w:t>5</w:t>
      </w:r>
      <w:r>
        <w:rPr>
          <w:sz w:val="24"/>
        </w:rPr>
        <w:t>(8): p.</w:t>
      </w:r>
      <w:r>
        <w:rPr>
          <w:spacing w:val="1"/>
          <w:sz w:val="24"/>
        </w:rPr>
        <w:t> </w:t>
      </w:r>
      <w:r>
        <w:rPr>
          <w:sz w:val="24"/>
        </w:rPr>
        <w:t>791-799.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8" w:hanging="720"/>
        <w:jc w:val="both"/>
        <w:rPr>
          <w:sz w:val="24"/>
        </w:rPr>
      </w:pPr>
      <w:bookmarkStart w:name="_bookmark233" w:id="477"/>
      <w:bookmarkEnd w:id="477"/>
      <w:r>
        <w:rPr/>
      </w:r>
      <w:bookmarkStart w:name="_bookmark233" w:id="478"/>
      <w:bookmarkEnd w:id="478"/>
      <w:r>
        <w:rPr>
          <w:sz w:val="24"/>
        </w:rPr>
        <w:t>O</w:t>
      </w:r>
      <w:r>
        <w:rPr>
          <w:sz w:val="24"/>
        </w:rPr>
        <w:t>'Rourke, A.M., J. Rogers, and M.F. Mescher, </w:t>
      </w:r>
      <w:r>
        <w:rPr>
          <w:i/>
          <w:sz w:val="24"/>
        </w:rPr>
        <w:t>Activated CD8 binding to class 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protein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T-cell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receptor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results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signalling.</w:t>
      </w:r>
      <w:r>
        <w:rPr>
          <w:i/>
          <w:spacing w:val="1"/>
          <w:sz w:val="24"/>
        </w:rPr>
        <w:t> </w:t>
      </w:r>
      <w:r>
        <w:rPr>
          <w:sz w:val="24"/>
        </w:rPr>
        <w:t>Nature,</w:t>
      </w:r>
      <w:r>
        <w:rPr>
          <w:spacing w:val="1"/>
          <w:sz w:val="24"/>
        </w:rPr>
        <w:t> </w:t>
      </w:r>
      <w:r>
        <w:rPr>
          <w:sz w:val="24"/>
        </w:rPr>
        <w:t>1990.</w:t>
      </w:r>
      <w:r>
        <w:rPr>
          <w:spacing w:val="1"/>
          <w:sz w:val="24"/>
        </w:rPr>
        <w:t> </w:t>
      </w:r>
      <w:r>
        <w:rPr>
          <w:b/>
          <w:sz w:val="24"/>
        </w:rPr>
        <w:t>346</w:t>
      </w:r>
      <w:r>
        <w:rPr>
          <w:sz w:val="24"/>
        </w:rPr>
        <w:t>(6280):</w:t>
      </w:r>
      <w:r>
        <w:rPr>
          <w:spacing w:val="-7"/>
          <w:sz w:val="24"/>
        </w:rPr>
        <w:t> </w:t>
      </w:r>
      <w:r>
        <w:rPr>
          <w:sz w:val="24"/>
        </w:rPr>
        <w:t>p. 187-189.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1" w:after="0"/>
        <w:ind w:left="1161" w:right="159" w:hanging="720"/>
        <w:jc w:val="both"/>
        <w:rPr>
          <w:sz w:val="24"/>
        </w:rPr>
      </w:pPr>
      <w:bookmarkStart w:name="_bookmark234" w:id="479"/>
      <w:bookmarkEnd w:id="479"/>
      <w:r>
        <w:rPr/>
      </w:r>
      <w:bookmarkStart w:name="_bookmark234" w:id="480"/>
      <w:bookmarkEnd w:id="480"/>
      <w:r>
        <w:rPr>
          <w:sz w:val="24"/>
        </w:rPr>
        <w:t>V</w:t>
      </w:r>
      <w:r>
        <w:rPr>
          <w:sz w:val="24"/>
        </w:rPr>
        <w:t>an Laethem, F., et al., </w:t>
      </w:r>
      <w:r>
        <w:rPr>
          <w:i/>
          <w:sz w:val="24"/>
        </w:rPr>
        <w:t>Deletion of CD4 and CD8 coreceptors permits generation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 alphabetaT cells that recognize antigens independently of the MHC. </w:t>
      </w:r>
      <w:r>
        <w:rPr>
          <w:sz w:val="24"/>
        </w:rPr>
        <w:t>Immunity,</w:t>
      </w:r>
      <w:r>
        <w:rPr>
          <w:spacing w:val="-57"/>
          <w:sz w:val="24"/>
        </w:rPr>
        <w:t> </w:t>
      </w:r>
      <w:r>
        <w:rPr>
          <w:sz w:val="24"/>
        </w:rPr>
        <w:t>2007. </w:t>
      </w:r>
      <w:r>
        <w:rPr>
          <w:b/>
          <w:sz w:val="24"/>
        </w:rPr>
        <w:t>27</w:t>
      </w:r>
      <w:r>
        <w:rPr>
          <w:sz w:val="24"/>
        </w:rPr>
        <w:t>(5):</w:t>
      </w:r>
      <w:r>
        <w:rPr>
          <w:spacing w:val="-7"/>
          <w:sz w:val="24"/>
        </w:rPr>
        <w:t> </w:t>
      </w:r>
      <w:r>
        <w:rPr>
          <w:sz w:val="24"/>
        </w:rPr>
        <w:t>p. 735-750.</w:t>
      </w: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233" w:after="0"/>
        <w:ind w:left="1161" w:right="158" w:hanging="720"/>
        <w:jc w:val="both"/>
        <w:rPr>
          <w:sz w:val="24"/>
        </w:rPr>
      </w:pPr>
      <w:bookmarkStart w:name="_bookmark235" w:id="481"/>
      <w:bookmarkEnd w:id="481"/>
      <w:r>
        <w:rPr/>
      </w:r>
      <w:bookmarkStart w:name="_bookmark235" w:id="482"/>
      <w:bookmarkEnd w:id="482"/>
      <w:r>
        <w:rPr>
          <w:sz w:val="24"/>
        </w:rPr>
        <w:t>D</w:t>
      </w:r>
      <w:r>
        <w:rPr>
          <w:sz w:val="24"/>
        </w:rPr>
        <w:t>ockree,</w:t>
      </w:r>
      <w:r>
        <w:rPr>
          <w:spacing w:val="1"/>
          <w:sz w:val="24"/>
        </w:rPr>
        <w:t> </w:t>
      </w:r>
      <w:r>
        <w:rPr>
          <w:sz w:val="24"/>
        </w:rPr>
        <w:t>T.,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al.,</w:t>
      </w:r>
      <w:r>
        <w:rPr>
          <w:spacing w:val="1"/>
          <w:sz w:val="24"/>
        </w:rPr>
        <w:t> </w:t>
      </w:r>
      <w:r>
        <w:rPr>
          <w:i/>
          <w:sz w:val="24"/>
        </w:rPr>
        <w:t>CD8(+)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T-cell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specificity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compromised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defined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MHCI/CD8 affinity threshold. </w:t>
      </w:r>
      <w:r>
        <w:rPr>
          <w:sz w:val="24"/>
        </w:rPr>
        <w:t>Immunology and cell biology, 2017. </w:t>
      </w:r>
      <w:r>
        <w:rPr>
          <w:b/>
          <w:sz w:val="24"/>
        </w:rPr>
        <w:t>95</w:t>
      </w:r>
      <w:r>
        <w:rPr>
          <w:sz w:val="24"/>
        </w:rPr>
        <w:t>(1): p. 68-</w:t>
      </w:r>
      <w:r>
        <w:rPr>
          <w:spacing w:val="1"/>
          <w:sz w:val="24"/>
        </w:rPr>
        <w:t> </w:t>
      </w:r>
      <w:bookmarkStart w:name="_bookmark236" w:id="483"/>
      <w:bookmarkEnd w:id="483"/>
      <w:r>
        <w:rPr>
          <w:sz w:val="24"/>
        </w:rPr>
        <w:t>76.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4" w:lineRule="auto" w:before="0" w:after="0"/>
        <w:ind w:left="1161" w:right="164" w:hanging="720"/>
        <w:jc w:val="both"/>
        <w:rPr>
          <w:sz w:val="24"/>
        </w:rPr>
      </w:pPr>
      <w:r>
        <w:rPr>
          <w:sz w:val="24"/>
        </w:rPr>
        <w:t>Casas, J., et al., </w:t>
      </w:r>
      <w:r>
        <w:rPr>
          <w:i/>
          <w:sz w:val="24"/>
        </w:rPr>
        <w:t>Ligand-engaged TCR is triggered by Lck not associated with CD8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coreceptor. </w:t>
      </w:r>
      <w:r>
        <w:rPr>
          <w:sz w:val="24"/>
        </w:rPr>
        <w:t>Nature</w:t>
      </w:r>
      <w:r>
        <w:rPr>
          <w:spacing w:val="-2"/>
          <w:sz w:val="24"/>
        </w:rPr>
        <w:t> </w:t>
      </w:r>
      <w:r>
        <w:rPr>
          <w:sz w:val="24"/>
        </w:rPr>
        <w:t>communications, 2014.</w:t>
      </w:r>
      <w:r>
        <w:rPr>
          <w:spacing w:val="3"/>
          <w:sz w:val="24"/>
        </w:rPr>
        <w:t> </w:t>
      </w:r>
      <w:r>
        <w:rPr>
          <w:b/>
          <w:sz w:val="24"/>
        </w:rPr>
        <w:t>5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p. 5624.</w:t>
      </w: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232" w:after="0"/>
        <w:ind w:left="1161" w:right="166" w:hanging="720"/>
        <w:jc w:val="both"/>
        <w:rPr>
          <w:sz w:val="24"/>
        </w:rPr>
      </w:pPr>
      <w:bookmarkStart w:name="_bookmark237" w:id="484"/>
      <w:bookmarkEnd w:id="484"/>
      <w:r>
        <w:rPr/>
      </w:r>
      <w:bookmarkStart w:name="_bookmark237" w:id="485"/>
      <w:bookmarkEnd w:id="485"/>
      <w:r>
        <w:rPr>
          <w:sz w:val="24"/>
        </w:rPr>
        <w:t>A</w:t>
      </w:r>
      <w:r>
        <w:rPr>
          <w:sz w:val="24"/>
        </w:rPr>
        <w:t>rtyomov, M.N., et al., </w:t>
      </w:r>
      <w:r>
        <w:rPr>
          <w:i/>
          <w:sz w:val="24"/>
        </w:rPr>
        <w:t>CD4 and CD8 binding to MHC molecules primarily acts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 enhance Lck delivery. </w:t>
      </w:r>
      <w:r>
        <w:rPr>
          <w:sz w:val="24"/>
        </w:rPr>
        <w:t>Proceedings of the National Academy of Sciences of the</w:t>
      </w:r>
      <w:r>
        <w:rPr>
          <w:spacing w:val="1"/>
          <w:sz w:val="24"/>
        </w:rPr>
        <w:t> </w:t>
      </w:r>
      <w:bookmarkStart w:name="_bookmark238" w:id="486"/>
      <w:bookmarkEnd w:id="486"/>
      <w:r>
        <w:rPr>
          <w:sz w:val="24"/>
        </w:rPr>
        <w:t>U</w:t>
      </w:r>
      <w:r>
        <w:rPr>
          <w:sz w:val="24"/>
        </w:rPr>
        <w:t>nited</w:t>
      </w:r>
      <w:r>
        <w:rPr>
          <w:spacing w:val="-1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of America, 2010.</w:t>
      </w:r>
      <w:r>
        <w:rPr>
          <w:spacing w:val="4"/>
          <w:sz w:val="24"/>
        </w:rPr>
        <w:t> </w:t>
      </w:r>
      <w:r>
        <w:rPr>
          <w:b/>
          <w:sz w:val="24"/>
        </w:rPr>
        <w:t>107</w:t>
      </w:r>
      <w:r>
        <w:rPr>
          <w:sz w:val="24"/>
        </w:rPr>
        <w:t>(39):</w:t>
      </w:r>
      <w:r>
        <w:rPr>
          <w:spacing w:val="-7"/>
          <w:sz w:val="24"/>
        </w:rPr>
        <w:t> </w:t>
      </w:r>
      <w:r>
        <w:rPr>
          <w:sz w:val="24"/>
        </w:rPr>
        <w:t>p. 16916-16921.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1" w:after="0"/>
        <w:ind w:left="1161" w:right="166" w:hanging="720"/>
        <w:jc w:val="both"/>
        <w:rPr>
          <w:sz w:val="24"/>
        </w:rPr>
      </w:pPr>
      <w:r>
        <w:rPr>
          <w:sz w:val="24"/>
        </w:rPr>
        <w:t>Stepanek,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al.,</w:t>
      </w:r>
      <w:r>
        <w:rPr>
          <w:spacing w:val="1"/>
          <w:sz w:val="24"/>
        </w:rPr>
        <w:t> </w:t>
      </w:r>
      <w:r>
        <w:rPr>
          <w:i/>
          <w:sz w:val="24"/>
        </w:rPr>
        <w:t>Coreceptor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scanning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receptor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provides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mechanism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tolerance.</w:t>
      </w:r>
      <w:r>
        <w:rPr>
          <w:i/>
          <w:spacing w:val="3"/>
          <w:sz w:val="24"/>
        </w:rPr>
        <w:t> </w:t>
      </w:r>
      <w:r>
        <w:rPr>
          <w:sz w:val="24"/>
        </w:rPr>
        <w:t>Cell, 2014. </w:t>
      </w:r>
      <w:r>
        <w:rPr>
          <w:b/>
          <w:sz w:val="24"/>
        </w:rPr>
        <w:t>159</w:t>
      </w:r>
      <w:r>
        <w:rPr>
          <w:sz w:val="24"/>
        </w:rPr>
        <w:t>(2):</w:t>
      </w:r>
      <w:r>
        <w:rPr>
          <w:spacing w:val="-3"/>
          <w:sz w:val="24"/>
        </w:rPr>
        <w:t> </w:t>
      </w:r>
      <w:r>
        <w:rPr>
          <w:sz w:val="24"/>
        </w:rPr>
        <w:t>p. 333-345.</w:t>
      </w:r>
    </w:p>
    <w:p>
      <w:pPr>
        <w:spacing w:after="0" w:line="242" w:lineRule="auto"/>
        <w:jc w:val="both"/>
        <w:rPr>
          <w:sz w:val="24"/>
        </w:rPr>
        <w:sectPr>
          <w:pgSz w:w="12240" w:h="15840"/>
          <w:pgMar w:header="0" w:footer="779" w:top="1380" w:bottom="960" w:left="1720" w:right="1280"/>
        </w:sect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61" w:after="0"/>
        <w:ind w:left="1161" w:right="162" w:hanging="720"/>
        <w:jc w:val="both"/>
        <w:rPr>
          <w:sz w:val="24"/>
        </w:rPr>
      </w:pPr>
      <w:bookmarkStart w:name="_bookmark239" w:id="487"/>
      <w:bookmarkEnd w:id="487"/>
      <w:r>
        <w:rPr/>
      </w:r>
      <w:bookmarkStart w:name="_bookmark239" w:id="488"/>
      <w:bookmarkEnd w:id="488"/>
      <w:r>
        <w:rPr>
          <w:sz w:val="24"/>
        </w:rPr>
        <w:t>M</w:t>
      </w:r>
      <w:r>
        <w:rPr>
          <w:sz w:val="24"/>
        </w:rPr>
        <w:t>oogk, D., et al., </w:t>
      </w:r>
      <w:r>
        <w:rPr>
          <w:i/>
          <w:sz w:val="24"/>
        </w:rPr>
        <w:t>Constitutive Lck Activity Drives Sensitivity Differences between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CD8+ Memory T Cell Subsets. </w:t>
      </w:r>
      <w:r>
        <w:rPr>
          <w:sz w:val="24"/>
        </w:rPr>
        <w:t>Journal of immunology (Baltimore, Md. : 1950),</w:t>
      </w:r>
      <w:r>
        <w:rPr>
          <w:spacing w:val="1"/>
          <w:sz w:val="24"/>
        </w:rPr>
        <w:t> </w:t>
      </w:r>
      <w:r>
        <w:rPr>
          <w:sz w:val="24"/>
        </w:rPr>
        <w:t>2016.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0" w:hanging="720"/>
        <w:jc w:val="both"/>
        <w:rPr>
          <w:sz w:val="24"/>
        </w:rPr>
      </w:pPr>
      <w:bookmarkStart w:name="_bookmark240" w:id="489"/>
      <w:bookmarkEnd w:id="489"/>
      <w:r>
        <w:rPr/>
      </w:r>
      <w:bookmarkStart w:name="_bookmark240" w:id="490"/>
      <w:bookmarkEnd w:id="490"/>
      <w:r>
        <w:rPr>
          <w:sz w:val="24"/>
        </w:rPr>
        <w:t>L</w:t>
      </w:r>
      <w:r>
        <w:rPr>
          <w:sz w:val="24"/>
        </w:rPr>
        <w:t>évy,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Maaloum,</w:t>
      </w:r>
      <w:r>
        <w:rPr>
          <w:spacing w:val="1"/>
          <w:sz w:val="24"/>
        </w:rPr>
        <w:t> </w:t>
      </w:r>
      <w:r>
        <w:rPr>
          <w:i/>
          <w:sz w:val="24"/>
        </w:rPr>
        <w:t>Measuring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microscope cantilevers: thermal fluctuations and other methods. </w:t>
      </w:r>
      <w:r>
        <w:rPr>
          <w:sz w:val="24"/>
        </w:rPr>
        <w:t>Nanotechnology,</w:t>
      </w:r>
      <w:r>
        <w:rPr>
          <w:spacing w:val="-57"/>
          <w:sz w:val="24"/>
        </w:rPr>
        <w:t> </w:t>
      </w:r>
      <w:r>
        <w:rPr>
          <w:sz w:val="24"/>
        </w:rPr>
        <w:t>2002. </w:t>
      </w:r>
      <w:r>
        <w:rPr>
          <w:b/>
          <w:sz w:val="24"/>
        </w:rPr>
        <w:t>13</w:t>
      </w:r>
      <w:r>
        <w:rPr>
          <w:sz w:val="24"/>
        </w:rPr>
        <w:t>(1):</w:t>
      </w:r>
      <w:r>
        <w:rPr>
          <w:spacing w:val="-7"/>
          <w:sz w:val="24"/>
        </w:rPr>
        <w:t> </w:t>
      </w:r>
      <w:r>
        <w:rPr>
          <w:sz w:val="24"/>
        </w:rPr>
        <w:t>p. 33.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0" w:val="left" w:leader="none"/>
          <w:tab w:pos="1161" w:val="left" w:leader="none"/>
        </w:tabs>
        <w:spacing w:line="276" w:lineRule="exact" w:before="0" w:after="0"/>
        <w:ind w:left="1161" w:right="0" w:hanging="721"/>
        <w:jc w:val="left"/>
        <w:rPr>
          <w:i/>
          <w:sz w:val="24"/>
        </w:rPr>
      </w:pPr>
      <w:bookmarkStart w:name="_bookmark241" w:id="491"/>
      <w:bookmarkEnd w:id="491"/>
      <w:r>
        <w:rPr/>
      </w:r>
      <w:bookmarkStart w:name="_bookmark241" w:id="492"/>
      <w:bookmarkEnd w:id="492"/>
      <w:r>
        <w:rPr>
          <w:sz w:val="24"/>
        </w:rPr>
        <w:t>S</w:t>
      </w:r>
      <w:r>
        <w:rPr>
          <w:sz w:val="24"/>
        </w:rPr>
        <w:t>ung,</w:t>
      </w:r>
      <w:r>
        <w:rPr>
          <w:spacing w:val="26"/>
          <w:sz w:val="24"/>
        </w:rPr>
        <w:t> </w:t>
      </w:r>
      <w:r>
        <w:rPr>
          <w:sz w:val="24"/>
        </w:rPr>
        <w:t>C.L.,</w:t>
      </w:r>
      <w:r>
        <w:rPr>
          <w:spacing w:val="26"/>
          <w:sz w:val="24"/>
        </w:rPr>
        <w:t> </w:t>
      </w:r>
      <w:r>
        <w:rPr>
          <w:sz w:val="24"/>
        </w:rPr>
        <w:t>et</w:t>
      </w:r>
      <w:r>
        <w:rPr>
          <w:spacing w:val="25"/>
          <w:sz w:val="24"/>
        </w:rPr>
        <w:t> </w:t>
      </w:r>
      <w:r>
        <w:rPr>
          <w:sz w:val="24"/>
        </w:rPr>
        <w:t>al.,</w:t>
      </w:r>
      <w:r>
        <w:rPr>
          <w:spacing w:val="28"/>
          <w:sz w:val="24"/>
        </w:rPr>
        <w:t> </w:t>
      </w:r>
      <w:r>
        <w:rPr>
          <w:i/>
          <w:sz w:val="24"/>
        </w:rPr>
        <w:t>Calibration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experiments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binary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responses.</w:t>
      </w:r>
    </w:p>
    <w:p>
      <w:pPr>
        <w:pStyle w:val="BodyText"/>
        <w:ind w:left="1161"/>
      </w:pPr>
      <w:r>
        <w:rPr/>
        <w:t>2018.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1" w:after="0"/>
        <w:ind w:left="1161" w:right="157" w:hanging="720"/>
        <w:jc w:val="both"/>
        <w:rPr>
          <w:sz w:val="24"/>
        </w:rPr>
      </w:pPr>
      <w:bookmarkStart w:name="_bookmark242" w:id="493"/>
      <w:bookmarkEnd w:id="493"/>
      <w:r>
        <w:rPr/>
      </w:r>
      <w:bookmarkStart w:name="_bookmark242" w:id="494"/>
      <w:bookmarkEnd w:id="494"/>
      <w:r>
        <w:rPr>
          <w:sz w:val="24"/>
        </w:rPr>
        <w:t>Z</w:t>
      </w:r>
      <w:r>
        <w:rPr>
          <w:sz w:val="24"/>
        </w:rPr>
        <w:t>hang, X., et al., </w:t>
      </w:r>
      <w:r>
        <w:rPr>
          <w:i/>
          <w:sz w:val="24"/>
        </w:rPr>
        <w:t>Atomic force microscopy measurement of leukocyte-endothelial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interaction. </w:t>
      </w:r>
      <w:r>
        <w:rPr>
          <w:sz w:val="24"/>
        </w:rPr>
        <w:t>American journal of physiology. Heart and circulatory physiology,</w:t>
      </w:r>
      <w:r>
        <w:rPr>
          <w:spacing w:val="1"/>
          <w:sz w:val="24"/>
        </w:rPr>
        <w:t> </w:t>
      </w:r>
      <w:r>
        <w:rPr>
          <w:sz w:val="24"/>
        </w:rPr>
        <w:t>2004. </w:t>
      </w:r>
      <w:r>
        <w:rPr>
          <w:b/>
          <w:sz w:val="24"/>
        </w:rPr>
        <w:t>286</w:t>
      </w:r>
      <w:r>
        <w:rPr>
          <w:sz w:val="24"/>
        </w:rPr>
        <w:t>(1):</w:t>
      </w:r>
      <w:r>
        <w:rPr>
          <w:spacing w:val="-7"/>
          <w:sz w:val="24"/>
        </w:rPr>
        <w:t> </w:t>
      </w:r>
      <w:r>
        <w:rPr>
          <w:sz w:val="24"/>
        </w:rPr>
        <w:t>p. 67.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58" w:hanging="720"/>
        <w:jc w:val="both"/>
        <w:rPr>
          <w:sz w:val="24"/>
        </w:rPr>
      </w:pPr>
      <w:r>
        <w:rPr>
          <w:sz w:val="24"/>
        </w:rPr>
        <w:t>Chen,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V.T.</w:t>
      </w:r>
      <w:r>
        <w:rPr>
          <w:spacing w:val="1"/>
          <w:sz w:val="24"/>
        </w:rPr>
        <w:t> </w:t>
      </w:r>
      <w:r>
        <w:rPr>
          <w:sz w:val="24"/>
        </w:rPr>
        <w:t>Moy,</w:t>
      </w:r>
      <w:r>
        <w:rPr>
          <w:spacing w:val="1"/>
          <w:sz w:val="24"/>
        </w:rPr>
        <w:t> </w:t>
      </w:r>
      <w:r>
        <w:rPr>
          <w:i/>
          <w:sz w:val="24"/>
        </w:rPr>
        <w:t>Cross-Linking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Surface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Receptors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Enhances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Cooperativity of Molecular Adhesion. </w:t>
      </w:r>
      <w:r>
        <w:rPr>
          <w:sz w:val="24"/>
        </w:rPr>
        <w:t>Biophysical Journal, 2000. </w:t>
      </w:r>
      <w:r>
        <w:rPr>
          <w:b/>
          <w:sz w:val="24"/>
        </w:rPr>
        <w:t>78</w:t>
      </w:r>
      <w:r>
        <w:rPr>
          <w:sz w:val="24"/>
        </w:rPr>
        <w:t>(6): p. 2814-</w:t>
      </w:r>
      <w:r>
        <w:rPr>
          <w:spacing w:val="1"/>
          <w:sz w:val="24"/>
        </w:rPr>
        <w:t> </w:t>
      </w:r>
      <w:r>
        <w:rPr>
          <w:sz w:val="24"/>
        </w:rPr>
        <w:t>2820.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9" w:hanging="720"/>
        <w:jc w:val="both"/>
        <w:rPr>
          <w:sz w:val="24"/>
        </w:rPr>
      </w:pPr>
      <w:r>
        <w:rPr>
          <w:sz w:val="24"/>
        </w:rPr>
        <w:t>Taubenberger, A., et al., </w:t>
      </w:r>
      <w:r>
        <w:rPr>
          <w:i/>
          <w:sz w:val="24"/>
        </w:rPr>
        <w:t>Revealing early steps of alpha2beta1 integrin-mediated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adhesion to collagen type I by using single-cell force spectroscopy. </w:t>
      </w:r>
      <w:r>
        <w:rPr>
          <w:sz w:val="24"/>
        </w:rPr>
        <w:t>Molecular</w:t>
      </w:r>
      <w:r>
        <w:rPr>
          <w:spacing w:val="1"/>
          <w:sz w:val="24"/>
        </w:rPr>
        <w:t> </w:t>
      </w:r>
      <w:r>
        <w:rPr>
          <w:sz w:val="24"/>
        </w:rPr>
        <w:t>biology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cell, 2007.</w:t>
      </w:r>
      <w:r>
        <w:rPr>
          <w:spacing w:val="2"/>
          <w:sz w:val="24"/>
        </w:rPr>
        <w:t> </w:t>
      </w:r>
      <w:r>
        <w:rPr>
          <w:b/>
          <w:sz w:val="24"/>
        </w:rPr>
        <w:t>18</w:t>
      </w:r>
      <w:r>
        <w:rPr>
          <w:sz w:val="24"/>
        </w:rPr>
        <w:t>(5):</w:t>
      </w:r>
      <w:r>
        <w:rPr>
          <w:spacing w:val="-7"/>
          <w:sz w:val="24"/>
        </w:rPr>
        <w:t> </w:t>
      </w:r>
      <w:r>
        <w:rPr>
          <w:sz w:val="24"/>
        </w:rPr>
        <w:t>p. 1634-1644.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56" w:hanging="720"/>
        <w:jc w:val="both"/>
        <w:rPr>
          <w:sz w:val="24"/>
        </w:rPr>
      </w:pPr>
      <w:r>
        <w:rPr>
          <w:sz w:val="24"/>
        </w:rPr>
        <w:t>Lehenkari, P.P. and M.A. Horton, </w:t>
      </w:r>
      <w:r>
        <w:rPr>
          <w:i/>
          <w:sz w:val="24"/>
        </w:rPr>
        <w:t>Single Integrin Molecule Adhesion Forces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Intact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Cells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Measured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Atomic Force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Microscopy.</w:t>
      </w:r>
      <w:r>
        <w:rPr>
          <w:i/>
          <w:spacing w:val="1"/>
          <w:sz w:val="24"/>
        </w:rPr>
        <w:t> </w:t>
      </w:r>
      <w:r>
        <w:rPr>
          <w:sz w:val="24"/>
        </w:rPr>
        <w:t>Biochemical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Biophysical</w:t>
      </w:r>
      <w:r>
        <w:rPr>
          <w:spacing w:val="-57"/>
          <w:sz w:val="24"/>
        </w:rPr>
        <w:t> </w:t>
      </w:r>
      <w:bookmarkStart w:name="_bookmark243" w:id="495"/>
      <w:bookmarkEnd w:id="495"/>
      <w:r>
        <w:rPr>
          <w:sz w:val="24"/>
        </w:rPr>
        <w:t>R</w:t>
      </w:r>
      <w:r>
        <w:rPr>
          <w:sz w:val="24"/>
        </w:rPr>
        <w:t>esearch</w:t>
      </w:r>
      <w:r>
        <w:rPr>
          <w:spacing w:val="-7"/>
          <w:sz w:val="24"/>
        </w:rPr>
        <w:t> </w:t>
      </w:r>
      <w:r>
        <w:rPr>
          <w:sz w:val="24"/>
        </w:rPr>
        <w:t>Communications, 1999.</w:t>
      </w:r>
      <w:r>
        <w:rPr>
          <w:spacing w:val="3"/>
          <w:sz w:val="24"/>
        </w:rPr>
        <w:t> </w:t>
      </w:r>
      <w:r>
        <w:rPr>
          <w:b/>
          <w:sz w:val="24"/>
        </w:rPr>
        <w:t>259</w:t>
      </w:r>
      <w:r>
        <w:rPr>
          <w:sz w:val="24"/>
        </w:rPr>
        <w:t>(3):</w:t>
      </w:r>
      <w:r>
        <w:rPr>
          <w:spacing w:val="-7"/>
          <w:sz w:val="24"/>
        </w:rPr>
        <w:t> </w:t>
      </w:r>
      <w:r>
        <w:rPr>
          <w:sz w:val="24"/>
        </w:rPr>
        <w:t>p. 645-650.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8" w:hanging="720"/>
        <w:jc w:val="both"/>
        <w:rPr>
          <w:sz w:val="24"/>
        </w:rPr>
      </w:pPr>
      <w:r>
        <w:rPr>
          <w:sz w:val="24"/>
        </w:rPr>
        <w:t>Chaudhuri, O., et al., </w:t>
      </w:r>
      <w:r>
        <w:rPr>
          <w:i/>
          <w:sz w:val="24"/>
        </w:rPr>
        <w:t>Combined atomic force microscopy and side-view optical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imaging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 mechanical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studies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cells.</w:t>
      </w:r>
      <w:r>
        <w:rPr>
          <w:i/>
          <w:spacing w:val="2"/>
          <w:sz w:val="24"/>
        </w:rPr>
        <w:t> </w:t>
      </w:r>
      <w:r>
        <w:rPr>
          <w:sz w:val="24"/>
        </w:rPr>
        <w:t>Nature</w:t>
      </w:r>
      <w:r>
        <w:rPr>
          <w:spacing w:val="-3"/>
          <w:sz w:val="24"/>
        </w:rPr>
        <w:t> </w:t>
      </w:r>
      <w:r>
        <w:rPr>
          <w:sz w:val="24"/>
        </w:rPr>
        <w:t>methods,</w:t>
      </w:r>
      <w:r>
        <w:rPr>
          <w:spacing w:val="-1"/>
          <w:sz w:val="24"/>
        </w:rPr>
        <w:t> </w:t>
      </w:r>
      <w:r>
        <w:rPr>
          <w:sz w:val="24"/>
        </w:rPr>
        <w:t>2009.</w:t>
      </w:r>
      <w:r>
        <w:rPr>
          <w:spacing w:val="1"/>
          <w:sz w:val="24"/>
        </w:rPr>
        <w:t> </w:t>
      </w:r>
      <w:r>
        <w:rPr>
          <w:b/>
          <w:sz w:val="24"/>
        </w:rPr>
        <w:t>6</w:t>
      </w:r>
      <w:r>
        <w:rPr>
          <w:sz w:val="24"/>
        </w:rPr>
        <w:t>(5):</w:t>
      </w:r>
      <w:r>
        <w:rPr>
          <w:spacing w:val="-8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383-387.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9" w:hanging="720"/>
        <w:jc w:val="both"/>
        <w:rPr>
          <w:sz w:val="24"/>
        </w:rPr>
      </w:pPr>
      <w:bookmarkStart w:name="_bookmark244" w:id="496"/>
      <w:bookmarkEnd w:id="496"/>
      <w:r>
        <w:rPr/>
      </w:r>
      <w:bookmarkStart w:name="_bookmark244" w:id="497"/>
      <w:bookmarkEnd w:id="497"/>
      <w:r>
        <w:rPr>
          <w:sz w:val="24"/>
        </w:rPr>
        <w:t>B</w:t>
      </w:r>
      <w:r>
        <w:rPr>
          <w:sz w:val="24"/>
        </w:rPr>
        <w:t>eicker,</w:t>
      </w:r>
      <w:r>
        <w:rPr>
          <w:spacing w:val="-7"/>
          <w:sz w:val="24"/>
        </w:rPr>
        <w:t> </w:t>
      </w:r>
      <w:r>
        <w:rPr>
          <w:sz w:val="24"/>
        </w:rPr>
        <w:t>K.,</w:t>
      </w:r>
      <w:r>
        <w:rPr>
          <w:spacing w:val="-8"/>
          <w:sz w:val="24"/>
        </w:rPr>
        <w:t> </w:t>
      </w:r>
      <w:r>
        <w:rPr>
          <w:sz w:val="24"/>
        </w:rPr>
        <w:t>et</w:t>
      </w:r>
      <w:r>
        <w:rPr>
          <w:spacing w:val="-9"/>
          <w:sz w:val="24"/>
        </w:rPr>
        <w:t> </w:t>
      </w:r>
      <w:r>
        <w:rPr>
          <w:sz w:val="24"/>
        </w:rPr>
        <w:t>al., </w:t>
      </w:r>
      <w:r>
        <w:rPr>
          <w:i/>
          <w:sz w:val="24"/>
        </w:rPr>
        <w:t>Vertical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Light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Sheet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Enhanced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Side-View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Imaging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AFM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Mechanics Studies.</w:t>
      </w:r>
      <w:r>
        <w:rPr>
          <w:i/>
          <w:spacing w:val="2"/>
          <w:sz w:val="24"/>
        </w:rPr>
        <w:t> </w:t>
      </w:r>
      <w:r>
        <w:rPr>
          <w:sz w:val="24"/>
        </w:rPr>
        <w:t>Scientific</w:t>
      </w:r>
      <w:r>
        <w:rPr>
          <w:spacing w:val="-2"/>
          <w:sz w:val="24"/>
        </w:rPr>
        <w:t> </w:t>
      </w:r>
      <w:r>
        <w:rPr>
          <w:sz w:val="24"/>
        </w:rPr>
        <w:t>Reports, 2018.</w:t>
      </w:r>
      <w:r>
        <w:rPr>
          <w:spacing w:val="1"/>
          <w:sz w:val="24"/>
        </w:rPr>
        <w:t> </w:t>
      </w:r>
      <w:r>
        <w:rPr>
          <w:b/>
          <w:sz w:val="24"/>
        </w:rPr>
        <w:t>8</w:t>
      </w:r>
      <w:r>
        <w:rPr>
          <w:sz w:val="24"/>
        </w:rPr>
        <w:t>(1):</w:t>
      </w:r>
      <w:r>
        <w:rPr>
          <w:spacing w:val="-7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1504.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8" w:hanging="720"/>
        <w:jc w:val="both"/>
        <w:rPr>
          <w:sz w:val="24"/>
        </w:rPr>
      </w:pPr>
      <w:bookmarkStart w:name="_bookmark245" w:id="498"/>
      <w:bookmarkEnd w:id="498"/>
      <w:r>
        <w:rPr/>
      </w:r>
      <w:bookmarkStart w:name="_bookmark245" w:id="499"/>
      <w:bookmarkEnd w:id="499"/>
      <w:r>
        <w:rPr>
          <w:sz w:val="24"/>
        </w:rPr>
        <w:t>O</w:t>
      </w:r>
      <w:r>
        <w:rPr>
          <w:sz w:val="24"/>
        </w:rPr>
        <w:t>unkomol, C., S. Yamada, and V. Heinrich, </w:t>
      </w:r>
      <w:r>
        <w:rPr>
          <w:i/>
          <w:sz w:val="24"/>
        </w:rPr>
        <w:t>Single-cell adhesion tests against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functionalized microspheres arrayed on AFM cantilevers confirm heterophilic E-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N-cadherin binding.</w:t>
      </w:r>
      <w:r>
        <w:rPr>
          <w:i/>
          <w:spacing w:val="-1"/>
          <w:sz w:val="24"/>
        </w:rPr>
        <w:t> </w:t>
      </w:r>
      <w:r>
        <w:rPr>
          <w:sz w:val="24"/>
        </w:rPr>
        <w:t>Biophysical</w:t>
      </w:r>
      <w:r>
        <w:rPr>
          <w:spacing w:val="3"/>
          <w:sz w:val="24"/>
        </w:rPr>
        <w:t> </w:t>
      </w:r>
      <w:r>
        <w:rPr>
          <w:sz w:val="24"/>
        </w:rPr>
        <w:t>journal,</w:t>
      </w:r>
      <w:r>
        <w:rPr>
          <w:spacing w:val="-1"/>
          <w:sz w:val="24"/>
        </w:rPr>
        <w:t> </w:t>
      </w:r>
      <w:r>
        <w:rPr>
          <w:sz w:val="24"/>
        </w:rPr>
        <w:t>2010.</w:t>
      </w:r>
      <w:r>
        <w:rPr>
          <w:spacing w:val="6"/>
          <w:sz w:val="24"/>
        </w:rPr>
        <w:t> </w:t>
      </w:r>
      <w:r>
        <w:rPr>
          <w:b/>
          <w:sz w:val="24"/>
        </w:rPr>
        <w:t>99</w:t>
      </w:r>
      <w:r>
        <w:rPr>
          <w:sz w:val="24"/>
        </w:rPr>
        <w:t>(12):</w:t>
      </w:r>
      <w:r>
        <w:rPr>
          <w:spacing w:val="-7"/>
          <w:sz w:val="24"/>
        </w:rPr>
        <w:t> </w:t>
      </w:r>
      <w:r>
        <w:rPr>
          <w:sz w:val="24"/>
        </w:rPr>
        <w:t>p. 2.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61" w:hanging="720"/>
        <w:jc w:val="both"/>
        <w:rPr>
          <w:sz w:val="24"/>
        </w:rPr>
      </w:pPr>
      <w:bookmarkStart w:name="_bookmark246" w:id="500"/>
      <w:bookmarkEnd w:id="500"/>
      <w:r>
        <w:rPr/>
      </w:r>
      <w:bookmarkStart w:name="_bookmark246" w:id="501"/>
      <w:bookmarkEnd w:id="501"/>
      <w:r>
        <w:rPr>
          <w:sz w:val="24"/>
        </w:rPr>
        <w:t>O</w:t>
      </w:r>
      <w:r>
        <w:rPr>
          <w:sz w:val="24"/>
        </w:rPr>
        <w:t>unkomol, C., et al., </w:t>
      </w:r>
      <w:r>
        <w:rPr>
          <w:i/>
          <w:sz w:val="24"/>
        </w:rPr>
        <w:t>Versatile horizontal force probe for mechanical tests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pipette-held cells, particles, and membrane capsules. </w:t>
      </w:r>
      <w:r>
        <w:rPr>
          <w:sz w:val="24"/>
        </w:rPr>
        <w:t>Biophysical journal, 2009.</w:t>
      </w:r>
      <w:r>
        <w:rPr>
          <w:spacing w:val="1"/>
          <w:sz w:val="24"/>
        </w:rPr>
        <w:t> </w:t>
      </w:r>
      <w:bookmarkStart w:name="_bookmark247" w:id="502"/>
      <w:bookmarkEnd w:id="502"/>
      <w:r>
        <w:rPr>
          <w:b/>
          <w:sz w:val="24"/>
        </w:rPr>
        <w:t>96</w:t>
      </w:r>
      <w:r>
        <w:rPr>
          <w:sz w:val="24"/>
        </w:rPr>
        <w:t>(3):</w:t>
      </w:r>
      <w:r>
        <w:rPr>
          <w:spacing w:val="-7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1218-1231.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8" w:hanging="720"/>
        <w:jc w:val="both"/>
        <w:rPr>
          <w:sz w:val="24"/>
        </w:rPr>
      </w:pPr>
      <w:r>
        <w:rPr>
          <w:sz w:val="24"/>
        </w:rPr>
        <w:t>Chesla, S.E., P. Selvaraj, and C. Zhu, </w:t>
      </w:r>
      <w:r>
        <w:rPr>
          <w:i/>
          <w:sz w:val="24"/>
        </w:rPr>
        <w:t>Measuring two-dimensional receptor-ligand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binding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kinetics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micropipette.</w:t>
      </w:r>
      <w:r>
        <w:rPr>
          <w:i/>
          <w:spacing w:val="1"/>
          <w:sz w:val="24"/>
        </w:rPr>
        <w:t> </w:t>
      </w:r>
      <w:r>
        <w:rPr>
          <w:sz w:val="24"/>
        </w:rPr>
        <w:t>Biophysical</w:t>
      </w:r>
      <w:r>
        <w:rPr>
          <w:spacing w:val="-3"/>
          <w:sz w:val="24"/>
        </w:rPr>
        <w:t> </w:t>
      </w:r>
      <w:r>
        <w:rPr>
          <w:sz w:val="24"/>
        </w:rPr>
        <w:t>journal,</w:t>
      </w:r>
      <w:r>
        <w:rPr>
          <w:spacing w:val="-2"/>
          <w:sz w:val="24"/>
        </w:rPr>
        <w:t> </w:t>
      </w:r>
      <w:r>
        <w:rPr>
          <w:sz w:val="24"/>
        </w:rPr>
        <w:t>1998.</w:t>
      </w:r>
      <w:r>
        <w:rPr>
          <w:spacing w:val="1"/>
          <w:sz w:val="24"/>
        </w:rPr>
        <w:t> </w:t>
      </w:r>
      <w:r>
        <w:rPr>
          <w:b/>
          <w:sz w:val="24"/>
        </w:rPr>
        <w:t>75</w:t>
      </w:r>
      <w:r>
        <w:rPr>
          <w:sz w:val="24"/>
        </w:rPr>
        <w:t>(3):</w:t>
      </w:r>
      <w:r>
        <w:rPr>
          <w:spacing w:val="-9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1553-1572.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6" w:hanging="720"/>
        <w:jc w:val="both"/>
        <w:rPr>
          <w:sz w:val="24"/>
        </w:rPr>
      </w:pPr>
      <w:bookmarkStart w:name="_bookmark248" w:id="503"/>
      <w:bookmarkEnd w:id="503"/>
      <w:r>
        <w:rPr/>
      </w:r>
      <w:bookmarkStart w:name="_bookmark248" w:id="504"/>
      <w:bookmarkEnd w:id="504"/>
      <w:r>
        <w:rPr>
          <w:sz w:val="24"/>
        </w:rPr>
        <w:t>F</w:t>
      </w:r>
      <w:r>
        <w:rPr>
          <w:sz w:val="24"/>
        </w:rPr>
        <w:t>ahmy,</w:t>
      </w:r>
      <w:r>
        <w:rPr>
          <w:spacing w:val="-9"/>
          <w:sz w:val="24"/>
        </w:rPr>
        <w:t> </w:t>
      </w:r>
      <w:r>
        <w:rPr>
          <w:sz w:val="24"/>
        </w:rPr>
        <w:t>T.M.,</w:t>
      </w:r>
      <w:r>
        <w:rPr>
          <w:spacing w:val="-8"/>
          <w:sz w:val="24"/>
        </w:rPr>
        <w:t> </w:t>
      </w:r>
      <w:r>
        <w:rPr>
          <w:sz w:val="24"/>
        </w:rPr>
        <w:t>et</w:t>
      </w:r>
      <w:r>
        <w:rPr>
          <w:spacing w:val="-10"/>
          <w:sz w:val="24"/>
        </w:rPr>
        <w:t> </w:t>
      </w:r>
      <w:r>
        <w:rPr>
          <w:sz w:val="24"/>
        </w:rPr>
        <w:t>al.,</w:t>
      </w:r>
      <w:r>
        <w:rPr>
          <w:spacing w:val="-5"/>
          <w:sz w:val="24"/>
        </w:rPr>
        <w:t> </w:t>
      </w:r>
      <w:r>
        <w:rPr>
          <w:i/>
          <w:sz w:val="24"/>
        </w:rPr>
        <w:t>Increased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TCR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avidity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after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activation: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mechanism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sensing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low-density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antigen.</w:t>
      </w:r>
      <w:r>
        <w:rPr>
          <w:i/>
          <w:spacing w:val="5"/>
          <w:sz w:val="24"/>
        </w:rPr>
        <w:t> </w:t>
      </w:r>
      <w:r>
        <w:rPr>
          <w:sz w:val="24"/>
        </w:rPr>
        <w:t>Immunity, 2001. </w:t>
      </w:r>
      <w:r>
        <w:rPr>
          <w:b/>
          <w:sz w:val="24"/>
        </w:rPr>
        <w:t>14</w:t>
      </w:r>
      <w:r>
        <w:rPr>
          <w:sz w:val="24"/>
        </w:rPr>
        <w:t>(2):</w:t>
      </w:r>
      <w:r>
        <w:rPr>
          <w:spacing w:val="-3"/>
          <w:sz w:val="24"/>
        </w:rPr>
        <w:t> </w:t>
      </w:r>
      <w:r>
        <w:rPr>
          <w:sz w:val="24"/>
        </w:rPr>
        <w:t>p. 135-143.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779" w:top="1380" w:bottom="960" w:left="1720" w:right="1280"/>
        </w:sect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61" w:after="0"/>
        <w:ind w:left="1161" w:right="159" w:hanging="720"/>
        <w:jc w:val="both"/>
        <w:rPr>
          <w:sz w:val="24"/>
        </w:rPr>
      </w:pPr>
      <w:bookmarkStart w:name="_bookmark249" w:id="505"/>
      <w:bookmarkEnd w:id="505"/>
      <w:r>
        <w:rPr/>
      </w:r>
      <w:bookmarkStart w:name="_bookmark249" w:id="506"/>
      <w:bookmarkEnd w:id="506"/>
      <w:r>
        <w:rPr>
          <w:sz w:val="24"/>
        </w:rPr>
        <w:t>P</w:t>
      </w:r>
      <w:r>
        <w:rPr>
          <w:sz w:val="24"/>
        </w:rPr>
        <w:t>ielak,</w:t>
      </w:r>
      <w:r>
        <w:rPr>
          <w:spacing w:val="-14"/>
          <w:sz w:val="24"/>
        </w:rPr>
        <w:t> </w:t>
      </w:r>
      <w:r>
        <w:rPr>
          <w:sz w:val="24"/>
        </w:rPr>
        <w:t>R.M.,</w:t>
      </w:r>
      <w:r>
        <w:rPr>
          <w:spacing w:val="-13"/>
          <w:sz w:val="24"/>
        </w:rPr>
        <w:t> </w:t>
      </w:r>
      <w:r>
        <w:rPr>
          <w:sz w:val="24"/>
        </w:rPr>
        <w:t>et</w:t>
      </w:r>
      <w:r>
        <w:rPr>
          <w:spacing w:val="-10"/>
          <w:sz w:val="24"/>
        </w:rPr>
        <w:t> </w:t>
      </w:r>
      <w:r>
        <w:rPr>
          <w:sz w:val="24"/>
        </w:rPr>
        <w:t>al.,</w:t>
      </w:r>
      <w:r>
        <w:rPr>
          <w:spacing w:val="-10"/>
          <w:sz w:val="24"/>
        </w:rPr>
        <w:t> </w:t>
      </w:r>
      <w:r>
        <w:rPr>
          <w:i/>
          <w:sz w:val="24"/>
        </w:rPr>
        <w:t>Early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receptor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signals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globally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modulate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ligand:receptor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affinities during antigen discrimination. </w:t>
      </w:r>
      <w:r>
        <w:rPr>
          <w:sz w:val="24"/>
        </w:rPr>
        <w:t>Proceedings of the National Academy of</w:t>
      </w:r>
      <w:r>
        <w:rPr>
          <w:spacing w:val="1"/>
          <w:sz w:val="24"/>
        </w:rPr>
        <w:t> </w:t>
      </w:r>
      <w:r>
        <w:rPr>
          <w:sz w:val="24"/>
        </w:rPr>
        <w:t>Sciences,</w:t>
      </w:r>
      <w:r>
        <w:rPr>
          <w:spacing w:val="-1"/>
          <w:sz w:val="24"/>
        </w:rPr>
        <w:t> </w:t>
      </w:r>
      <w:r>
        <w:rPr>
          <w:sz w:val="24"/>
        </w:rPr>
        <w:t>2017. </w:t>
      </w:r>
      <w:r>
        <w:rPr>
          <w:b/>
          <w:sz w:val="24"/>
        </w:rPr>
        <w:t>114</w:t>
      </w:r>
      <w:r>
        <w:rPr>
          <w:sz w:val="24"/>
        </w:rPr>
        <w:t>(46):</w:t>
      </w:r>
      <w:r>
        <w:rPr>
          <w:spacing w:val="-7"/>
          <w:sz w:val="24"/>
        </w:rPr>
        <w:t> </w:t>
      </w:r>
      <w:r>
        <w:rPr>
          <w:sz w:val="24"/>
        </w:rPr>
        <w:t>p. 12190-12195.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1" w:hanging="720"/>
        <w:jc w:val="both"/>
        <w:rPr>
          <w:sz w:val="24"/>
        </w:rPr>
      </w:pPr>
      <w:bookmarkStart w:name="_bookmark250" w:id="507"/>
      <w:bookmarkEnd w:id="507"/>
      <w:r>
        <w:rPr/>
      </w:r>
      <w:bookmarkStart w:name="_bookmark250" w:id="508"/>
      <w:bookmarkEnd w:id="508"/>
      <w:r>
        <w:rPr>
          <w:sz w:val="24"/>
        </w:rPr>
        <w:t>Z</w:t>
      </w:r>
      <w:r>
        <w:rPr>
          <w:sz w:val="24"/>
        </w:rPr>
        <w:t>arnitsyna,</w:t>
      </w:r>
      <w:r>
        <w:rPr>
          <w:spacing w:val="1"/>
          <w:sz w:val="24"/>
        </w:rPr>
        <w:t> </w:t>
      </w:r>
      <w:r>
        <w:rPr>
          <w:sz w:val="24"/>
        </w:rPr>
        <w:t>V.I.,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al.,</w:t>
      </w:r>
      <w:r>
        <w:rPr>
          <w:spacing w:val="1"/>
          <w:sz w:val="24"/>
        </w:rPr>
        <w:t> </w:t>
      </w:r>
      <w:r>
        <w:rPr>
          <w:i/>
          <w:sz w:val="24"/>
        </w:rPr>
        <w:t>Memory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receptor-ligand-mediated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adhesion.</w:t>
      </w:r>
      <w:r>
        <w:rPr>
          <w:i/>
          <w:spacing w:val="1"/>
          <w:sz w:val="24"/>
        </w:rPr>
        <w:t> </w:t>
      </w:r>
      <w:r>
        <w:rPr>
          <w:sz w:val="24"/>
        </w:rPr>
        <w:t>Proceedings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National</w:t>
      </w:r>
      <w:r>
        <w:rPr>
          <w:spacing w:val="-9"/>
          <w:sz w:val="24"/>
        </w:rPr>
        <w:t> </w:t>
      </w:r>
      <w:r>
        <w:rPr>
          <w:sz w:val="24"/>
        </w:rPr>
        <w:t>Academy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Sciences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United</w:t>
      </w:r>
      <w:r>
        <w:rPr>
          <w:spacing w:val="-8"/>
          <w:sz w:val="24"/>
        </w:rPr>
        <w:t> </w:t>
      </w:r>
      <w:r>
        <w:rPr>
          <w:sz w:val="24"/>
        </w:rPr>
        <w:t>States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America,</w:t>
      </w:r>
      <w:r>
        <w:rPr>
          <w:spacing w:val="-58"/>
          <w:sz w:val="24"/>
        </w:rPr>
        <w:t> </w:t>
      </w:r>
      <w:r>
        <w:rPr>
          <w:sz w:val="24"/>
        </w:rPr>
        <w:t>2007. </w:t>
      </w:r>
      <w:r>
        <w:rPr>
          <w:b/>
          <w:sz w:val="24"/>
        </w:rPr>
        <w:t>104</w:t>
      </w:r>
      <w:r>
        <w:rPr>
          <w:sz w:val="24"/>
        </w:rPr>
        <w:t>(46):</w:t>
      </w:r>
      <w:r>
        <w:rPr>
          <w:spacing w:val="-7"/>
          <w:sz w:val="24"/>
        </w:rPr>
        <w:t> </w:t>
      </w:r>
      <w:r>
        <w:rPr>
          <w:sz w:val="24"/>
        </w:rPr>
        <w:t>p. 18037-18042.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64" w:hanging="720"/>
        <w:jc w:val="both"/>
        <w:rPr>
          <w:sz w:val="24"/>
        </w:rPr>
      </w:pPr>
      <w:bookmarkStart w:name="_bookmark251" w:id="509"/>
      <w:bookmarkEnd w:id="509"/>
      <w:r>
        <w:rPr/>
      </w:r>
      <w:bookmarkStart w:name="_bookmark251" w:id="510"/>
      <w:bookmarkEnd w:id="510"/>
      <w:r>
        <w:rPr>
          <w:sz w:val="24"/>
        </w:rPr>
        <w:t>Co</w:t>
      </w:r>
      <w:r>
        <w:rPr>
          <w:sz w:val="24"/>
        </w:rPr>
        <w:t>le,</w:t>
      </w:r>
      <w:r>
        <w:rPr>
          <w:spacing w:val="-3"/>
          <w:sz w:val="24"/>
        </w:rPr>
        <w:t> </w:t>
      </w:r>
      <w:r>
        <w:rPr>
          <w:sz w:val="24"/>
        </w:rPr>
        <w:t>D.K.,</w:t>
      </w:r>
      <w:r>
        <w:rPr>
          <w:spacing w:val="-2"/>
          <w:sz w:val="24"/>
        </w:rPr>
        <w:t> </w:t>
      </w:r>
      <w:r>
        <w:rPr>
          <w:sz w:val="24"/>
        </w:rPr>
        <w:t>et</w:t>
      </w:r>
      <w:r>
        <w:rPr>
          <w:spacing w:val="-4"/>
          <w:sz w:val="24"/>
        </w:rPr>
        <w:t> </w:t>
      </w:r>
      <w:r>
        <w:rPr>
          <w:sz w:val="24"/>
        </w:rPr>
        <w:t>al., </w:t>
      </w:r>
      <w:r>
        <w:rPr>
          <w:i/>
          <w:sz w:val="24"/>
        </w:rPr>
        <w:t>Hotspot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autoimmune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receptor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binding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underlies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pathogen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and insulin peptide cross-reactivity. </w:t>
      </w:r>
      <w:r>
        <w:rPr>
          <w:sz w:val="24"/>
        </w:rPr>
        <w:t>The Journal of clinical investigation, 2016.</w:t>
      </w:r>
      <w:r>
        <w:rPr>
          <w:spacing w:val="1"/>
          <w:sz w:val="24"/>
        </w:rPr>
        <w:t> </w:t>
      </w:r>
      <w:r>
        <w:rPr>
          <w:b/>
          <w:sz w:val="24"/>
        </w:rPr>
        <w:t>126</w:t>
      </w:r>
      <w:r>
        <w:rPr>
          <w:sz w:val="24"/>
        </w:rPr>
        <w:t>(6):</w:t>
      </w:r>
      <w:r>
        <w:rPr>
          <w:spacing w:val="-7"/>
          <w:sz w:val="24"/>
        </w:rPr>
        <w:t> </w:t>
      </w:r>
      <w:r>
        <w:rPr>
          <w:sz w:val="24"/>
        </w:rPr>
        <w:t>p. 2191-2204.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5" w:hanging="720"/>
        <w:jc w:val="both"/>
        <w:rPr>
          <w:sz w:val="24"/>
        </w:rPr>
      </w:pPr>
      <w:bookmarkStart w:name="_bookmark252" w:id="511"/>
      <w:bookmarkEnd w:id="511"/>
      <w:r>
        <w:rPr/>
      </w:r>
      <w:bookmarkStart w:name="_bookmark252" w:id="512"/>
      <w:bookmarkEnd w:id="512"/>
      <w:r>
        <w:rPr>
          <w:sz w:val="24"/>
        </w:rPr>
        <w:t>A</w:t>
      </w:r>
      <w:r>
        <w:rPr>
          <w:sz w:val="24"/>
        </w:rPr>
        <w:t>pgar, J.F., et al., </w:t>
      </w:r>
      <w:r>
        <w:rPr>
          <w:i/>
          <w:sz w:val="24"/>
        </w:rPr>
        <w:t>Stimulus design for model selection and validation in cell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signaling.</w:t>
      </w:r>
      <w:r>
        <w:rPr>
          <w:i/>
          <w:spacing w:val="-1"/>
          <w:sz w:val="24"/>
        </w:rPr>
        <w:t> </w:t>
      </w:r>
      <w:r>
        <w:rPr>
          <w:sz w:val="24"/>
        </w:rPr>
        <w:t>PLoS</w:t>
      </w:r>
      <w:r>
        <w:rPr>
          <w:spacing w:val="1"/>
          <w:sz w:val="24"/>
        </w:rPr>
        <w:t> </w:t>
      </w:r>
      <w:r>
        <w:rPr>
          <w:sz w:val="24"/>
        </w:rPr>
        <w:t>computational</w:t>
      </w:r>
      <w:r>
        <w:rPr>
          <w:spacing w:val="-7"/>
          <w:sz w:val="24"/>
        </w:rPr>
        <w:t> </w:t>
      </w:r>
      <w:r>
        <w:rPr>
          <w:sz w:val="24"/>
        </w:rPr>
        <w:t>biology, 2008.</w:t>
      </w:r>
      <w:r>
        <w:rPr>
          <w:spacing w:val="3"/>
          <w:sz w:val="24"/>
        </w:rPr>
        <w:t> </w:t>
      </w:r>
      <w:r>
        <w:rPr>
          <w:b/>
          <w:sz w:val="24"/>
        </w:rPr>
        <w:t>4</w:t>
      </w:r>
      <w:r>
        <w:rPr>
          <w:sz w:val="24"/>
        </w:rPr>
        <w:t>(2).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55" w:hanging="720"/>
        <w:jc w:val="both"/>
        <w:rPr>
          <w:sz w:val="24"/>
        </w:rPr>
      </w:pPr>
      <w:bookmarkStart w:name="_bookmark253" w:id="513"/>
      <w:bookmarkEnd w:id="513"/>
      <w:r>
        <w:rPr/>
      </w:r>
      <w:bookmarkStart w:name="_bookmark253" w:id="514"/>
      <w:bookmarkEnd w:id="514"/>
      <w:r>
        <w:rPr>
          <w:sz w:val="24"/>
        </w:rPr>
        <w:t>Bur</w:t>
      </w:r>
      <w:r>
        <w:rPr>
          <w:sz w:val="24"/>
        </w:rPr>
        <w:t>chat,</w:t>
      </w:r>
      <w:r>
        <w:rPr>
          <w:spacing w:val="1"/>
          <w:sz w:val="24"/>
        </w:rPr>
        <w:t> </w:t>
      </w:r>
      <w:r>
        <w:rPr>
          <w:sz w:val="24"/>
        </w:rPr>
        <w:t>A.F.,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al.,</w:t>
      </w:r>
      <w:r>
        <w:rPr>
          <w:spacing w:val="1"/>
          <w:sz w:val="24"/>
        </w:rPr>
        <w:t> </w:t>
      </w:r>
      <w:r>
        <w:rPr>
          <w:i/>
          <w:sz w:val="24"/>
        </w:rPr>
        <w:t>Pyrrolo[2,3-d]pyrimidines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Containing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Extended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5-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Substituent as Potent and Selective Inhibitors of lck II. </w:t>
      </w:r>
      <w:r>
        <w:rPr>
          <w:sz w:val="24"/>
        </w:rPr>
        <w:t>Bioorganic &amp; Medicinal</w:t>
      </w:r>
      <w:r>
        <w:rPr>
          <w:spacing w:val="1"/>
          <w:sz w:val="24"/>
        </w:rPr>
        <w:t> </w:t>
      </w:r>
      <w:r>
        <w:rPr>
          <w:sz w:val="24"/>
        </w:rPr>
        <w:t>Chemistry</w:t>
      </w:r>
      <w:r>
        <w:rPr>
          <w:spacing w:val="-6"/>
          <w:sz w:val="24"/>
        </w:rPr>
        <w:t> </w:t>
      </w:r>
      <w:r>
        <w:rPr>
          <w:sz w:val="24"/>
        </w:rPr>
        <w:t>Letters, 2000.</w:t>
      </w:r>
      <w:r>
        <w:rPr>
          <w:spacing w:val="2"/>
          <w:sz w:val="24"/>
        </w:rPr>
        <w:t> </w:t>
      </w:r>
      <w:r>
        <w:rPr>
          <w:b/>
          <w:sz w:val="24"/>
        </w:rPr>
        <w:t>10</w:t>
      </w:r>
      <w:r>
        <w:rPr>
          <w:sz w:val="24"/>
        </w:rPr>
        <w:t>(19):</w:t>
      </w:r>
      <w:r>
        <w:rPr>
          <w:spacing w:val="-7"/>
          <w:sz w:val="24"/>
        </w:rPr>
        <w:t> </w:t>
      </w:r>
      <w:r>
        <w:rPr>
          <w:sz w:val="24"/>
        </w:rPr>
        <w:t>p. 2171-2174.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8" w:hanging="720"/>
        <w:jc w:val="both"/>
        <w:rPr>
          <w:sz w:val="24"/>
        </w:rPr>
      </w:pPr>
      <w:bookmarkStart w:name="_bookmark254" w:id="515"/>
      <w:bookmarkEnd w:id="515"/>
      <w:r>
        <w:rPr/>
      </w:r>
      <w:bookmarkStart w:name="_bookmark254" w:id="516"/>
      <w:bookmarkEnd w:id="516"/>
      <w:r>
        <w:rPr>
          <w:sz w:val="24"/>
        </w:rPr>
        <w:t>Iko</w:t>
      </w:r>
      <w:r>
        <w:rPr>
          <w:sz w:val="24"/>
        </w:rPr>
        <w:t>nen,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i/>
          <w:sz w:val="24"/>
        </w:rPr>
        <w:t>Cellular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cholesterol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trafficking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compartmentalization.</w:t>
      </w:r>
      <w:r>
        <w:rPr>
          <w:i/>
          <w:spacing w:val="1"/>
          <w:sz w:val="24"/>
        </w:rPr>
        <w:t> </w:t>
      </w:r>
      <w:r>
        <w:rPr>
          <w:sz w:val="24"/>
        </w:rPr>
        <w:t>Nature</w:t>
      </w:r>
      <w:r>
        <w:rPr>
          <w:spacing w:val="-57"/>
          <w:sz w:val="24"/>
        </w:rPr>
        <w:t> </w:t>
      </w:r>
      <w:r>
        <w:rPr>
          <w:sz w:val="24"/>
        </w:rPr>
        <w:t>Reviews Molecular Cell</w:t>
      </w:r>
      <w:r>
        <w:rPr>
          <w:spacing w:val="-2"/>
          <w:sz w:val="24"/>
        </w:rPr>
        <w:t> </w:t>
      </w:r>
      <w:r>
        <w:rPr>
          <w:sz w:val="24"/>
        </w:rPr>
        <w:t>Biology, 2008.</w:t>
      </w:r>
      <w:r>
        <w:rPr>
          <w:spacing w:val="3"/>
          <w:sz w:val="24"/>
        </w:rPr>
        <w:t> </w:t>
      </w:r>
      <w:r>
        <w:rPr>
          <w:b/>
          <w:sz w:val="24"/>
        </w:rPr>
        <w:t>9</w:t>
      </w:r>
      <w:r>
        <w:rPr>
          <w:sz w:val="24"/>
        </w:rPr>
        <w:t>(2):</w:t>
      </w:r>
      <w:r>
        <w:rPr>
          <w:spacing w:val="-3"/>
          <w:sz w:val="24"/>
        </w:rPr>
        <w:t> </w:t>
      </w:r>
      <w:r>
        <w:rPr>
          <w:sz w:val="24"/>
        </w:rPr>
        <w:t>p. 125-138.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7" w:hanging="720"/>
        <w:jc w:val="both"/>
        <w:rPr>
          <w:sz w:val="24"/>
        </w:rPr>
      </w:pPr>
      <w:bookmarkStart w:name="_bookmark255" w:id="517"/>
      <w:bookmarkEnd w:id="517"/>
      <w:r>
        <w:rPr/>
      </w:r>
      <w:bookmarkStart w:name="_bookmark255" w:id="518"/>
      <w:bookmarkEnd w:id="518"/>
      <w:r>
        <w:rPr>
          <w:sz w:val="24"/>
        </w:rPr>
        <w:t>G</w:t>
      </w:r>
      <w:r>
        <w:rPr>
          <w:sz w:val="24"/>
        </w:rPr>
        <w:t>illespie, D.T., </w:t>
      </w:r>
      <w:r>
        <w:rPr>
          <w:i/>
          <w:sz w:val="24"/>
        </w:rPr>
        <w:t>Exact stochastic simulation of coupled chemical reactions.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Journal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Physical</w:t>
      </w:r>
      <w:r>
        <w:rPr>
          <w:spacing w:val="-7"/>
          <w:sz w:val="24"/>
        </w:rPr>
        <w:t> </w:t>
      </w:r>
      <w:r>
        <w:rPr>
          <w:sz w:val="24"/>
        </w:rPr>
        <w:t>Chemistry, 1977.</w:t>
      </w:r>
      <w:r>
        <w:rPr>
          <w:spacing w:val="5"/>
          <w:sz w:val="24"/>
        </w:rPr>
        <w:t> </w:t>
      </w:r>
      <w:r>
        <w:rPr>
          <w:b/>
          <w:sz w:val="24"/>
        </w:rPr>
        <w:t>81</w:t>
      </w:r>
      <w:r>
        <w:rPr>
          <w:sz w:val="24"/>
        </w:rPr>
        <w:t>(25):</w:t>
      </w:r>
      <w:r>
        <w:rPr>
          <w:spacing w:val="-7"/>
          <w:sz w:val="24"/>
        </w:rPr>
        <w:t> </w:t>
      </w:r>
      <w:r>
        <w:rPr>
          <w:sz w:val="24"/>
        </w:rPr>
        <w:t>p. 2340-2361.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6" w:hanging="720"/>
        <w:jc w:val="both"/>
        <w:rPr>
          <w:sz w:val="24"/>
        </w:rPr>
      </w:pPr>
      <w:bookmarkStart w:name="_bookmark256" w:id="519"/>
      <w:bookmarkEnd w:id="519"/>
      <w:r>
        <w:rPr/>
      </w:r>
      <w:bookmarkStart w:name="_bookmark256" w:id="520"/>
      <w:bookmarkEnd w:id="520"/>
      <w:r>
        <w:rPr>
          <w:sz w:val="24"/>
        </w:rPr>
        <w:t>G</w:t>
      </w:r>
      <w:r>
        <w:rPr>
          <w:sz w:val="24"/>
        </w:rPr>
        <w:t>illespie,</w:t>
      </w:r>
      <w:r>
        <w:rPr>
          <w:spacing w:val="1"/>
          <w:sz w:val="24"/>
        </w:rPr>
        <w:t> </w:t>
      </w:r>
      <w:r>
        <w:rPr>
          <w:sz w:val="24"/>
        </w:rPr>
        <w:t>D.T.,</w:t>
      </w:r>
      <w:r>
        <w:rPr>
          <w:spacing w:val="1"/>
          <w:sz w:val="24"/>
        </w:rPr>
        <w:t> </w:t>
      </w:r>
      <w:r>
        <w:rPr>
          <w:i/>
          <w:sz w:val="24"/>
        </w:rPr>
        <w:t>Stochastic simulation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kinetics.</w:t>
      </w:r>
      <w:r>
        <w:rPr>
          <w:i/>
          <w:spacing w:val="1"/>
          <w:sz w:val="24"/>
        </w:rPr>
        <w:t> </w:t>
      </w:r>
      <w:r>
        <w:rPr>
          <w:sz w:val="24"/>
        </w:rPr>
        <w:t>Annual review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bookmarkStart w:name="_bookmark257" w:id="521"/>
      <w:bookmarkEnd w:id="521"/>
      <w:r>
        <w:rPr>
          <w:sz w:val="24"/>
        </w:rPr>
        <w:t>ph</w:t>
      </w:r>
      <w:r>
        <w:rPr>
          <w:sz w:val="24"/>
        </w:rPr>
        <w:t>ysical</w:t>
      </w:r>
      <w:r>
        <w:rPr>
          <w:spacing w:val="-8"/>
          <w:sz w:val="24"/>
        </w:rPr>
        <w:t> </w:t>
      </w:r>
      <w:r>
        <w:rPr>
          <w:sz w:val="24"/>
        </w:rPr>
        <w:t>chemistry, 2007.</w:t>
      </w:r>
      <w:r>
        <w:rPr>
          <w:spacing w:val="3"/>
          <w:sz w:val="24"/>
        </w:rPr>
        <w:t> </w:t>
      </w:r>
      <w:r>
        <w:rPr>
          <w:b/>
          <w:sz w:val="24"/>
        </w:rPr>
        <w:t>58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p. 35-55.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8" w:hanging="720"/>
        <w:jc w:val="both"/>
        <w:rPr>
          <w:sz w:val="24"/>
        </w:rPr>
      </w:pPr>
      <w:r>
        <w:rPr>
          <w:sz w:val="24"/>
        </w:rPr>
        <w:t>Katz, Z.B., et al., </w:t>
      </w:r>
      <w:r>
        <w:rPr>
          <w:i/>
          <w:sz w:val="24"/>
        </w:rPr>
        <w:t>A cycle of Zap70 kinase activation and release from the TCR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amplifies and disperses antigenic stimuli. </w:t>
      </w:r>
      <w:r>
        <w:rPr>
          <w:sz w:val="24"/>
        </w:rPr>
        <w:t>Nature Immunology, 2016. </w:t>
      </w:r>
      <w:r>
        <w:rPr>
          <w:b/>
          <w:sz w:val="24"/>
        </w:rPr>
        <w:t>18</w:t>
      </w:r>
      <w:r>
        <w:rPr>
          <w:sz w:val="24"/>
        </w:rPr>
        <w:t>(1): p. 86-</w:t>
      </w:r>
      <w:r>
        <w:rPr>
          <w:spacing w:val="-58"/>
          <w:sz w:val="24"/>
        </w:rPr>
        <w:t> </w:t>
      </w:r>
      <w:r>
        <w:rPr>
          <w:sz w:val="24"/>
        </w:rPr>
        <w:t>95.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55" w:hanging="720"/>
        <w:jc w:val="both"/>
        <w:rPr>
          <w:sz w:val="24"/>
        </w:rPr>
      </w:pPr>
      <w:bookmarkStart w:name="_bookmark258" w:id="522"/>
      <w:bookmarkEnd w:id="522"/>
      <w:r>
        <w:rPr/>
      </w:r>
      <w:bookmarkStart w:name="_bookmark258" w:id="523"/>
      <w:bookmarkEnd w:id="523"/>
      <w:r>
        <w:rPr>
          <w:sz w:val="24"/>
        </w:rPr>
        <w:t>M</w:t>
      </w:r>
      <w:r>
        <w:rPr>
          <w:sz w:val="24"/>
        </w:rPr>
        <w:t>oogk, D., A. Natarajan, and M. Krogsgaard, </w:t>
      </w:r>
      <w:r>
        <w:rPr>
          <w:i/>
          <w:sz w:val="24"/>
        </w:rPr>
        <w:t>T cell receptor signal transduction: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affinity,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conformational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change.</w:t>
      </w:r>
      <w:r>
        <w:rPr>
          <w:i/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Opinion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-57"/>
          <w:sz w:val="24"/>
        </w:rPr>
        <w:t> </w:t>
      </w:r>
      <w:r>
        <w:rPr>
          <w:sz w:val="24"/>
        </w:rPr>
        <w:t>Engineering,</w:t>
      </w:r>
      <w:r>
        <w:rPr>
          <w:spacing w:val="-1"/>
          <w:sz w:val="24"/>
        </w:rPr>
        <w:t> </w:t>
      </w:r>
      <w:r>
        <w:rPr>
          <w:sz w:val="24"/>
        </w:rPr>
        <w:t>2018.</w:t>
      </w:r>
      <w:r>
        <w:rPr>
          <w:spacing w:val="1"/>
          <w:sz w:val="24"/>
        </w:rPr>
        <w:t> </w:t>
      </w:r>
      <w:r>
        <w:rPr>
          <w:b/>
          <w:sz w:val="24"/>
        </w:rPr>
        <w:t>19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p. 43-50.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6" w:hanging="720"/>
        <w:jc w:val="both"/>
        <w:rPr>
          <w:sz w:val="24"/>
        </w:rPr>
      </w:pPr>
      <w:r>
        <w:rPr>
          <w:sz w:val="24"/>
        </w:rPr>
        <w:t>Gil, D., et al., </w:t>
      </w:r>
      <w:r>
        <w:rPr>
          <w:i/>
          <w:sz w:val="24"/>
        </w:rPr>
        <w:t>T cell receptor engagement by peptide-MHC ligands induces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conformational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CD3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thymocytes.</w:t>
      </w:r>
      <w:r>
        <w:rPr>
          <w:i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Journal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-3"/>
          <w:sz w:val="24"/>
        </w:rPr>
        <w:t> </w:t>
      </w:r>
      <w:r>
        <w:rPr>
          <w:sz w:val="24"/>
        </w:rPr>
        <w:t>medicine, 2005.</w:t>
      </w:r>
      <w:r>
        <w:rPr>
          <w:spacing w:val="3"/>
          <w:sz w:val="24"/>
        </w:rPr>
        <w:t> </w:t>
      </w:r>
      <w:r>
        <w:rPr>
          <w:b/>
          <w:sz w:val="24"/>
        </w:rPr>
        <w:t>201</w:t>
      </w:r>
      <w:r>
        <w:rPr>
          <w:sz w:val="24"/>
        </w:rPr>
        <w:t>(4):</w:t>
      </w:r>
      <w:r>
        <w:rPr>
          <w:spacing w:val="-2"/>
          <w:sz w:val="24"/>
        </w:rPr>
        <w:t> </w:t>
      </w:r>
      <w:r>
        <w:rPr>
          <w:sz w:val="24"/>
        </w:rPr>
        <w:t>p. 517-522.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2" w:hanging="720"/>
        <w:jc w:val="both"/>
        <w:rPr>
          <w:sz w:val="24"/>
        </w:rPr>
      </w:pPr>
      <w:r>
        <w:rPr>
          <w:sz w:val="24"/>
        </w:rPr>
        <w:t>Risueño,</w:t>
      </w:r>
      <w:r>
        <w:rPr>
          <w:spacing w:val="-4"/>
          <w:sz w:val="24"/>
        </w:rPr>
        <w:t> </w:t>
      </w:r>
      <w:r>
        <w:rPr>
          <w:sz w:val="24"/>
        </w:rPr>
        <w:t>R.M.,</w:t>
      </w:r>
      <w:r>
        <w:rPr>
          <w:spacing w:val="-9"/>
          <w:sz w:val="24"/>
        </w:rPr>
        <w:t> </w:t>
      </w:r>
      <w:r>
        <w:rPr>
          <w:sz w:val="24"/>
        </w:rPr>
        <w:t>H.M.</w:t>
      </w:r>
      <w:r>
        <w:rPr>
          <w:spacing w:val="-8"/>
          <w:sz w:val="24"/>
        </w:rPr>
        <w:t> </w:t>
      </w:r>
      <w:r>
        <w:rPr>
          <w:sz w:val="24"/>
        </w:rPr>
        <w:t>van</w:t>
      </w:r>
      <w:r>
        <w:rPr>
          <w:spacing w:val="-14"/>
          <w:sz w:val="24"/>
        </w:rPr>
        <w:t> </w:t>
      </w:r>
      <w:r>
        <w:rPr>
          <w:sz w:val="24"/>
        </w:rPr>
        <w:t>Santen,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B.</w:t>
      </w:r>
      <w:r>
        <w:rPr>
          <w:spacing w:val="-4"/>
          <w:sz w:val="24"/>
        </w:rPr>
        <w:t> </w:t>
      </w:r>
      <w:r>
        <w:rPr>
          <w:sz w:val="24"/>
        </w:rPr>
        <w:t>Alarcón,</w:t>
      </w:r>
      <w:r>
        <w:rPr>
          <w:spacing w:val="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conformational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change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senses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strength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receptor-ligand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during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thymic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selection.</w:t>
      </w:r>
      <w:r>
        <w:rPr>
          <w:i/>
          <w:spacing w:val="1"/>
          <w:sz w:val="24"/>
        </w:rPr>
        <w:t> </w:t>
      </w:r>
      <w:r>
        <w:rPr>
          <w:sz w:val="24"/>
        </w:rPr>
        <w:t>Proceedings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National</w:t>
      </w:r>
      <w:r>
        <w:rPr>
          <w:spacing w:val="-9"/>
          <w:sz w:val="24"/>
        </w:rPr>
        <w:t> </w:t>
      </w:r>
      <w:r>
        <w:rPr>
          <w:sz w:val="24"/>
        </w:rPr>
        <w:t>Academy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Sciences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United</w:t>
      </w:r>
      <w:r>
        <w:rPr>
          <w:spacing w:val="-8"/>
          <w:sz w:val="24"/>
        </w:rPr>
        <w:t> </w:t>
      </w:r>
      <w:r>
        <w:rPr>
          <w:sz w:val="24"/>
        </w:rPr>
        <w:t>States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America,</w:t>
      </w:r>
      <w:r>
        <w:rPr>
          <w:spacing w:val="-58"/>
          <w:sz w:val="24"/>
        </w:rPr>
        <w:t> </w:t>
      </w:r>
      <w:r>
        <w:rPr>
          <w:sz w:val="24"/>
        </w:rPr>
        <w:t>2006. </w:t>
      </w:r>
      <w:r>
        <w:rPr>
          <w:b/>
          <w:sz w:val="24"/>
        </w:rPr>
        <w:t>103</w:t>
      </w:r>
      <w:r>
        <w:rPr>
          <w:sz w:val="24"/>
        </w:rPr>
        <w:t>(25):</w:t>
      </w:r>
      <w:r>
        <w:rPr>
          <w:spacing w:val="-7"/>
          <w:sz w:val="24"/>
        </w:rPr>
        <w:t> </w:t>
      </w:r>
      <w:r>
        <w:rPr>
          <w:sz w:val="24"/>
        </w:rPr>
        <w:t>p. 9625-9630.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58" w:hanging="720"/>
        <w:jc w:val="both"/>
        <w:rPr>
          <w:sz w:val="24"/>
        </w:rPr>
      </w:pPr>
      <w:r>
        <w:rPr>
          <w:sz w:val="24"/>
        </w:rPr>
        <w:t>Beddoe, T., et al., </w:t>
      </w:r>
      <w:r>
        <w:rPr>
          <w:i/>
          <w:sz w:val="24"/>
        </w:rPr>
        <w:t>Antigen ligation triggers a conformational change within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constant domain of the alphabeta T cell receptor. </w:t>
      </w:r>
      <w:r>
        <w:rPr>
          <w:sz w:val="24"/>
        </w:rPr>
        <w:t>Immunity, 2009. </w:t>
      </w:r>
      <w:r>
        <w:rPr>
          <w:b/>
          <w:sz w:val="24"/>
        </w:rPr>
        <w:t>30</w:t>
      </w:r>
      <w:r>
        <w:rPr>
          <w:sz w:val="24"/>
        </w:rPr>
        <w:t>(6): p. 777-</w:t>
      </w:r>
      <w:r>
        <w:rPr>
          <w:spacing w:val="1"/>
          <w:sz w:val="24"/>
        </w:rPr>
        <w:t> </w:t>
      </w:r>
      <w:r>
        <w:rPr>
          <w:sz w:val="24"/>
        </w:rPr>
        <w:t>788.</w:t>
      </w:r>
    </w:p>
    <w:p>
      <w:pPr>
        <w:spacing w:after="0" w:line="242" w:lineRule="auto"/>
        <w:jc w:val="both"/>
        <w:rPr>
          <w:sz w:val="24"/>
        </w:rPr>
        <w:sectPr>
          <w:pgSz w:w="12240" w:h="15840"/>
          <w:pgMar w:header="0" w:footer="779" w:top="1380" w:bottom="960" w:left="1720" w:right="1280"/>
        </w:sect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61" w:after="0"/>
        <w:ind w:left="1161" w:right="165" w:hanging="720"/>
        <w:jc w:val="both"/>
        <w:rPr>
          <w:sz w:val="24"/>
        </w:rPr>
      </w:pPr>
      <w:bookmarkStart w:name="_bookmark259" w:id="524"/>
      <w:bookmarkEnd w:id="524"/>
      <w:r>
        <w:rPr/>
      </w:r>
      <w:bookmarkStart w:name="_bookmark259" w:id="525"/>
      <w:bookmarkEnd w:id="525"/>
      <w:r>
        <w:rPr>
          <w:sz w:val="24"/>
        </w:rPr>
        <w:t>S</w:t>
      </w:r>
      <w:r>
        <w:rPr>
          <w:sz w:val="24"/>
        </w:rPr>
        <w:t>ykulev, Y., et al.,</w:t>
      </w:r>
      <w:r>
        <w:rPr>
          <w:spacing w:val="1"/>
          <w:sz w:val="24"/>
        </w:rPr>
        <w:t> </w:t>
      </w:r>
      <w:r>
        <w:rPr>
          <w:i/>
          <w:sz w:val="24"/>
        </w:rPr>
        <w:t>Peptide antagonism and T cell receptor interactions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peptide-MHC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complexes.</w:t>
      </w:r>
      <w:r>
        <w:rPr>
          <w:i/>
          <w:spacing w:val="6"/>
          <w:sz w:val="24"/>
        </w:rPr>
        <w:t> </w:t>
      </w:r>
      <w:r>
        <w:rPr>
          <w:sz w:val="24"/>
        </w:rPr>
        <w:t>Immunity, 1998. </w:t>
      </w:r>
      <w:r>
        <w:rPr>
          <w:b/>
          <w:sz w:val="24"/>
        </w:rPr>
        <w:t>9</w:t>
      </w:r>
      <w:r>
        <w:rPr>
          <w:sz w:val="24"/>
        </w:rPr>
        <w:t>(4):</w:t>
      </w:r>
      <w:r>
        <w:rPr>
          <w:spacing w:val="-7"/>
          <w:sz w:val="24"/>
        </w:rPr>
        <w:t> </w:t>
      </w:r>
      <w:r>
        <w:rPr>
          <w:sz w:val="24"/>
        </w:rPr>
        <w:t>p. 475-483.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56" w:hanging="720"/>
        <w:jc w:val="both"/>
        <w:rPr>
          <w:sz w:val="24"/>
        </w:rPr>
      </w:pPr>
      <w:bookmarkStart w:name="_bookmark260" w:id="526"/>
      <w:bookmarkEnd w:id="526"/>
      <w:r>
        <w:rPr/>
      </w:r>
      <w:bookmarkStart w:name="_bookmark260" w:id="527"/>
      <w:bookmarkEnd w:id="527"/>
      <w:r>
        <w:rPr>
          <w:spacing w:val="-1"/>
          <w:sz w:val="24"/>
        </w:rPr>
        <w:t>K</w:t>
      </w:r>
      <w:r>
        <w:rPr>
          <w:spacing w:val="-1"/>
          <w:sz w:val="24"/>
        </w:rPr>
        <w:t>rogsgaard,</w:t>
      </w:r>
      <w:r>
        <w:rPr>
          <w:spacing w:val="-13"/>
          <w:sz w:val="24"/>
        </w:rPr>
        <w:t> </w:t>
      </w:r>
      <w:r>
        <w:rPr>
          <w:sz w:val="24"/>
        </w:rPr>
        <w:t>M.,</w:t>
      </w:r>
      <w:r>
        <w:rPr>
          <w:spacing w:val="-13"/>
          <w:sz w:val="24"/>
        </w:rPr>
        <w:t> </w:t>
      </w:r>
      <w:r>
        <w:rPr>
          <w:sz w:val="24"/>
        </w:rPr>
        <w:t>et</w:t>
      </w:r>
      <w:r>
        <w:rPr>
          <w:spacing w:val="-14"/>
          <w:sz w:val="24"/>
        </w:rPr>
        <w:t> </w:t>
      </w:r>
      <w:r>
        <w:rPr>
          <w:sz w:val="24"/>
        </w:rPr>
        <w:t>al.,</w:t>
      </w:r>
      <w:r>
        <w:rPr>
          <w:spacing w:val="-10"/>
          <w:sz w:val="24"/>
        </w:rPr>
        <w:t> </w:t>
      </w:r>
      <w:r>
        <w:rPr>
          <w:i/>
          <w:sz w:val="24"/>
        </w:rPr>
        <w:t>Agonist/endogenous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peptide-MHC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heterodimers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drive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activation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sensitivity.</w:t>
      </w:r>
      <w:r>
        <w:rPr>
          <w:i/>
          <w:spacing w:val="2"/>
          <w:sz w:val="24"/>
        </w:rPr>
        <w:t> </w:t>
      </w:r>
      <w:r>
        <w:rPr>
          <w:sz w:val="24"/>
        </w:rPr>
        <w:t>Nature, 2005. </w:t>
      </w:r>
      <w:r>
        <w:rPr>
          <w:b/>
          <w:sz w:val="24"/>
        </w:rPr>
        <w:t>434</w:t>
      </w:r>
      <w:r>
        <w:rPr>
          <w:sz w:val="24"/>
        </w:rPr>
        <w:t>(7030):</w:t>
      </w:r>
      <w:r>
        <w:rPr>
          <w:spacing w:val="-2"/>
          <w:sz w:val="24"/>
        </w:rPr>
        <w:t> </w:t>
      </w:r>
      <w:r>
        <w:rPr>
          <w:sz w:val="24"/>
        </w:rPr>
        <w:t>p. 238-243.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3" w:hanging="720"/>
        <w:jc w:val="both"/>
        <w:rPr>
          <w:sz w:val="24"/>
        </w:rPr>
      </w:pPr>
      <w:bookmarkStart w:name="_bookmark261" w:id="528"/>
      <w:bookmarkEnd w:id="528"/>
      <w:r>
        <w:rPr/>
      </w:r>
      <w:bookmarkStart w:name="_bookmark261" w:id="529"/>
      <w:bookmarkEnd w:id="529"/>
      <w:r>
        <w:rPr>
          <w:sz w:val="24"/>
        </w:rPr>
        <w:t>W</w:t>
      </w:r>
      <w:r>
        <w:rPr>
          <w:sz w:val="24"/>
        </w:rPr>
        <w:t>ylie, D.C., J. Das, and A.K. Chakraborty, </w:t>
      </w:r>
      <w:r>
        <w:rPr>
          <w:i/>
          <w:sz w:val="24"/>
        </w:rPr>
        <w:t>Sensitivity of T cells to antigen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antagonism emerges from differential regulation of the same molecular signaling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module. </w:t>
      </w:r>
      <w:r>
        <w:rPr>
          <w:sz w:val="24"/>
        </w:rPr>
        <w:t>Proceedings of the National Academy of Sciences of the United States of</w:t>
      </w:r>
      <w:r>
        <w:rPr>
          <w:spacing w:val="-57"/>
          <w:sz w:val="24"/>
        </w:rPr>
        <w:t> </w:t>
      </w:r>
      <w:r>
        <w:rPr>
          <w:sz w:val="24"/>
        </w:rPr>
        <w:t>America,</w:t>
      </w:r>
      <w:r>
        <w:rPr>
          <w:spacing w:val="-1"/>
          <w:sz w:val="24"/>
        </w:rPr>
        <w:t> </w:t>
      </w:r>
      <w:r>
        <w:rPr>
          <w:sz w:val="24"/>
        </w:rPr>
        <w:t>2007.</w:t>
      </w:r>
      <w:r>
        <w:rPr>
          <w:spacing w:val="1"/>
          <w:sz w:val="24"/>
        </w:rPr>
        <w:t> </w:t>
      </w:r>
      <w:r>
        <w:rPr>
          <w:b/>
          <w:sz w:val="24"/>
        </w:rPr>
        <w:t>104</w:t>
      </w:r>
      <w:r>
        <w:rPr>
          <w:sz w:val="24"/>
        </w:rPr>
        <w:t>(13):</w:t>
      </w:r>
      <w:r>
        <w:rPr>
          <w:spacing w:val="-2"/>
          <w:sz w:val="24"/>
        </w:rPr>
        <w:t> </w:t>
      </w:r>
      <w:r>
        <w:rPr>
          <w:sz w:val="24"/>
        </w:rPr>
        <w:t>p. 5533-5538.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9" w:hanging="720"/>
        <w:jc w:val="both"/>
        <w:rPr>
          <w:sz w:val="24"/>
        </w:rPr>
      </w:pPr>
      <w:bookmarkStart w:name="_bookmark262" w:id="530"/>
      <w:bookmarkEnd w:id="530"/>
      <w:r>
        <w:rPr/>
      </w:r>
      <w:bookmarkStart w:name="_bookmark262" w:id="531"/>
      <w:bookmarkEnd w:id="531"/>
      <w:r>
        <w:rPr>
          <w:sz w:val="24"/>
        </w:rPr>
        <w:t>F</w:t>
      </w:r>
      <w:r>
        <w:rPr>
          <w:sz w:val="24"/>
        </w:rPr>
        <w:t>rançois,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al.,</w:t>
      </w:r>
      <w:r>
        <w:rPr>
          <w:spacing w:val="1"/>
          <w:sz w:val="24"/>
        </w:rPr>
        <w:t> </w:t>
      </w:r>
      <w:r>
        <w:rPr>
          <w:i/>
          <w:sz w:val="24"/>
        </w:rPr>
        <w:t>Phenotypic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early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T-cell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activation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displaying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sensitivity, specificity, and antagonism. </w:t>
      </w:r>
      <w:r>
        <w:rPr>
          <w:sz w:val="24"/>
        </w:rPr>
        <w:t>Proceedings of the National Academy of</w:t>
      </w:r>
      <w:r>
        <w:rPr>
          <w:spacing w:val="1"/>
          <w:sz w:val="24"/>
        </w:rPr>
        <w:t> </w:t>
      </w:r>
      <w:r>
        <w:rPr>
          <w:sz w:val="24"/>
        </w:rPr>
        <w:t>Sciences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United States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America,</w:t>
      </w:r>
      <w:r>
        <w:rPr>
          <w:spacing w:val="-1"/>
          <w:sz w:val="24"/>
        </w:rPr>
        <w:t> </w:t>
      </w:r>
      <w:r>
        <w:rPr>
          <w:sz w:val="24"/>
        </w:rPr>
        <w:t>2013.</w:t>
      </w:r>
      <w:r>
        <w:rPr>
          <w:spacing w:val="5"/>
          <w:sz w:val="24"/>
        </w:rPr>
        <w:t> </w:t>
      </w:r>
      <w:r>
        <w:rPr>
          <w:b/>
          <w:sz w:val="24"/>
        </w:rPr>
        <w:t>110</w:t>
      </w:r>
      <w:r>
        <w:rPr>
          <w:sz w:val="24"/>
        </w:rPr>
        <w:t>(10):</w:t>
      </w:r>
      <w:r>
        <w:rPr>
          <w:spacing w:val="-7"/>
          <w:sz w:val="24"/>
        </w:rPr>
        <w:t> </w:t>
      </w:r>
      <w:r>
        <w:rPr>
          <w:sz w:val="24"/>
        </w:rPr>
        <w:t>p. 97.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58" w:hanging="720"/>
        <w:jc w:val="both"/>
        <w:rPr>
          <w:sz w:val="24"/>
        </w:rPr>
      </w:pPr>
      <w:bookmarkStart w:name="_bookmark263" w:id="532"/>
      <w:bookmarkEnd w:id="532"/>
      <w:r>
        <w:rPr/>
      </w:r>
      <w:bookmarkStart w:name="_bookmark263" w:id="533"/>
      <w:bookmarkEnd w:id="533"/>
      <w:r>
        <w:rPr>
          <w:sz w:val="24"/>
        </w:rPr>
        <w:t>K</w:t>
      </w:r>
      <w:r>
        <w:rPr>
          <w:sz w:val="24"/>
        </w:rPr>
        <w:t>umar, R., et al., </w:t>
      </w:r>
      <w:r>
        <w:rPr>
          <w:i/>
          <w:sz w:val="24"/>
        </w:rPr>
        <w:t>Increased sensitivity of antigen-experienced T cells through the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enrichment</w:t>
      </w:r>
      <w:r>
        <w:rPr>
          <w:i/>
          <w:spacing w:val="-16"/>
          <w:sz w:val="24"/>
        </w:rPr>
        <w:t> </w:t>
      </w:r>
      <w:r>
        <w:rPr>
          <w:i/>
          <w:spacing w:val="-1"/>
          <w:sz w:val="24"/>
        </w:rPr>
        <w:t>of</w:t>
      </w:r>
      <w:r>
        <w:rPr>
          <w:i/>
          <w:spacing w:val="-17"/>
          <w:sz w:val="24"/>
        </w:rPr>
        <w:t> </w:t>
      </w:r>
      <w:r>
        <w:rPr>
          <w:i/>
          <w:spacing w:val="-1"/>
          <w:sz w:val="24"/>
        </w:rPr>
        <w:t>oligomeric</w:t>
      </w:r>
      <w:r>
        <w:rPr>
          <w:i/>
          <w:spacing w:val="-17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receptor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complexes.</w:t>
      </w:r>
      <w:r>
        <w:rPr>
          <w:i/>
          <w:spacing w:val="-5"/>
          <w:sz w:val="24"/>
        </w:rPr>
        <w:t> </w:t>
      </w:r>
      <w:r>
        <w:rPr>
          <w:sz w:val="24"/>
        </w:rPr>
        <w:t>Immunity,</w:t>
      </w:r>
      <w:r>
        <w:rPr>
          <w:spacing w:val="-11"/>
          <w:sz w:val="24"/>
        </w:rPr>
        <w:t> </w:t>
      </w:r>
      <w:r>
        <w:rPr>
          <w:sz w:val="24"/>
        </w:rPr>
        <w:t>2011.</w:t>
      </w:r>
      <w:r>
        <w:rPr>
          <w:spacing w:val="-13"/>
          <w:sz w:val="24"/>
        </w:rPr>
        <w:t> </w:t>
      </w:r>
      <w:r>
        <w:rPr>
          <w:b/>
          <w:sz w:val="24"/>
        </w:rPr>
        <w:t>35</w:t>
      </w:r>
      <w:r>
        <w:rPr>
          <w:sz w:val="24"/>
        </w:rPr>
        <w:t>(3):</w:t>
      </w:r>
      <w:r>
        <w:rPr>
          <w:spacing w:val="-22"/>
          <w:sz w:val="24"/>
        </w:rPr>
        <w:t> </w:t>
      </w:r>
      <w:r>
        <w:rPr>
          <w:sz w:val="24"/>
        </w:rPr>
        <w:t>p.</w:t>
      </w:r>
      <w:r>
        <w:rPr>
          <w:spacing w:val="-11"/>
          <w:sz w:val="24"/>
        </w:rPr>
        <w:t> </w:t>
      </w:r>
      <w:r>
        <w:rPr>
          <w:sz w:val="24"/>
        </w:rPr>
        <w:t>375-</w:t>
      </w:r>
      <w:r>
        <w:rPr>
          <w:spacing w:val="-58"/>
          <w:sz w:val="24"/>
        </w:rPr>
        <w:t> </w:t>
      </w:r>
      <w:r>
        <w:rPr>
          <w:sz w:val="24"/>
        </w:rPr>
        <w:t>387.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7" w:hanging="720"/>
        <w:jc w:val="both"/>
        <w:rPr>
          <w:sz w:val="24"/>
        </w:rPr>
      </w:pPr>
      <w:bookmarkStart w:name="_bookmark264" w:id="534"/>
      <w:bookmarkEnd w:id="534"/>
      <w:r>
        <w:rPr/>
      </w:r>
      <w:bookmarkStart w:name="_bookmark264" w:id="535"/>
      <w:bookmarkEnd w:id="535"/>
      <w:r>
        <w:rPr>
          <w:sz w:val="24"/>
        </w:rPr>
        <w:t>P</w:t>
      </w:r>
      <w:r>
        <w:rPr>
          <w:sz w:val="24"/>
        </w:rPr>
        <w:t>almer, E. and D. Naeher, </w:t>
      </w:r>
      <w:r>
        <w:rPr>
          <w:i/>
          <w:sz w:val="24"/>
        </w:rPr>
        <w:t>Affinity threshold for thymic selection through a T-cell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receptor-co-receptor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zipper.</w:t>
      </w:r>
      <w:r>
        <w:rPr>
          <w:i/>
          <w:spacing w:val="-6"/>
          <w:sz w:val="24"/>
        </w:rPr>
        <w:t> </w:t>
      </w:r>
      <w:r>
        <w:rPr>
          <w:sz w:val="24"/>
        </w:rPr>
        <w:t>Nature</w:t>
      </w:r>
      <w:r>
        <w:rPr>
          <w:spacing w:val="-10"/>
          <w:sz w:val="24"/>
        </w:rPr>
        <w:t> </w:t>
      </w:r>
      <w:r>
        <w:rPr>
          <w:sz w:val="24"/>
        </w:rPr>
        <w:t>reviews.</w:t>
      </w:r>
      <w:r>
        <w:rPr>
          <w:spacing w:val="-4"/>
          <w:sz w:val="24"/>
        </w:rPr>
        <w:t> </w:t>
      </w:r>
      <w:r>
        <w:rPr>
          <w:sz w:val="24"/>
        </w:rPr>
        <w:t>Immunology,</w:t>
      </w:r>
      <w:r>
        <w:rPr>
          <w:spacing w:val="-9"/>
          <w:sz w:val="24"/>
        </w:rPr>
        <w:t> </w:t>
      </w:r>
      <w:r>
        <w:rPr>
          <w:sz w:val="24"/>
        </w:rPr>
        <w:t>2009.</w:t>
      </w:r>
      <w:r>
        <w:rPr>
          <w:spacing w:val="-5"/>
          <w:sz w:val="24"/>
        </w:rPr>
        <w:t> </w:t>
      </w:r>
      <w:r>
        <w:rPr>
          <w:b/>
          <w:sz w:val="24"/>
        </w:rPr>
        <w:t>9</w:t>
      </w:r>
      <w:r>
        <w:rPr>
          <w:sz w:val="24"/>
        </w:rPr>
        <w:t>(3):</w:t>
      </w:r>
      <w:r>
        <w:rPr>
          <w:spacing w:val="-10"/>
          <w:sz w:val="24"/>
        </w:rPr>
        <w:t> </w:t>
      </w:r>
      <w:r>
        <w:rPr>
          <w:sz w:val="24"/>
        </w:rPr>
        <w:t>p.</w:t>
      </w:r>
      <w:r>
        <w:rPr>
          <w:spacing w:val="-9"/>
          <w:sz w:val="24"/>
        </w:rPr>
        <w:t> </w:t>
      </w:r>
      <w:r>
        <w:rPr>
          <w:sz w:val="24"/>
        </w:rPr>
        <w:t>207-213.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61" w:hanging="720"/>
        <w:jc w:val="both"/>
        <w:rPr>
          <w:sz w:val="24"/>
        </w:rPr>
      </w:pPr>
      <w:bookmarkStart w:name="_bookmark265" w:id="536"/>
      <w:bookmarkEnd w:id="536"/>
      <w:r>
        <w:rPr/>
      </w:r>
      <w:bookmarkStart w:name="_bookmark265" w:id="537"/>
      <w:bookmarkEnd w:id="537"/>
      <w:r>
        <w:rPr>
          <w:sz w:val="24"/>
        </w:rPr>
        <w:t>T</w:t>
      </w:r>
      <w:r>
        <w:rPr>
          <w:sz w:val="24"/>
        </w:rPr>
        <w:t>home, M., et al., </w:t>
      </w:r>
      <w:r>
        <w:rPr>
          <w:i/>
          <w:sz w:val="24"/>
        </w:rPr>
        <w:t>Syk and ZAP-70 mediate recruitment of p56lck/CD4 to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activated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receptor/CD3/zeta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complex.</w:t>
      </w:r>
      <w:r>
        <w:rPr>
          <w:i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Journal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1"/>
          <w:sz w:val="24"/>
        </w:rPr>
        <w:t> </w:t>
      </w:r>
      <w:r>
        <w:rPr>
          <w:sz w:val="24"/>
        </w:rPr>
        <w:t>Medicine,</w:t>
      </w:r>
      <w:r>
        <w:rPr>
          <w:spacing w:val="-1"/>
          <w:sz w:val="24"/>
        </w:rPr>
        <w:t> </w:t>
      </w:r>
      <w:r>
        <w:rPr>
          <w:sz w:val="24"/>
        </w:rPr>
        <w:t>1995.</w:t>
      </w:r>
      <w:r>
        <w:rPr>
          <w:spacing w:val="1"/>
          <w:sz w:val="24"/>
        </w:rPr>
        <w:t> </w:t>
      </w:r>
      <w:r>
        <w:rPr>
          <w:b/>
          <w:sz w:val="24"/>
        </w:rPr>
        <w:t>181</w:t>
      </w:r>
      <w:r>
        <w:rPr>
          <w:sz w:val="24"/>
        </w:rPr>
        <w:t>(6):</w:t>
      </w:r>
      <w:r>
        <w:rPr>
          <w:spacing w:val="-2"/>
          <w:sz w:val="24"/>
        </w:rPr>
        <w:t> </w:t>
      </w:r>
      <w:r>
        <w:rPr>
          <w:sz w:val="24"/>
        </w:rPr>
        <w:t>p. 1997-2006.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9" w:hanging="720"/>
        <w:jc w:val="both"/>
        <w:rPr>
          <w:sz w:val="24"/>
        </w:rPr>
      </w:pPr>
      <w:bookmarkStart w:name="_bookmark266" w:id="538"/>
      <w:bookmarkEnd w:id="538"/>
      <w:r>
        <w:rPr/>
      </w:r>
      <w:bookmarkStart w:name="_bookmark266" w:id="539"/>
      <w:bookmarkEnd w:id="539"/>
      <w:r>
        <w:rPr>
          <w:sz w:val="24"/>
        </w:rPr>
        <w:t>T</w:t>
      </w:r>
      <w:r>
        <w:rPr>
          <w:sz w:val="24"/>
        </w:rPr>
        <w:t>home, M., et al., </w:t>
      </w:r>
      <w:r>
        <w:rPr>
          <w:i/>
          <w:sz w:val="24"/>
        </w:rPr>
        <w:t>The p56lck SH2 domain mediates recruitment of CD8/p56lck 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activated T cell receptor/CD3/ζ complex. </w:t>
      </w:r>
      <w:r>
        <w:rPr>
          <w:sz w:val="24"/>
        </w:rPr>
        <w:t>European Journal of Immunology,</w:t>
      </w:r>
      <w:r>
        <w:rPr>
          <w:spacing w:val="1"/>
          <w:sz w:val="24"/>
        </w:rPr>
        <w:t> </w:t>
      </w:r>
      <w:r>
        <w:rPr>
          <w:sz w:val="24"/>
        </w:rPr>
        <w:t>1996. </w:t>
      </w:r>
      <w:r>
        <w:rPr>
          <w:b/>
          <w:sz w:val="24"/>
        </w:rPr>
        <w:t>26</w:t>
      </w:r>
      <w:r>
        <w:rPr>
          <w:sz w:val="24"/>
        </w:rPr>
        <w:t>(9):</w:t>
      </w:r>
      <w:r>
        <w:rPr>
          <w:spacing w:val="-7"/>
          <w:sz w:val="24"/>
        </w:rPr>
        <w:t> </w:t>
      </w:r>
      <w:r>
        <w:rPr>
          <w:sz w:val="24"/>
        </w:rPr>
        <w:t>p. 2093-2100.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2" w:hanging="720"/>
        <w:jc w:val="both"/>
        <w:rPr>
          <w:sz w:val="24"/>
        </w:rPr>
      </w:pPr>
      <w:bookmarkStart w:name="_bookmark267" w:id="540"/>
      <w:bookmarkEnd w:id="540"/>
      <w:r>
        <w:rPr/>
      </w:r>
      <w:bookmarkStart w:name="_bookmark267" w:id="541"/>
      <w:bookmarkEnd w:id="541"/>
      <w:r>
        <w:rPr>
          <w:sz w:val="24"/>
        </w:rPr>
        <w:t>B</w:t>
      </w:r>
      <w:r>
        <w:rPr>
          <w:sz w:val="24"/>
        </w:rPr>
        <w:t>ell, G.I., </w:t>
      </w:r>
      <w:r>
        <w:rPr>
          <w:i/>
          <w:sz w:val="24"/>
        </w:rPr>
        <w:t>Models for the specific adhesion of cells to cells. </w:t>
      </w:r>
      <w:r>
        <w:rPr>
          <w:sz w:val="24"/>
        </w:rPr>
        <w:t>Science (New York,</w:t>
      </w:r>
      <w:r>
        <w:rPr>
          <w:spacing w:val="1"/>
          <w:sz w:val="24"/>
        </w:rPr>
        <w:t> </w:t>
      </w:r>
      <w:r>
        <w:rPr>
          <w:sz w:val="24"/>
        </w:rPr>
        <w:t>N.Y.), 1978.</w:t>
      </w:r>
      <w:r>
        <w:rPr>
          <w:spacing w:val="1"/>
          <w:sz w:val="24"/>
        </w:rPr>
        <w:t> </w:t>
      </w:r>
      <w:r>
        <w:rPr>
          <w:b/>
          <w:sz w:val="24"/>
        </w:rPr>
        <w:t>200</w:t>
      </w:r>
      <w:r>
        <w:rPr>
          <w:sz w:val="24"/>
        </w:rPr>
        <w:t>(4342):</w:t>
      </w:r>
      <w:r>
        <w:rPr>
          <w:spacing w:val="-7"/>
          <w:sz w:val="24"/>
        </w:rPr>
        <w:t> </w:t>
      </w:r>
      <w:r>
        <w:rPr>
          <w:sz w:val="24"/>
        </w:rPr>
        <w:t>p. 618-627.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5" w:hanging="720"/>
        <w:jc w:val="both"/>
        <w:rPr>
          <w:sz w:val="24"/>
        </w:rPr>
      </w:pPr>
      <w:bookmarkStart w:name="_bookmark268" w:id="542"/>
      <w:bookmarkEnd w:id="542"/>
      <w:r>
        <w:rPr/>
      </w:r>
      <w:bookmarkStart w:name="_bookmark268" w:id="543"/>
      <w:bookmarkEnd w:id="543"/>
      <w:r>
        <w:rPr>
          <w:sz w:val="24"/>
        </w:rPr>
        <w:t>Ro</w:t>
      </w:r>
      <w:r>
        <w:rPr>
          <w:sz w:val="24"/>
        </w:rPr>
        <w:t>h,</w:t>
      </w:r>
      <w:r>
        <w:rPr>
          <w:spacing w:val="-3"/>
          <w:sz w:val="24"/>
        </w:rPr>
        <w:t> </w:t>
      </w:r>
      <w:r>
        <w:rPr>
          <w:sz w:val="24"/>
        </w:rPr>
        <w:t>K.-H.H.,</w:t>
      </w:r>
      <w:r>
        <w:rPr>
          <w:spacing w:val="-2"/>
          <w:sz w:val="24"/>
        </w:rPr>
        <w:t> </w:t>
      </w:r>
      <w:r>
        <w:rPr>
          <w:sz w:val="24"/>
        </w:rPr>
        <w:t>et</w:t>
      </w:r>
      <w:r>
        <w:rPr>
          <w:spacing w:val="-4"/>
          <w:sz w:val="24"/>
        </w:rPr>
        <w:t> </w:t>
      </w:r>
      <w:r>
        <w:rPr>
          <w:sz w:val="24"/>
        </w:rPr>
        <w:t>al.,</w:t>
      </w:r>
      <w:r>
        <w:rPr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coreceptor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CD4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expressed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distinct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nanoclusters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does not colocalize with T-cell receptor and active protein tyrosine kinase p56lck.</w:t>
      </w:r>
      <w:r>
        <w:rPr>
          <w:i/>
          <w:spacing w:val="-57"/>
          <w:sz w:val="24"/>
        </w:rPr>
        <w:t> </w:t>
      </w:r>
      <w:r>
        <w:rPr>
          <w:sz w:val="24"/>
        </w:rPr>
        <w:t>Proceedings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National</w:t>
      </w:r>
      <w:r>
        <w:rPr>
          <w:spacing w:val="-9"/>
          <w:sz w:val="24"/>
        </w:rPr>
        <w:t> </w:t>
      </w:r>
      <w:r>
        <w:rPr>
          <w:sz w:val="24"/>
        </w:rPr>
        <w:t>Academy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Sciences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United</w:t>
      </w:r>
      <w:r>
        <w:rPr>
          <w:spacing w:val="-8"/>
          <w:sz w:val="24"/>
        </w:rPr>
        <w:t> </w:t>
      </w:r>
      <w:r>
        <w:rPr>
          <w:sz w:val="24"/>
        </w:rPr>
        <w:t>States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America,</w:t>
      </w:r>
      <w:r>
        <w:rPr>
          <w:spacing w:val="-57"/>
          <w:sz w:val="24"/>
        </w:rPr>
        <w:t> </w:t>
      </w:r>
      <w:r>
        <w:rPr>
          <w:sz w:val="24"/>
        </w:rPr>
        <w:t>2015. </w:t>
      </w:r>
      <w:r>
        <w:rPr>
          <w:b/>
          <w:sz w:val="24"/>
        </w:rPr>
        <w:t>112</w:t>
      </w:r>
      <w:r>
        <w:rPr>
          <w:sz w:val="24"/>
        </w:rPr>
        <w:t>(13):</w:t>
      </w:r>
      <w:r>
        <w:rPr>
          <w:spacing w:val="-7"/>
          <w:sz w:val="24"/>
        </w:rPr>
        <w:t> </w:t>
      </w:r>
      <w:r>
        <w:rPr>
          <w:sz w:val="24"/>
        </w:rPr>
        <w:t>p. 13.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0" w:after="0"/>
        <w:ind w:left="1161" w:right="159" w:hanging="720"/>
        <w:jc w:val="both"/>
        <w:rPr>
          <w:sz w:val="24"/>
        </w:rPr>
      </w:pPr>
      <w:bookmarkStart w:name="_bookmark269" w:id="544"/>
      <w:bookmarkEnd w:id="544"/>
      <w:r>
        <w:rPr/>
      </w:r>
      <w:bookmarkStart w:name="_bookmark269" w:id="545"/>
      <w:bookmarkEnd w:id="545"/>
      <w:r>
        <w:rPr>
          <w:sz w:val="24"/>
        </w:rPr>
        <w:t>B</w:t>
      </w:r>
      <w:r>
        <w:rPr>
          <w:sz w:val="24"/>
        </w:rPr>
        <w:t>orger, J.G., R. Zamoyska, and D.M. Gakamsky, </w:t>
      </w:r>
      <w:r>
        <w:rPr>
          <w:i/>
          <w:sz w:val="24"/>
        </w:rPr>
        <w:t>Proximity of TCR and its CD8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coreceptor controls sensitivity of T cells. </w:t>
      </w:r>
      <w:r>
        <w:rPr>
          <w:sz w:val="24"/>
        </w:rPr>
        <w:t>Immunology letters, 2014. </w:t>
      </w:r>
      <w:r>
        <w:rPr>
          <w:b/>
          <w:sz w:val="24"/>
        </w:rPr>
        <w:t>157</w:t>
      </w:r>
      <w:r>
        <w:rPr>
          <w:sz w:val="24"/>
        </w:rPr>
        <w:t>(1-2): p.</w:t>
      </w:r>
      <w:r>
        <w:rPr>
          <w:spacing w:val="1"/>
          <w:sz w:val="24"/>
        </w:rPr>
        <w:t> </w:t>
      </w:r>
      <w:bookmarkStart w:name="_bookmark270" w:id="546"/>
      <w:bookmarkEnd w:id="546"/>
      <w:r>
        <w:rPr>
          <w:sz w:val="24"/>
        </w:rPr>
        <w:t>16-22.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7" w:hanging="720"/>
        <w:jc w:val="both"/>
        <w:rPr>
          <w:sz w:val="24"/>
        </w:rPr>
      </w:pPr>
      <w:r>
        <w:rPr>
          <w:sz w:val="24"/>
        </w:rPr>
        <w:t>Gupta, V.K., </w:t>
      </w:r>
      <w:r>
        <w:rPr>
          <w:i/>
          <w:sz w:val="24"/>
        </w:rPr>
        <w:t>Effects of cellular viscoelasticity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lifetime extraction of single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receptor-ligand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bonds. </w:t>
      </w:r>
      <w:r>
        <w:rPr>
          <w:sz w:val="24"/>
        </w:rPr>
        <w:t>Physical</w:t>
      </w:r>
      <w:r>
        <w:rPr>
          <w:spacing w:val="-2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E,</w:t>
      </w:r>
      <w:r>
        <w:rPr>
          <w:spacing w:val="-1"/>
          <w:sz w:val="24"/>
        </w:rPr>
        <w:t> </w:t>
      </w:r>
      <w:r>
        <w:rPr>
          <w:sz w:val="24"/>
        </w:rPr>
        <w:t>2015.</w:t>
      </w:r>
      <w:r>
        <w:rPr>
          <w:spacing w:val="2"/>
          <w:sz w:val="24"/>
        </w:rPr>
        <w:t> </w:t>
      </w:r>
      <w:r>
        <w:rPr>
          <w:b/>
          <w:sz w:val="24"/>
        </w:rPr>
        <w:t>91</w:t>
      </w:r>
      <w:r>
        <w:rPr>
          <w:sz w:val="24"/>
        </w:rPr>
        <w:t>(6):</w:t>
      </w:r>
      <w:r>
        <w:rPr>
          <w:spacing w:val="-7"/>
          <w:sz w:val="24"/>
        </w:rPr>
        <w:t> </w:t>
      </w:r>
      <w:r>
        <w:rPr>
          <w:sz w:val="24"/>
        </w:rPr>
        <w:t>p. 62701.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2" w:lineRule="auto" w:before="1" w:after="0"/>
        <w:ind w:left="1161" w:right="157" w:hanging="720"/>
        <w:jc w:val="both"/>
        <w:rPr>
          <w:sz w:val="24"/>
        </w:rPr>
      </w:pPr>
      <w:bookmarkStart w:name="_bookmark271" w:id="547"/>
      <w:bookmarkEnd w:id="547"/>
      <w:r>
        <w:rPr/>
      </w:r>
      <w:bookmarkStart w:name="_bookmark271" w:id="548"/>
      <w:bookmarkEnd w:id="548"/>
      <w:r>
        <w:rPr>
          <w:sz w:val="24"/>
        </w:rPr>
        <w:t>Y</w:t>
      </w:r>
      <w:r>
        <w:rPr>
          <w:sz w:val="24"/>
        </w:rPr>
        <w:t>achi, P.P., et al., </w:t>
      </w:r>
      <w:r>
        <w:rPr>
          <w:i/>
          <w:sz w:val="24"/>
        </w:rPr>
        <w:t>Altered peptide ligands induce delayed CD8-T cell receptor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interaction--a role for CD8 in distinguishing antigen quality. </w:t>
      </w:r>
      <w:r>
        <w:rPr>
          <w:sz w:val="24"/>
        </w:rPr>
        <w:t>Immunity, 2006.</w:t>
      </w:r>
      <w:r>
        <w:rPr>
          <w:spacing w:val="1"/>
          <w:sz w:val="24"/>
        </w:rPr>
        <w:t> </w:t>
      </w:r>
      <w:r>
        <w:rPr>
          <w:b/>
          <w:sz w:val="24"/>
        </w:rPr>
        <w:t>25</w:t>
      </w:r>
      <w:r>
        <w:rPr>
          <w:sz w:val="24"/>
        </w:rPr>
        <w:t>(2):</w:t>
      </w:r>
      <w:r>
        <w:rPr>
          <w:spacing w:val="-7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203-211.</w:t>
      </w:r>
    </w:p>
    <w:p>
      <w:pPr>
        <w:spacing w:after="0" w:line="242" w:lineRule="auto"/>
        <w:jc w:val="both"/>
        <w:rPr>
          <w:sz w:val="24"/>
        </w:rPr>
        <w:sectPr>
          <w:pgSz w:w="12240" w:h="15840"/>
          <w:pgMar w:header="0" w:footer="779" w:top="1380" w:bottom="960" w:left="1720" w:right="1280"/>
        </w:sect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61" w:after="0"/>
        <w:ind w:left="1161" w:right="162" w:hanging="720"/>
        <w:jc w:val="both"/>
        <w:rPr>
          <w:sz w:val="24"/>
        </w:rPr>
      </w:pPr>
      <w:bookmarkStart w:name="_bookmark272" w:id="549"/>
      <w:bookmarkEnd w:id="549"/>
      <w:r>
        <w:rPr/>
      </w:r>
      <w:bookmarkStart w:name="_bookmark272" w:id="550"/>
      <w:bookmarkEnd w:id="550"/>
      <w:r>
        <w:rPr>
          <w:sz w:val="24"/>
        </w:rPr>
        <w:t>L</w:t>
      </w:r>
      <w:r>
        <w:rPr>
          <w:sz w:val="24"/>
        </w:rPr>
        <w:t>i, L., et al., </w:t>
      </w:r>
      <w:r>
        <w:rPr>
          <w:i/>
          <w:sz w:val="24"/>
        </w:rPr>
        <w:t>Ionic CD3-Lck interaction regulates the initiation of T-cell receptor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signaling. </w:t>
      </w:r>
      <w:r>
        <w:rPr>
          <w:sz w:val="24"/>
        </w:rPr>
        <w:t>Proceedings of the National Academy of Sciences of the United States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America, 2017.</w:t>
      </w:r>
      <w:r>
        <w:rPr>
          <w:spacing w:val="2"/>
          <w:sz w:val="24"/>
        </w:rPr>
        <w:t> </w:t>
      </w:r>
      <w:r>
        <w:rPr>
          <w:b/>
          <w:sz w:val="24"/>
        </w:rPr>
        <w:t>114</w:t>
      </w:r>
      <w:r>
        <w:rPr>
          <w:sz w:val="24"/>
        </w:rPr>
        <w:t>(29).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52" w:hanging="720"/>
        <w:jc w:val="both"/>
        <w:rPr>
          <w:sz w:val="24"/>
        </w:rPr>
      </w:pPr>
      <w:bookmarkStart w:name="_bookmark273" w:id="551"/>
      <w:bookmarkEnd w:id="551"/>
      <w:r>
        <w:rPr/>
      </w:r>
      <w:bookmarkStart w:name="_bookmark273" w:id="552"/>
      <w:bookmarkEnd w:id="552"/>
      <w:r>
        <w:rPr>
          <w:sz w:val="24"/>
        </w:rPr>
        <w:t>V</w:t>
      </w:r>
      <w:r>
        <w:rPr>
          <w:sz w:val="24"/>
        </w:rPr>
        <w:t>iola, A., et al., </w:t>
      </w:r>
      <w:r>
        <w:rPr>
          <w:i/>
          <w:sz w:val="24"/>
        </w:rPr>
        <w:t>Quantitative Contribution of CD4 and CD8 to T Cell Antigen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Receptor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Serial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Triggering.</w:t>
      </w:r>
      <w:r>
        <w:rPr>
          <w:i/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Journal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Experimental</w:t>
      </w:r>
      <w:r>
        <w:rPr>
          <w:spacing w:val="-14"/>
          <w:sz w:val="24"/>
        </w:rPr>
        <w:t> </w:t>
      </w:r>
      <w:r>
        <w:rPr>
          <w:sz w:val="24"/>
        </w:rPr>
        <w:t>Medicine,</w:t>
      </w:r>
      <w:r>
        <w:rPr>
          <w:spacing w:val="-9"/>
          <w:sz w:val="24"/>
        </w:rPr>
        <w:t> </w:t>
      </w:r>
      <w:r>
        <w:rPr>
          <w:sz w:val="24"/>
        </w:rPr>
        <w:t>1997.</w:t>
      </w:r>
      <w:r>
        <w:rPr>
          <w:spacing w:val="-3"/>
          <w:sz w:val="24"/>
        </w:rPr>
        <w:t> </w:t>
      </w:r>
      <w:r>
        <w:rPr>
          <w:b/>
          <w:sz w:val="24"/>
        </w:rPr>
        <w:t>186</w:t>
      </w:r>
      <w:r>
        <w:rPr>
          <w:sz w:val="24"/>
        </w:rPr>
        <w:t>(10):</w:t>
      </w:r>
      <w:r>
        <w:rPr>
          <w:spacing w:val="-57"/>
          <w:sz w:val="24"/>
        </w:rPr>
        <w:t> </w:t>
      </w:r>
      <w:r>
        <w:rPr>
          <w:sz w:val="24"/>
        </w:rPr>
        <w:t>p. 1775-1779.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161" w:val="left" w:leader="none"/>
        </w:tabs>
        <w:spacing w:line="240" w:lineRule="auto" w:before="0" w:after="0"/>
        <w:ind w:left="1161" w:right="163" w:hanging="720"/>
        <w:jc w:val="both"/>
        <w:rPr>
          <w:sz w:val="24"/>
        </w:rPr>
      </w:pPr>
      <w:bookmarkStart w:name="_bookmark274" w:id="553"/>
      <w:bookmarkEnd w:id="553"/>
      <w:r>
        <w:rPr/>
      </w:r>
      <w:bookmarkStart w:name="_bookmark274" w:id="554"/>
      <w:bookmarkEnd w:id="554"/>
      <w:r>
        <w:rPr>
          <w:sz w:val="24"/>
        </w:rPr>
        <w:t>L</w:t>
      </w:r>
      <w:r>
        <w:rPr>
          <w:sz w:val="24"/>
        </w:rPr>
        <w:t>orenz, U., </w:t>
      </w:r>
      <w:r>
        <w:rPr>
          <w:i/>
          <w:sz w:val="24"/>
        </w:rPr>
        <w:t>SHP-1 and SHP-2 in T cells: two phosphatases functioning at many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levels. </w:t>
      </w:r>
      <w:r>
        <w:rPr>
          <w:sz w:val="24"/>
        </w:rPr>
        <w:t>Immunological</w:t>
      </w:r>
      <w:r>
        <w:rPr>
          <w:spacing w:val="-2"/>
          <w:sz w:val="24"/>
        </w:rPr>
        <w:t> </w:t>
      </w:r>
      <w:r>
        <w:rPr>
          <w:sz w:val="24"/>
        </w:rPr>
        <w:t>reviews, 2009.</w:t>
      </w:r>
      <w:r>
        <w:rPr>
          <w:spacing w:val="2"/>
          <w:sz w:val="24"/>
        </w:rPr>
        <w:t> </w:t>
      </w:r>
      <w:r>
        <w:rPr>
          <w:b/>
          <w:sz w:val="24"/>
        </w:rPr>
        <w:t>228</w:t>
      </w:r>
      <w:r>
        <w:rPr>
          <w:sz w:val="24"/>
        </w:rPr>
        <w:t>(1):</w:t>
      </w:r>
      <w:r>
        <w:rPr>
          <w:spacing w:val="-7"/>
          <w:sz w:val="24"/>
        </w:rPr>
        <w:t> </w:t>
      </w:r>
      <w:r>
        <w:rPr>
          <w:sz w:val="24"/>
        </w:rPr>
        <w:t>p. 342-359.</w:t>
      </w:r>
    </w:p>
    <w:sectPr>
      <w:pgSz w:w="12240" w:h="15840"/>
      <w:pgMar w:header="0" w:footer="779" w:top="1380" w:bottom="960" w:left="1720" w:right="1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3.130005pt;margin-top:742.031616pt;width:21.85pt;height:15.3pt;mso-position-horizontal-relative:page;mso-position-vertical-relative:page;z-index:-182046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95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130005pt;margin-top:742.031616pt;width:24pt;height:15.3pt;mso-position-horizontal-relative:page;mso-position-vertical-relative:page;z-index:-182041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"/>
      <w:numFmt w:val="decimal"/>
      <w:lvlText w:val="%1."/>
      <w:lvlJc w:val="left"/>
      <w:pPr>
        <w:ind w:left="116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4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upperLetter"/>
      <w:lvlText w:val="%1"/>
      <w:lvlJc w:val="left"/>
      <w:pPr>
        <w:ind w:left="1016" w:hanging="5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6" w:hanging="575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4" w:hanging="5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6" w:hanging="5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8" w:hanging="5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0" w:hanging="5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2" w:hanging="5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4" w:hanging="5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96" w:hanging="575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upperLetter"/>
      <w:lvlText w:val="%1"/>
      <w:lvlJc w:val="left"/>
      <w:pPr>
        <w:ind w:left="1016" w:hanging="5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6" w:hanging="575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4" w:hanging="5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6" w:hanging="5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8" w:hanging="5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0" w:hanging="5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2" w:hanging="5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4" w:hanging="5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96" w:hanging="575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"/>
      <w:lvlJc w:val="left"/>
      <w:pPr>
        <w:ind w:left="1016" w:hanging="5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6" w:hanging="575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4" w:hanging="5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6" w:hanging="5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8" w:hanging="5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0" w:hanging="5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2" w:hanging="5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4" w:hanging="5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96" w:hanging="575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161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4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1161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4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016" w:hanging="5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6" w:hanging="57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1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06" w:hanging="8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85" w:hanging="8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77" w:hanging="8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70" w:hanging="8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62" w:hanging="8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55" w:hanging="865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1071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08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016" w:hanging="5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6" w:hanging="57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1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5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5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5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4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44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016" w:hanging="5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6" w:hanging="57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1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5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5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5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4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44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016" w:hanging="5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6" w:hanging="57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4" w:hanging="5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6" w:hanging="5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8" w:hanging="5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0" w:hanging="5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2" w:hanging="5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4" w:hanging="5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96" w:hanging="575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016" w:hanging="5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16" w:hanging="57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1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06" w:hanging="8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85" w:hanging="8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77" w:hanging="8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70" w:hanging="8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62" w:hanging="8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55" w:hanging="865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upperLetter"/>
      <w:lvlText w:val="%1"/>
      <w:lvlJc w:val="left"/>
      <w:pPr>
        <w:ind w:left="116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1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4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upperLetter"/>
      <w:lvlText w:val="%1"/>
      <w:lvlJc w:val="left"/>
      <w:pPr>
        <w:ind w:left="1161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61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4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116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4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116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1" w:hanging="71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2" w:hanging="7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3" w:hanging="7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84" w:hanging="7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55" w:hanging="7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6" w:hanging="7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7" w:hanging="71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4"/>
      <w:numFmt w:val="decimal"/>
      <w:lvlText w:val="%1"/>
      <w:lvlJc w:val="left"/>
      <w:pPr>
        <w:ind w:left="1161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6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1" w:hanging="71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42" w:hanging="7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3" w:hanging="7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84" w:hanging="7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55" w:hanging="7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6" w:hanging="7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7" w:hanging="716"/>
      </w:pPr>
      <w:rPr>
        <w:rFonts w:hint="default"/>
        <w:lang w:val="en-US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9"/>
      <w:ind w:left="44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9"/>
      <w:ind w:left="8834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4"/>
      <w:ind w:left="446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16" w:hanging="576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61" w:hanging="720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28" w:lineRule="exac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hyperlink" Target="https://en.wikipedia.org/wiki/Major_histocompatibility_complex" TargetMode="External"/><Relationship Id="rId53" Type="http://schemas.openxmlformats.org/officeDocument/2006/relationships/hyperlink" Target="https://www.cellsignal.com/contents/science-cst-pathways-immunology-and-inflammation/t-cell-receptor-signaling-interactive-pathway/pathways-tcell" TargetMode="External"/><Relationship Id="rId5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Black, James</dc:creator>
  <dcterms:created xsi:type="dcterms:W3CDTF">2023-11-04T07:53:59Z</dcterms:created>
  <dcterms:modified xsi:type="dcterms:W3CDTF">2023-11-04T07:53:59Z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2018-07-18T00:00:00Z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2023-11-04T00:00:00Z</vt:filetime>
  </property>
</Properties>
</file>