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480" w:lineRule="auto" w:before="100"/>
        <w:ind w:left="981" w:right="356" w:firstLine="1505"/>
      </w:pPr>
      <w:r>
        <w:rPr/>
        <w:t>AMERICAN UNIVERSITY OF NIGERIA</w:t>
      </w:r>
      <w:r>
        <w:rPr>
          <w:spacing w:val="1"/>
        </w:rPr>
        <w:t> </w:t>
      </w: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NATURAL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SCIENCES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25"/>
        <w:ind w:left="2760" w:right="2310"/>
        <w:jc w:val="center"/>
      </w:pPr>
      <w:r>
        <w:rPr/>
        <w:t>Thesis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spacing w:line="276" w:lineRule="auto"/>
        <w:ind w:left="662" w:right="209" w:hanging="2"/>
        <w:jc w:val="center"/>
      </w:pPr>
      <w:r>
        <w:rPr/>
        <w:t>CHARACTERIZATION OF PATIENTS WITH PEPTIC ULCER DISEASE</w:t>
      </w:r>
      <w:r>
        <w:rPr>
          <w:spacing w:val="1"/>
        </w:rPr>
        <w:t> </w:t>
      </w:r>
      <w:r>
        <w:rPr/>
        <w:t>IN NORTHEASTERN NIGERIA: INFLUENCE OF LIFESTYLE, WEALTH,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ENVIRONMENTAL FACTORS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21"/>
        <w:ind w:left="2760" w:right="2307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ind w:left="2760" w:right="2314"/>
        <w:jc w:val="center"/>
      </w:pPr>
      <w:r>
        <w:rPr/>
        <w:t>JOHNPAUL</w:t>
      </w:r>
      <w:r>
        <w:rPr>
          <w:spacing w:val="-2"/>
        </w:rPr>
        <w:t> </w:t>
      </w:r>
      <w:r>
        <w:rPr/>
        <w:t>IZUCHUKWU</w:t>
      </w:r>
      <w:r>
        <w:rPr>
          <w:spacing w:val="-2"/>
        </w:rPr>
        <w:t> </w:t>
      </w:r>
      <w:r>
        <w:rPr/>
        <w:t>OFFOR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360" w:lineRule="auto"/>
        <w:ind w:left="2895" w:right="2445"/>
        <w:jc w:val="center"/>
      </w:pPr>
      <w:r>
        <w:rPr/>
        <w:t>Submitted in partial fulfillment of the</w:t>
      </w:r>
      <w:r>
        <w:rPr>
          <w:spacing w:val="-57"/>
        </w:rPr>
        <w:t> </w:t>
      </w:r>
      <w:r>
        <w:rPr/>
        <w:t>Requirements for the degree of</w:t>
      </w:r>
      <w:r>
        <w:rPr>
          <w:spacing w:val="1"/>
        </w:rPr>
        <w:t> </w:t>
      </w:r>
      <w:r>
        <w:rPr/>
        <w:t>Bachelor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</w:t>
      </w:r>
    </w:p>
    <w:p>
      <w:pPr>
        <w:pStyle w:val="BodyText"/>
        <w:spacing w:before="2"/>
        <w:ind w:left="2760" w:right="2311"/>
        <w:jc w:val="center"/>
      </w:pPr>
      <w:r>
        <w:rPr/>
        <w:t>2015</w:t>
      </w:r>
    </w:p>
    <w:p>
      <w:pPr>
        <w:spacing w:after="0"/>
        <w:jc w:val="center"/>
        <w:sectPr>
          <w:type w:val="continuous"/>
          <w:pgSz w:w="11910" w:h="16840"/>
          <w:pgMar w:top="1580" w:bottom="280" w:left="1680" w:right="1280"/>
        </w:sectPr>
      </w:pPr>
    </w:p>
    <w:p>
      <w:pPr>
        <w:pStyle w:val="Heading1"/>
        <w:spacing w:line="480" w:lineRule="auto" w:before="100"/>
        <w:ind w:left="981" w:right="356" w:firstLine="1505"/>
      </w:pPr>
      <w:r>
        <w:rPr/>
        <w:t>AMERICAN UNIVERSITY OF NIGERIA</w:t>
      </w:r>
      <w:r>
        <w:rPr>
          <w:spacing w:val="1"/>
        </w:rPr>
        <w:t> </w:t>
      </w: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NATURAL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SCIENCES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76" w:lineRule="auto" w:before="233"/>
        <w:ind w:left="662" w:right="215" w:firstLine="3"/>
        <w:jc w:val="center"/>
        <w:rPr>
          <w:b/>
          <w:sz w:val="24"/>
        </w:rPr>
      </w:pPr>
      <w:r>
        <w:rPr>
          <w:b/>
          <w:sz w:val="24"/>
        </w:rPr>
        <w:t>CHARACTERIZATION OF PATIENTS WITH PEPTIC ULCER DISEASE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 NORTHEASTERN NIGERIA: INFLUENCE OF LIFESTYLE, WEALTH,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ENVIRONMENTAL FACTORS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588" w:right="135"/>
      </w:pPr>
      <w:r>
        <w:rPr/>
        <w:t>This</w:t>
      </w:r>
      <w:r>
        <w:rPr>
          <w:spacing w:val="10"/>
        </w:rPr>
        <w:t> </w:t>
      </w:r>
      <w:r>
        <w:rPr/>
        <w:t>thesis</w:t>
      </w:r>
      <w:r>
        <w:rPr>
          <w:spacing w:val="11"/>
        </w:rPr>
        <w:t> </w:t>
      </w:r>
      <w:r>
        <w:rPr/>
        <w:t>represents</w:t>
      </w:r>
      <w:r>
        <w:rPr>
          <w:spacing w:val="10"/>
        </w:rPr>
        <w:t> </w:t>
      </w:r>
      <w:r>
        <w:rPr/>
        <w:t>my</w:t>
      </w:r>
      <w:r>
        <w:rPr>
          <w:spacing w:val="8"/>
        </w:rPr>
        <w:t> </w:t>
      </w:r>
      <w:r>
        <w:rPr/>
        <w:t>original</w:t>
      </w:r>
      <w:r>
        <w:rPr>
          <w:spacing w:val="9"/>
        </w:rPr>
        <w:t> </w:t>
      </w:r>
      <w:r>
        <w:rPr/>
        <w:t>work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accordance</w:t>
      </w:r>
      <w:r>
        <w:rPr>
          <w:spacing w:val="9"/>
        </w:rPr>
        <w:t> </w:t>
      </w:r>
      <w:r>
        <w:rPr/>
        <w:t>with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American</w:t>
      </w:r>
      <w:r>
        <w:rPr>
          <w:spacing w:val="12"/>
        </w:rPr>
        <w:t> </w:t>
      </w:r>
      <w:r>
        <w:rPr/>
        <w:t>University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 regulations.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am solely</w:t>
      </w:r>
      <w:r>
        <w:rPr>
          <w:spacing w:val="-5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for its content.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r>
        <w:rPr/>
        <w:t>JOHNPAUL</w:t>
      </w:r>
      <w:r>
        <w:rPr>
          <w:spacing w:val="-3"/>
        </w:rPr>
        <w:t> </w:t>
      </w:r>
      <w:r>
        <w:rPr/>
        <w:t>IZUCHUKWU</w:t>
      </w:r>
      <w:r>
        <w:rPr>
          <w:spacing w:val="-2"/>
        </w:rPr>
        <w:t> </w:t>
      </w:r>
      <w:r>
        <w:rPr/>
        <w:t>OFFOR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1"/>
        </w:rPr>
      </w:pPr>
      <w:r>
        <w:rPr/>
        <w:pict>
          <v:shape style="position:absolute;margin-left:116.419998pt;margin-top:8.722685pt;width:180pt;height:.1pt;mso-position-horizontal-relative:page;mso-position-vertical-relative:paragraph;z-index:-15728640;mso-wrap-distance-left:0;mso-wrap-distance-right:0" coordorigin="2328,174" coordsize="3600,0" path="m2328,174l5928,17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5.470001pt;margin-top:8.722685pt;width:96pt;height:.1pt;mso-position-horizontal-relative:page;mso-position-vertical-relative:paragraph;z-index:-15728128;mso-wrap-distance-left:0;mso-wrap-distance-right:0" coordorigin="7309,174" coordsize="1920,0" path="m7309,174l9229,17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b/>
          <w:sz w:val="13"/>
        </w:rPr>
      </w:pPr>
    </w:p>
    <w:p>
      <w:pPr>
        <w:pStyle w:val="BodyText"/>
        <w:tabs>
          <w:tab w:pos="5629" w:val="left" w:leader="none"/>
        </w:tabs>
        <w:spacing w:before="90"/>
        <w:ind w:left="588"/>
        <w:jc w:val="both"/>
      </w:pPr>
      <w:r>
        <w:rPr/>
        <w:t>Signature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84"/>
        <w:ind w:left="588" w:right="136"/>
        <w:jc w:val="both"/>
      </w:pPr>
      <w:r>
        <w:rPr/>
        <w:t>I further authorize the American University of Nigeria to reproduce this thesis by</w:t>
      </w:r>
      <w:r>
        <w:rPr>
          <w:spacing w:val="1"/>
        </w:rPr>
        <w:t> </w:t>
      </w:r>
      <w:r>
        <w:rPr/>
        <w:t>photocopying or by any other means, in total or in part, at the request of other</w:t>
      </w:r>
      <w:r>
        <w:rPr>
          <w:spacing w:val="1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or individuals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purpose</w:t>
      </w:r>
      <w:r>
        <w:rPr>
          <w:spacing w:val="-1"/>
        </w:rPr>
        <w:t> </w:t>
      </w:r>
      <w:r>
        <w:rPr/>
        <w:t>of scholarly</w:t>
      </w:r>
      <w:r>
        <w:rPr>
          <w:spacing w:val="-6"/>
        </w:rPr>
        <w:t> </w:t>
      </w:r>
      <w:r>
        <w:rPr/>
        <w:t>research.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12"/>
        <w:jc w:val="both"/>
      </w:pPr>
      <w:r>
        <w:rPr/>
        <w:t>JOHNPAUL</w:t>
      </w:r>
      <w:r>
        <w:rPr>
          <w:spacing w:val="-3"/>
        </w:rPr>
        <w:t> </w:t>
      </w:r>
      <w:r>
        <w:rPr/>
        <w:t>IZUCHUKWU</w:t>
      </w:r>
      <w:r>
        <w:rPr>
          <w:spacing w:val="-2"/>
        </w:rPr>
        <w:t> </w:t>
      </w:r>
      <w:r>
        <w:rPr/>
        <w:t>OFFOR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  <w:r>
        <w:rPr/>
        <w:pict>
          <v:shape style="position:absolute;margin-left:116.419998pt;margin-top:8.747797pt;width:180pt;height:.1pt;mso-position-horizontal-relative:page;mso-position-vertical-relative:paragraph;z-index:-15727616;mso-wrap-distance-left:0;mso-wrap-distance-right:0" coordorigin="2328,175" coordsize="3600,0" path="m2328,175l5928,175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5.470001pt;margin-top:8.747797pt;width:96pt;height:.1pt;mso-position-horizontal-relative:page;mso-position-vertical-relative:paragraph;z-index:-15727104;mso-wrap-distance-left:0;mso-wrap-distance-right:0" coordorigin="7309,175" coordsize="1920,0" path="m7309,175l9229,17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b/>
          <w:sz w:val="13"/>
        </w:rPr>
      </w:pPr>
    </w:p>
    <w:p>
      <w:pPr>
        <w:pStyle w:val="BodyText"/>
        <w:tabs>
          <w:tab w:pos="5629" w:val="left" w:leader="none"/>
        </w:tabs>
        <w:spacing w:before="90"/>
        <w:ind w:left="588"/>
      </w:pPr>
      <w:r>
        <w:rPr/>
        <w:t>Signature</w:t>
        <w:tab/>
        <w:t>Date</w:t>
      </w:r>
    </w:p>
    <w:p>
      <w:pPr>
        <w:spacing w:after="0"/>
        <w:sectPr>
          <w:footerReference w:type="default" r:id="rId5"/>
          <w:pgSz w:w="11910" w:h="16840"/>
          <w:pgMar w:footer="1002" w:header="0" w:top="1580" w:bottom="1200" w:left="1680" w:right="1280"/>
          <w:pgNumType w:start="2"/>
        </w:sectPr>
      </w:pPr>
    </w:p>
    <w:p>
      <w:pPr>
        <w:pStyle w:val="Heading1"/>
        <w:spacing w:line="276" w:lineRule="auto" w:before="102"/>
        <w:ind w:left="662" w:right="215" w:firstLine="4"/>
        <w:jc w:val="center"/>
      </w:pPr>
      <w:r>
        <w:rPr/>
        <w:t>CHARACTERIZATION OF PATIENTS WITH PEPTIC ULCER DISEASE</w:t>
      </w:r>
      <w:r>
        <w:rPr>
          <w:spacing w:val="1"/>
        </w:rPr>
        <w:t> </w:t>
      </w:r>
      <w:r>
        <w:rPr/>
        <w:t>IN NORTHEASTERN NIGERIA: INFLUENCE OF LIFESTYLE, WEALTH,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ENVIRONMENTAL FACTORS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7"/>
        </w:rPr>
      </w:pPr>
    </w:p>
    <w:p>
      <w:pPr>
        <w:spacing w:before="0"/>
        <w:ind w:left="2759" w:right="2314" w:firstLine="0"/>
        <w:jc w:val="center"/>
        <w:rPr>
          <w:b/>
          <w:sz w:val="24"/>
        </w:rPr>
      </w:pPr>
      <w:r>
        <w:rPr>
          <w:b/>
          <w:sz w:val="24"/>
        </w:rPr>
        <w:t>JOHNPAUL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IZUCHUKWU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OFFOR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2760" w:right="2307"/>
        <w:jc w:val="center"/>
      </w:pPr>
      <w:r>
        <w:rPr/>
        <w:t>Approved 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0"/>
        <w:ind w:left="588" w:right="0" w:firstLine="0"/>
        <w:jc w:val="left"/>
        <w:rPr>
          <w:b/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Supervisor:</w:t>
      </w:r>
      <w:r>
        <w:rPr>
          <w:spacing w:val="59"/>
          <w:sz w:val="24"/>
        </w:rPr>
        <w:t> </w:t>
      </w:r>
      <w:r>
        <w:rPr>
          <w:b/>
          <w:sz w:val="24"/>
        </w:rPr>
        <w:t>Jennifer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Tyndall,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Ph.D.</w:t>
      </w:r>
    </w:p>
    <w:p>
      <w:pPr>
        <w:pStyle w:val="BodyText"/>
        <w:ind w:left="588"/>
      </w:pPr>
      <w:r>
        <w:rPr/>
        <w:t>Associate</w:t>
      </w:r>
      <w:r>
        <w:rPr>
          <w:spacing w:val="-3"/>
        </w:rPr>
        <w:t> </w:t>
      </w:r>
      <w:r>
        <w:rPr/>
        <w:t>Professor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Natural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Sciences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113.419998pt;margin-top:15.888462pt;width:180pt;height:.1pt;mso-position-horizontal-relative:page;mso-position-vertical-relative:paragraph;z-index:-15726592;mso-wrap-distance-left:0;mso-wrap-distance-right:0" coordorigin="2268,318" coordsize="3600,0" path="m2268,318l5868,31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5.470001pt;margin-top:15.888462pt;width:96pt;height:.1pt;mso-position-horizontal-relative:page;mso-position-vertical-relative:paragraph;z-index:-15726080;mso-wrap-distance-left:0;mso-wrap-distance-right:0" coordorigin="7309,318" coordsize="1920,0" path="m7309,318l9229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tabs>
          <w:tab w:pos="5629" w:val="left" w:leader="none"/>
        </w:tabs>
        <w:spacing w:before="90"/>
        <w:ind w:left="588"/>
      </w:pPr>
      <w:r>
        <w:rPr/>
        <w:t>Signature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7"/>
        <w:ind w:left="588" w:right="0" w:firstLine="0"/>
        <w:jc w:val="left"/>
        <w:rPr>
          <w:b/>
          <w:sz w:val="24"/>
        </w:rPr>
      </w:pPr>
      <w:r>
        <w:rPr>
          <w:sz w:val="24"/>
        </w:rPr>
        <w:t>Second</w:t>
      </w:r>
      <w:r>
        <w:rPr>
          <w:spacing w:val="-2"/>
          <w:sz w:val="24"/>
        </w:rPr>
        <w:t> </w:t>
      </w:r>
      <w:r>
        <w:rPr>
          <w:sz w:val="24"/>
        </w:rPr>
        <w:t>Reader:</w:t>
      </w:r>
      <w:r>
        <w:rPr>
          <w:spacing w:val="-1"/>
          <w:sz w:val="24"/>
        </w:rPr>
        <w:t> </w:t>
      </w:r>
      <w:r>
        <w:rPr>
          <w:b/>
          <w:sz w:val="24"/>
        </w:rPr>
        <w:t>Hayatu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Raji,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Ph.D.</w:t>
      </w:r>
    </w:p>
    <w:p>
      <w:pPr>
        <w:pStyle w:val="BodyText"/>
        <w:spacing w:before="1"/>
        <w:ind w:left="588"/>
      </w:pPr>
      <w:r>
        <w:rPr/>
        <w:t>Assistant</w:t>
      </w:r>
      <w:r>
        <w:rPr>
          <w:spacing w:val="-2"/>
        </w:rPr>
        <w:t> </w:t>
      </w:r>
      <w:r>
        <w:rPr/>
        <w:t>Professor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Natural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Environmental Sciences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113.419998pt;margin-top:15.853925pt;width:180pt;height:.1pt;mso-position-horizontal-relative:page;mso-position-vertical-relative:paragraph;z-index:-15725568;mso-wrap-distance-left:0;mso-wrap-distance-right:0" coordorigin="2268,317" coordsize="3600,0" path="m2268,317l5868,317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5.470001pt;margin-top:15.853925pt;width:96pt;height:.1pt;mso-position-horizontal-relative:page;mso-position-vertical-relative:paragraph;z-index:-15725056;mso-wrap-distance-left:0;mso-wrap-distance-right:0" coordorigin="7309,317" coordsize="1920,0" path="m7309,317l9229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tabs>
          <w:tab w:pos="5629" w:val="left" w:leader="none"/>
        </w:tabs>
        <w:spacing w:before="90"/>
        <w:ind w:left="588"/>
      </w:pPr>
      <w:r>
        <w:rPr/>
        <w:t>Signature</w:t>
        <w:tab/>
        <w:t>Date</w:t>
      </w:r>
    </w:p>
    <w:p>
      <w:pPr>
        <w:spacing w:after="0"/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spacing w:before="100"/>
      </w:pPr>
      <w:bookmarkStart w:name="_bookmark0" w:id="1"/>
      <w:bookmarkEnd w:id="1"/>
      <w:r>
        <w:rPr>
          <w:b w:val="0"/>
        </w:rPr>
      </w:r>
      <w:r>
        <w:rPr/>
        <w:t>DEDICATION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135"/>
        <w:jc w:val="both"/>
      </w:pPr>
      <w:r>
        <w:rPr/>
        <w:t>This research project is dedicated to the Almighty God, who made it possible for me</w:t>
      </w:r>
      <w:r>
        <w:rPr>
          <w:spacing w:val="1"/>
        </w:rPr>
        <w:t> </w:t>
      </w:r>
      <w:r>
        <w:rPr/>
        <w:t>to successfully conduct this study. I’m also dedicating it to my beloved family (Offor</w:t>
      </w:r>
      <w:r>
        <w:rPr>
          <w:spacing w:val="-57"/>
        </w:rPr>
        <w:t> </w:t>
      </w:r>
      <w:r>
        <w:rPr/>
        <w:t>family), and to the family of Mr. &amp; Mrs. Christian Okwuogu. In a special way, I also</w:t>
      </w:r>
      <w:r>
        <w:rPr>
          <w:spacing w:val="1"/>
        </w:rPr>
        <w:t> </w:t>
      </w:r>
      <w:r>
        <w:rPr/>
        <w:t>dedicate this research project to my beloved brother, Rev. Fr. Cyriacus Anayo Offor,</w:t>
      </w:r>
      <w:r>
        <w:rPr>
          <w:spacing w:val="1"/>
        </w:rPr>
        <w:t> </w:t>
      </w:r>
      <w:r>
        <w:rPr/>
        <w:t>MSP</w:t>
      </w:r>
      <w:r>
        <w:rPr>
          <w:spacing w:val="-1"/>
        </w:rPr>
        <w:t> </w:t>
      </w:r>
      <w:r>
        <w:rPr/>
        <w:t>(Odommiri</w:t>
      </w:r>
      <w:r>
        <w:rPr>
          <w:spacing w:val="-1"/>
        </w:rPr>
        <w:t> </w:t>
      </w:r>
      <w:r>
        <w:rPr/>
        <w:t>Bethsaida),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my</w:t>
      </w:r>
      <w:r>
        <w:rPr>
          <w:spacing w:val="-4"/>
        </w:rPr>
        <w:t> </w:t>
      </w:r>
      <w:r>
        <w:rPr/>
        <w:t>godson,</w:t>
      </w:r>
      <w:r>
        <w:rPr>
          <w:spacing w:val="1"/>
        </w:rPr>
        <w:t> </w:t>
      </w:r>
      <w:r>
        <w:rPr/>
        <w:t>Master</w:t>
      </w:r>
      <w:r>
        <w:rPr>
          <w:spacing w:val="-2"/>
        </w:rPr>
        <w:t> </w:t>
      </w:r>
      <w:r>
        <w:rPr/>
        <w:t>Godwin</w:t>
      </w:r>
      <w:r>
        <w:rPr>
          <w:spacing w:val="-1"/>
        </w:rPr>
        <w:t> </w:t>
      </w:r>
      <w:r>
        <w:rPr/>
        <w:t>Chigozie Okwuogu.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spacing w:before="100"/>
      </w:pPr>
      <w:bookmarkStart w:name="_bookmark1" w:id="2"/>
      <w:bookmarkEnd w:id="2"/>
      <w:r>
        <w:rPr>
          <w:b w:val="0"/>
        </w:rPr>
      </w:r>
      <w:r>
        <w:rPr/>
        <w:t>ACKNOWLEDGEMENTS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5"/>
        <w:ind w:left="588" w:right="133"/>
        <w:jc w:val="both"/>
      </w:pPr>
      <w:r>
        <w:rPr/>
        <w:t>I thank the God Almighty, who made it possible for me to successfully conduct this</w:t>
      </w:r>
      <w:r>
        <w:rPr>
          <w:spacing w:val="1"/>
        </w:rPr>
        <w:t> </w:t>
      </w:r>
      <w:r>
        <w:rPr/>
        <w:t>very inspiring and important project. I also thank my beloved family (Offor family),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Mrs.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Okwuogu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love,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 throughout the duration of this project. In a very special way, I thank</w:t>
      </w:r>
      <w:r>
        <w:rPr>
          <w:spacing w:val="1"/>
        </w:rPr>
        <w:t> </w:t>
      </w:r>
      <w:r>
        <w:rPr/>
        <w:t>my</w:t>
      </w:r>
      <w:r>
        <w:rPr>
          <w:spacing w:val="-11"/>
        </w:rPr>
        <w:t> </w:t>
      </w:r>
      <w:r>
        <w:rPr/>
        <w:t>beloved</w:t>
      </w:r>
      <w:r>
        <w:rPr>
          <w:spacing w:val="-8"/>
        </w:rPr>
        <w:t> </w:t>
      </w:r>
      <w:r>
        <w:rPr/>
        <w:t>brother,</w:t>
      </w:r>
      <w:r>
        <w:rPr>
          <w:spacing w:val="-7"/>
        </w:rPr>
        <w:t> </w:t>
      </w:r>
      <w:r>
        <w:rPr/>
        <w:t>Rev.</w:t>
      </w:r>
      <w:r>
        <w:rPr>
          <w:spacing w:val="-4"/>
        </w:rPr>
        <w:t> </w:t>
      </w:r>
      <w:r>
        <w:rPr/>
        <w:t>Fr.</w:t>
      </w:r>
      <w:r>
        <w:rPr>
          <w:spacing w:val="-7"/>
        </w:rPr>
        <w:t> </w:t>
      </w:r>
      <w:r>
        <w:rPr/>
        <w:t>Cyriacus</w:t>
      </w:r>
      <w:r>
        <w:rPr>
          <w:spacing w:val="-6"/>
        </w:rPr>
        <w:t> </w:t>
      </w:r>
      <w:r>
        <w:rPr/>
        <w:t>Anayo</w:t>
      </w:r>
      <w:r>
        <w:rPr>
          <w:spacing w:val="-6"/>
        </w:rPr>
        <w:t> </w:t>
      </w:r>
      <w:r>
        <w:rPr/>
        <w:t>Offor,</w:t>
      </w:r>
      <w:r>
        <w:rPr>
          <w:spacing w:val="-6"/>
        </w:rPr>
        <w:t> </w:t>
      </w:r>
      <w:r>
        <w:rPr/>
        <w:t>MSP</w:t>
      </w:r>
      <w:r>
        <w:rPr>
          <w:spacing w:val="-6"/>
        </w:rPr>
        <w:t> </w:t>
      </w:r>
      <w:r>
        <w:rPr/>
        <w:t>(Odommiri</w:t>
      </w:r>
      <w:r>
        <w:rPr>
          <w:spacing w:val="-6"/>
        </w:rPr>
        <w:t> </w:t>
      </w:r>
      <w:r>
        <w:rPr/>
        <w:t>Bethsaida),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my other siblings for their unending love, financial support, encouragement, and</w:t>
      </w:r>
      <w:r>
        <w:rPr>
          <w:spacing w:val="1"/>
        </w:rPr>
        <w:t> </w:t>
      </w:r>
      <w:r>
        <w:rPr/>
        <w:t>burning desire towards my education, which have made my dreams come true. I am</w:t>
      </w:r>
      <w:r>
        <w:rPr>
          <w:spacing w:val="1"/>
        </w:rPr>
        <w:t> </w:t>
      </w:r>
      <w:r>
        <w:rPr/>
        <w:t>very</w:t>
      </w:r>
      <w:r>
        <w:rPr>
          <w:spacing w:val="-4"/>
        </w:rPr>
        <w:t> </w:t>
      </w:r>
      <w:r>
        <w:rPr/>
        <w:t>grateful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all,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God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continue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shower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blessings</w:t>
      </w:r>
      <w:r>
        <w:rPr>
          <w:spacing w:val="-1"/>
        </w:rPr>
        <w:t> </w:t>
      </w:r>
      <w:r>
        <w:rPr/>
        <w:t>upon</w:t>
      </w:r>
      <w:r>
        <w:rPr>
          <w:spacing w:val="3"/>
        </w:rPr>
        <w:t> </w:t>
      </w:r>
      <w:r>
        <w:rPr/>
        <w:t>you</w:t>
      </w:r>
      <w:r>
        <w:rPr>
          <w:spacing w:val="3"/>
        </w:rPr>
        <w:t> </w:t>
      </w:r>
      <w:r>
        <w:rPr/>
        <w:t>all.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134"/>
        <w:jc w:val="both"/>
      </w:pPr>
      <w:r>
        <w:rPr/>
        <w:t>I</w:t>
      </w:r>
      <w:r>
        <w:rPr>
          <w:spacing w:val="-5"/>
        </w:rPr>
        <w:t> </w:t>
      </w:r>
      <w:r>
        <w:rPr/>
        <w:t>also</w:t>
      </w:r>
      <w:r>
        <w:rPr>
          <w:spacing w:val="-2"/>
        </w:rPr>
        <w:t> </w:t>
      </w:r>
      <w:r>
        <w:rPr/>
        <w:t>thank</w:t>
      </w:r>
      <w:r>
        <w:rPr>
          <w:spacing w:val="-4"/>
        </w:rPr>
        <w:t> </w:t>
      </w:r>
      <w:r>
        <w:rPr/>
        <w:t>my</w:t>
      </w:r>
      <w:r>
        <w:rPr>
          <w:spacing w:val="-8"/>
        </w:rPr>
        <w:t> </w:t>
      </w:r>
      <w:r>
        <w:rPr/>
        <w:t>supervisor,</w:t>
      </w:r>
      <w:r>
        <w:rPr>
          <w:spacing w:val="-3"/>
        </w:rPr>
        <w:t> </w:t>
      </w:r>
      <w:r>
        <w:rPr/>
        <w:t>Professor</w:t>
      </w:r>
      <w:r>
        <w:rPr>
          <w:spacing w:val="-4"/>
        </w:rPr>
        <w:t> </w:t>
      </w:r>
      <w:r>
        <w:rPr/>
        <w:t>Jennifer</w:t>
      </w:r>
      <w:r>
        <w:rPr>
          <w:spacing w:val="-4"/>
        </w:rPr>
        <w:t> </w:t>
      </w:r>
      <w:r>
        <w:rPr/>
        <w:t>Tyndall,</w:t>
      </w:r>
      <w:r>
        <w:rPr>
          <w:spacing w:val="-3"/>
        </w:rPr>
        <w:t> </w:t>
      </w:r>
      <w:r>
        <w:rPr/>
        <w:t>who</w:t>
      </w:r>
      <w:r>
        <w:rPr>
          <w:spacing w:val="-4"/>
        </w:rPr>
        <w:t> </w:t>
      </w:r>
      <w:r>
        <w:rPr/>
        <w:t>devoted</w:t>
      </w:r>
      <w:r>
        <w:rPr>
          <w:spacing w:val="-3"/>
        </w:rPr>
        <w:t> </w:t>
      </w:r>
      <w:r>
        <w:rPr/>
        <w:t>her</w:t>
      </w:r>
      <w:r>
        <w:rPr>
          <w:spacing w:val="-4"/>
        </w:rPr>
        <w:t> </w:t>
      </w:r>
      <w:r>
        <w:rPr/>
        <w:t>time,</w:t>
      </w:r>
      <w:r>
        <w:rPr>
          <w:spacing w:val="-4"/>
        </w:rPr>
        <w:t> </w:t>
      </w:r>
      <w:r>
        <w:rPr/>
        <w:t>energy,</w:t>
      </w:r>
      <w:r>
        <w:rPr>
          <w:spacing w:val="-57"/>
        </w:rPr>
        <w:t> </w:t>
      </w:r>
      <w:r>
        <w:rPr/>
        <w:t>and</w:t>
      </w:r>
      <w:r>
        <w:rPr>
          <w:spacing w:val="-9"/>
        </w:rPr>
        <w:t> </w:t>
      </w:r>
      <w:r>
        <w:rPr/>
        <w:t>expertise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making</w:t>
      </w:r>
      <w:r>
        <w:rPr>
          <w:spacing w:val="-10"/>
        </w:rPr>
        <w:t> </w:t>
      </w:r>
      <w:r>
        <w:rPr/>
        <w:t>sure</w:t>
      </w:r>
      <w:r>
        <w:rPr>
          <w:spacing w:val="-10"/>
        </w:rPr>
        <w:t> </w:t>
      </w:r>
      <w:r>
        <w:rPr/>
        <w:t>that</w:t>
      </w:r>
      <w:r>
        <w:rPr>
          <w:spacing w:val="-3"/>
        </w:rPr>
        <w:t> </w:t>
      </w:r>
      <w:r>
        <w:rPr/>
        <w:t>I</w:t>
      </w:r>
      <w:r>
        <w:rPr>
          <w:spacing w:val="-11"/>
        </w:rPr>
        <w:t> </w:t>
      </w:r>
      <w:r>
        <w:rPr/>
        <w:t>achieved</w:t>
      </w:r>
      <w:r>
        <w:rPr>
          <w:spacing w:val="-6"/>
        </w:rPr>
        <w:t> </w:t>
      </w:r>
      <w:r>
        <w:rPr/>
        <w:t>my</w:t>
      </w:r>
      <w:r>
        <w:rPr>
          <w:spacing w:val="-11"/>
        </w:rPr>
        <w:t> </w:t>
      </w:r>
      <w:r>
        <w:rPr/>
        <w:t>greatest</w:t>
      </w:r>
      <w:r>
        <w:rPr>
          <w:spacing w:val="-7"/>
        </w:rPr>
        <w:t> </w:t>
      </w:r>
      <w:r>
        <w:rPr/>
        <w:t>potential</w:t>
      </w:r>
      <w:r>
        <w:rPr>
          <w:spacing w:val="-8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this</w:t>
      </w:r>
      <w:r>
        <w:rPr>
          <w:spacing w:val="-8"/>
        </w:rPr>
        <w:t> </w:t>
      </w:r>
      <w:r>
        <w:rPr/>
        <w:t>project.</w:t>
      </w:r>
      <w:r>
        <w:rPr>
          <w:spacing w:val="-57"/>
        </w:rPr>
        <w:t> </w:t>
      </w:r>
      <w:r>
        <w:rPr/>
        <w:t>I appreciate all the support and guidance Professor Lynne Baker gave to me when the</w:t>
      </w:r>
      <w:r>
        <w:rPr>
          <w:spacing w:val="-57"/>
        </w:rPr>
        <w:t> </w:t>
      </w:r>
      <w:r>
        <w:rPr/>
        <w:t>going seemed so impossible. At the same time, I thank my second reader, Professor</w:t>
      </w:r>
      <w:r>
        <w:rPr>
          <w:spacing w:val="1"/>
        </w:rPr>
        <w:t> </w:t>
      </w:r>
      <w:r>
        <w:rPr/>
        <w:t>Hayatu Raji, the Chair of Natural and Environmental Science Department, for his</w:t>
      </w:r>
      <w:r>
        <w:rPr>
          <w:spacing w:val="1"/>
        </w:rPr>
        <w:t> </w:t>
      </w:r>
      <w:r>
        <w:rPr>
          <w:spacing w:val="-1"/>
        </w:rPr>
        <w:t>support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expertise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project.</w:t>
      </w:r>
      <w:r>
        <w:rPr>
          <w:spacing w:val="-10"/>
        </w:rPr>
        <w:t> </w:t>
      </w:r>
      <w:r>
        <w:rPr/>
        <w:t>Also,</w:t>
      </w:r>
      <w:r>
        <w:rPr>
          <w:spacing w:val="-7"/>
        </w:rPr>
        <w:t> </w:t>
      </w:r>
      <w:r>
        <w:rPr/>
        <w:t>I</w:t>
      </w:r>
      <w:r>
        <w:rPr>
          <w:spacing w:val="-16"/>
        </w:rPr>
        <w:t> </w:t>
      </w:r>
      <w:r>
        <w:rPr/>
        <w:t>thank</w:t>
      </w:r>
      <w:r>
        <w:rPr>
          <w:spacing w:val="-8"/>
        </w:rPr>
        <w:t> </w:t>
      </w:r>
      <w:r>
        <w:rPr/>
        <w:t>Professor</w:t>
      </w:r>
      <w:r>
        <w:rPr>
          <w:spacing w:val="-13"/>
        </w:rPr>
        <w:t> </w:t>
      </w:r>
      <w:r>
        <w:rPr/>
        <w:t>Agatha</w:t>
      </w:r>
      <w:r>
        <w:rPr>
          <w:spacing w:val="-12"/>
        </w:rPr>
        <w:t> </w:t>
      </w:r>
      <w:r>
        <w:rPr/>
        <w:t>Ukata</w:t>
      </w:r>
      <w:r>
        <w:rPr>
          <w:spacing w:val="-11"/>
        </w:rPr>
        <w:t> </w:t>
      </w:r>
      <w:r>
        <w:rPr/>
        <w:t>for</w:t>
      </w:r>
      <w:r>
        <w:rPr>
          <w:spacing w:val="-13"/>
        </w:rPr>
        <w:t> </w:t>
      </w:r>
      <w:r>
        <w:rPr/>
        <w:t>standing</w:t>
      </w:r>
      <w:r>
        <w:rPr>
          <w:spacing w:val="-58"/>
        </w:rPr>
        <w:t> </w:t>
      </w:r>
      <w:r>
        <w:rPr/>
        <w:t>by me throughout the course of this project. My thanks also goes to Professor Brian</w:t>
      </w:r>
      <w:r>
        <w:rPr>
          <w:spacing w:val="1"/>
        </w:rPr>
        <w:t> </w:t>
      </w:r>
      <w:r>
        <w:rPr/>
        <w:t>Reed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tremendous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rendered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me</w:t>
      </w:r>
      <w:r>
        <w:rPr>
          <w:spacing w:val="-2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588" w:right="134"/>
        <w:jc w:val="both"/>
      </w:pPr>
      <w:r>
        <w:rPr/>
        <w:t>I am grateful to Dr. Fatai Salawu (Head of Clinicals, Federal Medical Center (FMC),</w:t>
      </w:r>
      <w:r>
        <w:rPr>
          <w:spacing w:val="1"/>
        </w:rPr>
        <w:t> </w:t>
      </w:r>
      <w:r>
        <w:rPr/>
        <w:t>Yola),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David</w:t>
      </w:r>
      <w:r>
        <w:rPr>
          <w:spacing w:val="1"/>
        </w:rPr>
        <w:t> </w:t>
      </w:r>
      <w:r>
        <w:rPr/>
        <w:t>Wadinga</w:t>
      </w:r>
      <w:r>
        <w:rPr>
          <w:spacing w:val="1"/>
        </w:rPr>
        <w:t> </w:t>
      </w:r>
      <w:r>
        <w:rPr/>
        <w:t>(Surgeon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FMC),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FMC</w:t>
      </w:r>
      <w:r>
        <w:rPr>
          <w:spacing w:val="1"/>
        </w:rPr>
        <w:t> </w:t>
      </w:r>
      <w:r>
        <w:rPr/>
        <w:t>doctors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contributed to the successful completion of this project. I wish to also extend my</w:t>
      </w:r>
      <w:r>
        <w:rPr>
          <w:spacing w:val="1"/>
        </w:rPr>
        <w:t> </w:t>
      </w:r>
      <w:r>
        <w:rPr/>
        <w:t>gratitude to Dr. Nasir Umar (London School of Hygiene and Tropical Medicine) for</w:t>
      </w:r>
      <w:r>
        <w:rPr>
          <w:spacing w:val="1"/>
        </w:rPr>
        <w:t> </w:t>
      </w:r>
      <w:r>
        <w:rPr/>
        <w:t>his</w:t>
      </w:r>
      <w:r>
        <w:rPr>
          <w:spacing w:val="9"/>
        </w:rPr>
        <w:t> </w:t>
      </w:r>
      <w:r>
        <w:rPr/>
        <w:t>guidance,</w:t>
      </w:r>
      <w:r>
        <w:rPr>
          <w:spacing w:val="10"/>
        </w:rPr>
        <w:t> </w:t>
      </w:r>
      <w:r>
        <w:rPr/>
        <w:t>expertise,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time</w:t>
      </w:r>
      <w:r>
        <w:rPr>
          <w:spacing w:val="8"/>
        </w:rPr>
        <w:t> </w:t>
      </w:r>
      <w:r>
        <w:rPr/>
        <w:t>he</w:t>
      </w:r>
      <w:r>
        <w:rPr>
          <w:spacing w:val="9"/>
        </w:rPr>
        <w:t> </w:t>
      </w:r>
      <w:r>
        <w:rPr/>
        <w:t>committed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making</w:t>
      </w:r>
      <w:r>
        <w:rPr>
          <w:spacing w:val="9"/>
        </w:rPr>
        <w:t> </w:t>
      </w:r>
      <w:r>
        <w:rPr/>
        <w:t>sure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this</w:t>
      </w:r>
      <w:r>
        <w:rPr>
          <w:spacing w:val="9"/>
        </w:rPr>
        <w:t> </w:t>
      </w:r>
      <w:r>
        <w:rPr/>
        <w:t>project</w:t>
      </w:r>
      <w:r>
        <w:rPr>
          <w:spacing w:val="8"/>
        </w:rPr>
        <w:t> </w:t>
      </w:r>
      <w:r>
        <w:rPr/>
        <w:t>went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588" w:right="131"/>
        <w:jc w:val="both"/>
      </w:pPr>
      <w:r>
        <w:rPr/>
        <w:t>well.</w:t>
      </w:r>
      <w:r>
        <w:rPr>
          <w:spacing w:val="-1"/>
        </w:rPr>
        <w:t> </w:t>
      </w:r>
      <w:r>
        <w:rPr/>
        <w:t>Thanks</w:t>
      </w:r>
      <w:r>
        <w:rPr>
          <w:spacing w:val="-1"/>
        </w:rPr>
        <w:t> </w:t>
      </w:r>
      <w:r>
        <w:rPr/>
        <w:t>to my</w:t>
      </w:r>
      <w:r>
        <w:rPr>
          <w:spacing w:val="-9"/>
        </w:rPr>
        <w:t> </w:t>
      </w:r>
      <w:r>
        <w:rPr/>
        <w:t>translators, Sara</w:t>
      </w:r>
      <w:r>
        <w:rPr>
          <w:spacing w:val="-3"/>
        </w:rPr>
        <w:t> </w:t>
      </w:r>
      <w:r>
        <w:rPr/>
        <w:t>Paul</w:t>
      </w:r>
      <w:r>
        <w:rPr>
          <w:spacing w:val="-1"/>
        </w:rPr>
        <w:t> </w:t>
      </w:r>
      <w:r>
        <w:rPr/>
        <w:t>and Aisha</w:t>
      </w:r>
      <w:r>
        <w:rPr>
          <w:spacing w:val="-1"/>
        </w:rPr>
        <w:t> </w:t>
      </w:r>
      <w:r>
        <w:rPr/>
        <w:t>Soro, for</w:t>
      </w:r>
      <w:r>
        <w:rPr>
          <w:spacing w:val="-3"/>
        </w:rPr>
        <w:t> </w:t>
      </w:r>
      <w:r>
        <w:rPr/>
        <w:t>the wonderful</w:t>
      </w:r>
      <w:r>
        <w:rPr>
          <w:spacing w:val="1"/>
        </w:rPr>
        <w:t> </w:t>
      </w:r>
      <w:r>
        <w:rPr/>
        <w:t>help</w:t>
      </w:r>
      <w:r>
        <w:rPr>
          <w:spacing w:val="-1"/>
        </w:rPr>
        <w:t> </w:t>
      </w:r>
      <w:r>
        <w:rPr/>
        <w:t>they</w:t>
      </w:r>
      <w:r>
        <w:rPr>
          <w:spacing w:val="-57"/>
        </w:rPr>
        <w:t> </w:t>
      </w:r>
      <w:r>
        <w:rPr/>
        <w:t>rendered</w:t>
      </w:r>
      <w:r>
        <w:rPr>
          <w:spacing w:val="-1"/>
        </w:rPr>
        <w:t> </w:t>
      </w:r>
      <w:r>
        <w:rPr/>
        <w:t>to me.</w:t>
      </w:r>
      <w:r>
        <w:rPr>
          <w:spacing w:val="1"/>
        </w:rPr>
        <w:t> </w:t>
      </w:r>
      <w:r>
        <w:rPr/>
        <w:t>My</w:t>
      </w:r>
      <w:r>
        <w:rPr>
          <w:spacing w:val="-5"/>
        </w:rPr>
        <w:t> </w:t>
      </w:r>
      <w:r>
        <w:rPr/>
        <w:t>God</w:t>
      </w:r>
      <w:r>
        <w:rPr>
          <w:spacing w:val="1"/>
        </w:rPr>
        <w:t> </w:t>
      </w:r>
      <w:r>
        <w:rPr/>
        <w:t>will surely</w:t>
      </w:r>
      <w:r>
        <w:rPr>
          <w:spacing w:val="-5"/>
        </w:rPr>
        <w:t> </w:t>
      </w:r>
      <w:r>
        <w:rPr/>
        <w:t>reward</w:t>
      </w:r>
      <w:r>
        <w:rPr>
          <w:spacing w:val="3"/>
        </w:rPr>
        <w:t> </w:t>
      </w:r>
      <w:r>
        <w:rPr/>
        <w:t>you all.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88" w:right="136"/>
        <w:jc w:val="both"/>
      </w:pPr>
      <w:r>
        <w:rPr/>
        <w:t>Finally, I thank my colleagues and friends (Paul Owoicho, Justin Adda, Hephzber</w:t>
      </w:r>
      <w:r>
        <w:rPr>
          <w:spacing w:val="1"/>
        </w:rPr>
        <w:t> </w:t>
      </w:r>
      <w:r>
        <w:rPr/>
        <w:t>Obiorah, Ebenezer Dariye,</w:t>
      </w:r>
      <w:r>
        <w:rPr>
          <w:spacing w:val="1"/>
        </w:rPr>
        <w:t> </w:t>
      </w:r>
      <w:r>
        <w:rPr/>
        <w:t>Immaculata Onuigbo, Charles Uwagwu, Victory Inyang,</w:t>
      </w:r>
      <w:r>
        <w:rPr>
          <w:spacing w:val="1"/>
        </w:rPr>
        <w:t> </w:t>
      </w:r>
      <w:r>
        <w:rPr/>
        <w:t>Conrad Bukenya, Emmanuel Hakizimana, Ime Ukong, Timothy Iyela, and others),</w:t>
      </w:r>
      <w:r>
        <w:rPr>
          <w:spacing w:val="1"/>
        </w:rPr>
        <w:t> </w:t>
      </w:r>
      <w:r>
        <w:rPr/>
        <w:t>who have been the source of my encouragement and inspiration. May God bless you</w:t>
      </w:r>
      <w:r>
        <w:rPr>
          <w:spacing w:val="1"/>
        </w:rPr>
        <w:t> </w:t>
      </w:r>
      <w:r>
        <w:rPr/>
        <w:t>all.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spacing w:line="276" w:lineRule="auto" w:before="102"/>
        <w:ind w:left="662" w:right="215" w:firstLine="3"/>
        <w:jc w:val="center"/>
      </w:pPr>
      <w:r>
        <w:rPr/>
        <w:t>CHARACTERIZATION OF PATIENTS WITH PEPTIC ULCER DISEASE</w:t>
      </w:r>
      <w:r>
        <w:rPr>
          <w:spacing w:val="1"/>
        </w:rPr>
        <w:t> </w:t>
      </w:r>
      <w:r>
        <w:rPr/>
        <w:t>IN NORTHEASTERN NIGERIA: INFLUENCE OF LIFESTYLE, WEALTH,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ENVIRONMENTAL FACTORS</w:t>
      </w:r>
    </w:p>
    <w:p>
      <w:pPr>
        <w:pStyle w:val="BodyText"/>
        <w:rPr>
          <w:b/>
          <w:sz w:val="36"/>
        </w:rPr>
      </w:pPr>
    </w:p>
    <w:p>
      <w:pPr>
        <w:spacing w:before="0"/>
        <w:ind w:left="2759" w:right="2314" w:firstLine="0"/>
        <w:jc w:val="center"/>
        <w:rPr>
          <w:b/>
          <w:sz w:val="24"/>
        </w:rPr>
      </w:pPr>
      <w:r>
        <w:rPr>
          <w:b/>
          <w:sz w:val="24"/>
        </w:rPr>
        <w:t>JOHNPAUL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IZUCHUKWU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OFFOR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spacing w:before="1"/>
        <w:ind w:left="2760" w:right="2311"/>
        <w:jc w:val="center"/>
      </w:pPr>
      <w:r>
        <w:rPr/>
        <w:t>American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2015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line="360" w:lineRule="auto" w:before="0"/>
        <w:ind w:left="588" w:right="136" w:firstLine="0"/>
        <w:jc w:val="both"/>
        <w:rPr>
          <w:sz w:val="24"/>
        </w:rPr>
      </w:pPr>
      <w:r>
        <w:rPr>
          <w:sz w:val="24"/>
        </w:rPr>
        <w:t>Major</w:t>
      </w:r>
      <w:r>
        <w:rPr>
          <w:spacing w:val="1"/>
          <w:sz w:val="24"/>
        </w:rPr>
        <w:t> </w:t>
      </w:r>
      <w:r>
        <w:rPr>
          <w:sz w:val="24"/>
        </w:rPr>
        <w:t>Professor:</w:t>
      </w:r>
      <w:r>
        <w:rPr>
          <w:spacing w:val="1"/>
          <w:sz w:val="24"/>
        </w:rPr>
        <w:t> </w:t>
      </w:r>
      <w:r>
        <w:rPr>
          <w:b/>
          <w:sz w:val="24"/>
        </w:rPr>
        <w:t>Jennifer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Tyndall,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Ph.D.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Associate</w:t>
      </w:r>
      <w:r>
        <w:rPr>
          <w:spacing w:val="1"/>
          <w:sz w:val="24"/>
        </w:rPr>
        <w:t> </w:t>
      </w:r>
      <w:r>
        <w:rPr>
          <w:sz w:val="24"/>
        </w:rPr>
        <w:t>Professor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Sciences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132"/>
        <w:jc w:val="both"/>
      </w:pPr>
      <w:r>
        <w:rPr>
          <w:spacing w:val="-1"/>
        </w:rPr>
        <w:t>Peptic</w:t>
      </w:r>
      <w:r>
        <w:rPr>
          <w:spacing w:val="-11"/>
        </w:rPr>
        <w:t> </w:t>
      </w:r>
      <w:r>
        <w:rPr>
          <w:spacing w:val="-1"/>
        </w:rPr>
        <w:t>ulcer</w:t>
      </w:r>
      <w:r>
        <w:rPr>
          <w:spacing w:val="-11"/>
        </w:rPr>
        <w:t> </w:t>
      </w:r>
      <w:r>
        <w:rPr>
          <w:spacing w:val="-1"/>
        </w:rPr>
        <w:t>disease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disorder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gastrointestinal</w:t>
      </w:r>
      <w:r>
        <w:rPr>
          <w:spacing w:val="-10"/>
        </w:rPr>
        <w:t> </w:t>
      </w:r>
      <w:r>
        <w:rPr/>
        <w:t>tract.</w:t>
      </w:r>
      <w:r>
        <w:rPr>
          <w:spacing w:val="-6"/>
        </w:rPr>
        <w:t> </w:t>
      </w: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caused</w:t>
      </w:r>
      <w:r>
        <w:rPr>
          <w:spacing w:val="-10"/>
        </w:rPr>
        <w:t> </w:t>
      </w:r>
      <w:r>
        <w:rPr/>
        <w:t>by</w:t>
      </w:r>
      <w:r>
        <w:rPr>
          <w:spacing w:val="-14"/>
        </w:rPr>
        <w:t> </w:t>
      </w:r>
      <w:r>
        <w:rPr/>
        <w:t>an</w:t>
      </w:r>
      <w:r>
        <w:rPr>
          <w:spacing w:val="-10"/>
        </w:rPr>
        <w:t> </w:t>
      </w:r>
      <w:r>
        <w:rPr/>
        <w:t>increase</w:t>
      </w:r>
      <w:r>
        <w:rPr>
          <w:spacing w:val="-58"/>
        </w:rPr>
        <w:t> </w:t>
      </w:r>
      <w:r>
        <w:rPr/>
        <w:t>in stomach acid. There are only a few studies on peptic ulcer disease in Africa. This</w:t>
      </w:r>
      <w:r>
        <w:rPr>
          <w:spacing w:val="1"/>
        </w:rPr>
        <w:t> </w:t>
      </w:r>
      <w:r>
        <w:rPr/>
        <w:t>study</w:t>
      </w:r>
      <w:r>
        <w:rPr>
          <w:spacing w:val="-13"/>
        </w:rPr>
        <w:t> </w:t>
      </w:r>
      <w:r>
        <w:rPr/>
        <w:t>was</w:t>
      </w:r>
      <w:r>
        <w:rPr>
          <w:spacing w:val="-7"/>
        </w:rPr>
        <w:t> </w:t>
      </w:r>
      <w:r>
        <w:rPr/>
        <w:t>conducted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characterize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lifestyle,</w:t>
      </w:r>
      <w:r>
        <w:rPr>
          <w:spacing w:val="-7"/>
        </w:rPr>
        <w:t> </w:t>
      </w:r>
      <w:r>
        <w:rPr/>
        <w:t>wealth,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factors</w:t>
      </w:r>
      <w:r>
        <w:rPr>
          <w:spacing w:val="-9"/>
        </w:rPr>
        <w:t> </w:t>
      </w:r>
      <w:r>
        <w:rPr/>
        <w:t>of</w:t>
      </w:r>
      <w:r>
        <w:rPr>
          <w:spacing w:val="-58"/>
        </w:rPr>
        <w:t> </w:t>
      </w:r>
      <w:r>
        <w:rPr/>
        <w:t>peptic ulcer patients</w:t>
      </w:r>
      <w:r>
        <w:rPr>
          <w:spacing w:val="1"/>
        </w:rPr>
        <w:t> </w:t>
      </w:r>
      <w:r>
        <w:rPr/>
        <w:t>in the Northeastern Nigeria. The lifestyle factors</w:t>
      </w:r>
      <w:r>
        <w:rPr>
          <w:spacing w:val="1"/>
        </w:rPr>
        <w:t> </w:t>
      </w:r>
      <w:r>
        <w:rPr/>
        <w:t>that were</w:t>
      </w:r>
      <w:r>
        <w:rPr>
          <w:spacing w:val="1"/>
        </w:rPr>
        <w:t> </w:t>
      </w:r>
      <w:r>
        <w:rPr/>
        <w:t>examined were cigarette smoking and alcohol consumption. A targeted sampling</w:t>
      </w:r>
      <w:r>
        <w:rPr>
          <w:spacing w:val="1"/>
        </w:rPr>
        <w:t> </w:t>
      </w:r>
      <w:r>
        <w:rPr/>
        <w:t>method was used to sample 52 PUD (n=52) patients at Federal Medical Center, Yola.</w:t>
      </w:r>
      <w:r>
        <w:rPr>
          <w:spacing w:val="-57"/>
        </w:rPr>
        <w:t> </w:t>
      </w:r>
      <w:r>
        <w:rPr/>
        <w:t>I used mixed methods (quantitative and qualitative techniques) approaches for data</w:t>
      </w:r>
      <w:r>
        <w:rPr>
          <w:spacing w:val="1"/>
        </w:rPr>
        <w:t> </w:t>
      </w:r>
      <w:r>
        <w:rPr/>
        <w:t>collection.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PUD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questions on the lifestyle, wealth, and environmental factors of typical PUD patients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asked.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588" w:right="132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cigarette</w:t>
      </w:r>
      <w:r>
        <w:rPr>
          <w:spacing w:val="1"/>
        </w:rPr>
        <w:t> </w:t>
      </w:r>
      <w:r>
        <w:rPr/>
        <w:t>smoking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characteristics of typical PUD patients. More than 70% of the subjects stated they</w:t>
      </w:r>
      <w:r>
        <w:rPr>
          <w:spacing w:val="1"/>
        </w:rPr>
        <w:t> </w:t>
      </w:r>
      <w:r>
        <w:rPr/>
        <w:t>neither smoked cigarettes nor drank alcohol. Based on the assessment of participants’</w:t>
      </w:r>
      <w:r>
        <w:rPr>
          <w:spacing w:val="-57"/>
        </w:rPr>
        <w:t> </w:t>
      </w:r>
      <w:r>
        <w:rPr/>
        <w:t>income</w:t>
      </w:r>
      <w:r>
        <w:rPr>
          <w:spacing w:val="38"/>
        </w:rPr>
        <w:t> </w:t>
      </w:r>
      <w:r>
        <w:rPr/>
        <w:t>status,</w:t>
      </w:r>
      <w:r>
        <w:rPr>
          <w:spacing w:val="40"/>
        </w:rPr>
        <w:t> </w:t>
      </w:r>
      <w:r>
        <w:rPr/>
        <w:t>most</w:t>
      </w:r>
      <w:r>
        <w:rPr>
          <w:spacing w:val="41"/>
        </w:rPr>
        <w:t> </w:t>
      </w:r>
      <w:r>
        <w:rPr/>
        <w:t>were</w:t>
      </w:r>
      <w:r>
        <w:rPr>
          <w:spacing w:val="39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lower</w:t>
      </w:r>
      <w:r>
        <w:rPr>
          <w:spacing w:val="39"/>
        </w:rPr>
        <w:t> </w:t>
      </w:r>
      <w:r>
        <w:rPr/>
        <w:t>sector.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result</w:t>
      </w:r>
      <w:r>
        <w:rPr>
          <w:spacing w:val="41"/>
        </w:rPr>
        <w:t> </w:t>
      </w:r>
      <w:r>
        <w:rPr/>
        <w:t>indicated</w:t>
      </w:r>
      <w:r>
        <w:rPr>
          <w:spacing w:val="41"/>
        </w:rPr>
        <w:t> </w:t>
      </w:r>
      <w:r>
        <w:rPr/>
        <w:t>that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major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588" w:right="134"/>
        <w:jc w:val="both"/>
      </w:pPr>
      <w:r>
        <w:rPr/>
        <w:t>characteristic of PUD patients in North Eastern Nigeria is low wealth. The age range</w:t>
      </w:r>
      <w:r>
        <w:rPr>
          <w:spacing w:val="1"/>
        </w:rPr>
        <w:t> </w:t>
      </w:r>
      <w:r>
        <w:rPr/>
        <w:t>of my respondents was 10 to 50 years with an average age of 32 years and a standard</w:t>
      </w:r>
      <w:r>
        <w:rPr>
          <w:spacing w:val="1"/>
        </w:rPr>
        <w:t> </w:t>
      </w:r>
      <w:r>
        <w:rPr/>
        <w:t>deviation of 10.67. Gender was also found to be a characteristic of PUD patients</w:t>
      </w:r>
      <w:r>
        <w:rPr>
          <w:spacing w:val="1"/>
        </w:rPr>
        <w:t> </w:t>
      </w:r>
      <w:r>
        <w:rPr/>
        <w:t>because females had more</w:t>
      </w:r>
      <w:r>
        <w:rPr>
          <w:spacing w:val="-1"/>
        </w:rPr>
        <w:t> </w:t>
      </w:r>
      <w:r>
        <w:rPr/>
        <w:t>PUD</w:t>
      </w:r>
      <w:r>
        <w:rPr>
          <w:spacing w:val="-1"/>
        </w:rPr>
        <w:t> </w:t>
      </w:r>
      <w:r>
        <w:rPr/>
        <w:t>than males.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88" w:right="133"/>
        <w:jc w:val="both"/>
      </w:pPr>
      <w:r>
        <w:rPr/>
        <w:t>The results from this research clearly demonstrate that gender and income status are</w:t>
      </w:r>
      <w:r>
        <w:rPr>
          <w:spacing w:val="1"/>
        </w:rPr>
        <w:t> </w:t>
      </w:r>
      <w:r>
        <w:rPr/>
        <w:t>major characteristics of PUD. Cigarette smoking and alcohol drinking may be among</w:t>
      </w:r>
      <w:r>
        <w:rPr>
          <w:spacing w:val="-57"/>
        </w:rPr>
        <w:t> </w:t>
      </w:r>
      <w:r>
        <w:rPr/>
        <w:t>the characteristics of PUD patients in northern Nigeria. The void in the literature on</w:t>
      </w:r>
      <w:r>
        <w:rPr>
          <w:spacing w:val="1"/>
        </w:rPr>
        <w:t> </w:t>
      </w:r>
      <w:r>
        <w:rPr/>
        <w:t>PUD indicates that sponsored research is vital by International Nongovernmental</w:t>
      </w:r>
      <w:r>
        <w:rPr>
          <w:spacing w:val="1"/>
        </w:rPr>
        <w:t> </w:t>
      </w:r>
      <w:r>
        <w:rPr/>
        <w:t>agencies and</w:t>
      </w:r>
      <w:r>
        <w:rPr>
          <w:spacing w:val="2"/>
        </w:rPr>
        <w:t> </w:t>
      </w:r>
      <w:r>
        <w:rPr/>
        <w:t>governments in Africa.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135"/>
        <w:jc w:val="both"/>
      </w:pPr>
      <w:r>
        <w:rPr>
          <w:b/>
        </w:rPr>
        <w:t>Key</w:t>
      </w:r>
      <w:r>
        <w:rPr>
          <w:b/>
          <w:spacing w:val="1"/>
        </w:rPr>
        <w:t> </w:t>
      </w:r>
      <w:r>
        <w:rPr>
          <w:b/>
        </w:rPr>
        <w:t>words:</w:t>
      </w:r>
      <w:r>
        <w:rPr>
          <w:b/>
          <w:spacing w:val="1"/>
        </w:rPr>
        <w:t> </w:t>
      </w:r>
      <w:r>
        <w:rPr/>
        <w:t>peptic</w:t>
      </w:r>
      <w:r>
        <w:rPr>
          <w:spacing w:val="1"/>
        </w:rPr>
        <w:t> </w:t>
      </w:r>
      <w:r>
        <w:rPr/>
        <w:t>ulcer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epidemiology,</w:t>
      </w:r>
      <w:r>
        <w:rPr>
          <w:spacing w:val="1"/>
        </w:rPr>
        <w:t> </w:t>
      </w:r>
      <w:r>
        <w:rPr/>
        <w:t>prevalence,</w:t>
      </w:r>
      <w:r>
        <w:rPr>
          <w:spacing w:val="1"/>
        </w:rPr>
        <w:t> </w:t>
      </w:r>
      <w:r>
        <w:rPr/>
        <w:t>diagnosed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wealth,</w:t>
      </w:r>
      <w:r>
        <w:rPr>
          <w:spacing w:val="-1"/>
        </w:rPr>
        <w:t> </w:t>
      </w:r>
      <w:r>
        <w:rPr/>
        <w:t>alcohol consumption, cigarette</w:t>
      </w:r>
      <w:r>
        <w:rPr>
          <w:spacing w:val="-1"/>
        </w:rPr>
        <w:t> </w:t>
      </w:r>
      <w:r>
        <w:rPr/>
        <w:t>smoking,</w:t>
      </w:r>
      <w:r>
        <w:rPr>
          <w:spacing w:val="2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Africa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spacing w:before="100"/>
      </w:pPr>
      <w:bookmarkStart w:name="_bookmark3" w:id="4"/>
      <w:bookmarkEnd w:id="4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CONTENTS</w:t>
      </w:r>
    </w:p>
    <w:p>
      <w:pPr>
        <w:spacing w:after="0"/>
        <w:sectPr>
          <w:pgSz w:w="11910" w:h="16840"/>
          <w:pgMar w:header="0" w:footer="1002" w:top="1580" w:bottom="1651" w:left="1680" w:right="12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776" w:val="right" w:leader="dot"/>
            </w:tabs>
            <w:spacing w:before="828"/>
          </w:pPr>
          <w:r>
            <w:rPr/>
            <w:t>TITLE PAGE</w:t>
            <w:tab/>
            <w:t>i</w:t>
          </w:r>
        </w:p>
        <w:p>
          <w:pPr>
            <w:pStyle w:val="TOC1"/>
            <w:tabs>
              <w:tab w:pos="8748" w:val="right" w:leader="dot"/>
            </w:tabs>
            <w:spacing w:before="276"/>
          </w:pPr>
          <w:r>
            <w:rPr/>
            <w:t>CERTIFICATION</w:t>
          </w:r>
          <w:r>
            <w:rPr>
              <w:spacing w:val="1"/>
            </w:rPr>
            <w:t> </w:t>
          </w:r>
          <w:r>
            <w:rPr/>
            <w:t>PAGE</w:t>
            <w:tab/>
            <w:t>ii</w:t>
          </w:r>
        </w:p>
        <w:p>
          <w:pPr>
            <w:pStyle w:val="TOC1"/>
            <w:tabs>
              <w:tab w:pos="8788" w:val="right" w:leader="dot"/>
            </w:tabs>
            <w:spacing w:before="276"/>
          </w:pPr>
          <w:r>
            <w:rPr/>
            <w:t>APPROVAL</w:t>
          </w:r>
          <w:r>
            <w:rPr>
              <w:spacing w:val="1"/>
            </w:rPr>
            <w:t> </w:t>
          </w:r>
          <w:r>
            <w:rPr/>
            <w:t>PAGE</w:t>
            <w:tab/>
            <w:t>iii</w:t>
          </w:r>
        </w:p>
        <w:p>
          <w:pPr>
            <w:pStyle w:val="TOC1"/>
            <w:tabs>
              <w:tab w:pos="8800" w:val="right" w:leader="dot"/>
            </w:tabs>
            <w:spacing w:before="276"/>
          </w:pPr>
          <w:hyperlink w:history="true" w:anchor="_bookmark0">
            <w:r>
              <w:rPr/>
              <w:t>DEDICATION</w:t>
              <w:tab/>
              <w:t>iv</w:t>
            </w:r>
          </w:hyperlink>
        </w:p>
        <w:p>
          <w:pPr>
            <w:pStyle w:val="TOC1"/>
            <w:tabs>
              <w:tab w:pos="8800" w:val="right" w:leader="dot"/>
            </w:tabs>
            <w:spacing w:before="375"/>
          </w:pPr>
          <w:hyperlink w:history="true" w:anchor="_bookmark1">
            <w:r>
              <w:rPr/>
              <w:t>ACKNOWLEDGEMENTS</w:t>
              <w:tab/>
              <w:t>v</w:t>
            </w:r>
          </w:hyperlink>
        </w:p>
        <w:p>
          <w:pPr>
            <w:pStyle w:val="TOC1"/>
            <w:tabs>
              <w:tab w:pos="8799" w:val="right" w:leader="dot"/>
            </w:tabs>
          </w:pPr>
          <w:hyperlink w:history="true" w:anchor="_bookmark2">
            <w:r>
              <w:rPr/>
              <w:t>ABSTRACT</w:t>
              <w:tab/>
              <w:t>vii</w:t>
            </w:r>
          </w:hyperlink>
        </w:p>
        <w:p>
          <w:pPr>
            <w:pStyle w:val="TOC1"/>
            <w:tabs>
              <w:tab w:pos="8800" w:val="right" w:leader="dot"/>
            </w:tabs>
          </w:pPr>
          <w:hyperlink w:history="true" w:anchor="_bookmark3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CONTENTS</w:t>
              <w:tab/>
              <w:t>ix</w:t>
            </w:r>
          </w:hyperlink>
        </w:p>
        <w:p>
          <w:pPr>
            <w:pStyle w:val="TOC1"/>
            <w:tabs>
              <w:tab w:pos="8799" w:val="right" w:leader="dot"/>
            </w:tabs>
            <w:spacing w:before="374"/>
          </w:pPr>
          <w:hyperlink w:history="true" w:anchor="_bookmark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TABLES</w:t>
              <w:tab/>
              <w:t>xii</w:t>
            </w:r>
          </w:hyperlink>
        </w:p>
        <w:p>
          <w:pPr>
            <w:pStyle w:val="TOC1"/>
            <w:tabs>
              <w:tab w:pos="8801" w:val="right" w:leader="dot"/>
            </w:tabs>
          </w:pPr>
          <w:hyperlink w:history="true" w:anchor="_bookmark5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FIGURES</w:t>
              <w:tab/>
              <w:t>xiii</w:t>
            </w:r>
          </w:hyperlink>
        </w:p>
        <w:p>
          <w:pPr>
            <w:pStyle w:val="TOC1"/>
            <w:tabs>
              <w:tab w:pos="8799" w:val="right" w:leader="dot"/>
            </w:tabs>
          </w:pPr>
          <w:hyperlink w:history="true" w:anchor="_bookmark6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ABBREVIATIONS</w:t>
              <w:tab/>
              <w:t>xiv</w:t>
            </w:r>
          </w:hyperlink>
        </w:p>
        <w:p>
          <w:pPr>
            <w:pStyle w:val="TOC1"/>
            <w:tabs>
              <w:tab w:pos="8800" w:val="right" w:leader="dot"/>
            </w:tabs>
            <w:spacing w:before="375"/>
          </w:pPr>
          <w:hyperlink w:history="true" w:anchor="_bookmark7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1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949" w:val="left" w:leader="none"/>
              <w:tab w:pos="8800" w:val="right" w:leader="dot"/>
            </w:tabs>
            <w:spacing w:line="240" w:lineRule="auto" w:before="377" w:after="0"/>
            <w:ind w:left="948" w:right="0" w:hanging="361"/>
            <w:jc w:val="left"/>
          </w:pPr>
          <w:hyperlink w:history="true" w:anchor="_bookmark8"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0" w:val="left" w:leader="none"/>
              <w:tab w:pos="8800" w:val="right" w:leader="dot"/>
            </w:tabs>
            <w:spacing w:line="240" w:lineRule="auto" w:before="374" w:after="0"/>
            <w:ind w:left="1169" w:right="0" w:hanging="361"/>
            <w:jc w:val="left"/>
          </w:pPr>
          <w:hyperlink w:history="true" w:anchor="_bookmark9">
            <w:r>
              <w:rPr/>
              <w:t>Overview of</w:t>
            </w:r>
            <w:r>
              <w:rPr>
                <w:spacing w:val="1"/>
              </w:rPr>
              <w:t> </w:t>
            </w:r>
            <w:r>
              <w:rPr/>
              <w:t>Peptic Ulcer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0" w:val="left" w:leader="none"/>
              <w:tab w:pos="8800" w:val="right" w:leader="dot"/>
            </w:tabs>
            <w:spacing w:line="240" w:lineRule="auto" w:before="377" w:after="0"/>
            <w:ind w:left="1169" w:right="0" w:hanging="361"/>
            <w:jc w:val="left"/>
          </w:pPr>
          <w:hyperlink w:history="true" w:anchor="_bookmark10">
            <w:r>
              <w:rPr/>
              <w:t>Aetiology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Peptic Ulcer</w:t>
              <w:tab/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0" w:val="left" w:leader="none"/>
              <w:tab w:pos="8800" w:val="right" w:leader="dot"/>
            </w:tabs>
            <w:spacing w:line="240" w:lineRule="auto" w:before="377" w:after="0"/>
            <w:ind w:left="1169" w:right="0" w:hanging="361"/>
            <w:jc w:val="left"/>
          </w:pPr>
          <w:hyperlink w:history="true" w:anchor="_bookmark11">
            <w:r>
              <w:rPr/>
              <w:t>Signs</w:t>
            </w:r>
            <w:r>
              <w:rPr>
                <w:spacing w:val="-1"/>
              </w:rPr>
              <w:t> </w:t>
            </w:r>
            <w:r>
              <w:rPr/>
              <w:t>and Symptoms of</w:t>
            </w:r>
            <w:r>
              <w:rPr>
                <w:spacing w:val="1"/>
              </w:rPr>
              <w:t> </w:t>
            </w:r>
            <w:r>
              <w:rPr/>
              <w:t>Peptic</w:t>
            </w:r>
            <w:r>
              <w:rPr>
                <w:spacing w:val="-2"/>
              </w:rPr>
              <w:t> </w:t>
            </w:r>
            <w:r>
              <w:rPr/>
              <w:t>Ulcer</w:t>
            </w:r>
            <w:r>
              <w:rPr>
                <w:spacing w:val="-2"/>
              </w:rPr>
              <w:t> </w:t>
            </w:r>
            <w:r>
              <w:rPr/>
              <w:t>Disease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0" w:val="left" w:leader="none"/>
              <w:tab w:pos="8800" w:val="right" w:leader="dot"/>
            </w:tabs>
            <w:spacing w:line="240" w:lineRule="auto" w:before="375" w:after="0"/>
            <w:ind w:left="1169" w:right="0" w:hanging="361"/>
            <w:jc w:val="left"/>
          </w:pPr>
          <w:hyperlink w:history="true" w:anchor="_bookmark12">
            <w:r>
              <w:rPr/>
              <w:t>Factors</w:t>
            </w:r>
            <w:r>
              <w:rPr>
                <w:spacing w:val="-1"/>
              </w:rPr>
              <w:t> </w:t>
            </w:r>
            <w:r>
              <w:rPr/>
              <w:t>that Influence</w:t>
            </w:r>
            <w:r>
              <w:rPr>
                <w:spacing w:val="-1"/>
              </w:rPr>
              <w:t> </w:t>
            </w:r>
            <w:r>
              <w:rPr/>
              <w:t>Development of</w:t>
            </w:r>
            <w:r>
              <w:rPr>
                <w:spacing w:val="-1"/>
              </w:rPr>
              <w:t> </w:t>
            </w:r>
            <w:r>
              <w:rPr/>
              <w:t>Peptic Ulcer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0" w:val="left" w:leader="none"/>
              <w:tab w:pos="8800" w:val="right" w:leader="dot"/>
            </w:tabs>
            <w:spacing w:line="240" w:lineRule="auto" w:before="376" w:after="0"/>
            <w:ind w:left="1169" w:right="0" w:hanging="361"/>
            <w:jc w:val="left"/>
          </w:pPr>
          <w:hyperlink w:history="true" w:anchor="_bookmark13">
            <w:r>
              <w:rPr/>
              <w:t>Lifestyle</w:t>
            </w:r>
            <w:r>
              <w:rPr>
                <w:spacing w:val="-2"/>
              </w:rPr>
              <w:t> </w:t>
            </w:r>
            <w:r>
              <w:rPr/>
              <w:t>Practices and Peptic</w:t>
            </w:r>
            <w:r>
              <w:rPr>
                <w:spacing w:val="-2"/>
              </w:rPr>
              <w:t> </w:t>
            </w:r>
            <w:r>
              <w:rPr/>
              <w:t>Ulcer</w:t>
            </w:r>
            <w:r>
              <w:rPr>
                <w:spacing w:val="-1"/>
              </w:rPr>
              <w:t> </w:t>
            </w:r>
            <w:r>
              <w:rPr/>
              <w:t>Disease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0" w:val="left" w:leader="none"/>
              <w:tab w:pos="8800" w:val="right" w:leader="dot"/>
            </w:tabs>
            <w:spacing w:line="240" w:lineRule="auto" w:before="377" w:after="0"/>
            <w:ind w:left="1169" w:right="0" w:hanging="361"/>
            <w:jc w:val="left"/>
          </w:pPr>
          <w:hyperlink w:history="true" w:anchor="_bookmark14">
            <w:r>
              <w:rPr/>
              <w:t>Aims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0" w:val="left" w:leader="none"/>
              <w:tab w:pos="8800" w:val="right" w:leader="dot"/>
            </w:tabs>
            <w:spacing w:line="240" w:lineRule="auto" w:before="375" w:after="0"/>
            <w:ind w:left="1169" w:right="0" w:hanging="361"/>
            <w:jc w:val="left"/>
          </w:pPr>
          <w:hyperlink w:history="true" w:anchor="_bookmark15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0" w:val="left" w:leader="none"/>
              <w:tab w:pos="8800" w:val="right" w:leader="dot"/>
            </w:tabs>
            <w:spacing w:line="240" w:lineRule="auto" w:before="377" w:after="20"/>
            <w:ind w:left="1169" w:right="0" w:hanging="361"/>
            <w:jc w:val="left"/>
          </w:pPr>
          <w:hyperlink w:history="true" w:anchor="_bookmark16">
            <w:r>
              <w:rPr>
                <w:position w:val="1"/>
              </w:rPr>
              <w:t>Null</w:t>
            </w:r>
            <w:r>
              <w:rPr>
                <w:spacing w:val="-1"/>
                <w:position w:val="1"/>
              </w:rPr>
              <w:t> </w:t>
            </w:r>
            <w:r>
              <w:rPr>
                <w:position w:val="1"/>
              </w:rPr>
              <w:t>Hypothesis (H</w:t>
            </w:r>
            <w:r>
              <w:rPr>
                <w:sz w:val="16"/>
              </w:rPr>
              <w:t>0</w:t>
            </w:r>
            <w:r>
              <w:rPr>
                <w:position w:val="1"/>
              </w:rPr>
              <w:t>):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0" w:val="left" w:leader="none"/>
              <w:tab w:pos="8800" w:val="right" w:leader="dot"/>
            </w:tabs>
            <w:spacing w:line="240" w:lineRule="auto" w:before="100" w:after="0"/>
            <w:ind w:left="1169" w:right="0" w:hanging="361"/>
            <w:jc w:val="left"/>
          </w:pPr>
          <w:hyperlink w:history="true" w:anchor="_bookmark17">
            <w:r>
              <w:rPr>
                <w:position w:val="1"/>
              </w:rPr>
              <w:t>Hypothesis (H</w:t>
            </w:r>
            <w:r>
              <w:rPr>
                <w:sz w:val="16"/>
              </w:rPr>
              <w:t>1</w:t>
            </w:r>
            <w:r>
              <w:rPr>
                <w:position w:val="1"/>
              </w:rPr>
              <w:t>):</w:t>
              <w:tab/>
              <w:t>12</w:t>
            </w:r>
          </w:hyperlink>
        </w:p>
        <w:p>
          <w:pPr>
            <w:pStyle w:val="TOC2"/>
            <w:tabs>
              <w:tab w:pos="8800" w:val="right" w:leader="dot"/>
            </w:tabs>
            <w:spacing w:before="374"/>
            <w:ind w:left="809" w:firstLine="0"/>
          </w:pPr>
          <w:hyperlink w:history="true" w:anchor="_bookmark18">
            <w:r>
              <w:rPr/>
              <w:t>1.91</w:t>
            </w:r>
            <w:r>
              <w:rPr>
                <w:spacing w:val="-1"/>
              </w:rPr>
              <w:t> </w:t>
            </w:r>
            <w:r>
              <w:rPr/>
              <w:t>Objectives</w:t>
              <w:tab/>
              <w:t>12</w:t>
            </w:r>
          </w:hyperlink>
        </w:p>
        <w:p>
          <w:pPr>
            <w:pStyle w:val="TOC1"/>
            <w:tabs>
              <w:tab w:pos="8800" w:val="right" w:leader="dot"/>
            </w:tabs>
          </w:pPr>
          <w:hyperlink w:history="true" w:anchor="_bookmark19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2</w:t>
              <w:tab/>
              <w:t>13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949" w:val="left" w:leader="none"/>
              <w:tab w:pos="8800" w:val="right" w:leader="dot"/>
            </w:tabs>
            <w:spacing w:line="240" w:lineRule="auto" w:before="377" w:after="0"/>
            <w:ind w:left="948" w:right="0" w:hanging="361"/>
            <w:jc w:val="left"/>
          </w:pPr>
          <w:hyperlink w:history="true" w:anchor="_bookmark20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  <w:t>13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949" w:val="left" w:leader="none"/>
              <w:tab w:pos="8800" w:val="right" w:leader="dot"/>
            </w:tabs>
            <w:spacing w:line="240" w:lineRule="auto" w:before="375" w:after="0"/>
            <w:ind w:left="948" w:right="0" w:hanging="361"/>
            <w:jc w:val="left"/>
          </w:pPr>
          <w:hyperlink w:history="true" w:anchor="_bookmark21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Study Area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70" w:val="left" w:leader="none"/>
              <w:tab w:pos="8800" w:val="right" w:leader="dot"/>
            </w:tabs>
            <w:spacing w:line="240" w:lineRule="auto" w:before="377" w:after="0"/>
            <w:ind w:left="1169" w:right="0" w:hanging="361"/>
            <w:jc w:val="left"/>
          </w:pPr>
          <w:hyperlink w:history="true" w:anchor="_bookmark22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 and Analysis</w:t>
              <w:tab/>
              <w:t>17</w:t>
            </w:r>
          </w:hyperlink>
        </w:p>
        <w:p>
          <w:pPr>
            <w:pStyle w:val="TOC1"/>
            <w:tabs>
              <w:tab w:pos="8800" w:val="right" w:leader="dot"/>
            </w:tabs>
          </w:pPr>
          <w:hyperlink w:history="true" w:anchor="_bookmark23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3</w:t>
              <w:tab/>
              <w:t>20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949" w:val="left" w:leader="none"/>
              <w:tab w:pos="8800" w:val="right" w:leader="dot"/>
            </w:tabs>
            <w:spacing w:line="240" w:lineRule="auto" w:before="374" w:after="0"/>
            <w:ind w:left="948" w:right="0" w:hanging="361"/>
            <w:jc w:val="left"/>
          </w:pPr>
          <w:hyperlink w:history="true" w:anchor="_bookmark24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AND ANALYSIS</w:t>
              <w:tab/>
              <w:t>20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70" w:val="left" w:leader="none"/>
              <w:tab w:pos="8800" w:val="right" w:leader="dot"/>
            </w:tabs>
            <w:spacing w:line="240" w:lineRule="auto" w:before="377" w:after="0"/>
            <w:ind w:left="1169" w:right="0" w:hanging="361"/>
            <w:jc w:val="left"/>
          </w:pPr>
          <w:hyperlink w:history="true" w:anchor="_bookmark25">
            <w:r>
              <w:rPr/>
              <w:t>Demographic</w:t>
            </w:r>
            <w:r>
              <w:rPr>
                <w:spacing w:val="-1"/>
              </w:rPr>
              <w:t> </w:t>
            </w:r>
            <w:r>
              <w:rPr/>
              <w:t>Information</w:t>
              <w:tab/>
              <w:t>20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70" w:val="left" w:leader="none"/>
              <w:tab w:pos="8800" w:val="right" w:leader="dot"/>
            </w:tabs>
            <w:spacing w:line="240" w:lineRule="auto" w:before="377" w:after="0"/>
            <w:ind w:left="1169" w:right="0" w:hanging="361"/>
            <w:jc w:val="left"/>
          </w:pPr>
          <w:hyperlink w:history="true" w:anchor="_bookmark26">
            <w:r>
              <w:rPr/>
              <w:t>Wealth</w:t>
              <w:tab/>
              <w:t>22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70" w:val="left" w:leader="none"/>
              <w:tab w:pos="8800" w:val="right" w:leader="dot"/>
            </w:tabs>
            <w:spacing w:line="240" w:lineRule="auto" w:before="375" w:after="0"/>
            <w:ind w:left="1169" w:right="0" w:hanging="361"/>
            <w:jc w:val="left"/>
          </w:pPr>
          <w:hyperlink w:history="true" w:anchor="_bookmark27">
            <w:r>
              <w:rPr/>
              <w:t>Environmental Factors</w:t>
              <w:tab/>
              <w:t>24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70" w:val="left" w:leader="none"/>
              <w:tab w:pos="8800" w:val="right" w:leader="dot"/>
            </w:tabs>
            <w:spacing w:line="240" w:lineRule="auto" w:before="376" w:after="0"/>
            <w:ind w:left="1169" w:right="0" w:hanging="361"/>
            <w:jc w:val="left"/>
          </w:pPr>
          <w:hyperlink w:history="true" w:anchor="_bookmark28">
            <w:r>
              <w:rPr/>
              <w:t>Lifestyles</w:t>
              <w:tab/>
              <w:t>25</w:t>
            </w:r>
          </w:hyperlink>
        </w:p>
        <w:p>
          <w:pPr>
            <w:pStyle w:val="TOC1"/>
            <w:tabs>
              <w:tab w:pos="8800" w:val="right" w:leader="dot"/>
            </w:tabs>
          </w:pPr>
          <w:hyperlink w:history="true" w:anchor="_bookmark29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4</w:t>
              <w:tab/>
              <w:t>28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949" w:val="left" w:leader="none"/>
              <w:tab w:pos="8800" w:val="right" w:leader="dot"/>
            </w:tabs>
            <w:spacing w:line="240" w:lineRule="auto" w:before="375" w:after="0"/>
            <w:ind w:left="948" w:right="0" w:hanging="361"/>
            <w:jc w:val="left"/>
          </w:pPr>
          <w:hyperlink w:history="true" w:anchor="_bookmark30">
            <w:r>
              <w:rPr/>
              <w:t>DISCUSSION</w:t>
              <w:tab/>
              <w:t>28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70" w:val="left" w:leader="none"/>
              <w:tab w:pos="8800" w:val="right" w:leader="dot"/>
            </w:tabs>
            <w:spacing w:line="240" w:lineRule="auto" w:before="377" w:after="0"/>
            <w:ind w:left="1169" w:right="0" w:hanging="361"/>
            <w:jc w:val="left"/>
          </w:pPr>
          <w:hyperlink w:history="true" w:anchor="_bookmark31">
            <w:r>
              <w:rPr/>
              <w:t>Limitations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35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70" w:val="left" w:leader="none"/>
              <w:tab w:pos="8800" w:val="right" w:leader="dot"/>
            </w:tabs>
            <w:spacing w:line="240" w:lineRule="auto" w:before="375" w:after="0"/>
            <w:ind w:left="1169" w:right="0" w:hanging="361"/>
            <w:jc w:val="left"/>
          </w:pPr>
          <w:hyperlink w:history="true" w:anchor="_bookmark32">
            <w:r>
              <w:rPr/>
              <w:t>Challenges</w:t>
              <w:tab/>
              <w:t>35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70" w:val="left" w:leader="none"/>
              <w:tab w:pos="8800" w:val="right" w:leader="dot"/>
            </w:tabs>
            <w:spacing w:line="240" w:lineRule="auto" w:before="376" w:after="0"/>
            <w:ind w:left="1169" w:right="0" w:hanging="361"/>
            <w:jc w:val="left"/>
          </w:pPr>
          <w:hyperlink w:history="true" w:anchor="_bookmark33">
            <w:r>
              <w:rPr/>
              <w:t>Recommendations</w:t>
              <w:tab/>
              <w:t>36</w:t>
            </w:r>
          </w:hyperlink>
        </w:p>
        <w:p>
          <w:pPr>
            <w:pStyle w:val="TOC1"/>
            <w:tabs>
              <w:tab w:pos="8800" w:val="right" w:leader="dot"/>
            </w:tabs>
          </w:pPr>
          <w:hyperlink w:history="true" w:anchor="_bookmark34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5</w:t>
              <w:tab/>
              <w:t>38</w:t>
            </w:r>
          </w:hyperlink>
        </w:p>
        <w:p>
          <w:pPr>
            <w:pStyle w:val="TOC1"/>
            <w:tabs>
              <w:tab w:pos="8800" w:val="right" w:leader="dot"/>
            </w:tabs>
            <w:spacing w:before="375"/>
          </w:pPr>
          <w:hyperlink w:history="true" w:anchor="_bookmark35">
            <w:r>
              <w:rPr/>
              <w:t>5.0</w:t>
            </w:r>
            <w:r>
              <w:rPr>
                <w:spacing w:val="-1"/>
              </w:rPr>
              <w:t> </w:t>
            </w:r>
            <w:r>
              <w:rPr/>
              <w:t>CONCLUSION</w:t>
              <w:tab/>
              <w:t>38</w:t>
            </w:r>
          </w:hyperlink>
        </w:p>
        <w:p>
          <w:pPr>
            <w:pStyle w:val="TOC1"/>
            <w:tabs>
              <w:tab w:pos="8800" w:val="right" w:leader="dot"/>
            </w:tabs>
            <w:spacing w:before="376"/>
          </w:pPr>
          <w:hyperlink w:history="true" w:anchor="_bookmark36">
            <w:r>
              <w:rPr/>
              <w:t>APPENDIX</w:t>
            </w:r>
            <w:r>
              <w:rPr>
                <w:spacing w:val="-2"/>
              </w:rPr>
              <w:t> </w:t>
            </w:r>
            <w:r>
              <w:rPr/>
              <w:t>I</w:t>
              <w:tab/>
              <w:t>39</w:t>
            </w:r>
          </w:hyperlink>
        </w:p>
        <w:p>
          <w:pPr>
            <w:pStyle w:val="TOC2"/>
            <w:tabs>
              <w:tab w:pos="8800" w:val="right" w:leader="dot"/>
            </w:tabs>
            <w:spacing w:before="378" w:after="170"/>
            <w:ind w:left="809" w:firstLine="0"/>
          </w:pPr>
          <w:hyperlink w:history="true" w:anchor="_bookmark37">
            <w:r>
              <w:rPr/>
              <w:t>Anatomy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the Stomach</w:t>
              <w:tab/>
              <w:t>39</w:t>
            </w:r>
          </w:hyperlink>
        </w:p>
        <w:p>
          <w:pPr>
            <w:pStyle w:val="TOC1"/>
            <w:tabs>
              <w:tab w:pos="8800" w:val="right" w:leader="dot"/>
            </w:tabs>
            <w:spacing w:before="100"/>
          </w:pPr>
          <w:hyperlink w:history="true" w:anchor="_bookmark38">
            <w:r>
              <w:rPr/>
              <w:t>APPENDIX</w:t>
            </w:r>
            <w:r>
              <w:rPr>
                <w:spacing w:val="-2"/>
              </w:rPr>
              <w:t> </w:t>
            </w:r>
            <w:r>
              <w:rPr/>
              <w:t>II</w:t>
              <w:tab/>
              <w:t>41</w:t>
            </w:r>
          </w:hyperlink>
        </w:p>
        <w:p>
          <w:pPr>
            <w:pStyle w:val="TOC2"/>
            <w:tabs>
              <w:tab w:pos="8800" w:val="right" w:leader="dot"/>
            </w:tabs>
            <w:spacing w:before="374"/>
            <w:ind w:left="809" w:firstLine="0"/>
          </w:pPr>
          <w:hyperlink w:history="true" w:anchor="_bookmark39">
            <w:r>
              <w:rPr/>
              <w:t>Diagnosis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Peptic</w:t>
            </w:r>
            <w:r>
              <w:rPr>
                <w:spacing w:val="-2"/>
              </w:rPr>
              <w:t> </w:t>
            </w:r>
            <w:r>
              <w:rPr/>
              <w:t>Ulcer</w:t>
              <w:tab/>
              <w:t>41</w:t>
            </w:r>
          </w:hyperlink>
        </w:p>
        <w:p>
          <w:pPr>
            <w:pStyle w:val="TOC1"/>
            <w:tabs>
              <w:tab w:pos="8800" w:val="right" w:leader="dot"/>
            </w:tabs>
          </w:pPr>
          <w:hyperlink w:history="true" w:anchor="_bookmark40">
            <w:r>
              <w:rPr/>
              <w:t>APPENDIX</w:t>
            </w:r>
            <w:r>
              <w:rPr>
                <w:spacing w:val="-2"/>
              </w:rPr>
              <w:t> </w:t>
            </w:r>
            <w:r>
              <w:rPr/>
              <w:t>III</w:t>
              <w:tab/>
              <w:t>42</w:t>
            </w:r>
          </w:hyperlink>
        </w:p>
        <w:p>
          <w:pPr>
            <w:pStyle w:val="TOC2"/>
            <w:tabs>
              <w:tab w:pos="8800" w:val="right" w:leader="dot"/>
            </w:tabs>
            <w:ind w:left="809" w:firstLine="0"/>
          </w:pPr>
          <w:hyperlink w:history="true" w:anchor="_bookmark41">
            <w:r>
              <w:rPr/>
              <w:t>Human</w:t>
            </w:r>
            <w:r>
              <w:rPr>
                <w:spacing w:val="-1"/>
              </w:rPr>
              <w:t> </w:t>
            </w:r>
            <w:r>
              <w:rPr/>
              <w:t>Subject Online</w:t>
            </w:r>
            <w:r>
              <w:rPr>
                <w:spacing w:val="-1"/>
              </w:rPr>
              <w:t> </w:t>
            </w:r>
            <w:r>
              <w:rPr/>
              <w:t>Training Certificate</w:t>
              <w:tab/>
              <w:t>42</w:t>
            </w:r>
          </w:hyperlink>
        </w:p>
        <w:p>
          <w:pPr>
            <w:pStyle w:val="TOC1"/>
            <w:tabs>
              <w:tab w:pos="8800" w:val="right" w:leader="dot"/>
            </w:tabs>
            <w:spacing w:before="375"/>
          </w:pPr>
          <w:hyperlink w:history="true" w:anchor="_bookmark42">
            <w:r>
              <w:rPr/>
              <w:t>APPENDIX</w:t>
            </w:r>
            <w:r>
              <w:rPr>
                <w:spacing w:val="-2"/>
              </w:rPr>
              <w:t> </w:t>
            </w:r>
            <w:r>
              <w:rPr/>
              <w:t>IV</w:t>
              <w:tab/>
              <w:t>43</w:t>
            </w:r>
          </w:hyperlink>
        </w:p>
        <w:p>
          <w:pPr>
            <w:pStyle w:val="TOC1"/>
            <w:tabs>
              <w:tab w:pos="8800" w:val="right" w:leader="dot"/>
            </w:tabs>
          </w:pPr>
          <w:hyperlink w:history="true" w:anchor="_bookmark43">
            <w:r>
              <w:rPr/>
              <w:t>APPENDIX</w:t>
            </w:r>
            <w:r>
              <w:rPr>
                <w:spacing w:val="-2"/>
              </w:rPr>
              <w:t> </w:t>
            </w:r>
            <w:r>
              <w:rPr/>
              <w:t>V</w:t>
              <w:tab/>
              <w:t>44</w:t>
            </w:r>
          </w:hyperlink>
        </w:p>
        <w:p>
          <w:pPr>
            <w:pStyle w:val="TOC1"/>
            <w:tabs>
              <w:tab w:pos="8800" w:val="right" w:leader="dot"/>
            </w:tabs>
          </w:pPr>
          <w:hyperlink w:history="true" w:anchor="_bookmark44">
            <w:r>
              <w:rPr/>
              <w:t>REFERENCES</w:t>
              <w:tab/>
              <w:t>49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599" w:bottom="1651" w:left="1680" w:right="1280"/>
        </w:sectPr>
      </w:pPr>
    </w:p>
    <w:p>
      <w:pPr>
        <w:pStyle w:val="Heading1"/>
        <w:spacing w:before="100"/>
      </w:pPr>
      <w:bookmarkStart w:name="_bookmark4" w:id="5"/>
      <w:bookmarkEnd w:id="5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88"/>
      </w:pPr>
      <w:r>
        <w:rPr/>
        <w:t>Table</w:t>
      </w:r>
      <w:r>
        <w:rPr>
          <w:spacing w:val="-1"/>
        </w:rPr>
        <w:t> </w:t>
      </w:r>
      <w:r>
        <w:rPr/>
        <w:t>1: Showing</w:t>
      </w:r>
      <w:r>
        <w:rPr>
          <w:spacing w:val="-3"/>
        </w:rPr>
        <w:t> </w:t>
      </w:r>
      <w:r>
        <w:rPr/>
        <w:t>the income</w:t>
      </w:r>
      <w:r>
        <w:rPr>
          <w:spacing w:val="-1"/>
        </w:rPr>
        <w:t> </w:t>
      </w:r>
      <w:r>
        <w:rPr/>
        <w:t>groups of the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</w:pPr>
    </w:p>
    <w:p>
      <w:pPr>
        <w:pStyle w:val="BodyText"/>
        <w:spacing w:line="480" w:lineRule="auto"/>
        <w:ind w:left="588" w:right="1033"/>
      </w:pPr>
      <w:r>
        <w:rPr/>
        <w:t>Table 2: Showing the income levels and gender of the PUD patients at FMC</w:t>
      </w:r>
      <w:r>
        <w:rPr>
          <w:spacing w:val="-57"/>
        </w:rPr>
        <w:t> </w:t>
      </w:r>
      <w:r>
        <w:rPr/>
        <w:t>Table 3:</w:t>
      </w:r>
      <w:r>
        <w:rPr>
          <w:spacing w:val="61"/>
        </w:rPr>
        <w:t> </w:t>
      </w:r>
      <w:r>
        <w:rPr/>
        <w:t>Showing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socioeconomic status PUD</w:t>
      </w:r>
      <w:r>
        <w:rPr>
          <w:spacing w:val="2"/>
        </w:rPr>
        <w:t> </w:t>
      </w:r>
      <w:r>
        <w:rPr/>
        <w:t>patients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4: Showing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different sources</w:t>
      </w:r>
      <w:r>
        <w:rPr>
          <w:spacing w:val="-1"/>
        </w:rPr>
        <w:t> </w:t>
      </w:r>
      <w:r>
        <w:rPr/>
        <w:t>of drinking</w:t>
      </w:r>
      <w:r>
        <w:rPr>
          <w:spacing w:val="-3"/>
        </w:rPr>
        <w:t> </w:t>
      </w:r>
      <w:r>
        <w:rPr/>
        <w:t>water</w:t>
      </w:r>
      <w:r>
        <w:rPr>
          <w:spacing w:val="-3"/>
        </w:rPr>
        <w:t> </w:t>
      </w:r>
      <w:r>
        <w:rPr/>
        <w:t>for</w:t>
      </w:r>
      <w:r>
        <w:rPr>
          <w:spacing w:val="2"/>
        </w:rPr>
        <w:t> </w:t>
      </w:r>
      <w:r>
        <w:rPr/>
        <w:t>respondents</w:t>
      </w:r>
    </w:p>
    <w:p>
      <w:pPr>
        <w:pStyle w:val="BodyText"/>
        <w:spacing w:line="480" w:lineRule="auto"/>
        <w:ind w:left="588" w:right="135"/>
      </w:pPr>
      <w:r>
        <w:rPr/>
        <w:t>Table</w:t>
      </w:r>
      <w:r>
        <w:rPr>
          <w:spacing w:val="-6"/>
        </w:rPr>
        <w:t> </w:t>
      </w:r>
      <w:r>
        <w:rPr/>
        <w:t>5:</w:t>
      </w:r>
      <w:r>
        <w:rPr>
          <w:spacing w:val="-5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number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percentage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respondents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smoke</w:t>
      </w:r>
      <w:r>
        <w:rPr>
          <w:spacing w:val="-5"/>
        </w:rPr>
        <w:t> </w:t>
      </w:r>
      <w:r>
        <w:rPr/>
        <w:t>cigarettes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don’t smoke</w:t>
      </w:r>
      <w:r>
        <w:rPr>
          <w:spacing w:val="-1"/>
        </w:rPr>
        <w:t> </w:t>
      </w:r>
      <w:r>
        <w:rPr/>
        <w:t>cigarettes</w:t>
      </w:r>
    </w:p>
    <w:p>
      <w:pPr>
        <w:pStyle w:val="BodyText"/>
        <w:spacing w:before="1"/>
        <w:ind w:left="648"/>
      </w:pPr>
      <w:r>
        <w:rPr/>
        <w:t>Table 6: Showing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of smoking</w:t>
      </w:r>
      <w:r>
        <w:rPr>
          <w:spacing w:val="-3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 PUD patients</w:t>
      </w:r>
    </w:p>
    <w:p>
      <w:pPr>
        <w:pStyle w:val="BodyText"/>
      </w:pPr>
    </w:p>
    <w:p>
      <w:pPr>
        <w:pStyle w:val="BodyText"/>
        <w:spacing w:line="480" w:lineRule="auto"/>
        <w:ind w:left="588" w:right="133" w:firstLine="60"/>
      </w:pPr>
      <w:r>
        <w:rPr/>
        <w:t>Table</w:t>
      </w:r>
      <w:r>
        <w:rPr>
          <w:spacing w:val="17"/>
        </w:rPr>
        <w:t> </w:t>
      </w:r>
      <w:r>
        <w:rPr/>
        <w:t>7:</w:t>
      </w:r>
      <w:r>
        <w:rPr>
          <w:spacing w:val="19"/>
        </w:rPr>
        <w:t> </w:t>
      </w:r>
      <w:r>
        <w:rPr/>
        <w:t>Showing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number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percentage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respondents</w:t>
      </w:r>
      <w:r>
        <w:rPr>
          <w:spacing w:val="18"/>
        </w:rPr>
        <w:t> </w:t>
      </w:r>
      <w:r>
        <w:rPr/>
        <w:t>that</w:t>
      </w:r>
      <w:r>
        <w:rPr>
          <w:spacing w:val="20"/>
        </w:rPr>
        <w:t> </w:t>
      </w:r>
      <w:r>
        <w:rPr/>
        <w:t>drink</w:t>
      </w:r>
      <w:r>
        <w:rPr>
          <w:spacing w:val="17"/>
        </w:rPr>
        <w:t> </w:t>
      </w:r>
      <w:r>
        <w:rPr/>
        <w:t>alcohol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do not drink alcohol</w:t>
      </w:r>
    </w:p>
    <w:p>
      <w:pPr>
        <w:pStyle w:val="BodyText"/>
        <w:spacing w:line="482" w:lineRule="auto"/>
        <w:ind w:left="588" w:right="143"/>
      </w:pPr>
      <w:r>
        <w:rPr/>
        <w:t>Table</w:t>
      </w:r>
      <w:r>
        <w:rPr>
          <w:spacing w:val="4"/>
        </w:rPr>
        <w:t> </w:t>
      </w:r>
      <w:r>
        <w:rPr/>
        <w:t>8.</w:t>
      </w:r>
      <w:r>
        <w:rPr>
          <w:spacing w:val="4"/>
        </w:rPr>
        <w:t> </w:t>
      </w:r>
      <w:r>
        <w:rPr/>
        <w:t>Showing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alcohol</w:t>
      </w:r>
      <w:r>
        <w:rPr>
          <w:spacing w:val="5"/>
        </w:rPr>
        <w:t> </w:t>
      </w:r>
      <w:r>
        <w:rPr/>
        <w:t>intake</w:t>
      </w:r>
      <w:r>
        <w:rPr>
          <w:spacing w:val="6"/>
        </w:rPr>
        <w:t> </w:t>
      </w:r>
      <w:r>
        <w:rPr/>
        <w:t>among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PUD</w:t>
      </w:r>
      <w:r>
        <w:rPr>
          <w:spacing w:val="5"/>
        </w:rPr>
        <w:t> </w:t>
      </w:r>
      <w:r>
        <w:rPr/>
        <w:t>patients</w:t>
      </w:r>
      <w:r>
        <w:rPr>
          <w:spacing w:val="7"/>
        </w:rPr>
        <w:t> </w:t>
      </w:r>
      <w:r>
        <w:rPr/>
        <w:t>that</w:t>
      </w:r>
      <w:r>
        <w:rPr>
          <w:spacing w:val="4"/>
        </w:rPr>
        <w:t> </w:t>
      </w:r>
      <w:r>
        <w:rPr/>
        <w:t>drink</w:t>
      </w:r>
      <w:r>
        <w:rPr>
          <w:spacing w:val="-57"/>
        </w:rPr>
        <w:t> </w:t>
      </w:r>
      <w:r>
        <w:rPr/>
        <w:t>alcohol</w:t>
      </w:r>
    </w:p>
    <w:p>
      <w:pPr>
        <w:pStyle w:val="BodyText"/>
        <w:spacing w:line="480" w:lineRule="auto" w:before="194"/>
        <w:ind w:left="588" w:right="135"/>
      </w:pPr>
      <w:r>
        <w:rPr/>
        <w:t>Table</w:t>
      </w:r>
      <w:r>
        <w:rPr>
          <w:spacing w:val="-7"/>
        </w:rPr>
        <w:t> </w:t>
      </w:r>
      <w:r>
        <w:rPr/>
        <w:t>9:</w:t>
      </w:r>
      <w:r>
        <w:rPr>
          <w:spacing w:val="-5"/>
        </w:rPr>
        <w:t> </w:t>
      </w:r>
      <w:r>
        <w:rPr/>
        <w:t>Comparing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various</w:t>
      </w:r>
      <w:r>
        <w:rPr>
          <w:spacing w:val="-5"/>
        </w:rPr>
        <w:t> </w:t>
      </w:r>
      <w:r>
        <w:rPr/>
        <w:t>characteristics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PUD</w:t>
      </w:r>
      <w:r>
        <w:rPr>
          <w:spacing w:val="-7"/>
        </w:rPr>
        <w:t> </w:t>
      </w:r>
      <w:r>
        <w:rPr/>
        <w:t>patients</w:t>
      </w:r>
      <w:r>
        <w:rPr>
          <w:spacing w:val="-5"/>
        </w:rPr>
        <w:t> </w:t>
      </w:r>
      <w:r>
        <w:rPr/>
        <w:t>with</w:t>
      </w:r>
      <w:r>
        <w:rPr>
          <w:spacing w:val="1"/>
        </w:rPr>
        <w:t> </w:t>
      </w:r>
      <w:r>
        <w:rPr/>
        <w:t>five</w:t>
      </w:r>
      <w:r>
        <w:rPr>
          <w:spacing w:val="-6"/>
        </w:rPr>
        <w:t> </w:t>
      </w:r>
      <w:r>
        <w:rPr/>
        <w:t>studies</w:t>
      </w:r>
      <w:r>
        <w:rPr>
          <w:spacing w:val="-7"/>
        </w:rPr>
        <w:t> </w:t>
      </w:r>
      <w:r>
        <w:rPr/>
        <w:t>from</w:t>
      </w:r>
      <w:r>
        <w:rPr>
          <w:spacing w:val="-57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countries</w:t>
      </w:r>
    </w:p>
    <w:p>
      <w:pPr>
        <w:spacing w:after="0" w:line="480" w:lineRule="auto"/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spacing w:before="100"/>
      </w:pPr>
      <w:bookmarkStart w:name="_bookmark5" w:id="6"/>
      <w:bookmarkEnd w:id="6"/>
      <w:r>
        <w:rPr>
          <w:b w:val="0"/>
        </w:rPr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88"/>
      </w:pPr>
      <w:r>
        <w:rPr/>
        <w:t>Figure</w:t>
      </w:r>
      <w:r>
        <w:rPr>
          <w:spacing w:val="-3"/>
        </w:rPr>
        <w:t> </w:t>
      </w:r>
      <w:r>
        <w:rPr/>
        <w:t>1: Showing</w:t>
      </w:r>
      <w:r>
        <w:rPr>
          <w:spacing w:val="-3"/>
        </w:rPr>
        <w:t> </w:t>
      </w:r>
      <w:r>
        <w:rPr/>
        <w:t>the peptic</w:t>
      </w:r>
      <w:r>
        <w:rPr>
          <w:spacing w:val="-1"/>
        </w:rPr>
        <w:t> </w:t>
      </w:r>
      <w:r>
        <w:rPr/>
        <w:t>ulcer</w:t>
      </w:r>
      <w:r>
        <w:rPr>
          <w:spacing w:val="-1"/>
        </w:rPr>
        <w:t> </w:t>
      </w:r>
      <w:r>
        <w:rPr/>
        <w:t>disease</w:t>
      </w:r>
    </w:p>
    <w:p>
      <w:pPr>
        <w:pStyle w:val="BodyText"/>
      </w:pPr>
    </w:p>
    <w:p>
      <w:pPr>
        <w:pStyle w:val="BodyText"/>
        <w:spacing w:line="480" w:lineRule="auto"/>
        <w:ind w:left="588" w:right="1105"/>
      </w:pPr>
      <w:r>
        <w:rPr/>
        <w:t>Figure</w:t>
      </w:r>
      <w:r>
        <w:rPr>
          <w:spacing w:val="-4"/>
        </w:rPr>
        <w:t> </w:t>
      </w:r>
      <w:r>
        <w:rPr/>
        <w:t>2: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defensive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aggressive factors</w:t>
      </w:r>
      <w:r>
        <w:rPr>
          <w:spacing w:val="-1"/>
        </w:rPr>
        <w:t> </w:t>
      </w:r>
      <w:r>
        <w:rPr/>
        <w:t>peptic</w:t>
      </w:r>
      <w:r>
        <w:rPr>
          <w:spacing w:val="-3"/>
        </w:rPr>
        <w:t> </w:t>
      </w:r>
      <w:r>
        <w:rPr/>
        <w:t>ulcer</w:t>
      </w:r>
      <w:r>
        <w:rPr>
          <w:spacing w:val="-1"/>
        </w:rPr>
        <w:t> </w:t>
      </w:r>
      <w:r>
        <w:rPr/>
        <w:t>disease</w:t>
      </w:r>
      <w:r>
        <w:rPr>
          <w:spacing w:val="-57"/>
        </w:rPr>
        <w:t> </w:t>
      </w:r>
      <w:r>
        <w:rPr/>
        <w:t>Figure</w:t>
      </w:r>
      <w:r>
        <w:rPr>
          <w:spacing w:val="-3"/>
        </w:rPr>
        <w:t> </w:t>
      </w:r>
      <w:r>
        <w:rPr/>
        <w:t>3: Showing</w:t>
      </w:r>
      <w:r>
        <w:rPr>
          <w:spacing w:val="-3"/>
        </w:rPr>
        <w:t> </w:t>
      </w:r>
      <w:r>
        <w:rPr/>
        <w:t>the development of peptic</w:t>
      </w:r>
      <w:r>
        <w:rPr>
          <w:spacing w:val="-2"/>
        </w:rPr>
        <w:t> </w:t>
      </w:r>
      <w:r>
        <w:rPr/>
        <w:t>ulcer disease</w:t>
      </w:r>
    </w:p>
    <w:p>
      <w:pPr>
        <w:pStyle w:val="BodyText"/>
        <w:spacing w:line="480" w:lineRule="auto"/>
        <w:ind w:left="588" w:right="135"/>
      </w:pPr>
      <w:r>
        <w:rPr/>
        <w:t>Figure</w:t>
      </w:r>
      <w:r>
        <w:rPr>
          <w:spacing w:val="31"/>
        </w:rPr>
        <w:t> </w:t>
      </w:r>
      <w:r>
        <w:rPr/>
        <w:t>4:</w:t>
      </w:r>
      <w:r>
        <w:rPr>
          <w:spacing w:val="33"/>
        </w:rPr>
        <w:t> </w:t>
      </w:r>
      <w:r>
        <w:rPr/>
        <w:t>Showing</w:t>
      </w:r>
      <w:r>
        <w:rPr>
          <w:spacing w:val="32"/>
        </w:rPr>
        <w:t> </w:t>
      </w:r>
      <w:r>
        <w:rPr/>
        <w:t>map</w:t>
      </w:r>
      <w:r>
        <w:rPr>
          <w:spacing w:val="35"/>
        </w:rPr>
        <w:t> </w:t>
      </w:r>
      <w:r>
        <w:rPr/>
        <w:t>of</w:t>
      </w:r>
      <w:r>
        <w:rPr>
          <w:spacing w:val="32"/>
        </w:rPr>
        <w:t> </w:t>
      </w:r>
      <w:r>
        <w:rPr/>
        <w:t>Adamawa</w:t>
      </w:r>
      <w:r>
        <w:rPr>
          <w:spacing w:val="31"/>
        </w:rPr>
        <w:t> </w:t>
      </w:r>
      <w:r>
        <w:rPr/>
        <w:t>State</w:t>
      </w:r>
      <w:r>
        <w:rPr>
          <w:spacing w:val="33"/>
        </w:rPr>
        <w:t> </w:t>
      </w:r>
      <w:r>
        <w:rPr/>
        <w:t>showing</w:t>
      </w:r>
      <w:r>
        <w:rPr>
          <w:spacing w:val="30"/>
        </w:rPr>
        <w:t> </w:t>
      </w:r>
      <w:r>
        <w:rPr/>
        <w:t>local</w:t>
      </w:r>
      <w:r>
        <w:rPr>
          <w:spacing w:val="36"/>
        </w:rPr>
        <w:t> </w:t>
      </w:r>
      <w:r>
        <w:rPr/>
        <w:t>governments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ethnic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line="480" w:lineRule="auto" w:before="1"/>
        <w:ind w:left="588" w:right="133"/>
      </w:pPr>
      <w:r>
        <w:rPr/>
        <w:t>Figure</w:t>
      </w:r>
      <w:r>
        <w:rPr>
          <w:spacing w:val="52"/>
        </w:rPr>
        <w:t> </w:t>
      </w:r>
      <w:r>
        <w:rPr/>
        <w:t>5:</w:t>
      </w:r>
      <w:r>
        <w:rPr>
          <w:spacing w:val="54"/>
        </w:rPr>
        <w:t> </w:t>
      </w:r>
      <w:r>
        <w:rPr/>
        <w:t>Showing</w:t>
      </w:r>
      <w:r>
        <w:rPr>
          <w:spacing w:val="51"/>
        </w:rPr>
        <w:t> </w:t>
      </w:r>
      <w:r>
        <w:rPr/>
        <w:t>the</w:t>
      </w:r>
      <w:r>
        <w:rPr>
          <w:spacing w:val="56"/>
        </w:rPr>
        <w:t> </w:t>
      </w:r>
      <w:r>
        <w:rPr/>
        <w:t>proximity</w:t>
      </w:r>
      <w:r>
        <w:rPr>
          <w:spacing w:val="46"/>
        </w:rPr>
        <w:t> </w:t>
      </w:r>
      <w:r>
        <w:rPr/>
        <w:t>of</w:t>
      </w:r>
      <w:r>
        <w:rPr>
          <w:spacing w:val="53"/>
        </w:rPr>
        <w:t> </w:t>
      </w:r>
      <w:r>
        <w:rPr/>
        <w:t>Federal</w:t>
      </w:r>
      <w:r>
        <w:rPr>
          <w:spacing w:val="54"/>
        </w:rPr>
        <w:t> </w:t>
      </w:r>
      <w:r>
        <w:rPr/>
        <w:t>Medical</w:t>
      </w:r>
      <w:r>
        <w:rPr>
          <w:spacing w:val="55"/>
        </w:rPr>
        <w:t> </w:t>
      </w:r>
      <w:r>
        <w:rPr/>
        <w:t>Center</w:t>
      </w:r>
      <w:r>
        <w:rPr>
          <w:spacing w:val="52"/>
        </w:rPr>
        <w:t> </w:t>
      </w:r>
      <w:r>
        <w:rPr/>
        <w:t>from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American</w:t>
      </w:r>
      <w:r>
        <w:rPr>
          <w:spacing w:val="-57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ind w:left="588"/>
      </w:pPr>
      <w:r>
        <w:rPr/>
        <w:t>Figure</w:t>
      </w:r>
      <w:r>
        <w:rPr>
          <w:spacing w:val="-3"/>
        </w:rPr>
        <w:t> </w:t>
      </w:r>
      <w:r>
        <w:rPr/>
        <w:t>6:</w:t>
      </w:r>
      <w:r>
        <w:rPr>
          <w:spacing w:val="-1"/>
        </w:rPr>
        <w:t> </w:t>
      </w:r>
      <w:r>
        <w:rPr/>
        <w:t>Showing</w:t>
      </w:r>
      <w:r>
        <w:rPr>
          <w:spacing w:val="-1"/>
        </w:rPr>
        <w:t> </w:t>
      </w:r>
      <w:r>
        <w:rPr/>
        <w:t>arial</w:t>
      </w:r>
      <w:r>
        <w:rPr>
          <w:spacing w:val="-1"/>
        </w:rPr>
        <w:t> </w:t>
      </w:r>
      <w:r>
        <w:rPr/>
        <w:t>view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Medical Center,</w:t>
      </w:r>
      <w:r>
        <w:rPr>
          <w:spacing w:val="-1"/>
        </w:rPr>
        <w:t> </w:t>
      </w:r>
      <w:r>
        <w:rPr/>
        <w:t>Yola</w:t>
      </w:r>
    </w:p>
    <w:p>
      <w:pPr>
        <w:pStyle w:val="BodyText"/>
      </w:pPr>
    </w:p>
    <w:p>
      <w:pPr>
        <w:pStyle w:val="BodyText"/>
        <w:spacing w:line="480" w:lineRule="auto"/>
        <w:ind w:left="588" w:right="1203"/>
      </w:pPr>
      <w:r>
        <w:rPr/>
        <w:t>Figure 7: Showing all the local governments in which the respondents live</w:t>
      </w:r>
      <w:r>
        <w:rPr>
          <w:spacing w:val="-57"/>
        </w:rPr>
        <w:t> </w:t>
      </w:r>
      <w:r>
        <w:rPr/>
        <w:t>Figure</w:t>
      </w:r>
      <w:r>
        <w:rPr>
          <w:spacing w:val="-3"/>
        </w:rPr>
        <w:t> </w:t>
      </w:r>
      <w:r>
        <w:rPr/>
        <w:t>8: Showing</w:t>
      </w:r>
      <w:r>
        <w:rPr>
          <w:spacing w:val="-3"/>
        </w:rPr>
        <w:t> </w:t>
      </w:r>
      <w:r>
        <w:rPr/>
        <w:t>the income</w:t>
      </w:r>
      <w:r>
        <w:rPr>
          <w:spacing w:val="1"/>
        </w:rPr>
        <w:t> </w:t>
      </w:r>
      <w:r>
        <w:rPr/>
        <w:t>groups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</w:p>
    <w:p>
      <w:pPr>
        <w:pStyle w:val="BodyText"/>
        <w:ind w:left="588"/>
      </w:pPr>
      <w:r>
        <w:rPr/>
        <w:t>Figure</w:t>
      </w:r>
      <w:r>
        <w:rPr>
          <w:spacing w:val="-3"/>
        </w:rPr>
        <w:t> </w:t>
      </w:r>
      <w:r>
        <w:rPr/>
        <w:t>9:</w:t>
      </w:r>
      <w:r>
        <w:rPr>
          <w:spacing w:val="59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the toilet</w:t>
      </w:r>
      <w:r>
        <w:rPr>
          <w:spacing w:val="-1"/>
        </w:rPr>
        <w:t> </w:t>
      </w:r>
      <w:r>
        <w:rPr/>
        <w:t>facilities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</w:pPr>
    </w:p>
    <w:p>
      <w:pPr>
        <w:pStyle w:val="BodyText"/>
        <w:spacing w:line="477" w:lineRule="auto"/>
        <w:ind w:left="588" w:right="135"/>
      </w:pPr>
      <w:r>
        <w:rPr/>
        <w:t>Figure</w:t>
      </w:r>
      <w:r>
        <w:rPr>
          <w:spacing w:val="13"/>
        </w:rPr>
        <w:t> </w:t>
      </w:r>
      <w:r>
        <w:rPr/>
        <w:t>10:</w:t>
      </w:r>
      <w:r>
        <w:rPr>
          <w:spacing w:val="17"/>
        </w:rPr>
        <w:t> </w:t>
      </w:r>
      <w:r>
        <w:rPr/>
        <w:t>Comparing</w:t>
      </w:r>
      <w:r>
        <w:rPr>
          <w:spacing w:val="16"/>
        </w:rPr>
        <w:t> </w:t>
      </w:r>
      <w:r>
        <w:rPr/>
        <w:t>my</w:t>
      </w:r>
      <w:r>
        <w:rPr>
          <w:spacing w:val="14"/>
        </w:rPr>
        <w:t> </w:t>
      </w:r>
      <w:r>
        <w:rPr/>
        <w:t>result</w:t>
      </w:r>
      <w:r>
        <w:rPr>
          <w:spacing w:val="17"/>
        </w:rPr>
        <w:t> </w:t>
      </w:r>
      <w:r>
        <w:rPr/>
        <w:t>on</w:t>
      </w:r>
      <w:r>
        <w:rPr>
          <w:spacing w:val="16"/>
        </w:rPr>
        <w:t> </w:t>
      </w:r>
      <w:r>
        <w:rPr/>
        <w:t>cigarette</w:t>
      </w:r>
      <w:r>
        <w:rPr>
          <w:spacing w:val="15"/>
        </w:rPr>
        <w:t> </w:t>
      </w:r>
      <w:r>
        <w:rPr/>
        <w:t>smoking</w:t>
      </w:r>
      <w:r>
        <w:rPr>
          <w:spacing w:val="14"/>
        </w:rPr>
        <w:t> </w:t>
      </w:r>
      <w:r>
        <w:rPr/>
        <w:t>with</w:t>
      </w:r>
      <w:r>
        <w:rPr>
          <w:spacing w:val="17"/>
        </w:rPr>
        <w:t> </w:t>
      </w:r>
      <w:r>
        <w:rPr/>
        <w:t>other</w:t>
      </w:r>
      <w:r>
        <w:rPr>
          <w:spacing w:val="15"/>
        </w:rPr>
        <w:t> </w:t>
      </w:r>
      <w:r>
        <w:rPr/>
        <w:t>studies</w:t>
      </w:r>
      <w:r>
        <w:rPr>
          <w:spacing w:val="16"/>
        </w:rPr>
        <w:t> </w:t>
      </w:r>
      <w:r>
        <w:rPr/>
        <w:t>around</w:t>
      </w:r>
      <w:r>
        <w:rPr>
          <w:spacing w:val="14"/>
        </w:rPr>
        <w:t> </w:t>
      </w:r>
      <w:r>
        <w:rPr/>
        <w:t>the</w:t>
      </w:r>
      <w:r>
        <w:rPr>
          <w:spacing w:val="-57"/>
        </w:rPr>
        <w:t> </w:t>
      </w:r>
      <w:r>
        <w:rPr/>
        <w:t>world.</w:t>
      </w:r>
    </w:p>
    <w:p>
      <w:pPr>
        <w:pStyle w:val="BodyText"/>
        <w:spacing w:line="480" w:lineRule="auto" w:before="4"/>
        <w:ind w:left="588" w:right="134"/>
      </w:pPr>
      <w:r>
        <w:rPr/>
        <w:t>Figure</w:t>
      </w:r>
      <w:r>
        <w:rPr>
          <w:spacing w:val="-9"/>
        </w:rPr>
        <w:t> </w:t>
      </w:r>
      <w:r>
        <w:rPr/>
        <w:t>11:</w:t>
      </w:r>
      <w:r>
        <w:rPr>
          <w:spacing w:val="-7"/>
        </w:rPr>
        <w:t> </w:t>
      </w:r>
      <w:r>
        <w:rPr/>
        <w:t>Comparing</w:t>
      </w:r>
      <w:r>
        <w:rPr>
          <w:spacing w:val="-10"/>
        </w:rPr>
        <w:t> </w:t>
      </w:r>
      <w:r>
        <w:rPr/>
        <w:t>my</w:t>
      </w:r>
      <w:r>
        <w:rPr>
          <w:spacing w:val="-10"/>
        </w:rPr>
        <w:t> </w:t>
      </w:r>
      <w:r>
        <w:rPr/>
        <w:t>result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alcohol</w:t>
      </w:r>
      <w:r>
        <w:rPr>
          <w:spacing w:val="-8"/>
        </w:rPr>
        <w:t> </w:t>
      </w:r>
      <w:r>
        <w:rPr/>
        <w:t>consumption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other</w:t>
      </w:r>
      <w:r>
        <w:rPr>
          <w:spacing w:val="-9"/>
        </w:rPr>
        <w:t> </w:t>
      </w:r>
      <w:r>
        <w:rPr/>
        <w:t>studies</w:t>
      </w:r>
      <w:r>
        <w:rPr>
          <w:spacing w:val="-7"/>
        </w:rPr>
        <w:t> </w:t>
      </w:r>
      <w:r>
        <w:rPr/>
        <w:t>around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world.</w:t>
      </w:r>
    </w:p>
    <w:p>
      <w:pPr>
        <w:pStyle w:val="BodyText"/>
        <w:spacing w:line="480" w:lineRule="auto"/>
        <w:ind w:left="588" w:right="709"/>
      </w:pPr>
      <w:r>
        <w:rPr/>
        <w:t>Figure 12: Comparing my result on gender with other studies around the world.</w:t>
      </w:r>
      <w:r>
        <w:rPr>
          <w:spacing w:val="-57"/>
        </w:rPr>
        <w:t> </w:t>
      </w:r>
      <w:r>
        <w:rPr/>
        <w:t>Figure</w:t>
      </w:r>
      <w:r>
        <w:rPr>
          <w:spacing w:val="-3"/>
        </w:rPr>
        <w:t> </w:t>
      </w:r>
      <w:r>
        <w:rPr/>
        <w:t>13: Comparing</w:t>
      </w:r>
      <w:r>
        <w:rPr>
          <w:spacing w:val="-3"/>
        </w:rPr>
        <w:t> </w:t>
      </w:r>
      <w:r>
        <w:rPr/>
        <w:t>my</w:t>
      </w:r>
      <w:r>
        <w:rPr>
          <w:spacing w:val="-3"/>
        </w:rPr>
        <w:t> </w:t>
      </w:r>
      <w:r>
        <w:rPr/>
        <w:t>result</w:t>
      </w:r>
      <w:r>
        <w:rPr>
          <w:spacing w:val="-1"/>
        </w:rPr>
        <w:t> </w:t>
      </w:r>
      <w:r>
        <w:rPr/>
        <w:t>on wealth other</w:t>
      </w:r>
      <w:r>
        <w:rPr>
          <w:spacing w:val="-2"/>
        </w:rPr>
        <w:t> </w:t>
      </w:r>
      <w:r>
        <w:rPr/>
        <w:t>studies around</w:t>
      </w:r>
      <w:r>
        <w:rPr>
          <w:spacing w:val="-2"/>
        </w:rPr>
        <w:t> </w:t>
      </w:r>
      <w:r>
        <w:rPr/>
        <w:t>the world.</w:t>
      </w:r>
    </w:p>
    <w:p>
      <w:pPr>
        <w:pStyle w:val="BodyText"/>
        <w:ind w:left="588"/>
      </w:pPr>
      <w:r>
        <w:rPr/>
        <w:t>Figure</w:t>
      </w:r>
      <w:r>
        <w:rPr>
          <w:spacing w:val="-2"/>
        </w:rPr>
        <w:t> </w:t>
      </w:r>
      <w:r>
        <w:rPr/>
        <w:t>14: Anatomy</w:t>
      </w:r>
      <w:r>
        <w:rPr>
          <w:spacing w:val="-5"/>
        </w:rPr>
        <w:t> </w:t>
      </w:r>
      <w:r>
        <w:rPr/>
        <w:t>of the stomach</w:t>
      </w:r>
    </w:p>
    <w:p>
      <w:pPr>
        <w:pStyle w:val="BodyText"/>
      </w:pPr>
    </w:p>
    <w:p>
      <w:pPr>
        <w:pStyle w:val="BodyText"/>
        <w:ind w:left="588"/>
      </w:pPr>
      <w:r>
        <w:rPr/>
        <w:t>Figure</w:t>
      </w:r>
      <w:r>
        <w:rPr>
          <w:spacing w:val="-3"/>
        </w:rPr>
        <w:t> </w:t>
      </w:r>
      <w:r>
        <w:rPr/>
        <w:t>15: The</w:t>
      </w:r>
      <w:r>
        <w:rPr>
          <w:spacing w:val="1"/>
        </w:rPr>
        <w:t> </w:t>
      </w:r>
      <w:r>
        <w:rPr/>
        <w:t>Anatomy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stomach and duodenum</w:t>
      </w:r>
    </w:p>
    <w:p>
      <w:pPr>
        <w:spacing w:after="0"/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spacing w:before="100"/>
      </w:pPr>
      <w:bookmarkStart w:name="_bookmark6" w:id="7"/>
      <w:bookmarkEnd w:id="7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ABBREVIATIONS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5389"/>
      </w:pPr>
      <w:r>
        <w:rPr/>
        <w:t>FMC –Federal Medical Center</w:t>
      </w:r>
      <w:r>
        <w:rPr>
          <w:spacing w:val="-57"/>
        </w:rPr>
        <w:t> </w:t>
      </w:r>
      <w:r>
        <w:rPr/>
        <w:t>PUD – Peptic Ulcer Disease</w:t>
      </w:r>
      <w:r>
        <w:rPr>
          <w:spacing w:val="1"/>
        </w:rPr>
        <w:t> </w:t>
      </w:r>
      <w:r>
        <w:rPr/>
        <w:t>OH</w:t>
      </w:r>
      <w:r>
        <w:rPr>
          <w:spacing w:val="60"/>
        </w:rPr>
        <w:t> </w:t>
      </w:r>
      <w:r>
        <w:rPr/>
        <w:t>–</w:t>
      </w:r>
      <w:r>
        <w:rPr>
          <w:spacing w:val="-1"/>
        </w:rPr>
        <w:t> </w:t>
      </w:r>
      <w:r>
        <w:rPr/>
        <w:t>Hydroxyl</w:t>
      </w:r>
    </w:p>
    <w:p>
      <w:pPr>
        <w:pStyle w:val="BodyText"/>
        <w:spacing w:line="278" w:lineRule="exact"/>
        <w:ind w:left="588"/>
      </w:pPr>
      <w:r>
        <w:rPr>
          <w:position w:val="2"/>
        </w:rPr>
        <w:t>O</w:t>
      </w:r>
      <w:r>
        <w:rPr>
          <w:sz w:val="16"/>
        </w:rPr>
        <w:t>2</w:t>
      </w:r>
      <w:r>
        <w:rPr>
          <w:position w:val="2"/>
        </w:rPr>
        <w:t>-</w:t>
      </w:r>
      <w:r>
        <w:rPr>
          <w:spacing w:val="59"/>
          <w:position w:val="2"/>
        </w:rPr>
        <w:t> </w:t>
      </w:r>
      <w:r>
        <w:rPr>
          <w:position w:val="2"/>
        </w:rPr>
        <w:t>– Oxide</w:t>
      </w:r>
      <w:r>
        <w:rPr>
          <w:spacing w:val="1"/>
          <w:position w:val="2"/>
        </w:rPr>
        <w:t> </w:t>
      </w:r>
      <w:r>
        <w:rPr>
          <w:position w:val="2"/>
        </w:rPr>
        <w:t>ion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588"/>
      </w:pP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–</w:t>
      </w:r>
      <w:r>
        <w:rPr>
          <w:spacing w:val="-2"/>
          <w:position w:val="2"/>
        </w:rPr>
        <w:t> </w:t>
      </w:r>
      <w:r>
        <w:rPr>
          <w:position w:val="2"/>
        </w:rPr>
        <w:t>Hydrogen</w:t>
      </w:r>
      <w:r>
        <w:rPr>
          <w:spacing w:val="-1"/>
          <w:position w:val="2"/>
        </w:rPr>
        <w:t> </w:t>
      </w:r>
      <w:r>
        <w:rPr>
          <w:position w:val="2"/>
        </w:rPr>
        <w:t>peroxide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588" w:right="3676"/>
      </w:pPr>
      <w:r>
        <w:rPr/>
        <w:t>NSAIDs - Nonsteroidal anti-inflammatory drugs</w:t>
      </w:r>
      <w:r>
        <w:rPr>
          <w:spacing w:val="-57"/>
        </w:rPr>
        <w:t> </w:t>
      </w:r>
      <w:r>
        <w:rPr/>
        <w:t>NGOs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Nongovernmental Organizations</w:t>
      </w:r>
    </w:p>
    <w:p>
      <w:pPr>
        <w:spacing w:after="0" w:line="480" w:lineRule="auto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90"/>
        <w:jc w:val="both"/>
      </w:pPr>
      <w:bookmarkStart w:name="_bookmark7" w:id="8"/>
      <w:bookmarkEnd w:id="8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1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5"/>
        </w:numPr>
        <w:tabs>
          <w:tab w:pos="949" w:val="left" w:leader="none"/>
        </w:tabs>
        <w:spacing w:line="240" w:lineRule="auto" w:before="217" w:after="0"/>
        <w:ind w:left="948" w:right="0" w:hanging="361"/>
        <w:jc w:val="left"/>
      </w:pPr>
      <w:bookmarkStart w:name="_bookmark8" w:id="9"/>
      <w:bookmarkEnd w:id="9"/>
      <w:r>
        <w:rPr>
          <w:b w:val="0"/>
        </w:rPr>
      </w:r>
      <w:bookmarkStart w:name="_bookmark8" w:id="10"/>
      <w:bookmarkEnd w:id="10"/>
      <w:r>
        <w:rPr/>
        <w:t>INTRODU</w:t>
      </w:r>
      <w:r>
        <w:rPr/>
        <w:t>CTION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Heading1"/>
        <w:numPr>
          <w:ilvl w:val="1"/>
          <w:numId w:val="5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</w:pPr>
      <w:bookmarkStart w:name="_bookmark9" w:id="11"/>
      <w:bookmarkEnd w:id="11"/>
      <w:r>
        <w:rPr>
          <w:b w:val="0"/>
        </w:rPr>
      </w:r>
      <w:bookmarkStart w:name="_bookmark9" w:id="12"/>
      <w:bookmarkEnd w:id="12"/>
      <w:r>
        <w:rPr/>
        <w:t>Ove</w:t>
      </w:r>
      <w:r>
        <w:rPr/>
        <w:t>rview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Peptic</w:t>
      </w:r>
      <w:r>
        <w:rPr>
          <w:spacing w:val="-3"/>
        </w:rPr>
        <w:t> </w:t>
      </w:r>
      <w:r>
        <w:rPr/>
        <w:t>Ulcer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588" w:right="133"/>
        <w:jc w:val="both"/>
      </w:pPr>
      <w:r>
        <w:rPr/>
        <w:t>Peptic ulcer disease (PUD) is a gastrointestinal disorder that occurs as a result of</w:t>
      </w:r>
      <w:r>
        <w:rPr>
          <w:spacing w:val="1"/>
        </w:rPr>
        <w:t> </w:t>
      </w:r>
      <w:r>
        <w:rPr/>
        <w:t>developing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hole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sore</w:t>
      </w:r>
      <w:r>
        <w:rPr>
          <w:spacing w:val="-2"/>
        </w:rPr>
        <w:t> </w:t>
      </w:r>
      <w:r>
        <w:rPr/>
        <w:t>within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lining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stomach,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duodenum,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forms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>
          <w:spacing w:val="-1"/>
        </w:rPr>
        <w:t>first</w:t>
      </w:r>
      <w:r>
        <w:rPr>
          <w:spacing w:val="-14"/>
        </w:rPr>
        <w:t> </w:t>
      </w:r>
      <w:r>
        <w:rPr>
          <w:spacing w:val="-1"/>
        </w:rPr>
        <w:t>part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ileum</w:t>
      </w:r>
      <w:r>
        <w:rPr>
          <w:spacing w:val="-14"/>
        </w:rPr>
        <w:t> </w:t>
      </w:r>
      <w:r>
        <w:rPr/>
        <w:t>(small</w:t>
      </w:r>
      <w:r>
        <w:rPr>
          <w:spacing w:val="-13"/>
        </w:rPr>
        <w:t> </w:t>
      </w:r>
      <w:r>
        <w:rPr/>
        <w:t>intestine)</w:t>
      </w:r>
      <w:r>
        <w:rPr>
          <w:spacing w:val="-13"/>
        </w:rPr>
        <w:t> </w:t>
      </w:r>
      <w:r>
        <w:rPr/>
        <w:t>(Lin</w:t>
      </w:r>
      <w:r>
        <w:rPr>
          <w:spacing w:val="-14"/>
        </w:rPr>
        <w:t> </w:t>
      </w:r>
      <w:r>
        <w:rPr/>
        <w:t>et</w:t>
      </w:r>
      <w:r>
        <w:rPr>
          <w:spacing w:val="-14"/>
        </w:rPr>
        <w:t> </w:t>
      </w:r>
      <w:r>
        <w:rPr/>
        <w:t>al.,</w:t>
      </w:r>
      <w:r>
        <w:rPr>
          <w:spacing w:val="-14"/>
        </w:rPr>
        <w:t> </w:t>
      </w:r>
      <w:r>
        <w:rPr/>
        <w:t>2015).</w:t>
      </w:r>
      <w:r>
        <w:rPr>
          <w:spacing w:val="-15"/>
        </w:rPr>
        <w:t> </w:t>
      </w:r>
      <w:r>
        <w:rPr/>
        <w:t>This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caused</w:t>
      </w:r>
      <w:r>
        <w:rPr>
          <w:spacing w:val="-13"/>
        </w:rPr>
        <w:t> </w:t>
      </w:r>
      <w:r>
        <w:rPr/>
        <w:t>by</w:t>
      </w:r>
      <w:r>
        <w:rPr>
          <w:spacing w:val="-19"/>
        </w:rPr>
        <w:t> </w:t>
      </w:r>
      <w:r>
        <w:rPr/>
        <w:t>high</w:t>
      </w:r>
      <w:r>
        <w:rPr>
          <w:spacing w:val="-15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in the gastric acid found in the stomach. PUD poses a serious medical problem to</w:t>
      </w:r>
      <w:r>
        <w:rPr>
          <w:spacing w:val="1"/>
        </w:rPr>
        <w:t> </w:t>
      </w:r>
      <w:r>
        <w:rPr/>
        <w:t>humans, and it affects millions of people in their everyday lives. It increases the</w:t>
      </w:r>
      <w:r>
        <w:rPr>
          <w:spacing w:val="1"/>
        </w:rPr>
        <w:t> </w:t>
      </w:r>
      <w:r>
        <w:rPr/>
        <w:t>morbidity</w:t>
      </w:r>
      <w:r>
        <w:rPr>
          <w:spacing w:val="-13"/>
        </w:rPr>
        <w:t> </w:t>
      </w:r>
      <w:r>
        <w:rPr/>
        <w:t>and</w:t>
      </w:r>
      <w:r>
        <w:rPr>
          <w:spacing w:val="-5"/>
        </w:rPr>
        <w:t> </w:t>
      </w:r>
      <w:r>
        <w:rPr/>
        <w:t>mortality</w:t>
      </w:r>
      <w:r>
        <w:rPr>
          <w:spacing w:val="-11"/>
        </w:rPr>
        <w:t> </w:t>
      </w:r>
      <w:r>
        <w:rPr/>
        <w:t>rates</w:t>
      </w:r>
      <w:r>
        <w:rPr>
          <w:spacing w:val="-5"/>
        </w:rPr>
        <w:t> </w:t>
      </w:r>
      <w:r>
        <w:rPr/>
        <w:t>throughout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world’s</w:t>
      </w:r>
      <w:r>
        <w:rPr>
          <w:spacing w:val="-5"/>
        </w:rPr>
        <w:t> </w:t>
      </w:r>
      <w:r>
        <w:rPr/>
        <w:t>population</w:t>
      </w:r>
      <w:r>
        <w:rPr>
          <w:spacing w:val="-5"/>
        </w:rPr>
        <w:t> </w:t>
      </w:r>
      <w:r>
        <w:rPr/>
        <w:t>(Siddique,</w:t>
      </w:r>
      <w:r>
        <w:rPr>
          <w:spacing w:val="-8"/>
        </w:rPr>
        <w:t> </w:t>
      </w:r>
      <w:r>
        <w:rPr/>
        <w:t>2014).</w:t>
      </w:r>
      <w:r>
        <w:rPr>
          <w:spacing w:val="-6"/>
        </w:rPr>
        <w:t> </w:t>
      </w:r>
      <w:r>
        <w:rPr/>
        <w:t>For</w:t>
      </w:r>
      <w:r>
        <w:rPr>
          <w:spacing w:val="-57"/>
        </w:rPr>
        <w:t> </w:t>
      </w:r>
      <w:r>
        <w:rPr/>
        <w:t>example, approximately 4 million people have peptic ulcer disease in the United</w:t>
      </w:r>
      <w:r>
        <w:rPr>
          <w:spacing w:val="1"/>
        </w:rPr>
        <w:t> </w:t>
      </w:r>
      <w:r>
        <w:rPr>
          <w:spacing w:val="-1"/>
        </w:rPr>
        <w:t>States,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about</w:t>
      </w:r>
      <w:r>
        <w:rPr>
          <w:spacing w:val="-12"/>
        </w:rPr>
        <w:t> </w:t>
      </w:r>
      <w:r>
        <w:rPr>
          <w:spacing w:val="-1"/>
        </w:rPr>
        <w:t>350,000</w:t>
      </w:r>
      <w:r>
        <w:rPr>
          <w:spacing w:val="-14"/>
        </w:rPr>
        <w:t> </w:t>
      </w:r>
      <w:r>
        <w:rPr/>
        <w:t>new</w:t>
      </w:r>
      <w:r>
        <w:rPr>
          <w:spacing w:val="-13"/>
        </w:rPr>
        <w:t> </w:t>
      </w:r>
      <w:r>
        <w:rPr/>
        <w:t>cases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PUD</w:t>
      </w:r>
      <w:r>
        <w:rPr>
          <w:spacing w:val="-12"/>
        </w:rPr>
        <w:t> </w:t>
      </w:r>
      <w:r>
        <w:rPr/>
        <w:t>are</w:t>
      </w:r>
      <w:r>
        <w:rPr>
          <w:spacing w:val="-14"/>
        </w:rPr>
        <w:t> </w:t>
      </w:r>
      <w:r>
        <w:rPr/>
        <w:t>diagnosed</w:t>
      </w:r>
      <w:r>
        <w:rPr>
          <w:spacing w:val="-12"/>
        </w:rPr>
        <w:t> </w:t>
      </w:r>
      <w:r>
        <w:rPr/>
        <w:t>each</w:t>
      </w:r>
      <w:r>
        <w:rPr>
          <w:spacing w:val="-7"/>
        </w:rPr>
        <w:t> </w:t>
      </w:r>
      <w:r>
        <w:rPr/>
        <w:t>year</w:t>
      </w:r>
      <w:r>
        <w:rPr>
          <w:spacing w:val="-11"/>
        </w:rPr>
        <w:t> </w:t>
      </w:r>
      <w:r>
        <w:rPr/>
        <w:t>(Siddique,</w:t>
      </w:r>
      <w:r>
        <w:rPr>
          <w:spacing w:val="-13"/>
        </w:rPr>
        <w:t> </w:t>
      </w:r>
      <w:r>
        <w:rPr/>
        <w:t>2014).</w:t>
      </w:r>
      <w:r>
        <w:rPr>
          <w:spacing w:val="-58"/>
        </w:rPr>
        <w:t> </w:t>
      </w:r>
      <w:r>
        <w:rPr/>
        <w:t>Peptic</w:t>
      </w:r>
      <w:r>
        <w:rPr>
          <w:spacing w:val="1"/>
        </w:rPr>
        <w:t> </w:t>
      </w:r>
      <w:r>
        <w:rPr/>
        <w:t>ulcer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gastrointestinal</w:t>
      </w:r>
      <w:r>
        <w:rPr>
          <w:spacing w:val="-1"/>
        </w:rPr>
        <w:t> </w:t>
      </w:r>
      <w:r>
        <w:rPr/>
        <w:t>tract.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588" w:right="134"/>
        <w:jc w:val="both"/>
      </w:pPr>
      <w:r>
        <w:rPr/>
        <w:t>The</w:t>
      </w:r>
      <w:r>
        <w:rPr>
          <w:spacing w:val="-4"/>
        </w:rPr>
        <w:t> </w:t>
      </w:r>
      <w:r>
        <w:rPr/>
        <w:t>incidence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disease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constantly</w:t>
      </w:r>
      <w:r>
        <w:rPr>
          <w:spacing w:val="-8"/>
        </w:rPr>
        <w:t> </w:t>
      </w:r>
      <w:r>
        <w:rPr/>
        <w:t>increasing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countries,</w:t>
      </w:r>
      <w:r>
        <w:rPr>
          <w:spacing w:val="-3"/>
        </w:rPr>
        <w:t> </w:t>
      </w:r>
      <w:r>
        <w:rPr/>
        <w:t>while</w:t>
      </w:r>
      <w:r>
        <w:rPr>
          <w:spacing w:val="-3"/>
        </w:rPr>
        <w:t> </w:t>
      </w:r>
      <w:r>
        <w:rPr/>
        <w:t>it</w:t>
      </w:r>
      <w:r>
        <w:rPr>
          <w:spacing w:val="-57"/>
        </w:rPr>
        <w:t> </w:t>
      </w:r>
      <w:r>
        <w:rPr/>
        <w:t>has decreased in developed countries (Al-Zubeer et al., 2012). PUD has continued to</w:t>
      </w:r>
      <w:r>
        <w:rPr>
          <w:spacing w:val="1"/>
        </w:rPr>
        <w:t> </w:t>
      </w:r>
      <w:r>
        <w:rPr/>
        <w:t>be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serious</w:t>
      </w:r>
      <w:r>
        <w:rPr>
          <w:spacing w:val="-5"/>
        </w:rPr>
        <w:t> </w:t>
      </w:r>
      <w:r>
        <w:rPr/>
        <w:t>socio-medical</w:t>
      </w:r>
      <w:r>
        <w:rPr>
          <w:spacing w:val="-3"/>
        </w:rPr>
        <w:t> </w:t>
      </w:r>
      <w:r>
        <w:rPr/>
        <w:t>challenge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world</w:t>
      </w:r>
      <w:r>
        <w:rPr>
          <w:spacing w:val="-4"/>
        </w:rPr>
        <w:t> </w:t>
      </w:r>
      <w:r>
        <w:rPr/>
        <w:t>(Konturek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-3"/>
        </w:rPr>
        <w:t> </w:t>
      </w:r>
      <w:r>
        <w:rPr/>
        <w:t>2003).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reasons</w:t>
      </w:r>
      <w:r>
        <w:rPr>
          <w:spacing w:val="-57"/>
        </w:rPr>
        <w:t> </w:t>
      </w:r>
      <w:r>
        <w:rPr/>
        <w:t>behind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decrease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peptic</w:t>
      </w:r>
      <w:r>
        <w:rPr>
          <w:spacing w:val="56"/>
        </w:rPr>
        <w:t> </w:t>
      </w:r>
      <w:r>
        <w:rPr/>
        <w:t>ulcer</w:t>
      </w:r>
      <w:r>
        <w:rPr>
          <w:spacing w:val="55"/>
        </w:rPr>
        <w:t> </w:t>
      </w:r>
      <w:r>
        <w:rPr/>
        <w:t>incidence</w:t>
      </w:r>
      <w:r>
        <w:rPr>
          <w:spacing w:val="56"/>
        </w:rPr>
        <w:t> </w:t>
      </w:r>
      <w:r>
        <w:rPr/>
        <w:t>in</w:t>
      </w:r>
      <w:r>
        <w:rPr>
          <w:spacing w:val="57"/>
        </w:rPr>
        <w:t> </w:t>
      </w:r>
      <w:r>
        <w:rPr/>
        <w:t>developed</w:t>
      </w:r>
      <w:r>
        <w:rPr>
          <w:spacing w:val="59"/>
        </w:rPr>
        <w:t> </w:t>
      </w:r>
      <w:r>
        <w:rPr/>
        <w:t>countries</w:t>
      </w:r>
      <w:r>
        <w:rPr>
          <w:spacing w:val="2"/>
        </w:rPr>
        <w:t> </w:t>
      </w:r>
      <w:r>
        <w:rPr/>
        <w:t>have</w:t>
      </w:r>
      <w:r>
        <w:rPr>
          <w:spacing w:val="56"/>
        </w:rPr>
        <w:t> </w:t>
      </w:r>
      <w:r>
        <w:rPr/>
        <w:t>been</w:t>
      </w:r>
      <w:r>
        <w:rPr>
          <w:spacing w:val="-58"/>
        </w:rPr>
        <w:t> </w:t>
      </w:r>
      <w:r>
        <w:rPr/>
        <w:t>attributed to the early detection</w:t>
      </w:r>
      <w:r>
        <w:rPr>
          <w:spacing w:val="1"/>
        </w:rPr>
        <w:t> </w:t>
      </w:r>
      <w:r>
        <w:rPr/>
        <w:t>and treatment of the disease (Al-Zubeer et al., 2012).</w:t>
      </w:r>
      <w:r>
        <w:rPr>
          <w:spacing w:val="-57"/>
        </w:rPr>
        <w:t> </w:t>
      </w:r>
      <w:r>
        <w:rPr/>
        <w:t>Other factors that have led to the decline in the PUD in developed countries include</w:t>
      </w:r>
      <w:r>
        <w:rPr>
          <w:spacing w:val="1"/>
        </w:rPr>
        <w:t> </w:t>
      </w:r>
      <w:r>
        <w:rPr/>
        <w:t>increase in hygiene and sanitation in the food services sector; as well as increase in</w:t>
      </w:r>
      <w:r>
        <w:rPr>
          <w:spacing w:val="1"/>
        </w:rPr>
        <w:t> </w:t>
      </w:r>
      <w:r>
        <w:rPr>
          <w:spacing w:val="-1"/>
        </w:rPr>
        <w:t>health</w:t>
      </w:r>
      <w:r>
        <w:rPr>
          <w:spacing w:val="-15"/>
        </w:rPr>
        <w:t> </w:t>
      </w:r>
      <w:r>
        <w:rPr/>
        <w:t>awareness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developed</w:t>
      </w:r>
      <w:r>
        <w:rPr>
          <w:spacing w:val="-15"/>
        </w:rPr>
        <w:t> </w:t>
      </w:r>
      <w:r>
        <w:rPr/>
        <w:t>countries.</w:t>
      </w:r>
      <w:r>
        <w:rPr>
          <w:spacing w:val="-10"/>
        </w:rPr>
        <w:t> </w:t>
      </w:r>
      <w:r>
        <w:rPr/>
        <w:t>However,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reasons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increase</w:t>
      </w:r>
      <w:r>
        <w:rPr>
          <w:spacing w:val="-16"/>
        </w:rPr>
        <w:t> </w:t>
      </w:r>
      <w:r>
        <w:rPr/>
        <w:t>in</w:t>
      </w:r>
      <w:r>
        <w:rPr>
          <w:spacing w:val="-14"/>
        </w:rPr>
        <w:t> </w:t>
      </w:r>
      <w:r>
        <w:rPr/>
        <w:t>PUD</w:t>
      </w:r>
      <w:r>
        <w:rPr>
          <w:spacing w:val="-58"/>
        </w:rPr>
        <w:t> </w:t>
      </w:r>
      <w:r>
        <w:rPr/>
        <w:t>among</w:t>
      </w:r>
      <w:r>
        <w:rPr>
          <w:spacing w:val="13"/>
        </w:rPr>
        <w:t> </w:t>
      </w:r>
      <w:r>
        <w:rPr/>
        <w:t>developing</w:t>
      </w:r>
      <w:r>
        <w:rPr>
          <w:spacing w:val="14"/>
        </w:rPr>
        <w:t> </w:t>
      </w:r>
      <w:r>
        <w:rPr/>
        <w:t>countries</w:t>
      </w:r>
      <w:r>
        <w:rPr>
          <w:spacing w:val="13"/>
        </w:rPr>
        <w:t> </w:t>
      </w:r>
      <w:r>
        <w:rPr/>
        <w:t>are</w:t>
      </w:r>
      <w:r>
        <w:rPr>
          <w:spacing w:val="11"/>
        </w:rPr>
        <w:t> </w:t>
      </w:r>
      <w:r>
        <w:rPr/>
        <w:t>not</w:t>
      </w:r>
      <w:r>
        <w:rPr>
          <w:spacing w:val="20"/>
        </w:rPr>
        <w:t> </w:t>
      </w:r>
      <w:r>
        <w:rPr/>
        <w:t>yet</w:t>
      </w:r>
      <w:r>
        <w:rPr>
          <w:spacing w:val="17"/>
        </w:rPr>
        <w:t> </w:t>
      </w:r>
      <w:r>
        <w:rPr/>
        <w:t>clear.</w:t>
      </w:r>
      <w:r>
        <w:rPr>
          <w:spacing w:val="15"/>
        </w:rPr>
        <w:t> </w:t>
      </w:r>
      <w:r>
        <w:rPr/>
        <w:t>PUD</w:t>
      </w:r>
      <w:r>
        <w:rPr>
          <w:spacing w:val="13"/>
        </w:rPr>
        <w:t> </w:t>
      </w:r>
      <w:r>
        <w:rPr/>
        <w:t>poses</w:t>
      </w:r>
      <w:r>
        <w:rPr>
          <w:spacing w:val="13"/>
        </w:rPr>
        <w:t> </w:t>
      </w:r>
      <w:r>
        <w:rPr/>
        <w:t>life-threatening</w:t>
      </w:r>
      <w:r>
        <w:rPr>
          <w:spacing w:val="13"/>
        </w:rPr>
        <w:t> </w:t>
      </w:r>
      <w:r>
        <w:rPr/>
        <w:t>problems,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1002" w:header="0" w:top="1580" w:bottom="1200" w:left="1680" w:right="1280"/>
          <w:pgNumType w:start="1"/>
        </w:sectPr>
      </w:pPr>
    </w:p>
    <w:p>
      <w:pPr>
        <w:pStyle w:val="BodyText"/>
        <w:spacing w:line="480" w:lineRule="auto" w:before="95"/>
        <w:ind w:left="588" w:right="138"/>
        <w:jc w:val="both"/>
      </w:pPr>
      <w:r>
        <w:rPr/>
        <w:t>such as ulcer perforations and bleeding in the gastrointestinal tracts (Konturek et al.,</w:t>
      </w:r>
      <w:r>
        <w:rPr>
          <w:spacing w:val="1"/>
        </w:rPr>
        <w:t> </w:t>
      </w:r>
      <w:r>
        <w:rPr/>
        <w:t>2003).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588" w:right="133"/>
        <w:jc w:val="both"/>
      </w:pP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last</w:t>
      </w:r>
      <w:r>
        <w:rPr>
          <w:spacing w:val="-10"/>
        </w:rPr>
        <w:t> </w:t>
      </w:r>
      <w:r>
        <w:rPr/>
        <w:t>decades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-9"/>
          <w:vertAlign w:val="baseline"/>
        </w:rPr>
        <w:t> </w:t>
      </w:r>
      <w:r>
        <w:rPr>
          <w:vertAlign w:val="baseline"/>
        </w:rPr>
        <w:t>Century,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morbidity</w:t>
      </w:r>
      <w:r>
        <w:rPr>
          <w:spacing w:val="-15"/>
          <w:vertAlign w:val="baseline"/>
        </w:rPr>
        <w:t> </w:t>
      </w:r>
      <w:r>
        <w:rPr>
          <w:vertAlign w:val="baseline"/>
        </w:rPr>
        <w:t>and</w:t>
      </w:r>
      <w:r>
        <w:rPr>
          <w:spacing w:val="-10"/>
          <w:vertAlign w:val="baseline"/>
        </w:rPr>
        <w:t> </w:t>
      </w:r>
      <w:r>
        <w:rPr>
          <w:vertAlign w:val="baseline"/>
        </w:rPr>
        <w:t>mortality</w:t>
      </w:r>
      <w:r>
        <w:rPr>
          <w:spacing w:val="-15"/>
          <w:vertAlign w:val="baseline"/>
        </w:rPr>
        <w:t> </w:t>
      </w:r>
      <w:r>
        <w:rPr>
          <w:vertAlign w:val="baseline"/>
        </w:rPr>
        <w:t>rates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peptic</w:t>
      </w:r>
      <w:r>
        <w:rPr>
          <w:spacing w:val="-10"/>
          <w:vertAlign w:val="baseline"/>
        </w:rPr>
        <w:t> </w:t>
      </w:r>
      <w:r>
        <w:rPr>
          <w:vertAlign w:val="baseline"/>
        </w:rPr>
        <w:t>ulcer</w:t>
      </w:r>
      <w:r>
        <w:rPr>
          <w:spacing w:val="-58"/>
          <w:vertAlign w:val="baseline"/>
        </w:rPr>
        <w:t> </w:t>
      </w:r>
      <w:r>
        <w:rPr>
          <w:vertAlign w:val="baseline"/>
        </w:rPr>
        <w:t>disease were very high</w:t>
      </w:r>
      <w:r>
        <w:rPr>
          <w:spacing w:val="1"/>
          <w:vertAlign w:val="baseline"/>
        </w:rPr>
        <w:t> </w:t>
      </w:r>
      <w:r>
        <w:rPr>
          <w:vertAlign w:val="baseline"/>
        </w:rPr>
        <w:t>worldwide, but</w:t>
      </w:r>
      <w:r>
        <w:rPr>
          <w:spacing w:val="1"/>
          <w:vertAlign w:val="baseline"/>
        </w:rPr>
        <w:t> </w:t>
      </w:r>
      <w:r>
        <w:rPr>
          <w:vertAlign w:val="baseline"/>
        </w:rPr>
        <w:t>remarkable developments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field of</w:t>
      </w:r>
      <w:r>
        <w:rPr>
          <w:spacing w:val="1"/>
          <w:vertAlign w:val="baseline"/>
        </w:rPr>
        <w:t> </w:t>
      </w:r>
      <w:r>
        <w:rPr>
          <w:vertAlign w:val="baseline"/>
        </w:rPr>
        <w:t>epidemiology reduced the prevalence and the incidence of peptic ulcer in the world’s</w:t>
      </w:r>
      <w:r>
        <w:rPr>
          <w:spacing w:val="-57"/>
          <w:vertAlign w:val="baseline"/>
        </w:rPr>
        <w:t> </w:t>
      </w:r>
      <w:r>
        <w:rPr>
          <w:vertAlign w:val="baseline"/>
        </w:rPr>
        <w:t>population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(Malfertheiner,</w:t>
      </w:r>
      <w:r>
        <w:rPr>
          <w:spacing w:val="1"/>
          <w:vertAlign w:val="baseline"/>
        </w:rPr>
        <w:t> </w:t>
      </w:r>
      <w:r>
        <w:rPr>
          <w:vertAlign w:val="baseline"/>
        </w:rPr>
        <w:t>Chan,</w:t>
      </w:r>
      <w:r>
        <w:rPr>
          <w:spacing w:val="1"/>
          <w:vertAlign w:val="baseline"/>
        </w:rPr>
        <w:t> </w:t>
      </w:r>
      <w:r>
        <w:rPr>
          <w:vertAlign w:val="baseline"/>
        </w:rPr>
        <w:t>&amp;</w:t>
      </w:r>
      <w:r>
        <w:rPr>
          <w:spacing w:val="1"/>
          <w:vertAlign w:val="baseline"/>
        </w:rPr>
        <w:t> </w:t>
      </w:r>
      <w:r>
        <w:rPr>
          <w:vertAlign w:val="baseline"/>
        </w:rPr>
        <w:t>McColl,</w:t>
      </w:r>
      <w:r>
        <w:rPr>
          <w:spacing w:val="1"/>
          <w:vertAlign w:val="baseline"/>
        </w:rPr>
        <w:t> </w:t>
      </w:r>
      <w:r>
        <w:rPr>
          <w:vertAlign w:val="baseline"/>
        </w:rPr>
        <w:t>2009).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epidemiological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developments,</w:t>
      </w:r>
      <w:r>
        <w:rPr>
          <w:spacing w:val="-3"/>
          <w:vertAlign w:val="baseline"/>
        </w:rPr>
        <w:t> </w:t>
      </w:r>
      <w:r>
        <w:rPr>
          <w:vertAlign w:val="baseline"/>
        </w:rPr>
        <w:t>including</w:t>
      </w:r>
      <w:r>
        <w:rPr>
          <w:spacing w:val="-3"/>
          <w:vertAlign w:val="baseline"/>
        </w:rPr>
        <w:t> </w:t>
      </w:r>
      <w:r>
        <w:rPr>
          <w:vertAlign w:val="baseline"/>
        </w:rPr>
        <w:t>tracking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diseases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outbreaks,</w:t>
      </w:r>
      <w:r>
        <w:rPr>
          <w:spacing w:val="-2"/>
          <w:vertAlign w:val="baseline"/>
        </w:rPr>
        <w:t> </w:t>
      </w:r>
      <w:r>
        <w:rPr>
          <w:vertAlign w:val="baseline"/>
        </w:rPr>
        <w:t>are</w:t>
      </w:r>
      <w:r>
        <w:rPr>
          <w:spacing w:val="-6"/>
          <w:vertAlign w:val="baseline"/>
        </w:rPr>
        <w:t> </w:t>
      </w:r>
      <w:r>
        <w:rPr>
          <w:vertAlign w:val="baseline"/>
        </w:rPr>
        <w:t>used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mode of transmission of diseases. The development in epidemiology also determines</w:t>
      </w:r>
      <w:r>
        <w:rPr>
          <w:spacing w:val="1"/>
          <w:vertAlign w:val="baseline"/>
        </w:rPr>
        <w:t> </w:t>
      </w:r>
      <w:r>
        <w:rPr>
          <w:vertAlign w:val="baseline"/>
        </w:rPr>
        <w:t>whether</w:t>
      </w:r>
      <w:r>
        <w:rPr>
          <w:spacing w:val="-4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disease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zoonotic,</w:t>
      </w:r>
      <w:r>
        <w:rPr>
          <w:spacing w:val="-1"/>
          <w:vertAlign w:val="baseline"/>
        </w:rPr>
        <w:t> </w:t>
      </w:r>
      <w:r>
        <w:rPr>
          <w:vertAlign w:val="baseline"/>
        </w:rPr>
        <w:t>chronic,</w:t>
      </w:r>
      <w:r>
        <w:rPr>
          <w:spacing w:val="-1"/>
          <w:vertAlign w:val="baseline"/>
        </w:rPr>
        <w:t> </w:t>
      </w:r>
      <w:r>
        <w:rPr>
          <w:vertAlign w:val="baseline"/>
        </w:rPr>
        <w:t>or</w:t>
      </w:r>
      <w:r>
        <w:rPr>
          <w:spacing w:val="-2"/>
          <w:vertAlign w:val="baseline"/>
        </w:rPr>
        <w:t> </w:t>
      </w:r>
      <w:r>
        <w:rPr>
          <w:vertAlign w:val="baseline"/>
        </w:rPr>
        <w:t>pathogenic (Malfertheiner</w:t>
      </w:r>
      <w:r>
        <w:rPr>
          <w:spacing w:val="-1"/>
          <w:vertAlign w:val="baseline"/>
        </w:rPr>
        <w:t> </w:t>
      </w:r>
      <w:r>
        <w:rPr>
          <w:vertAlign w:val="baseline"/>
        </w:rPr>
        <w:t>et</w:t>
      </w:r>
      <w:r>
        <w:rPr>
          <w:spacing w:val="-2"/>
          <w:vertAlign w:val="baseline"/>
        </w:rPr>
        <w:t> </w:t>
      </w:r>
      <w:r>
        <w:rPr>
          <w:vertAlign w:val="baseline"/>
        </w:rPr>
        <w:t>al.,</w:t>
      </w:r>
      <w:r>
        <w:rPr>
          <w:spacing w:val="-1"/>
          <w:vertAlign w:val="baseline"/>
        </w:rPr>
        <w:t> </w:t>
      </w:r>
      <w:r>
        <w:rPr>
          <w:vertAlign w:val="baseline"/>
        </w:rPr>
        <w:t>2009).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epidemiological development further involves the identification of health indicators,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determinants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diseases,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demographic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quantifiable</w:t>
      </w:r>
      <w:r>
        <w:rPr>
          <w:spacing w:val="1"/>
          <w:vertAlign w:val="baseline"/>
        </w:rPr>
        <w:t> </w:t>
      </w:r>
      <w:r>
        <w:rPr>
          <w:vertAlign w:val="baseline"/>
        </w:rPr>
        <w:t>evidence</w:t>
      </w:r>
      <w:r>
        <w:rPr>
          <w:spacing w:val="-8"/>
          <w:vertAlign w:val="baseline"/>
        </w:rPr>
        <w:t> </w:t>
      </w:r>
      <w:r>
        <w:rPr>
          <w:vertAlign w:val="baseline"/>
        </w:rPr>
        <w:t>used</w:t>
      </w:r>
      <w:r>
        <w:rPr>
          <w:spacing w:val="-6"/>
          <w:vertAlign w:val="baseline"/>
        </w:rPr>
        <w:t> </w:t>
      </w:r>
      <w:r>
        <w:rPr>
          <w:vertAlign w:val="baseline"/>
        </w:rPr>
        <w:t>by</w:t>
      </w:r>
      <w:r>
        <w:rPr>
          <w:spacing w:val="-11"/>
          <w:vertAlign w:val="baseline"/>
        </w:rPr>
        <w:t> </w:t>
      </w:r>
      <w:r>
        <w:rPr>
          <w:vertAlign w:val="baseline"/>
        </w:rPr>
        <w:t>epidemiologists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other</w:t>
      </w:r>
      <w:r>
        <w:rPr>
          <w:spacing w:val="-7"/>
          <w:vertAlign w:val="baseline"/>
        </w:rPr>
        <w:t> </w:t>
      </w:r>
      <w:r>
        <w:rPr>
          <w:vertAlign w:val="baseline"/>
        </w:rPr>
        <w:t>health</w:t>
      </w:r>
      <w:r>
        <w:rPr>
          <w:spacing w:val="-6"/>
          <w:vertAlign w:val="baseline"/>
        </w:rPr>
        <w:t> </w:t>
      </w:r>
      <w:r>
        <w:rPr>
          <w:vertAlign w:val="baseline"/>
        </w:rPr>
        <w:t>researchers</w:t>
      </w:r>
      <w:r>
        <w:rPr>
          <w:spacing w:val="-7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describing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health</w:t>
      </w:r>
      <w:r>
        <w:rPr>
          <w:spacing w:val="-58"/>
          <w:vertAlign w:val="baseline"/>
        </w:rPr>
        <w:t> </w:t>
      </w:r>
      <w:r>
        <w:rPr>
          <w:vertAlign w:val="baseline"/>
        </w:rPr>
        <w:t>situation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 a</w:t>
      </w:r>
      <w:r>
        <w:rPr>
          <w:spacing w:val="-2"/>
          <w:vertAlign w:val="baseline"/>
        </w:rPr>
        <w:t> </w:t>
      </w:r>
      <w:r>
        <w:rPr>
          <w:vertAlign w:val="baseline"/>
        </w:rPr>
        <w:t>particular</w:t>
      </w:r>
      <w:r>
        <w:rPr>
          <w:spacing w:val="-3"/>
          <w:vertAlign w:val="baseline"/>
        </w:rPr>
        <w:t> </w:t>
      </w:r>
      <w:r>
        <w:rPr>
          <w:vertAlign w:val="baseline"/>
        </w:rPr>
        <w:t>population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(World Health Organization, 2000).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1"/>
        <w:numPr>
          <w:ilvl w:val="1"/>
          <w:numId w:val="5"/>
        </w:numPr>
        <w:tabs>
          <w:tab w:pos="949" w:val="left" w:leader="none"/>
        </w:tabs>
        <w:spacing w:line="240" w:lineRule="auto" w:before="0" w:after="0"/>
        <w:ind w:left="948" w:right="0" w:hanging="361"/>
        <w:jc w:val="both"/>
      </w:pPr>
      <w:bookmarkStart w:name="_bookmark10" w:id="13"/>
      <w:bookmarkEnd w:id="13"/>
      <w:r>
        <w:rPr>
          <w:b w:val="0"/>
        </w:rPr>
      </w:r>
      <w:bookmarkStart w:name="_bookmark10" w:id="14"/>
      <w:bookmarkEnd w:id="14"/>
      <w:r>
        <w:rPr/>
        <w:t>A</w:t>
      </w:r>
      <w:r>
        <w:rPr/>
        <w:t>etiology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Peptic</w:t>
      </w:r>
      <w:r>
        <w:rPr>
          <w:spacing w:val="-3"/>
        </w:rPr>
        <w:t> </w:t>
      </w:r>
      <w:r>
        <w:rPr/>
        <w:t>Ulcer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134"/>
        <w:jc w:val="both"/>
      </w:pPr>
      <w:r>
        <w:rPr/>
        <w:t>Peptic Ulcer Disease (PUD) is among the major gastrointestinal tract disorders and is</w:t>
      </w:r>
      <w:r>
        <w:rPr>
          <w:spacing w:val="-57"/>
        </w:rPr>
        <w:t> </w:t>
      </w:r>
      <w:r>
        <w:rPr/>
        <w:t>partially caused by the increase in secretion of gastric acid. It occurs in the stomach</w:t>
      </w:r>
      <w:r>
        <w:rPr>
          <w:spacing w:val="1"/>
        </w:rPr>
        <w:t> </w:t>
      </w:r>
      <w:r>
        <w:rPr/>
        <w:t>and duodenum (for the anatomy of both structures, see Appendices I &amp; II). The other</w:t>
      </w:r>
      <w:r>
        <w:rPr>
          <w:spacing w:val="-57"/>
        </w:rPr>
        <w:t> </w:t>
      </w:r>
      <w:r>
        <w:rPr/>
        <w:t>contributing</w:t>
      </w:r>
      <w:r>
        <w:rPr>
          <w:spacing w:val="-13"/>
        </w:rPr>
        <w:t> </w:t>
      </w:r>
      <w:r>
        <w:rPr/>
        <w:t>factors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peptic</w:t>
      </w:r>
      <w:r>
        <w:rPr>
          <w:spacing w:val="-14"/>
        </w:rPr>
        <w:t> </w:t>
      </w:r>
      <w:r>
        <w:rPr/>
        <w:t>ulcer</w:t>
      </w:r>
      <w:r>
        <w:rPr>
          <w:spacing w:val="-12"/>
        </w:rPr>
        <w:t> </w:t>
      </w:r>
      <w:r>
        <w:rPr/>
        <w:t>development</w:t>
      </w:r>
      <w:r>
        <w:rPr>
          <w:spacing w:val="-11"/>
        </w:rPr>
        <w:t> </w:t>
      </w:r>
      <w:r>
        <w:rPr/>
        <w:t>include</w:t>
      </w:r>
      <w:r>
        <w:rPr>
          <w:spacing w:val="-14"/>
        </w:rPr>
        <w:t> </w:t>
      </w:r>
      <w:r>
        <w:rPr/>
        <w:t>cigarette</w:t>
      </w:r>
      <w:r>
        <w:rPr>
          <w:spacing w:val="-11"/>
        </w:rPr>
        <w:t> </w:t>
      </w:r>
      <w:r>
        <w:rPr/>
        <w:t>smoking</w:t>
      </w:r>
      <w:r>
        <w:rPr>
          <w:spacing w:val="-8"/>
        </w:rPr>
        <w:t> </w:t>
      </w:r>
      <w:r>
        <w:rPr/>
        <w:t>(Ali,</w:t>
      </w:r>
      <w:r>
        <w:rPr>
          <w:spacing w:val="-13"/>
        </w:rPr>
        <w:t> </w:t>
      </w:r>
      <w:r>
        <w:rPr/>
        <w:t>Ullah,</w:t>
      </w:r>
      <w:r>
        <w:rPr>
          <w:spacing w:val="-58"/>
        </w:rPr>
        <w:t> </w:t>
      </w:r>
      <w:r>
        <w:rPr/>
        <w:t>Akhtar, Ali Shah, &amp; Junaid, 2013; Andersen, Jørgensen, Bonnevie, Grønbæk, &amp;</w:t>
      </w:r>
      <w:r>
        <w:rPr>
          <w:spacing w:val="1"/>
        </w:rPr>
        <w:t> </w:t>
      </w:r>
      <w:r>
        <w:rPr/>
        <w:t>Sørensen, 2000a; Maity, Biswas, Roy, Banerjee, &amp; Bandyopadhyay, 2003), use of</w:t>
      </w:r>
      <w:r>
        <w:rPr>
          <w:spacing w:val="1"/>
        </w:rPr>
        <w:t> </w:t>
      </w:r>
      <w:r>
        <w:rPr/>
        <w:t>analgesics,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(Levenstein,</w:t>
      </w:r>
      <w:r>
        <w:rPr>
          <w:spacing w:val="1"/>
        </w:rPr>
        <w:t> </w:t>
      </w:r>
      <w:r>
        <w:rPr/>
        <w:t>1998),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(Al-Zubeer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2012),</w:t>
      </w:r>
      <w:r>
        <w:rPr>
          <w:spacing w:val="-57"/>
        </w:rPr>
        <w:t> </w:t>
      </w:r>
      <w:r>
        <w:rPr>
          <w:i/>
        </w:rPr>
        <w:t>Helicobacter</w:t>
      </w:r>
      <w:r>
        <w:rPr>
          <w:i/>
          <w:spacing w:val="-7"/>
        </w:rPr>
        <w:t> </w:t>
      </w:r>
      <w:r>
        <w:rPr>
          <w:i/>
        </w:rPr>
        <w:t>pylori</w:t>
      </w:r>
      <w:r>
        <w:rPr/>
        <w:t>,</w:t>
      </w:r>
      <w:r>
        <w:rPr>
          <w:spacing w:val="-7"/>
        </w:rPr>
        <w:t> </w:t>
      </w:r>
      <w:r>
        <w:rPr/>
        <w:t>inheritance</w:t>
      </w:r>
      <w:r>
        <w:rPr>
          <w:spacing w:val="-8"/>
        </w:rPr>
        <w:t> </w:t>
      </w:r>
      <w:r>
        <w:rPr/>
        <w:t>(blood</w:t>
      </w:r>
      <w:r>
        <w:rPr>
          <w:spacing w:val="-8"/>
        </w:rPr>
        <w:t> </w:t>
      </w:r>
      <w:r>
        <w:rPr/>
        <w:t>group),</w:t>
      </w:r>
      <w:r>
        <w:rPr>
          <w:spacing w:val="-8"/>
        </w:rPr>
        <w:t> </w:t>
      </w:r>
      <w:r>
        <w:rPr/>
        <w:t>personal</w:t>
      </w:r>
      <w:r>
        <w:rPr>
          <w:spacing w:val="-7"/>
        </w:rPr>
        <w:t> </w:t>
      </w:r>
      <w:r>
        <w:rPr/>
        <w:t>traits,</w:t>
      </w:r>
      <w:r>
        <w:rPr>
          <w:spacing w:val="-7"/>
        </w:rPr>
        <w:t> </w:t>
      </w:r>
      <w:r>
        <w:rPr/>
        <w:t>diet,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psychological</w:t>
      </w:r>
      <w:r>
        <w:rPr>
          <w:spacing w:val="-57"/>
        </w:rPr>
        <w:t> </w:t>
      </w:r>
      <w:r>
        <w:rPr/>
        <w:t>factors</w:t>
      </w:r>
      <w:r>
        <w:rPr>
          <w:spacing w:val="-2"/>
        </w:rPr>
        <w:t> </w:t>
      </w:r>
      <w:r>
        <w:rPr/>
        <w:t>(Johnsen, Førde,</w:t>
      </w:r>
      <w:r>
        <w:rPr>
          <w:spacing w:val="2"/>
        </w:rPr>
        <w:t> </w:t>
      </w:r>
      <w:r>
        <w:rPr/>
        <w:t>Straume, &amp;</w:t>
      </w:r>
      <w:r>
        <w:rPr>
          <w:spacing w:val="-1"/>
        </w:rPr>
        <w:t> </w:t>
      </w:r>
      <w:r>
        <w:rPr/>
        <w:t>Burhol, 1994).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480" w:lineRule="auto" w:before="90" w:after="9"/>
        <w:ind w:left="588" w:right="134"/>
        <w:jc w:val="both"/>
      </w:pPr>
      <w:r>
        <w:rPr/>
        <w:t>Peptic ulcer mainly occurs in the proximal duodenum (duodenal ulcer) or stomach</w:t>
      </w:r>
      <w:r>
        <w:rPr>
          <w:spacing w:val="1"/>
        </w:rPr>
        <w:t> </w:t>
      </w:r>
      <w:r>
        <w:rPr/>
        <w:t>(gastric</w:t>
      </w:r>
      <w:r>
        <w:rPr>
          <w:spacing w:val="1"/>
        </w:rPr>
        <w:t> </w:t>
      </w:r>
      <w:r>
        <w:rPr/>
        <w:t>ulcer)</w:t>
      </w:r>
      <w:r>
        <w:rPr>
          <w:spacing w:val="1"/>
        </w:rPr>
        <w:t> </w:t>
      </w:r>
      <w:r>
        <w:rPr/>
        <w:t>(Fig.</w:t>
      </w:r>
      <w:r>
        <w:rPr>
          <w:spacing w:val="1"/>
        </w:rPr>
        <w:t> </w:t>
      </w:r>
      <w:r>
        <w:rPr/>
        <w:t>1).</w:t>
      </w:r>
      <w:r>
        <w:rPr>
          <w:spacing w:val="1"/>
        </w:rPr>
        <w:t> </w:t>
      </w:r>
      <w:r>
        <w:rPr/>
        <w:t>PUD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defensive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gastrointestinal mucosa, such that bicarbonate and mucus secretion are overpowered</w:t>
      </w:r>
      <w:r>
        <w:rPr>
          <w:spacing w:val="1"/>
        </w:rPr>
        <w:t> </w:t>
      </w:r>
      <w:r>
        <w:rPr/>
        <w:t>by the detrimental effects of pepsin and gastric acid (Sung, Kuipers, &amp; El-Serag,</w:t>
      </w:r>
      <w:r>
        <w:rPr>
          <w:spacing w:val="1"/>
        </w:rPr>
        <w:t> </w:t>
      </w:r>
      <w:r>
        <w:rPr/>
        <w:t>2009). The study by Al-Zubeer et al. reveals that the cause of peptic ulcer can be</w:t>
      </w:r>
      <w:r>
        <w:rPr>
          <w:spacing w:val="1"/>
        </w:rPr>
        <w:t> </w:t>
      </w:r>
      <w:r>
        <w:rPr/>
        <w:t>attributed to stomach cells that secrete digestive juices (acid), which cause corrosion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huge</w:t>
      </w:r>
      <w:r>
        <w:rPr>
          <w:spacing w:val="-5"/>
        </w:rPr>
        <w:t> </w:t>
      </w:r>
      <w:r>
        <w:rPr/>
        <w:t>damage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lining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esophagus,</w:t>
      </w:r>
      <w:r>
        <w:rPr>
          <w:spacing w:val="-4"/>
        </w:rPr>
        <w:t> </w:t>
      </w:r>
      <w:r>
        <w:rPr/>
        <w:t>duodenum,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stomach</w:t>
      </w:r>
      <w:r>
        <w:rPr>
          <w:spacing w:val="-1"/>
        </w:rPr>
        <w:t> </w:t>
      </w:r>
      <w:r>
        <w:rPr/>
        <w:t>(Al-Zubeer</w:t>
      </w:r>
      <w:r>
        <w:rPr>
          <w:spacing w:val="-5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58"/>
        </w:rPr>
        <w:t> </w:t>
      </w:r>
      <w:r>
        <w:rPr/>
        <w:t>2012).</w:t>
      </w: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858241" cy="2952750"/>
            <wp:effectExtent l="0" t="0" r="0" b="0"/>
            <wp:docPr id="1" name="image1.jpeg" descr="http://images.medicinenet.com/images/illustrations/peptic_ulce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241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3"/>
        </w:rPr>
      </w:pPr>
    </w:p>
    <w:p>
      <w:pPr>
        <w:tabs>
          <w:tab w:pos="6056" w:val="left" w:leader="none"/>
        </w:tabs>
        <w:spacing w:before="0"/>
        <w:ind w:left="588" w:right="0" w:firstLine="0"/>
        <w:jc w:val="both"/>
        <w:rPr>
          <w:rFonts w:ascii="Arial"/>
          <w:i/>
          <w:sz w:val="22"/>
        </w:rPr>
      </w:pPr>
      <w:r>
        <w:rPr>
          <w:rFonts w:ascii="Arial"/>
          <w:b/>
          <w:i/>
          <w:sz w:val="22"/>
        </w:rPr>
        <w:t>Fig.1</w:t>
        <w:tab/>
      </w:r>
      <w:r>
        <w:rPr>
          <w:rFonts w:ascii="Arial"/>
          <w:i/>
          <w:sz w:val="22"/>
        </w:rPr>
        <w:t>Source: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Medicine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Net,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Inc.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line="480" w:lineRule="auto" w:before="203"/>
        <w:ind w:left="588" w:right="134"/>
        <w:jc w:val="both"/>
      </w:pPr>
      <w:r>
        <w:rPr/>
        <w:t>Peptic ulcer disease also occurs due to disorder in the balance between hostile factors</w:t>
      </w:r>
      <w:r>
        <w:rPr>
          <w:spacing w:val="-57"/>
        </w:rPr>
        <w:t> </w:t>
      </w:r>
      <w:r>
        <w:rPr/>
        <w:t>such as nonsteroidal anti-inflammatory drugs (NSAIDs), gastric acid, pepsin, and</w:t>
      </w:r>
      <w:r>
        <w:rPr>
          <w:spacing w:val="1"/>
        </w:rPr>
        <w:t> </w:t>
      </w:r>
      <w:r>
        <w:rPr>
          <w:i/>
        </w:rPr>
        <w:t>Helicobacter pylori</w:t>
      </w:r>
      <w:r>
        <w:rPr/>
        <w:t>, and protective factors such as bicarbonate, prostaglandins, blood</w:t>
      </w:r>
      <w:r>
        <w:rPr>
          <w:spacing w:val="-57"/>
        </w:rPr>
        <w:t> </w:t>
      </w:r>
      <w:r>
        <w:rPr/>
        <w:t>flow to the mucosa, and mucus in the stomach and duodenum (Lin et al., 2015). It is</w:t>
      </w:r>
      <w:r>
        <w:rPr>
          <w:spacing w:val="1"/>
        </w:rPr>
        <w:t> </w:t>
      </w:r>
      <w:r>
        <w:rPr/>
        <w:t>characterized</w:t>
      </w:r>
      <w:r>
        <w:rPr>
          <w:spacing w:val="6"/>
        </w:rPr>
        <w:t> </w:t>
      </w:r>
      <w:r>
        <w:rPr/>
        <w:t>by</w:t>
      </w:r>
      <w:r>
        <w:rPr>
          <w:spacing w:val="4"/>
        </w:rPr>
        <w:t> </w:t>
      </w:r>
      <w:r>
        <w:rPr/>
        <w:t>high</w:t>
      </w:r>
      <w:r>
        <w:rPr>
          <w:spacing w:val="6"/>
        </w:rPr>
        <w:t> </w:t>
      </w:r>
      <w:r>
        <w:rPr/>
        <w:t>intensity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pain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right</w:t>
      </w:r>
      <w:r>
        <w:rPr>
          <w:spacing w:val="7"/>
        </w:rPr>
        <w:t> </w:t>
      </w:r>
      <w:r>
        <w:rPr/>
        <w:t>hypochondrium</w:t>
      </w:r>
      <w:r>
        <w:rPr>
          <w:spacing w:val="7"/>
        </w:rPr>
        <w:t> </w:t>
      </w:r>
      <w:r>
        <w:rPr/>
        <w:t>(upper</w:t>
      </w:r>
      <w:r>
        <w:rPr>
          <w:spacing w:val="10"/>
        </w:rPr>
        <w:t> </w:t>
      </w:r>
      <w:r>
        <w:rPr/>
        <w:t>part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588" w:right="144"/>
        <w:jc w:val="both"/>
      </w:pPr>
      <w:r>
        <w:rPr/>
        <w:t>abdomen) during food intake. Epigastric pain is also a characteristic of peptic ulcer</w:t>
      </w:r>
      <w:r>
        <w:rPr>
          <w:spacing w:val="1"/>
        </w:rPr>
        <w:t> </w:t>
      </w:r>
      <w:r>
        <w:rPr/>
        <w:t>(Ali</w:t>
      </w:r>
      <w:r>
        <w:rPr>
          <w:spacing w:val="-1"/>
        </w:rPr>
        <w:t> </w:t>
      </w:r>
      <w:r>
        <w:rPr/>
        <w:t>et al., 2013).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94"/>
        <w:ind w:left="588" w:right="133"/>
        <w:jc w:val="both"/>
      </w:pPr>
      <w:r>
        <w:rPr/>
        <w:t>Loss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balance</w:t>
      </w:r>
      <w:r>
        <w:rPr>
          <w:spacing w:val="-13"/>
        </w:rPr>
        <w:t> </w:t>
      </w:r>
      <w:r>
        <w:rPr/>
        <w:t>between</w:t>
      </w:r>
      <w:r>
        <w:rPr>
          <w:spacing w:val="-9"/>
        </w:rPr>
        <w:t> </w:t>
      </w:r>
      <w:r>
        <w:rPr/>
        <w:t>some</w:t>
      </w:r>
      <w:r>
        <w:rPr>
          <w:spacing w:val="-12"/>
        </w:rPr>
        <w:t> </w:t>
      </w:r>
      <w:r>
        <w:rPr/>
        <w:t>defensive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aggressive</w:t>
      </w:r>
      <w:r>
        <w:rPr>
          <w:spacing w:val="-12"/>
        </w:rPr>
        <w:t> </w:t>
      </w:r>
      <w:r>
        <w:rPr/>
        <w:t>(gastroprotective)</w:t>
      </w:r>
      <w:r>
        <w:rPr>
          <w:spacing w:val="-10"/>
        </w:rPr>
        <w:t> </w:t>
      </w:r>
      <w:r>
        <w:rPr/>
        <w:t>factors</w:t>
      </w:r>
      <w:r>
        <w:rPr>
          <w:spacing w:val="-8"/>
        </w:rPr>
        <w:t> </w:t>
      </w:r>
      <w:r>
        <w:rPr/>
        <w:t>also</w:t>
      </w:r>
      <w:r>
        <w:rPr>
          <w:spacing w:val="-58"/>
        </w:rPr>
        <w:t> </w:t>
      </w:r>
      <w:r>
        <w:rPr/>
        <w:t>leads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peptic</w:t>
      </w:r>
      <w:r>
        <w:rPr>
          <w:spacing w:val="-2"/>
        </w:rPr>
        <w:t> </w:t>
      </w:r>
      <w:r>
        <w:rPr/>
        <w:t>ulcer</w:t>
      </w:r>
      <w:r>
        <w:rPr>
          <w:spacing w:val="-2"/>
        </w:rPr>
        <w:t> </w:t>
      </w:r>
      <w:r>
        <w:rPr/>
        <w:t>(Fig.</w:t>
      </w:r>
      <w:r>
        <w:rPr>
          <w:spacing w:val="-1"/>
        </w:rPr>
        <w:t> </w:t>
      </w:r>
      <w:r>
        <w:rPr/>
        <w:t>2).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factors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58"/>
        </w:rPr>
        <w:t> </w:t>
      </w:r>
      <w:r>
        <w:rPr/>
        <w:t>aggressive factors can be either exogenous or endogenous in nature, and they both</w:t>
      </w:r>
      <w:r>
        <w:rPr>
          <w:spacing w:val="1"/>
        </w:rPr>
        <w:t> </w:t>
      </w:r>
      <w:r>
        <w:rPr/>
        <w:t>cause imbalance between defensive and aggressive in the stomach, thereby causing</w:t>
      </w:r>
      <w:r>
        <w:rPr>
          <w:spacing w:val="1"/>
        </w:rPr>
        <w:t> </w:t>
      </w:r>
      <w:r>
        <w:rPr/>
        <w:t>PUD.</w:t>
      </w:r>
      <w:r>
        <w:rPr>
          <w:spacing w:val="1"/>
        </w:rPr>
        <w:t> </w:t>
      </w:r>
      <w:r>
        <w:rPr/>
        <w:t>Endogenous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leukotrienes,</w:t>
      </w:r>
      <w:r>
        <w:rPr>
          <w:spacing w:val="1"/>
        </w:rPr>
        <w:t> </w:t>
      </w:r>
      <w:r>
        <w:rPr/>
        <w:t>pepsin,</w:t>
      </w:r>
      <w:r>
        <w:rPr>
          <w:spacing w:val="1"/>
        </w:rPr>
        <w:t> </w:t>
      </w:r>
      <w:r>
        <w:rPr/>
        <w:t>hydrochloric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position w:val="2"/>
        </w:rPr>
        <w:t>refluxed bile, intermediates of reactive oxygen such as OH, O</w:t>
      </w:r>
      <w:r>
        <w:rPr>
          <w:sz w:val="16"/>
        </w:rPr>
        <w:t>2</w:t>
      </w:r>
      <w:r>
        <w:rPr>
          <w:position w:val="2"/>
        </w:rPr>
        <w:t>-, and 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2</w:t>
      </w:r>
      <w:r>
        <w:rPr>
          <w:position w:val="2"/>
        </w:rPr>
        <w:t>.</w:t>
      </w:r>
      <w:r>
        <w:rPr>
          <w:spacing w:val="1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/>
        <w:t>exogenous factors that cause</w:t>
      </w:r>
      <w:r>
        <w:rPr>
          <w:spacing w:val="1"/>
        </w:rPr>
        <w:t> </w:t>
      </w:r>
      <w:r>
        <w:rPr/>
        <w:t>peptic ulcer include chronic alcohol consumption,</w:t>
      </w:r>
      <w:r>
        <w:rPr>
          <w:spacing w:val="1"/>
        </w:rPr>
        <w:t> </w:t>
      </w:r>
      <w:r>
        <w:rPr>
          <w:i/>
        </w:rPr>
        <w:t>Helicobacter</w:t>
      </w:r>
      <w:r>
        <w:rPr>
          <w:i/>
          <w:spacing w:val="1"/>
        </w:rPr>
        <w:t> </w:t>
      </w:r>
      <w:r>
        <w:rPr>
          <w:i/>
        </w:rPr>
        <w:t>pylori</w:t>
      </w:r>
      <w:r>
        <w:rPr>
          <w:i/>
          <w:spacing w:val="1"/>
        </w:rPr>
        <w:t> </w:t>
      </w:r>
      <w:r>
        <w:rPr/>
        <w:t>infection,</w:t>
      </w:r>
      <w:r>
        <w:rPr>
          <w:spacing w:val="1"/>
        </w:rPr>
        <w:t> </w:t>
      </w:r>
      <w:r>
        <w:rPr/>
        <w:t>smoking,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consumption,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nonsteroidal</w:t>
      </w:r>
      <w:r>
        <w:rPr>
          <w:spacing w:val="-1"/>
        </w:rPr>
        <w:t> </w:t>
      </w:r>
      <w:r>
        <w:rPr/>
        <w:t>anti-inflammatory</w:t>
      </w:r>
      <w:r>
        <w:rPr>
          <w:spacing w:val="-5"/>
        </w:rPr>
        <w:t> </w:t>
      </w:r>
      <w:r>
        <w:rPr/>
        <w:t>drugs (NSAIDs)</w:t>
      </w:r>
      <w:r>
        <w:rPr>
          <w:spacing w:val="3"/>
        </w:rPr>
        <w:t> </w:t>
      </w:r>
      <w:r>
        <w:rPr/>
        <w:t>(Maity</w:t>
      </w:r>
      <w:r>
        <w:rPr>
          <w:spacing w:val="-3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1440180</wp:posOffset>
            </wp:positionH>
            <wp:positionV relativeFrom="paragraph">
              <wp:posOffset>156255</wp:posOffset>
            </wp:positionV>
            <wp:extent cx="4912590" cy="2180844"/>
            <wp:effectExtent l="0" t="0" r="0" b="0"/>
            <wp:wrapTopAndBottom/>
            <wp:docPr id="3" name="image2.jpeg" descr="https://gi.jhsps.org/Upload/200802291539_26499_00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590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spacing w:before="1"/>
        <w:ind w:left="588" w:right="0" w:firstLine="0"/>
        <w:jc w:val="both"/>
        <w:rPr>
          <w:rFonts w:ascii="Arial"/>
          <w:i/>
          <w:sz w:val="22"/>
        </w:rPr>
      </w:pPr>
      <w:r>
        <w:rPr>
          <w:rFonts w:ascii="Arial"/>
          <w:b/>
          <w:i/>
          <w:sz w:val="22"/>
        </w:rPr>
        <w:t>Fig.</w:t>
      </w:r>
      <w:r>
        <w:rPr>
          <w:rFonts w:ascii="Arial"/>
          <w:b/>
          <w:i/>
          <w:spacing w:val="-2"/>
          <w:sz w:val="22"/>
        </w:rPr>
        <w:t> </w:t>
      </w:r>
      <w:r>
        <w:rPr>
          <w:rFonts w:ascii="Arial"/>
          <w:b/>
          <w:i/>
          <w:sz w:val="22"/>
        </w:rPr>
        <w:t>2.</w:t>
      </w:r>
      <w:r>
        <w:rPr>
          <w:rFonts w:ascii="Arial"/>
          <w:b/>
          <w:i/>
          <w:spacing w:val="-2"/>
          <w:sz w:val="22"/>
        </w:rPr>
        <w:t> </w:t>
      </w:r>
      <w:r>
        <w:rPr>
          <w:rFonts w:ascii="Arial"/>
          <w:i/>
          <w:sz w:val="22"/>
        </w:rPr>
        <w:t>A,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Defensive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factors;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B,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aggressive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factors.      </w:t>
      </w:r>
      <w:r>
        <w:rPr>
          <w:rFonts w:ascii="Arial"/>
          <w:i/>
          <w:spacing w:val="56"/>
          <w:sz w:val="22"/>
        </w:rPr>
        <w:t> </w:t>
      </w:r>
      <w:r>
        <w:rPr>
          <w:rFonts w:ascii="Arial"/>
          <w:i/>
          <w:sz w:val="22"/>
        </w:rPr>
        <w:t>Source: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gi.jhsps.org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0"/>
        <w:rPr>
          <w:rFonts w:ascii="Arial"/>
          <w:i/>
          <w:sz w:val="20"/>
        </w:rPr>
      </w:pPr>
    </w:p>
    <w:p>
      <w:pPr>
        <w:pStyle w:val="Heading1"/>
        <w:numPr>
          <w:ilvl w:val="1"/>
          <w:numId w:val="5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</w:pPr>
      <w:bookmarkStart w:name="_bookmark11" w:id="15"/>
      <w:bookmarkEnd w:id="15"/>
      <w:r>
        <w:rPr>
          <w:b w:val="0"/>
        </w:rPr>
      </w:r>
      <w:bookmarkStart w:name="_bookmark11" w:id="16"/>
      <w:bookmarkEnd w:id="16"/>
      <w:r>
        <w:rPr/>
        <w:t>S</w:t>
      </w:r>
      <w:r>
        <w:rPr/>
        <w:t>igns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Symptoms</w:t>
      </w:r>
      <w:r>
        <w:rPr>
          <w:spacing w:val="-2"/>
        </w:rPr>
        <w:t> </w:t>
      </w:r>
      <w:r>
        <w:rPr/>
        <w:t>of Peptic</w:t>
      </w:r>
      <w:r>
        <w:rPr>
          <w:spacing w:val="-4"/>
        </w:rPr>
        <w:t> </w:t>
      </w:r>
      <w:r>
        <w:rPr/>
        <w:t>Ulcer</w:t>
      </w:r>
      <w:r>
        <w:rPr>
          <w:spacing w:val="-2"/>
        </w:rPr>
        <w:t> </w:t>
      </w:r>
      <w:r>
        <w:rPr/>
        <w:t>Disease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588" w:right="137"/>
        <w:jc w:val="both"/>
      </w:pPr>
      <w:r>
        <w:rPr/>
        <w:t>The signs and symptoms of peptic ulcer include tenderness in the epigastric area,</w:t>
      </w:r>
      <w:r>
        <w:rPr>
          <w:spacing w:val="1"/>
        </w:rPr>
        <w:t> </w:t>
      </w:r>
      <w:r>
        <w:rPr>
          <w:spacing w:val="-1"/>
        </w:rPr>
        <w:t>gnawing</w:t>
      </w:r>
      <w:r>
        <w:rPr>
          <w:spacing w:val="-17"/>
        </w:rPr>
        <w:t> </w:t>
      </w:r>
      <w:r>
        <w:rPr/>
        <w:t>pain,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burning</w:t>
      </w:r>
      <w:r>
        <w:rPr>
          <w:spacing w:val="-15"/>
        </w:rPr>
        <w:t> </w:t>
      </w:r>
      <w:r>
        <w:rPr/>
        <w:t>discomfort.</w:t>
      </w:r>
      <w:r>
        <w:rPr>
          <w:spacing w:val="-14"/>
        </w:rPr>
        <w:t> </w:t>
      </w:r>
      <w:r>
        <w:rPr/>
        <w:t>PUD</w:t>
      </w:r>
      <w:r>
        <w:rPr>
          <w:spacing w:val="-15"/>
        </w:rPr>
        <w:t> </w:t>
      </w:r>
      <w:r>
        <w:rPr/>
        <w:t>may</w:t>
      </w:r>
      <w:r>
        <w:rPr>
          <w:spacing w:val="-19"/>
        </w:rPr>
        <w:t> </w:t>
      </w:r>
      <w:r>
        <w:rPr/>
        <w:t>be</w:t>
      </w:r>
      <w:r>
        <w:rPr>
          <w:spacing w:val="-15"/>
        </w:rPr>
        <w:t> </w:t>
      </w:r>
      <w:r>
        <w:rPr/>
        <w:t>asymptomatic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some</w:t>
      </w:r>
      <w:r>
        <w:rPr>
          <w:spacing w:val="-15"/>
        </w:rPr>
        <w:t> </w:t>
      </w:r>
      <w:r>
        <w:rPr/>
        <w:t>individuals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588" w:right="136"/>
        <w:jc w:val="both"/>
      </w:pPr>
      <w:r>
        <w:rPr/>
        <w:t>while the symptoms can show with heavy complications in some patients. PUD</w:t>
      </w:r>
      <w:r>
        <w:rPr>
          <w:spacing w:val="1"/>
        </w:rPr>
        <w:t> </w:t>
      </w:r>
      <w:r>
        <w:rPr/>
        <w:t>patients may show different symptoms such as bleeding, serious perforations in the</w:t>
      </w:r>
      <w:r>
        <w:rPr>
          <w:spacing w:val="1"/>
        </w:rPr>
        <w:t> </w:t>
      </w:r>
      <w:r>
        <w:rPr/>
        <w:t>intestinal lining,</w:t>
      </w:r>
      <w:r>
        <w:rPr>
          <w:spacing w:val="1"/>
        </w:rPr>
        <w:t> </w:t>
      </w:r>
      <w:r>
        <w:rPr/>
        <w:t>mild abdominal discomfort, hematemesis (vomiting blood), weight</w:t>
      </w:r>
      <w:r>
        <w:rPr>
          <w:spacing w:val="1"/>
        </w:rPr>
        <w:t> </w:t>
      </w:r>
      <w:r>
        <w:rPr/>
        <w:t>loss,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burn,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itching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umbilicus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xiphoid</w:t>
      </w:r>
      <w:r>
        <w:rPr>
          <w:spacing w:val="1"/>
        </w:rPr>
        <w:t> </w:t>
      </w:r>
      <w:r>
        <w:rPr/>
        <w:t>(Ali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2013;</w:t>
      </w:r>
      <w:r>
        <w:rPr>
          <w:spacing w:val="1"/>
        </w:rPr>
        <w:t> </w:t>
      </w:r>
      <w:r>
        <w:rPr/>
        <w:t>Malfertheiner et al., 2009). Other symptoms include abdominal pain, vomiting, and</w:t>
      </w:r>
      <w:r>
        <w:rPr>
          <w:spacing w:val="1"/>
        </w:rPr>
        <w:t> </w:t>
      </w:r>
      <w:r>
        <w:rPr/>
        <w:t>nausea.</w:t>
      </w:r>
      <w:r>
        <w:rPr>
          <w:spacing w:val="-4"/>
        </w:rPr>
        <w:t> </w:t>
      </w:r>
      <w:r>
        <w:rPr/>
        <w:t>Infected</w:t>
      </w:r>
      <w:r>
        <w:rPr>
          <w:spacing w:val="-8"/>
        </w:rPr>
        <w:t> </w:t>
      </w:r>
      <w:r>
        <w:rPr/>
        <w:t>people</w:t>
      </w:r>
      <w:r>
        <w:rPr>
          <w:spacing w:val="-7"/>
        </w:rPr>
        <w:t> </w:t>
      </w:r>
      <w:r>
        <w:rPr/>
        <w:t>may</w:t>
      </w:r>
      <w:r>
        <w:rPr>
          <w:spacing w:val="-10"/>
        </w:rPr>
        <w:t> </w:t>
      </w:r>
      <w:r>
        <w:rPr/>
        <w:t>experience</w:t>
      </w:r>
      <w:r>
        <w:rPr>
          <w:spacing w:val="-9"/>
        </w:rPr>
        <w:t> </w:t>
      </w:r>
      <w:r>
        <w:rPr/>
        <w:t>pain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epigastrium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pain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usually</w:t>
      </w:r>
      <w:r>
        <w:rPr>
          <w:spacing w:val="-58"/>
        </w:rPr>
        <w:t> </w:t>
      </w:r>
      <w:r>
        <w:rPr/>
        <w:t>not radiated to other parts of the body. The pain begins to radiate to the back when</w:t>
      </w:r>
      <w:r>
        <w:rPr>
          <w:spacing w:val="1"/>
        </w:rPr>
        <w:t> </w:t>
      </w:r>
      <w:r>
        <w:rPr/>
        <w:t>peptic ulcer penetrates posteriorly and may also occur in the origin of the pancreas</w:t>
      </w:r>
      <w:r>
        <w:rPr>
          <w:spacing w:val="1"/>
        </w:rPr>
        <w:t> </w:t>
      </w:r>
      <w:r>
        <w:rPr/>
        <w:t>(Malfertheiner et al., 2009). Peptic ulcer causes a serious and dangerous breaking in</w:t>
      </w:r>
      <w:r>
        <w:rPr>
          <w:spacing w:val="1"/>
        </w:rPr>
        <w:t> </w:t>
      </w:r>
      <w:r>
        <w:rPr/>
        <w:t>the duodenal and gastric mucosa. Duodenal and gastric ulcers are related to the</w:t>
      </w:r>
      <w:r>
        <w:rPr>
          <w:spacing w:val="1"/>
        </w:rPr>
        <w:t> </w:t>
      </w:r>
      <w:r>
        <w:rPr/>
        <w:t>corrosive</w:t>
      </w:r>
      <w:r>
        <w:rPr>
          <w:spacing w:val="-4"/>
        </w:rPr>
        <w:t> </w:t>
      </w:r>
      <w:r>
        <w:rPr/>
        <w:t>action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hydrochloric</w:t>
      </w:r>
      <w:r>
        <w:rPr>
          <w:spacing w:val="-7"/>
        </w:rPr>
        <w:t> </w:t>
      </w:r>
      <w:r>
        <w:rPr/>
        <w:t>acid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pepsin</w:t>
      </w:r>
      <w:r>
        <w:rPr>
          <w:spacing w:val="-6"/>
        </w:rPr>
        <w:t> </w:t>
      </w:r>
      <w:r>
        <w:rPr/>
        <w:t>along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upper</w:t>
      </w:r>
      <w:r>
        <w:rPr>
          <w:spacing w:val="-5"/>
        </w:rPr>
        <w:t> </w:t>
      </w:r>
      <w:r>
        <w:rPr/>
        <w:t>gastrointestinal</w:t>
      </w:r>
      <w:r>
        <w:rPr>
          <w:spacing w:val="-6"/>
        </w:rPr>
        <w:t> </w:t>
      </w:r>
      <w:r>
        <w:rPr/>
        <w:t>tract.</w:t>
      </w:r>
      <w:r>
        <w:rPr>
          <w:spacing w:val="-58"/>
        </w:rPr>
        <w:t> </w:t>
      </w:r>
      <w:r>
        <w:rPr/>
        <w:t>Three</w:t>
      </w:r>
      <w:r>
        <w:rPr>
          <w:spacing w:val="-3"/>
        </w:rPr>
        <w:t> </w:t>
      </w:r>
      <w:r>
        <w:rPr/>
        <w:t>millimeters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range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most</w:t>
      </w:r>
      <w:r>
        <w:rPr>
          <w:spacing w:val="-2"/>
        </w:rPr>
        <w:t> </w:t>
      </w:r>
      <w:r>
        <w:rPr/>
        <w:t>ulcers</w:t>
      </w:r>
      <w:r>
        <w:rPr>
          <w:spacing w:val="-1"/>
        </w:rPr>
        <w:t> </w:t>
      </w:r>
      <w:r>
        <w:rPr/>
        <w:t>and a</w:t>
      </w:r>
      <w:r>
        <w:rPr>
          <w:spacing w:val="-3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centimeters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diameter</w:t>
      </w:r>
      <w:r>
        <w:rPr>
          <w:spacing w:val="-58"/>
        </w:rPr>
        <w:t> </w:t>
      </w:r>
      <w:r>
        <w:rPr/>
        <w:t>(Malfertheiner</w:t>
      </w:r>
      <w:r>
        <w:rPr>
          <w:spacing w:val="-3"/>
        </w:rPr>
        <w:t> </w:t>
      </w:r>
      <w:r>
        <w:rPr/>
        <w:t>et</w:t>
      </w:r>
      <w:r>
        <w:rPr>
          <w:spacing w:val="2"/>
        </w:rPr>
        <w:t> </w:t>
      </w:r>
      <w:r>
        <w:rPr/>
        <w:t>al., 2009).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1"/>
        <w:numPr>
          <w:ilvl w:val="1"/>
          <w:numId w:val="5"/>
        </w:numPr>
        <w:tabs>
          <w:tab w:pos="949" w:val="left" w:leader="none"/>
        </w:tabs>
        <w:spacing w:line="240" w:lineRule="auto" w:before="0" w:after="0"/>
        <w:ind w:left="948" w:right="0" w:hanging="361"/>
        <w:jc w:val="both"/>
      </w:pPr>
      <w:bookmarkStart w:name="_bookmark12" w:id="17"/>
      <w:bookmarkEnd w:id="17"/>
      <w:r>
        <w:rPr>
          <w:b w:val="0"/>
        </w:rPr>
      </w:r>
      <w:bookmarkStart w:name="_bookmark12" w:id="18"/>
      <w:bookmarkEnd w:id="18"/>
      <w:r>
        <w:rPr/>
        <w:t>F</w:t>
      </w:r>
      <w:r>
        <w:rPr/>
        <w:t>actors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Peptic</w:t>
      </w:r>
      <w:r>
        <w:rPr>
          <w:spacing w:val="-2"/>
        </w:rPr>
        <w:t> </w:t>
      </w:r>
      <w:r>
        <w:rPr/>
        <w:t>Ulcer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132"/>
        <w:jc w:val="both"/>
      </w:pPr>
      <w:r>
        <w:rPr/>
        <w:t>In the 1980’s, excessive eating, alcohol consumption, rich food with spices, eating</w:t>
      </w:r>
      <w:r>
        <w:rPr>
          <w:spacing w:val="1"/>
        </w:rPr>
        <w:t> </w:t>
      </w:r>
      <w:r>
        <w:rPr/>
        <w:t>much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fatty</w:t>
      </w:r>
      <w:r>
        <w:rPr>
          <w:spacing w:val="-6"/>
        </w:rPr>
        <w:t> </w:t>
      </w:r>
      <w:r>
        <w:rPr/>
        <w:t>foods, and stress</w:t>
      </w:r>
      <w:r>
        <w:rPr>
          <w:spacing w:val="-3"/>
        </w:rPr>
        <w:t> </w:t>
      </w:r>
      <w:r>
        <w:rPr/>
        <w:t>were</w:t>
      </w:r>
      <w:r>
        <w:rPr>
          <w:spacing w:val="-4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major</w:t>
      </w:r>
      <w:r>
        <w:rPr>
          <w:spacing w:val="-3"/>
        </w:rPr>
        <w:t> </w:t>
      </w:r>
      <w:r>
        <w:rPr/>
        <w:t>factors</w:t>
      </w:r>
      <w:r>
        <w:rPr>
          <w:spacing w:val="-4"/>
        </w:rPr>
        <w:t> </w:t>
      </w:r>
      <w:r>
        <w:rPr/>
        <w:t>leading</w:t>
      </w:r>
      <w:r>
        <w:rPr>
          <w:spacing w:val="-2"/>
        </w:rPr>
        <w:t> </w:t>
      </w:r>
      <w:r>
        <w:rPr/>
        <w:t>to peptic</w:t>
      </w:r>
      <w:r>
        <w:rPr>
          <w:spacing w:val="-4"/>
        </w:rPr>
        <w:t> </w:t>
      </w:r>
      <w:r>
        <w:rPr/>
        <w:t>ulcer</w:t>
      </w:r>
      <w:r>
        <w:rPr>
          <w:spacing w:val="-57"/>
        </w:rPr>
        <w:t> </w:t>
      </w:r>
      <w:r>
        <w:rPr/>
        <w:t>development (Levenstein, 1998). Later, other factors that are responsible for peptic</w:t>
      </w:r>
      <w:r>
        <w:rPr>
          <w:spacing w:val="1"/>
        </w:rPr>
        <w:t> </w:t>
      </w:r>
      <w:r>
        <w:rPr/>
        <w:t>ulcer disease were discovered to be </w:t>
      </w:r>
      <w:r>
        <w:rPr>
          <w:i/>
        </w:rPr>
        <w:t>Helicobacter pylori</w:t>
      </w:r>
      <w:r>
        <w:rPr/>
        <w:t>, smoking, co-administration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corticosteroids,</w:t>
      </w:r>
      <w:r>
        <w:rPr>
          <w:spacing w:val="1"/>
        </w:rPr>
        <w:t> </w:t>
      </w:r>
      <w:r>
        <w:rPr/>
        <w:t>NSAIDs,</w:t>
      </w:r>
      <w:r>
        <w:rPr>
          <w:spacing w:val="1"/>
        </w:rPr>
        <w:t> </w:t>
      </w:r>
      <w:r>
        <w:rPr/>
        <w:t>heredity,</w:t>
      </w:r>
      <w:r>
        <w:rPr>
          <w:spacing w:val="1"/>
        </w:rPr>
        <w:t> </w:t>
      </w:r>
      <w:r>
        <w:rPr/>
        <w:t>co-administration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warfarin,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uncommon</w:t>
      </w:r>
      <w:r>
        <w:rPr>
          <w:spacing w:val="-5"/>
        </w:rPr>
        <w:t> </w:t>
      </w:r>
      <w:r>
        <w:rPr/>
        <w:t>factors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tuberculosis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Crohn’s</w:t>
      </w:r>
      <w:r>
        <w:rPr>
          <w:spacing w:val="-4"/>
        </w:rPr>
        <w:t> </w:t>
      </w:r>
      <w:r>
        <w:rPr/>
        <w:t>disease,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may</w:t>
      </w:r>
      <w:r>
        <w:rPr>
          <w:spacing w:val="-9"/>
        </w:rPr>
        <w:t> </w:t>
      </w:r>
      <w:r>
        <w:rPr/>
        <w:t>be</w:t>
      </w:r>
      <w:r>
        <w:rPr>
          <w:spacing w:val="-5"/>
        </w:rPr>
        <w:t> </w:t>
      </w:r>
      <w:r>
        <w:rPr/>
        <w:t>idiopathic</w:t>
      </w:r>
      <w:r>
        <w:rPr>
          <w:spacing w:val="-58"/>
        </w:rPr>
        <w:t> </w:t>
      </w:r>
      <w:r>
        <w:rPr/>
        <w:t>at times (Ali et al., 2013). Socioeconomic status is also a contributing factor to the</w:t>
      </w:r>
      <w:r>
        <w:rPr>
          <w:spacing w:val="1"/>
        </w:rPr>
        <w:t> </w:t>
      </w:r>
      <w:r>
        <w:rPr/>
        <w:t>development of peptic ulcer because individuals with low economic status are mostly</w:t>
      </w:r>
      <w:r>
        <w:rPr>
          <w:spacing w:val="-57"/>
        </w:rPr>
        <w:t> </w:t>
      </w:r>
      <w:r>
        <w:rPr/>
        <w:t>exposed to </w:t>
      </w:r>
      <w:r>
        <w:rPr>
          <w:i/>
        </w:rPr>
        <w:t>H. pylori </w:t>
      </w:r>
      <w:r>
        <w:rPr/>
        <w:t>infection, and this leads to development of PUD (Mhaskar et al.,</w:t>
      </w:r>
      <w:r>
        <w:rPr>
          <w:spacing w:val="-57"/>
        </w:rPr>
        <w:t> </w:t>
      </w:r>
      <w:r>
        <w:rPr/>
        <w:t>2013).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588" w:right="130"/>
        <w:jc w:val="both"/>
      </w:pPr>
      <w:r>
        <w:rPr/>
        <w:t>However, the major factor that causes peptic ulcer disease has been identified to be</w:t>
      </w:r>
      <w:r>
        <w:rPr>
          <w:spacing w:val="1"/>
        </w:rPr>
        <w:t> </w:t>
      </w:r>
      <w:r>
        <w:rPr>
          <w:i/>
        </w:rPr>
        <w:t>Helicobacter pylori</w:t>
      </w:r>
      <w:r>
        <w:rPr/>
        <w:t>, which is found in the intestinal walls of humans. </w:t>
      </w:r>
      <w:r>
        <w:rPr>
          <w:i/>
        </w:rPr>
        <w:t>H. pylori </w:t>
      </w:r>
      <w:r>
        <w:rPr/>
        <w:t>is a</w:t>
      </w:r>
      <w:r>
        <w:rPr>
          <w:spacing w:val="1"/>
        </w:rPr>
        <w:t> </w:t>
      </w:r>
      <w:r>
        <w:rPr/>
        <w:t>flagellated, spiral-shaped bacilli and a Gram-negative bacterium that is found mostly</w:t>
      </w:r>
      <w:r>
        <w:rPr>
          <w:spacing w:val="1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epithelial</w:t>
      </w:r>
      <w:r>
        <w:rPr>
          <w:spacing w:val="13"/>
        </w:rPr>
        <w:t> </w:t>
      </w:r>
      <w:r>
        <w:rPr/>
        <w:t>lining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stomach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gastric</w:t>
      </w:r>
      <w:r>
        <w:rPr>
          <w:spacing w:val="13"/>
        </w:rPr>
        <w:t> </w:t>
      </w:r>
      <w:r>
        <w:rPr/>
        <w:t>mucous</w:t>
      </w:r>
      <w:r>
        <w:rPr>
          <w:spacing w:val="12"/>
        </w:rPr>
        <w:t> </w:t>
      </w:r>
      <w:r>
        <w:rPr/>
        <w:t>layer</w:t>
      </w:r>
      <w:r>
        <w:rPr>
          <w:spacing w:val="13"/>
        </w:rPr>
        <w:t> </w:t>
      </w:r>
      <w:r>
        <w:rPr/>
        <w:t>(Salih,</w:t>
      </w:r>
      <w:r>
        <w:rPr>
          <w:spacing w:val="14"/>
        </w:rPr>
        <w:t> </w:t>
      </w:r>
      <w:r>
        <w:rPr/>
        <w:t>2009).</w:t>
      </w:r>
    </w:p>
    <w:p>
      <w:pPr>
        <w:pStyle w:val="BodyText"/>
        <w:spacing w:line="480" w:lineRule="auto"/>
        <w:ind w:left="588" w:right="137"/>
        <w:jc w:val="both"/>
      </w:pPr>
      <w:r>
        <w:rPr>
          <w:i/>
        </w:rPr>
        <w:t>H. pylori </w:t>
      </w:r>
      <w:r>
        <w:rPr/>
        <w:t>can be detected through the clinical analysis of stool from the infected</w:t>
      </w:r>
      <w:r>
        <w:rPr>
          <w:spacing w:val="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by</w:t>
      </w:r>
      <w:r>
        <w:rPr>
          <w:spacing w:val="-8"/>
        </w:rPr>
        <w:t> </w:t>
      </w:r>
      <w:r>
        <w:rPr/>
        <w:t>monoclonal antigen detection</w:t>
      </w:r>
      <w:r>
        <w:rPr>
          <w:spacing w:val="2"/>
        </w:rPr>
        <w:t> </w:t>
      </w:r>
      <w:r>
        <w:rPr/>
        <w:t>(Mhaskar et</w:t>
      </w:r>
      <w:r>
        <w:rPr>
          <w:spacing w:val="1"/>
        </w:rPr>
        <w:t> </w:t>
      </w:r>
      <w:r>
        <w:rPr/>
        <w:t>al., 2013).</w:t>
      </w:r>
    </w:p>
    <w:p>
      <w:pPr>
        <w:pStyle w:val="BodyText"/>
        <w:spacing w:line="480" w:lineRule="auto" w:before="1"/>
        <w:ind w:left="588" w:right="132"/>
        <w:jc w:val="both"/>
      </w:pPr>
      <w:r>
        <w:rPr/>
        <w:t>The prevalence of </w:t>
      </w:r>
      <w:r>
        <w:rPr>
          <w:i/>
        </w:rPr>
        <w:t>H. pylori </w:t>
      </w:r>
      <w:r>
        <w:rPr/>
        <w:t>has been revealed by a wide range of studies around the</w:t>
      </w:r>
      <w:r>
        <w:rPr>
          <w:spacing w:val="1"/>
        </w:rPr>
        <w:t> </w:t>
      </w:r>
      <w:r>
        <w:rPr/>
        <w:t>world.</w:t>
      </w:r>
      <w:r>
        <w:rPr>
          <w:spacing w:val="-8"/>
        </w:rPr>
        <w:t> </w:t>
      </w:r>
      <w:r>
        <w:rPr/>
        <w:t>Residential</w:t>
      </w:r>
      <w:r>
        <w:rPr>
          <w:spacing w:val="-8"/>
        </w:rPr>
        <w:t> </w:t>
      </w:r>
      <w:r>
        <w:rPr/>
        <w:t>overcrowdings,</w:t>
      </w:r>
      <w:r>
        <w:rPr>
          <w:spacing w:val="-8"/>
        </w:rPr>
        <w:t> </w:t>
      </w:r>
      <w:r>
        <w:rPr/>
        <w:t>use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pit</w:t>
      </w:r>
      <w:r>
        <w:rPr>
          <w:spacing w:val="-7"/>
        </w:rPr>
        <w:t> </w:t>
      </w:r>
      <w:r>
        <w:rPr/>
        <w:t>toilet/latrines,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low</w:t>
      </w:r>
      <w:r>
        <w:rPr>
          <w:spacing w:val="-6"/>
        </w:rPr>
        <w:t> </w:t>
      </w:r>
      <w:r>
        <w:rPr/>
        <w:t>wealth</w:t>
      </w:r>
      <w:r>
        <w:rPr>
          <w:spacing w:val="-7"/>
        </w:rPr>
        <w:t> </w:t>
      </w:r>
      <w:r>
        <w:rPr/>
        <w:t>are</w:t>
      </w:r>
      <w:r>
        <w:rPr>
          <w:spacing w:val="-9"/>
        </w:rPr>
        <w:t> </w:t>
      </w:r>
      <w:r>
        <w:rPr/>
        <w:t>heavily</w:t>
      </w:r>
      <w:r>
        <w:rPr>
          <w:spacing w:val="-57"/>
        </w:rPr>
        <w:t> </w:t>
      </w:r>
      <w:r>
        <w:rPr/>
        <w:t>linked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prevalence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H. pylori </w:t>
      </w:r>
      <w:r>
        <w:rPr/>
        <w:t>infection (Goodman &amp;</w:t>
      </w:r>
      <w:r>
        <w:rPr>
          <w:spacing w:val="-2"/>
        </w:rPr>
        <w:t> </w:t>
      </w:r>
      <w:r>
        <w:rPr/>
        <w:t>Cockburn, 2001).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88" w:right="132"/>
        <w:jc w:val="both"/>
      </w:pPr>
      <w:r>
        <w:rPr/>
        <w:t>Further, migrations between rural and urban settlements, and low wealth are other</w:t>
      </w:r>
      <w:r>
        <w:rPr>
          <w:spacing w:val="1"/>
        </w:rPr>
        <w:t> </w:t>
      </w:r>
      <w:r>
        <w:rPr/>
        <w:t>important factors that contributes to </w:t>
      </w:r>
      <w:r>
        <w:rPr>
          <w:i/>
        </w:rPr>
        <w:t>H. pylori </w:t>
      </w:r>
      <w:r>
        <w:rPr/>
        <w:t>infections (Mbengue et al., 1997).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possible risk factors of </w:t>
      </w:r>
      <w:r>
        <w:rPr>
          <w:i/>
        </w:rPr>
        <w:t>H. pylori </w:t>
      </w:r>
      <w:r>
        <w:rPr/>
        <w:t>infections are drinking of non-boiled water or non-</w:t>
      </w:r>
      <w:r>
        <w:rPr>
          <w:spacing w:val="1"/>
        </w:rPr>
        <w:t> </w:t>
      </w:r>
      <w:r>
        <w:rPr/>
        <w:t>filtered water, fish consumption, eating of restaurant food, low socioeconomic status,</w:t>
      </w:r>
      <w:r>
        <w:rPr>
          <w:spacing w:val="-57"/>
        </w:rPr>
        <w:t> </w:t>
      </w:r>
      <w:r>
        <w:rPr/>
        <w:t>meat consumption, and smoking. This is because </w:t>
      </w:r>
      <w:r>
        <w:rPr>
          <w:i/>
        </w:rPr>
        <w:t>H. pylori</w:t>
      </w:r>
      <w:r>
        <w:rPr/>
        <w:t>, which is also a causative</w:t>
      </w:r>
      <w:r>
        <w:rPr>
          <w:spacing w:val="1"/>
        </w:rPr>
        <w:t> </w:t>
      </w:r>
      <w:r>
        <w:rPr/>
        <w:t>pathogen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PUD,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consumption,</w:t>
      </w:r>
      <w:r>
        <w:rPr>
          <w:spacing w:val="-1"/>
        </w:rPr>
        <w:t> </w:t>
      </w:r>
      <w:r>
        <w:rPr/>
        <w:t>and meals that are</w:t>
      </w:r>
      <w:r>
        <w:rPr>
          <w:spacing w:val="-1"/>
        </w:rPr>
        <w:t> </w:t>
      </w:r>
      <w:r>
        <w:rPr/>
        <w:t>prepared in</w:t>
      </w:r>
      <w:r>
        <w:rPr>
          <w:spacing w:val="-1"/>
        </w:rPr>
        <w:t> </w:t>
      </w:r>
      <w:r>
        <w:rPr/>
        <w:t>a dirty</w:t>
      </w:r>
      <w:r>
        <w:rPr>
          <w:spacing w:val="-3"/>
        </w:rPr>
        <w:t> </w:t>
      </w:r>
      <w:r>
        <w:rPr/>
        <w:t>environment.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588" w:right="132"/>
        <w:jc w:val="both"/>
      </w:pPr>
      <w:r>
        <w:rPr/>
        <w:t>Approximately 50 percent of the world population is infected with </w:t>
      </w:r>
      <w:r>
        <w:rPr>
          <w:i/>
        </w:rPr>
        <w:t>H. pylori, </w:t>
      </w:r>
      <w:r>
        <w:rPr/>
        <w:t>and this</w:t>
      </w:r>
      <w:r>
        <w:rPr>
          <w:spacing w:val="-57"/>
        </w:rPr>
        <w:t> </w:t>
      </w:r>
      <w:r>
        <w:rPr/>
        <w:t>is more than 3 billion people worldwide. People in developing countries are mostly</w:t>
      </w:r>
      <w:r>
        <w:rPr>
          <w:spacing w:val="1"/>
        </w:rPr>
        <w:t> </w:t>
      </w:r>
      <w:r>
        <w:rPr/>
        <w:t>affected by this bacterium. Because of </w:t>
      </w:r>
      <w:r>
        <w:rPr>
          <w:i/>
        </w:rPr>
        <w:t>H. pylori </w:t>
      </w:r>
      <w:r>
        <w:rPr/>
        <w:t>infection, a high number of people</w:t>
      </w:r>
      <w:r>
        <w:rPr>
          <w:spacing w:val="1"/>
        </w:rPr>
        <w:t> </w:t>
      </w:r>
      <w:r>
        <w:rPr/>
        <w:t>around the world develop peptic ulcer disease during their lifetimes and the majority</w:t>
      </w:r>
      <w:r>
        <w:rPr>
          <w:spacing w:val="1"/>
        </w:rPr>
        <w:t> </w:t>
      </w:r>
      <w:r>
        <w:rPr/>
        <w:t>of</w:t>
      </w:r>
      <w:r>
        <w:rPr>
          <w:spacing w:val="-9"/>
        </w:rPr>
        <w:t> </w:t>
      </w:r>
      <w:r>
        <w:rPr/>
        <w:t>these</w:t>
      </w:r>
      <w:r>
        <w:rPr>
          <w:spacing w:val="-9"/>
        </w:rPr>
        <w:t> </w:t>
      </w:r>
      <w:r>
        <w:rPr/>
        <w:t>people</w:t>
      </w:r>
      <w:r>
        <w:rPr>
          <w:spacing w:val="-10"/>
        </w:rPr>
        <w:t> </w:t>
      </w:r>
      <w:r>
        <w:rPr/>
        <w:t>that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infected</w:t>
      </w:r>
      <w:r>
        <w:rPr>
          <w:spacing w:val="-6"/>
        </w:rPr>
        <w:t> </w:t>
      </w:r>
      <w:r>
        <w:rPr/>
        <w:t>with</w:t>
      </w:r>
      <w:r>
        <w:rPr>
          <w:spacing w:val="-8"/>
        </w:rPr>
        <w:t> </w:t>
      </w:r>
      <w:r>
        <w:rPr/>
        <w:t>peptic</w:t>
      </w:r>
      <w:r>
        <w:rPr>
          <w:spacing w:val="-9"/>
        </w:rPr>
        <w:t> </w:t>
      </w:r>
      <w:r>
        <w:rPr/>
        <w:t>ulcer</w:t>
      </w:r>
      <w:r>
        <w:rPr>
          <w:spacing w:val="-8"/>
        </w:rPr>
        <w:t> </w:t>
      </w:r>
      <w:r>
        <w:rPr/>
        <w:t>disease</w:t>
      </w:r>
      <w:r>
        <w:rPr>
          <w:spacing w:val="-9"/>
        </w:rPr>
        <w:t> </w:t>
      </w:r>
      <w:r>
        <w:rPr/>
        <w:t>might</w:t>
      </w:r>
      <w:r>
        <w:rPr>
          <w:spacing w:val="-7"/>
        </w:rPr>
        <w:t> </w:t>
      </w:r>
      <w:r>
        <w:rPr/>
        <w:t>develop</w:t>
      </w:r>
      <w:r>
        <w:rPr>
          <w:spacing w:val="-6"/>
        </w:rPr>
        <w:t> </w:t>
      </w:r>
      <w:r>
        <w:rPr/>
        <w:t>gastric</w:t>
      </w:r>
      <w:r>
        <w:rPr>
          <w:spacing w:val="-8"/>
        </w:rPr>
        <w:t> </w:t>
      </w:r>
      <w:r>
        <w:rPr/>
        <w:t>cancer</w:t>
      </w:r>
      <w:r>
        <w:rPr>
          <w:spacing w:val="-58"/>
        </w:rPr>
        <w:t> </w:t>
      </w:r>
      <w:r>
        <w:rPr/>
        <w:t>in their lifetime (Salih, 2009). </w:t>
      </w:r>
      <w:r>
        <w:rPr>
          <w:i/>
        </w:rPr>
        <w:t>H. pylori </w:t>
      </w:r>
      <w:r>
        <w:rPr/>
        <w:t>is responsible for over 80% of gastric ulcers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90%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duodenal</w:t>
      </w:r>
      <w:r>
        <w:rPr>
          <w:spacing w:val="-1"/>
        </w:rPr>
        <w:t> </w:t>
      </w:r>
      <w:r>
        <w:rPr/>
        <w:t>ulcers.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bacterium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very</w:t>
      </w:r>
      <w:r>
        <w:rPr>
          <w:spacing w:val="-7"/>
        </w:rPr>
        <w:t> </w:t>
      </w:r>
      <w:r>
        <w:rPr/>
        <w:t>common</w:t>
      </w:r>
      <w:r>
        <w:rPr>
          <w:spacing w:val="-1"/>
        </w:rPr>
        <w:t> </w:t>
      </w:r>
      <w:r>
        <w:rPr/>
        <w:t>and it</w:t>
      </w:r>
      <w:r>
        <w:rPr>
          <w:spacing w:val="-3"/>
        </w:rPr>
        <w:t> </w:t>
      </w:r>
      <w:r>
        <w:rPr/>
        <w:t>affects</w:t>
      </w:r>
      <w:r>
        <w:rPr>
          <w:spacing w:val="-1"/>
        </w:rPr>
        <w:t> </w:t>
      </w:r>
      <w:r>
        <w:rPr/>
        <w:t>over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 w:after="8"/>
        <w:ind w:left="588" w:right="133"/>
        <w:jc w:val="both"/>
      </w:pPr>
      <w:r>
        <w:rPr/>
        <w:t>two-thirds of the total world population (Center for Disease Control and Prevention,</w:t>
      </w:r>
      <w:r>
        <w:rPr>
          <w:spacing w:val="1"/>
        </w:rPr>
        <w:t> </w:t>
      </w:r>
      <w:r>
        <w:rPr/>
        <w:t>1998). Children are less affected by </w:t>
      </w:r>
      <w:r>
        <w:rPr>
          <w:i/>
        </w:rPr>
        <w:t>H. pylori </w:t>
      </w:r>
      <w:r>
        <w:rPr/>
        <w:t>infection in developing countries, but</w:t>
      </w:r>
      <w:r>
        <w:rPr>
          <w:spacing w:val="1"/>
        </w:rPr>
        <w:t> </w:t>
      </w:r>
      <w:r>
        <w:rPr/>
        <w:t>more than 60% the population of older people are most affected (Salih, 2009).</w:t>
      </w:r>
      <w:r>
        <w:rPr>
          <w:spacing w:val="1"/>
        </w:rPr>
        <w:t> </w:t>
      </w:r>
      <w:r>
        <w:rPr>
          <w:i/>
        </w:rPr>
        <w:t>H.</w:t>
      </w:r>
      <w:r>
        <w:rPr>
          <w:i/>
          <w:spacing w:val="1"/>
        </w:rPr>
        <w:t> </w:t>
      </w:r>
      <w:r>
        <w:rPr>
          <w:i/>
        </w:rPr>
        <w:t>pylori </w:t>
      </w:r>
      <w:r>
        <w:rPr/>
        <w:t>causes peptic ulcer by breaking down of the mucosa found on the lining of the</w:t>
      </w:r>
      <w:r>
        <w:rPr>
          <w:spacing w:val="1"/>
        </w:rPr>
        <w:t> </w:t>
      </w:r>
      <w:r>
        <w:rPr/>
        <w:t>gastrointestinal</w:t>
      </w:r>
      <w:r>
        <w:rPr>
          <w:spacing w:val="-6"/>
        </w:rPr>
        <w:t> </w:t>
      </w:r>
      <w:r>
        <w:rPr/>
        <w:t>tract</w:t>
      </w:r>
      <w:r>
        <w:rPr>
          <w:spacing w:val="-3"/>
        </w:rPr>
        <w:t> </w:t>
      </w:r>
      <w:r>
        <w:rPr/>
        <w:t>(Fig.</w:t>
      </w:r>
      <w:r>
        <w:rPr>
          <w:spacing w:val="-6"/>
        </w:rPr>
        <w:t> </w:t>
      </w:r>
      <w:r>
        <w:rPr/>
        <w:t>3).</w:t>
      </w:r>
      <w:r>
        <w:rPr>
          <w:spacing w:val="-7"/>
        </w:rPr>
        <w:t> </w:t>
      </w:r>
      <w:r>
        <w:rPr/>
        <w:t>This</w:t>
      </w:r>
      <w:r>
        <w:rPr>
          <w:spacing w:val="-2"/>
        </w:rPr>
        <w:t> </w:t>
      </w:r>
      <w:r>
        <w:rPr/>
        <w:t>creates</w:t>
      </w:r>
      <w:r>
        <w:rPr>
          <w:spacing w:val="-6"/>
        </w:rPr>
        <w:t> </w:t>
      </w:r>
      <w:r>
        <w:rPr/>
        <w:t>room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digestive</w:t>
      </w:r>
      <w:r>
        <w:rPr>
          <w:spacing w:val="-5"/>
        </w:rPr>
        <w:t> </w:t>
      </w:r>
      <w:r>
        <w:rPr/>
        <w:t>acids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digestive</w:t>
      </w:r>
      <w:r>
        <w:rPr>
          <w:spacing w:val="-58"/>
        </w:rPr>
        <w:t> </w:t>
      </w:r>
      <w:r>
        <w:rPr/>
        <w:t>tracts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affect</w:t>
      </w:r>
      <w:r>
        <w:rPr>
          <w:spacing w:val="56"/>
        </w:rPr>
        <w:t> </w:t>
      </w:r>
      <w:r>
        <w:rPr/>
        <w:t>the</w:t>
      </w:r>
      <w:r>
        <w:rPr>
          <w:spacing w:val="54"/>
        </w:rPr>
        <w:t> </w:t>
      </w:r>
      <w:r>
        <w:rPr/>
        <w:t>wall</w:t>
      </w:r>
      <w:r>
        <w:rPr>
          <w:spacing w:val="59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intestine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stomach</w:t>
      </w:r>
      <w:r>
        <w:rPr>
          <w:spacing w:val="2"/>
        </w:rPr>
        <w:t> </w:t>
      </w:r>
      <w:r>
        <w:rPr/>
        <w:t>(Al-Zubeer</w:t>
      </w:r>
      <w:r>
        <w:rPr>
          <w:spacing w:val="55"/>
        </w:rPr>
        <w:t> </w:t>
      </w:r>
      <w:r>
        <w:rPr/>
        <w:t>et</w:t>
      </w:r>
      <w:r>
        <w:rPr>
          <w:spacing w:val="55"/>
        </w:rPr>
        <w:t> </w:t>
      </w:r>
      <w:r>
        <w:rPr/>
        <w:t>al.,</w:t>
      </w:r>
      <w:r>
        <w:rPr>
          <w:spacing w:val="56"/>
        </w:rPr>
        <w:t> </w:t>
      </w:r>
      <w:r>
        <w:rPr/>
        <w:t>2012b)</w:t>
      </w:r>
      <w:r>
        <w:rPr>
          <w:color w:val="FF0000"/>
        </w:rPr>
        <w:t>.</w:t>
      </w: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156675" cy="2209800"/>
            <wp:effectExtent l="0" t="0" r="0" b="0"/>
            <wp:docPr id="5" name="image3.jpeg" descr="https://gi.jhsps.org/Upload/200805221216_51266_00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6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8"/>
        </w:rPr>
      </w:pPr>
    </w:p>
    <w:p>
      <w:pPr>
        <w:tabs>
          <w:tab w:pos="5931" w:val="left" w:leader="none"/>
        </w:tabs>
        <w:spacing w:before="1"/>
        <w:ind w:left="588" w:right="0" w:firstLine="0"/>
        <w:jc w:val="both"/>
        <w:rPr>
          <w:rFonts w:ascii="Arial"/>
          <w:i/>
          <w:sz w:val="22"/>
        </w:rPr>
      </w:pPr>
      <w:r>
        <w:rPr>
          <w:rFonts w:ascii="Arial"/>
          <w:b/>
          <w:i/>
          <w:sz w:val="22"/>
        </w:rPr>
        <w:t>Fig.</w:t>
      </w:r>
      <w:r>
        <w:rPr>
          <w:rFonts w:ascii="Arial"/>
          <w:b/>
          <w:i/>
          <w:spacing w:val="-2"/>
          <w:sz w:val="22"/>
        </w:rPr>
        <w:t> </w:t>
      </w:r>
      <w:r>
        <w:rPr>
          <w:rFonts w:ascii="Arial"/>
          <w:b/>
          <w:i/>
          <w:sz w:val="22"/>
        </w:rPr>
        <w:t>3 </w:t>
      </w:r>
      <w:r>
        <w:rPr>
          <w:rFonts w:ascii="Arial"/>
          <w:i/>
          <w:sz w:val="22"/>
        </w:rPr>
        <w:t>Development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peptic ulcer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disease.</w:t>
        <w:tab/>
        <w:t>Source: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gi.jhsps.org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line="480" w:lineRule="auto" w:before="192"/>
        <w:ind w:left="588" w:right="134"/>
        <w:jc w:val="both"/>
      </w:pPr>
      <w:r>
        <w:rPr/>
        <w:t>In addition, genetic factors are highly linked with the development of peptic ulcer</w:t>
      </w:r>
      <w:r>
        <w:rPr>
          <w:spacing w:val="1"/>
        </w:rPr>
        <w:t> </w:t>
      </w:r>
      <w:r>
        <w:rPr/>
        <w:t>disease, which might have strong clinical and public health implications (Suadicani,</w:t>
      </w:r>
      <w:r>
        <w:rPr>
          <w:spacing w:val="1"/>
        </w:rPr>
        <w:t> </w:t>
      </w:r>
      <w:r>
        <w:rPr/>
        <w:t>Hein, &amp; Gyntelberg, 1999). These factors contribute to the lifetime prevalence of</w:t>
      </w:r>
      <w:r>
        <w:rPr>
          <w:spacing w:val="1"/>
        </w:rPr>
        <w:t> </w:t>
      </w:r>
      <w:r>
        <w:rPr/>
        <w:t>peptic ulcer disease among the people with non-secretors of ABH antigen and Lewis</w:t>
      </w:r>
      <w:r>
        <w:rPr>
          <w:spacing w:val="1"/>
        </w:rPr>
        <w:t> </w:t>
      </w:r>
      <w:r>
        <w:rPr/>
        <w:t>phenotype Le(a+b-).</w:t>
      </w:r>
      <w:r>
        <w:rPr>
          <w:spacing w:val="1"/>
        </w:rPr>
        <w:t> </w:t>
      </w:r>
      <w:r>
        <w:rPr/>
        <w:t>PUD is also prevalent in individuals with O and A phenotypes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ABO.</w:t>
      </w:r>
      <w:r>
        <w:rPr>
          <w:spacing w:val="1"/>
        </w:rPr>
        <w:t> </w:t>
      </w:r>
      <w:r>
        <w:rPr/>
        <w:t>Lewis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phenotype</w:t>
      </w:r>
      <w:r>
        <w:rPr>
          <w:spacing w:val="1"/>
        </w:rPr>
        <w:t> </w:t>
      </w:r>
      <w:r>
        <w:rPr/>
        <w:t>Le(a+b-)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non-</w:t>
      </w:r>
      <w:r>
        <w:rPr>
          <w:spacing w:val="-57"/>
        </w:rPr>
        <w:t> </w:t>
      </w:r>
      <w:r>
        <w:rPr/>
        <w:t>secretors, blood groups A and O are highly attributed with the PUD (Hein, Suadicani,</w:t>
      </w:r>
      <w:r>
        <w:rPr>
          <w:spacing w:val="-57"/>
        </w:rPr>
        <w:t> </w:t>
      </w:r>
      <w:r>
        <w:rPr/>
        <w:t>&amp;</w:t>
      </w:r>
      <w:r>
        <w:rPr>
          <w:spacing w:val="-3"/>
        </w:rPr>
        <w:t> </w:t>
      </w:r>
      <w:r>
        <w:rPr/>
        <w:t>Gyntelberg, 1997; Suadicani et al., 1999).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numPr>
          <w:ilvl w:val="1"/>
          <w:numId w:val="5"/>
        </w:numPr>
        <w:tabs>
          <w:tab w:pos="949" w:val="left" w:leader="none"/>
        </w:tabs>
        <w:spacing w:line="240" w:lineRule="auto" w:before="100" w:after="0"/>
        <w:ind w:left="948" w:right="0" w:hanging="361"/>
        <w:jc w:val="both"/>
      </w:pPr>
      <w:bookmarkStart w:name="_bookmark13" w:id="19"/>
      <w:bookmarkEnd w:id="19"/>
      <w:r>
        <w:rPr>
          <w:b w:val="0"/>
        </w:rPr>
      </w:r>
      <w:bookmarkStart w:name="_bookmark13" w:id="20"/>
      <w:bookmarkEnd w:id="20"/>
      <w:r>
        <w:rPr/>
        <w:t>Li</w:t>
      </w:r>
      <w:r>
        <w:rPr/>
        <w:t>festyle</w:t>
      </w:r>
      <w:r>
        <w:rPr>
          <w:spacing w:val="-3"/>
        </w:rPr>
        <w:t> </w:t>
      </w:r>
      <w:r>
        <w:rPr/>
        <w:t>Practices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Peptic</w:t>
      </w:r>
      <w:r>
        <w:rPr>
          <w:spacing w:val="-3"/>
        </w:rPr>
        <w:t> </w:t>
      </w:r>
      <w:r>
        <w:rPr/>
        <w:t>Ulcer</w:t>
      </w:r>
      <w:r>
        <w:rPr>
          <w:spacing w:val="-2"/>
        </w:rPr>
        <w:t> </w:t>
      </w:r>
      <w:r>
        <w:rPr/>
        <w:t>Disease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133"/>
        <w:jc w:val="both"/>
      </w:pPr>
      <w:r>
        <w:rPr/>
        <w:t>Various lifestyle practices contribute to the development of peptic ulcer. Cigarette</w:t>
      </w:r>
      <w:r>
        <w:rPr>
          <w:spacing w:val="1"/>
        </w:rPr>
        <w:t> </w:t>
      </w:r>
      <w:r>
        <w:rPr/>
        <w:t>smoking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peptic</w:t>
      </w:r>
      <w:r>
        <w:rPr>
          <w:spacing w:val="1"/>
        </w:rPr>
        <w:t> </w:t>
      </w:r>
      <w:r>
        <w:rPr/>
        <w:t>ulcer.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heavily</w:t>
      </w:r>
      <w:r>
        <w:rPr>
          <w:spacing w:val="1"/>
        </w:rPr>
        <w:t> </w:t>
      </w:r>
      <w:r>
        <w:rPr/>
        <w:t>contributes to the complications, incidence, reoccurrences, and mortality, and causes</w:t>
      </w:r>
      <w:r>
        <w:rPr>
          <w:spacing w:val="1"/>
        </w:rPr>
        <w:t> </w:t>
      </w:r>
      <w:r>
        <w:rPr/>
        <w:t>serious</w:t>
      </w:r>
      <w:r>
        <w:rPr>
          <w:spacing w:val="-10"/>
        </w:rPr>
        <w:t> </w:t>
      </w:r>
      <w:r>
        <w:rPr/>
        <w:t>delays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healing</w:t>
      </w:r>
      <w:r>
        <w:rPr>
          <w:spacing w:val="-12"/>
        </w:rPr>
        <w:t> </w:t>
      </w:r>
      <w:r>
        <w:rPr/>
        <w:t>process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peptic</w:t>
      </w:r>
      <w:r>
        <w:rPr>
          <w:spacing w:val="-10"/>
        </w:rPr>
        <w:t> </w:t>
      </w:r>
      <w:r>
        <w:rPr/>
        <w:t>ulcer</w:t>
      </w:r>
      <w:r>
        <w:rPr>
          <w:spacing w:val="-9"/>
        </w:rPr>
        <w:t> </w:t>
      </w:r>
      <w:r>
        <w:rPr/>
        <w:t>disease.</w:t>
      </w:r>
      <w:r>
        <w:rPr>
          <w:spacing w:val="-10"/>
        </w:rPr>
        <w:t> </w:t>
      </w:r>
      <w:r>
        <w:rPr/>
        <w:t>Cigarette</w:t>
      </w:r>
      <w:r>
        <w:rPr>
          <w:spacing w:val="-10"/>
        </w:rPr>
        <w:t> </w:t>
      </w:r>
      <w:r>
        <w:rPr/>
        <w:t>smoking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co-</w:t>
      </w:r>
      <w:r>
        <w:rPr>
          <w:spacing w:val="-58"/>
        </w:rPr>
        <w:t> </w:t>
      </w:r>
      <w:r>
        <w:rPr/>
        <w:t>factor to </w:t>
      </w:r>
      <w:r>
        <w:rPr>
          <w:i/>
        </w:rPr>
        <w:t>H. pylori</w:t>
      </w:r>
      <w:r>
        <w:rPr/>
        <w:t>, and they both create room for the development of peptic ulcer</w:t>
      </w:r>
      <w:r>
        <w:rPr>
          <w:spacing w:val="1"/>
        </w:rPr>
        <w:t> </w:t>
      </w:r>
      <w:r>
        <w:rPr/>
        <w:t>disease</w:t>
      </w:r>
      <w:r>
        <w:rPr>
          <w:spacing w:val="-3"/>
        </w:rPr>
        <w:t> </w:t>
      </w:r>
      <w:r>
        <w:rPr/>
        <w:t>(Andersen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2"/>
        </w:rPr>
        <w:t> </w:t>
      </w:r>
      <w:r>
        <w:rPr/>
        <w:t>2000).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rate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peptic</w:t>
      </w:r>
      <w:r>
        <w:rPr>
          <w:spacing w:val="-2"/>
        </w:rPr>
        <w:t> </w:t>
      </w:r>
      <w:r>
        <w:rPr/>
        <w:t>ulcer</w:t>
      </w:r>
      <w:r>
        <w:rPr>
          <w:spacing w:val="-2"/>
        </w:rPr>
        <w:t> </w:t>
      </w:r>
      <w:r>
        <w:rPr/>
        <w:t>disease</w:t>
      </w:r>
      <w:r>
        <w:rPr>
          <w:spacing w:val="56"/>
        </w:rPr>
        <w:t> </w:t>
      </w:r>
      <w:r>
        <w:rPr/>
        <w:t>in</w:t>
      </w:r>
      <w:r>
        <w:rPr>
          <w:spacing w:val="-2"/>
        </w:rPr>
        <w:t> </w:t>
      </w:r>
      <w:r>
        <w:rPr/>
        <w:t>people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smoke</w:t>
      </w:r>
      <w:r>
        <w:rPr>
          <w:spacing w:val="-57"/>
        </w:rPr>
        <w:t> </w:t>
      </w:r>
      <w:r>
        <w:rPr/>
        <w:t>is</w:t>
      </w:r>
      <w:r>
        <w:rPr>
          <w:spacing w:val="-6"/>
        </w:rPr>
        <w:t> </w:t>
      </w:r>
      <w:r>
        <w:rPr/>
        <w:t>twice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people</w:t>
      </w:r>
      <w:r>
        <w:rPr>
          <w:spacing w:val="-6"/>
        </w:rPr>
        <w:t> </w:t>
      </w:r>
      <w:r>
        <w:rPr/>
        <w:t>who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smoke,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cigarette</w:t>
      </w:r>
      <w:r>
        <w:rPr>
          <w:spacing w:val="-7"/>
        </w:rPr>
        <w:t> </w:t>
      </w:r>
      <w:r>
        <w:rPr/>
        <w:t>smoking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dose-dependent</w:t>
      </w:r>
      <w:r>
        <w:rPr>
          <w:spacing w:val="-58"/>
        </w:rPr>
        <w:t> </w:t>
      </w:r>
      <w:r>
        <w:rPr/>
        <w:t>effect on the development and incidence of peptic ulcer disease (Ma, Chow, &amp; Cho,</w:t>
      </w:r>
      <w:r>
        <w:rPr>
          <w:spacing w:val="1"/>
        </w:rPr>
        <w:t> </w:t>
      </w:r>
      <w:r>
        <w:rPr/>
        <w:t>1998).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133"/>
        <w:jc w:val="both"/>
      </w:pPr>
      <w:r>
        <w:rPr/>
        <w:t>Peptic ulcer disease is highly associated with the inhalation of cigarette smoke by the</w:t>
      </w:r>
      <w:r>
        <w:rPr>
          <w:spacing w:val="-57"/>
        </w:rPr>
        <w:t> </w:t>
      </w:r>
      <w:r>
        <w:rPr/>
        <w:t>smokers and non-smokers. This increases the rate of development of peptic ulcer</w:t>
      </w:r>
      <w:r>
        <w:rPr>
          <w:spacing w:val="1"/>
        </w:rPr>
        <w:t> </w:t>
      </w:r>
      <w:r>
        <w:rPr/>
        <w:t>disease in people with the longer years of smoking. Both light and heavy smokers are</w:t>
      </w:r>
      <w:r>
        <w:rPr>
          <w:spacing w:val="-57"/>
        </w:rPr>
        <w:t> </w:t>
      </w:r>
      <w:r>
        <w:rPr/>
        <w:t>at</w:t>
      </w:r>
      <w:r>
        <w:rPr>
          <w:spacing w:val="-6"/>
        </w:rPr>
        <w:t> </w:t>
      </w:r>
      <w:r>
        <w:rPr/>
        <w:t>greater</w:t>
      </w:r>
      <w:r>
        <w:rPr>
          <w:spacing w:val="-5"/>
        </w:rPr>
        <w:t> </w:t>
      </w:r>
      <w:r>
        <w:rPr/>
        <w:t>risk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developing</w:t>
      </w:r>
      <w:r>
        <w:rPr>
          <w:spacing w:val="-9"/>
        </w:rPr>
        <w:t> </w:t>
      </w:r>
      <w:r>
        <w:rPr/>
        <w:t>peptic</w:t>
      </w:r>
      <w:r>
        <w:rPr>
          <w:spacing w:val="-6"/>
        </w:rPr>
        <w:t> </w:t>
      </w:r>
      <w:r>
        <w:rPr/>
        <w:t>ulcer</w:t>
      </w:r>
      <w:r>
        <w:rPr>
          <w:spacing w:val="-5"/>
        </w:rPr>
        <w:t> </w:t>
      </w:r>
      <w:r>
        <w:rPr/>
        <w:t>than</w:t>
      </w:r>
      <w:r>
        <w:rPr>
          <w:spacing w:val="-7"/>
        </w:rPr>
        <w:t> </w:t>
      </w:r>
      <w:r>
        <w:rPr/>
        <w:t>non-smokers,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risk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developing</w:t>
      </w:r>
      <w:r>
        <w:rPr>
          <w:spacing w:val="-58"/>
        </w:rPr>
        <w:t> </w:t>
      </w:r>
      <w:r>
        <w:rPr/>
        <w:t>PUD</w:t>
      </w:r>
      <w:r>
        <w:rPr>
          <w:spacing w:val="-9"/>
        </w:rPr>
        <w:t> </w:t>
      </w:r>
      <w:r>
        <w:rPr/>
        <w:t>increases</w:t>
      </w:r>
      <w:r>
        <w:rPr>
          <w:spacing w:val="-5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number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smoking</w:t>
      </w:r>
      <w:r>
        <w:rPr>
          <w:spacing w:val="-10"/>
        </w:rPr>
        <w:t> </w:t>
      </w:r>
      <w:r>
        <w:rPr/>
        <w:t>pack-years</w:t>
      </w:r>
      <w:r>
        <w:rPr>
          <w:spacing w:val="-8"/>
        </w:rPr>
        <w:t> </w:t>
      </w:r>
      <w:r>
        <w:rPr/>
        <w:t>increases.</w:t>
      </w:r>
      <w:r>
        <w:rPr>
          <w:spacing w:val="-3"/>
        </w:rPr>
        <w:t> </w:t>
      </w:r>
      <w:r>
        <w:rPr/>
        <w:t>It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been</w:t>
      </w:r>
      <w:r>
        <w:rPr>
          <w:spacing w:val="-6"/>
        </w:rPr>
        <w:t> </w:t>
      </w:r>
      <w:r>
        <w:rPr/>
        <w:t>understood</w:t>
      </w:r>
      <w:r>
        <w:rPr>
          <w:spacing w:val="-57"/>
        </w:rPr>
        <w:t> </w:t>
      </w:r>
      <w:r>
        <w:rPr/>
        <w:t>that one of the major causes of peptic ulcer is correlated to cigarette smoking more</w:t>
      </w:r>
      <w:r>
        <w:rPr>
          <w:spacing w:val="1"/>
        </w:rPr>
        <w:t> </w:t>
      </w:r>
      <w:r>
        <w:rPr/>
        <w:t>than to other behavioral attitudes (Ma et al., 1998). Cigarette smoking promotes the</w:t>
      </w:r>
      <w:r>
        <w:rPr>
          <w:spacing w:val="1"/>
        </w:rPr>
        <w:t> </w:t>
      </w:r>
      <w:r>
        <w:rPr/>
        <w:t>susceptibility of defensive factors and reduces the gastric mucosal protective factors</w:t>
      </w:r>
      <w:r>
        <w:rPr>
          <w:spacing w:val="1"/>
        </w:rPr>
        <w:t> </w:t>
      </w:r>
      <w:r>
        <w:rPr/>
        <w:t>and also creates room for </w:t>
      </w:r>
      <w:r>
        <w:rPr>
          <w:i/>
        </w:rPr>
        <w:t>H. pylori </w:t>
      </w:r>
      <w:r>
        <w:rPr/>
        <w:t>infection. Nicotine and smoking increase the</w:t>
      </w:r>
      <w:r>
        <w:rPr>
          <w:spacing w:val="1"/>
        </w:rPr>
        <w:t> </w:t>
      </w:r>
      <w:r>
        <w:rPr/>
        <w:t>stimulation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basal</w:t>
      </w:r>
      <w:r>
        <w:rPr>
          <w:spacing w:val="-7"/>
        </w:rPr>
        <w:t> </w:t>
      </w:r>
      <w:r>
        <w:rPr/>
        <w:t>acid</w:t>
      </w:r>
      <w:r>
        <w:rPr>
          <w:spacing w:val="-8"/>
        </w:rPr>
        <w:t> </w:t>
      </w:r>
      <w:r>
        <w:rPr/>
        <w:t>output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delays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healing</w:t>
      </w:r>
      <w:r>
        <w:rPr>
          <w:spacing w:val="-12"/>
        </w:rPr>
        <w:t> </w:t>
      </w:r>
      <w:r>
        <w:rPr/>
        <w:t>process</w:t>
      </w:r>
      <w:r>
        <w:rPr>
          <w:spacing w:val="-7"/>
        </w:rPr>
        <w:t> </w:t>
      </w:r>
      <w:r>
        <w:rPr/>
        <w:t>of</w:t>
      </w:r>
      <w:r>
        <w:rPr>
          <w:spacing w:val="-12"/>
        </w:rPr>
        <w:t> </w:t>
      </w:r>
      <w:r>
        <w:rPr/>
        <w:t>peptic</w:t>
      </w:r>
      <w:r>
        <w:rPr>
          <w:spacing w:val="-11"/>
        </w:rPr>
        <w:t> </w:t>
      </w:r>
      <w:r>
        <w:rPr/>
        <w:t>ulcer,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this</w:t>
      </w:r>
      <w:r>
        <w:rPr>
          <w:spacing w:val="-57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more</w:t>
      </w:r>
      <w:r>
        <w:rPr>
          <w:spacing w:val="-11"/>
        </w:rPr>
        <w:t> </w:t>
      </w:r>
      <w:r>
        <w:rPr/>
        <w:t>evident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cigarette</w:t>
      </w:r>
      <w:r>
        <w:rPr>
          <w:spacing w:val="-11"/>
        </w:rPr>
        <w:t> </w:t>
      </w:r>
      <w:r>
        <w:rPr/>
        <w:t>smokers</w:t>
      </w:r>
      <w:r>
        <w:rPr>
          <w:spacing w:val="-11"/>
        </w:rPr>
        <w:t> </w:t>
      </w:r>
      <w:r>
        <w:rPr/>
        <w:t>suffering</w:t>
      </w:r>
      <w:r>
        <w:rPr>
          <w:spacing w:val="-12"/>
        </w:rPr>
        <w:t> </w:t>
      </w:r>
      <w:r>
        <w:rPr/>
        <w:t>from</w:t>
      </w:r>
      <w:r>
        <w:rPr>
          <w:spacing w:val="-9"/>
        </w:rPr>
        <w:t> </w:t>
      </w:r>
      <w:r>
        <w:rPr/>
        <w:t>peptic</w:t>
      </w:r>
      <w:r>
        <w:rPr>
          <w:spacing w:val="-11"/>
        </w:rPr>
        <w:t> </w:t>
      </w:r>
      <w:r>
        <w:rPr/>
        <w:t>ulcer</w:t>
      </w:r>
      <w:r>
        <w:rPr>
          <w:spacing w:val="-11"/>
        </w:rPr>
        <w:t> </w:t>
      </w:r>
      <w:r>
        <w:rPr/>
        <w:t>disease.</w:t>
      </w:r>
      <w:r>
        <w:rPr>
          <w:spacing w:val="-10"/>
        </w:rPr>
        <w:t> </w:t>
      </w:r>
      <w:r>
        <w:rPr/>
        <w:t>They</w:t>
      </w:r>
      <w:r>
        <w:rPr>
          <w:spacing w:val="-15"/>
        </w:rPr>
        <w:t> </w:t>
      </w:r>
      <w:r>
        <w:rPr/>
        <w:t>have</w:t>
      </w:r>
      <w:r>
        <w:rPr>
          <w:spacing w:val="-11"/>
        </w:rPr>
        <w:t> </w:t>
      </w:r>
      <w:r>
        <w:rPr/>
        <w:t>the</w:t>
      </w:r>
      <w:r>
        <w:rPr>
          <w:spacing w:val="-57"/>
        </w:rPr>
        <w:t> </w:t>
      </w:r>
      <w:r>
        <w:rPr/>
        <w:t>tendency to cause increase in the secretion of the gastric acid that is facilitated when</w:t>
      </w:r>
      <w:r>
        <w:rPr>
          <w:spacing w:val="1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-receptors</w:t>
      </w:r>
      <w:r>
        <w:rPr>
          <w:spacing w:val="1"/>
          <w:position w:val="2"/>
        </w:rPr>
        <w:t> </w:t>
      </w:r>
      <w:r>
        <w:rPr>
          <w:position w:val="2"/>
        </w:rPr>
        <w:t>are</w:t>
      </w:r>
      <w:r>
        <w:rPr>
          <w:spacing w:val="1"/>
          <w:position w:val="2"/>
        </w:rPr>
        <w:t> </w:t>
      </w:r>
      <w:r>
        <w:rPr>
          <w:position w:val="2"/>
        </w:rPr>
        <w:t>stimulated</w:t>
      </w:r>
      <w:r>
        <w:rPr>
          <w:spacing w:val="1"/>
          <w:position w:val="2"/>
        </w:rPr>
        <w:t> </w:t>
      </w:r>
      <w:r>
        <w:rPr>
          <w:position w:val="2"/>
        </w:rPr>
        <w:t>by</w:t>
      </w:r>
      <w:r>
        <w:rPr>
          <w:spacing w:val="1"/>
          <w:position w:val="2"/>
        </w:rPr>
        <w:t> </w:t>
      </w:r>
      <w:r>
        <w:rPr>
          <w:position w:val="2"/>
        </w:rPr>
        <w:t>histamine</w:t>
      </w:r>
      <w:r>
        <w:rPr>
          <w:spacing w:val="1"/>
          <w:position w:val="2"/>
        </w:rPr>
        <w:t> </w:t>
      </w:r>
      <w:r>
        <w:rPr>
          <w:position w:val="2"/>
        </w:rPr>
        <w:t>that</w:t>
      </w:r>
      <w:r>
        <w:rPr>
          <w:spacing w:val="1"/>
          <w:position w:val="2"/>
        </w:rPr>
        <w:t> </w:t>
      </w:r>
      <w:r>
        <w:rPr>
          <w:position w:val="2"/>
        </w:rPr>
        <w:t>is</w:t>
      </w:r>
      <w:r>
        <w:rPr>
          <w:spacing w:val="1"/>
          <w:position w:val="2"/>
        </w:rPr>
        <w:t> </w:t>
      </w:r>
      <w:r>
        <w:rPr>
          <w:position w:val="2"/>
        </w:rPr>
        <w:t>released</w:t>
      </w:r>
      <w:r>
        <w:rPr>
          <w:spacing w:val="1"/>
          <w:position w:val="2"/>
        </w:rPr>
        <w:t> </w:t>
      </w:r>
      <w:r>
        <w:rPr>
          <w:position w:val="2"/>
        </w:rPr>
        <w:t>after</w:t>
      </w:r>
      <w:r>
        <w:rPr>
          <w:spacing w:val="1"/>
          <w:position w:val="2"/>
        </w:rPr>
        <w:t> </w:t>
      </w:r>
      <w:r>
        <w:rPr>
          <w:position w:val="2"/>
        </w:rPr>
        <w:t>mast</w:t>
      </w:r>
      <w:r>
        <w:rPr>
          <w:spacing w:val="1"/>
          <w:position w:val="2"/>
        </w:rPr>
        <w:t> </w:t>
      </w:r>
      <w:r>
        <w:rPr>
          <w:position w:val="2"/>
        </w:rPr>
        <w:t>sell</w:t>
      </w:r>
      <w:r>
        <w:rPr>
          <w:spacing w:val="1"/>
          <w:position w:val="2"/>
        </w:rPr>
        <w:t> </w:t>
      </w:r>
      <w:r>
        <w:rPr/>
        <w:t>degranulation (Maity</w:t>
      </w:r>
      <w:r>
        <w:rPr>
          <w:spacing w:val="-5"/>
        </w:rPr>
        <w:t> </w:t>
      </w:r>
      <w:r>
        <w:rPr/>
        <w:t>et</w:t>
      </w:r>
      <w:r>
        <w:rPr>
          <w:spacing w:val="2"/>
        </w:rPr>
        <w:t> </w:t>
      </w:r>
      <w:r>
        <w:rPr/>
        <w:t>al., 2003).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588" w:right="135"/>
        <w:jc w:val="both"/>
      </w:pPr>
      <w:r>
        <w:rPr/>
        <w:t>Alcohol</w:t>
      </w:r>
      <w:r>
        <w:rPr>
          <w:spacing w:val="-8"/>
        </w:rPr>
        <w:t> </w:t>
      </w:r>
      <w:r>
        <w:rPr/>
        <w:t>intake</w:t>
      </w:r>
      <w:r>
        <w:rPr>
          <w:spacing w:val="-10"/>
        </w:rPr>
        <w:t> </w:t>
      </w:r>
      <w:r>
        <w:rPr/>
        <w:t>is</w:t>
      </w:r>
      <w:r>
        <w:rPr>
          <w:spacing w:val="-6"/>
        </w:rPr>
        <w:t> </w:t>
      </w:r>
      <w:r>
        <w:rPr/>
        <w:t>another</w:t>
      </w:r>
      <w:r>
        <w:rPr>
          <w:spacing w:val="-7"/>
        </w:rPr>
        <w:t> </w:t>
      </w:r>
      <w:r>
        <w:rPr/>
        <w:t>risk</w:t>
      </w:r>
      <w:r>
        <w:rPr>
          <w:spacing w:val="-9"/>
        </w:rPr>
        <w:t> </w:t>
      </w:r>
      <w:r>
        <w:rPr/>
        <w:t>factor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peptic</w:t>
      </w:r>
      <w:r>
        <w:rPr>
          <w:spacing w:val="-10"/>
        </w:rPr>
        <w:t> </w:t>
      </w:r>
      <w:r>
        <w:rPr/>
        <w:t>ulcer</w:t>
      </w:r>
      <w:r>
        <w:rPr>
          <w:spacing w:val="-8"/>
        </w:rPr>
        <w:t> </w:t>
      </w:r>
      <w:r>
        <w:rPr/>
        <w:t>disease.</w:t>
      </w:r>
      <w:r>
        <w:rPr>
          <w:spacing w:val="-4"/>
        </w:rPr>
        <w:t> </w:t>
      </w:r>
      <w:r>
        <w:rPr/>
        <w:t>It</w:t>
      </w:r>
      <w:r>
        <w:rPr>
          <w:spacing w:val="-8"/>
        </w:rPr>
        <w:t> </w:t>
      </w:r>
      <w:r>
        <w:rPr/>
        <w:t>facilitates</w:t>
      </w:r>
      <w:r>
        <w:rPr>
          <w:spacing w:val="-9"/>
        </w:rPr>
        <w:t> </w:t>
      </w:r>
      <w:r>
        <w:rPr/>
        <w:t>development</w:t>
      </w:r>
      <w:r>
        <w:rPr>
          <w:spacing w:val="-58"/>
        </w:rPr>
        <w:t> </w:t>
      </w:r>
      <w:r>
        <w:rPr/>
        <w:t>of</w:t>
      </w:r>
      <w:r>
        <w:rPr>
          <w:spacing w:val="-7"/>
        </w:rPr>
        <w:t> </w:t>
      </w:r>
      <w:r>
        <w:rPr/>
        <w:t>peptic</w:t>
      </w:r>
      <w:r>
        <w:rPr>
          <w:spacing w:val="-7"/>
        </w:rPr>
        <w:t> </w:t>
      </w:r>
      <w:r>
        <w:rPr/>
        <w:t>ulcer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causes</w:t>
      </w:r>
      <w:r>
        <w:rPr>
          <w:spacing w:val="-5"/>
        </w:rPr>
        <w:t> </w:t>
      </w:r>
      <w:r>
        <w:rPr/>
        <w:t>delay</w:t>
      </w:r>
      <w:r>
        <w:rPr>
          <w:spacing w:val="-11"/>
        </w:rPr>
        <w:t> </w:t>
      </w:r>
      <w:r>
        <w:rPr/>
        <w:t>in</w:t>
      </w:r>
      <w:r>
        <w:rPr>
          <w:spacing w:val="-6"/>
        </w:rPr>
        <w:t> </w:t>
      </w:r>
      <w:r>
        <w:rPr/>
        <w:t>healing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ulcer</w:t>
      </w:r>
      <w:r>
        <w:rPr>
          <w:spacing w:val="-7"/>
        </w:rPr>
        <w:t> </w:t>
      </w:r>
      <w:r>
        <w:rPr/>
        <w:t>perforation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peptic</w:t>
      </w:r>
      <w:r>
        <w:rPr>
          <w:spacing w:val="-6"/>
        </w:rPr>
        <w:t> </w:t>
      </w:r>
      <w:r>
        <w:rPr/>
        <w:t>ulcer</w:t>
      </w:r>
      <w:r>
        <w:rPr>
          <w:spacing w:val="-7"/>
        </w:rPr>
        <w:t> </w:t>
      </w:r>
      <w:r>
        <w:rPr/>
        <w:t>patients.</w:t>
      </w:r>
      <w:r>
        <w:rPr>
          <w:spacing w:val="-58"/>
        </w:rPr>
        <w:t> </w:t>
      </w:r>
      <w:r>
        <w:rPr/>
        <w:t>Dangerous effects of alcohol on peptic ulcer is highly dependent on the dose intake.</w:t>
      </w:r>
      <w:r>
        <w:rPr>
          <w:spacing w:val="1"/>
        </w:rPr>
        <w:t> </w:t>
      </w:r>
      <w:r>
        <w:rPr/>
        <w:t>High consumption of alcoholic drinks has negative effects in the</w:t>
      </w:r>
      <w:r>
        <w:rPr>
          <w:spacing w:val="1"/>
        </w:rPr>
        <w:t> </w:t>
      </w:r>
      <w:r>
        <w:rPr/>
        <w:t>management of</w:t>
      </w:r>
      <w:r>
        <w:rPr>
          <w:spacing w:val="1"/>
        </w:rPr>
        <w:t> </w:t>
      </w:r>
      <w:r>
        <w:rPr/>
        <w:t>peptic ulcer as well as its development (Andersen et al., 2000). It increases the</w:t>
      </w:r>
      <w:r>
        <w:rPr>
          <w:spacing w:val="1"/>
        </w:rPr>
        <w:t> </w:t>
      </w:r>
      <w:r>
        <w:rPr/>
        <w:t>concentration of the basal acid, thereby enabling </w:t>
      </w:r>
      <w:r>
        <w:rPr>
          <w:i/>
        </w:rPr>
        <w:t>H. pylori </w:t>
      </w:r>
      <w:r>
        <w:rPr/>
        <w:t>to attack the stomach and</w:t>
      </w:r>
      <w:r>
        <w:rPr>
          <w:spacing w:val="1"/>
        </w:rPr>
        <w:t> </w:t>
      </w:r>
      <w:r>
        <w:rPr/>
        <w:t>duodenal walls. Consumption of over fourteen bottles of alcoholic drinks in a week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peptic</w:t>
      </w:r>
      <w:r>
        <w:rPr>
          <w:spacing w:val="1"/>
        </w:rPr>
        <w:t> </w:t>
      </w:r>
      <w:r>
        <w:rPr/>
        <w:t>ulcer</w:t>
      </w:r>
      <w:r>
        <w:rPr>
          <w:spacing w:val="1"/>
        </w:rPr>
        <w:t> </w:t>
      </w:r>
      <w:r>
        <w:rPr/>
        <w:t>(Andersen,</w:t>
      </w:r>
      <w:r>
        <w:rPr>
          <w:spacing w:val="1"/>
        </w:rPr>
        <w:t> </w:t>
      </w:r>
      <w:r>
        <w:rPr/>
        <w:t>Jørgensen,</w:t>
      </w:r>
      <w:r>
        <w:rPr>
          <w:spacing w:val="1"/>
        </w:rPr>
        <w:t> </w:t>
      </w:r>
      <w:r>
        <w:rPr/>
        <w:t>Bonnevie,</w:t>
      </w:r>
      <w:r>
        <w:rPr>
          <w:spacing w:val="1"/>
        </w:rPr>
        <w:t> </w:t>
      </w:r>
      <w:r>
        <w:rPr/>
        <w:t>Grønbæk,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Sørensen, 2000).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131"/>
        <w:jc w:val="both"/>
      </w:pPr>
      <w:r>
        <w:rPr/>
        <w:t>According to Levenstein (1998), physiological stress contributes to the development</w:t>
      </w:r>
      <w:r>
        <w:rPr>
          <w:spacing w:val="1"/>
        </w:rPr>
        <w:t> </w:t>
      </w:r>
      <w:r>
        <w:rPr/>
        <w:t>of peptic ulcers and it delays the healing process of the disease. Physiological distress</w:t>
      </w:r>
      <w:r>
        <w:rPr>
          <w:spacing w:val="-57"/>
        </w:rPr>
        <w:t> </w:t>
      </w:r>
      <w:r>
        <w:rPr/>
        <w:t>is</w:t>
      </w:r>
      <w:r>
        <w:rPr>
          <w:spacing w:val="-10"/>
        </w:rPr>
        <w:t> </w:t>
      </w:r>
      <w:r>
        <w:rPr/>
        <w:t>highly</w:t>
      </w:r>
      <w:r>
        <w:rPr>
          <w:spacing w:val="-12"/>
        </w:rPr>
        <w:t> </w:t>
      </w:r>
      <w:r>
        <w:rPr/>
        <w:t>connected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output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gastric</w:t>
      </w:r>
      <w:r>
        <w:rPr>
          <w:spacing w:val="-8"/>
        </w:rPr>
        <w:t> </w:t>
      </w:r>
      <w:r>
        <w:rPr/>
        <w:t>acid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patients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peptic</w:t>
      </w:r>
      <w:r>
        <w:rPr>
          <w:spacing w:val="-11"/>
        </w:rPr>
        <w:t> </w:t>
      </w:r>
      <w:r>
        <w:rPr/>
        <w:t>ulcer</w:t>
      </w:r>
      <w:r>
        <w:rPr>
          <w:spacing w:val="-12"/>
        </w:rPr>
        <w:t> </w:t>
      </w:r>
      <w:r>
        <w:rPr/>
        <w:t>disease.</w:t>
      </w:r>
      <w:r>
        <w:rPr>
          <w:spacing w:val="-57"/>
        </w:rPr>
        <w:t> </w:t>
      </w:r>
      <w:r>
        <w:rPr/>
        <w:t>The quantity of acid that get to the duodenum during stressful period might cause a</w:t>
      </w:r>
      <w:r>
        <w:rPr>
          <w:spacing w:val="1"/>
        </w:rPr>
        <w:t> </w:t>
      </w:r>
      <w:r>
        <w:rPr/>
        <w:t>large escalation in the amount of gastric acid. This is a result of missing of meals or a</w:t>
      </w:r>
      <w:r>
        <w:rPr>
          <w:spacing w:val="-57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change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gastric</w:t>
      </w:r>
      <w:r>
        <w:rPr>
          <w:spacing w:val="-3"/>
        </w:rPr>
        <w:t> </w:t>
      </w:r>
      <w:r>
        <w:rPr/>
        <w:t>motility.</w:t>
      </w:r>
      <w:r>
        <w:rPr>
          <w:spacing w:val="3"/>
        </w:rPr>
        <w:t> </w:t>
      </w:r>
      <w:r>
        <w:rPr/>
        <w:t>Individuals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stress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likely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</w:t>
      </w:r>
      <w:r>
        <w:rPr/>
        <w:t>sleep</w:t>
      </w:r>
      <w:r>
        <w:rPr>
          <w:spacing w:val="-58"/>
        </w:rPr>
        <w:t> </w:t>
      </w:r>
      <w:r>
        <w:rPr/>
        <w:t>less, drink alcohol, and/or smoke cigarettes, and these are risk factors that contribute</w:t>
      </w:r>
      <w:r>
        <w:rPr>
          <w:spacing w:val="1"/>
        </w:rPr>
        <w:t> </w:t>
      </w:r>
      <w:r>
        <w:rPr/>
        <w:t>to the development of peptic ulcer (Levenstein, 1998). The evolution of </w:t>
      </w:r>
      <w:r>
        <w:rPr>
          <w:i/>
        </w:rPr>
        <w:t>Helicobacter</w:t>
      </w:r>
      <w:r>
        <w:rPr>
          <w:i/>
          <w:spacing w:val="-57"/>
        </w:rPr>
        <w:t> </w:t>
      </w:r>
      <w:r>
        <w:rPr>
          <w:i/>
        </w:rPr>
        <w:t>pylori </w:t>
      </w:r>
      <w:r>
        <w:rPr/>
        <w:t>infection could be facilitated into ulcer by stress through the production of</w:t>
      </w:r>
      <w:r>
        <w:rPr>
          <w:spacing w:val="1"/>
        </w:rPr>
        <w:t> </w:t>
      </w:r>
      <w:r>
        <w:rPr/>
        <w:t>gastric hyperchlorhydria (when the gastric acid in the stomach is higher than the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range).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psychoneuroimmunological</w:t>
      </w:r>
      <w:r>
        <w:rPr>
          <w:spacing w:val="1"/>
        </w:rPr>
        <w:t> </w:t>
      </w:r>
      <w:r>
        <w:rPr/>
        <w:t>(interaction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immune systems, nervous system and psychological processes in the human body)</w:t>
      </w:r>
      <w:r>
        <w:rPr>
          <w:spacing w:val="1"/>
        </w:rPr>
        <w:t> </w:t>
      </w:r>
      <w:r>
        <w:rPr/>
        <w:t>mechanism, the equilibrium balance between </w:t>
      </w:r>
      <w:r>
        <w:rPr>
          <w:i/>
        </w:rPr>
        <w:t>Helicobacter pylori </w:t>
      </w:r>
      <w:r>
        <w:rPr/>
        <w:t>can be disrupted by</w:t>
      </w:r>
      <w:r>
        <w:rPr>
          <w:spacing w:val="-57"/>
        </w:rPr>
        <w:t> </w:t>
      </w:r>
      <w:r>
        <w:rPr/>
        <w:t>stress.</w:t>
      </w:r>
      <w:r>
        <w:rPr>
          <w:spacing w:val="24"/>
        </w:rPr>
        <w:t> </w:t>
      </w:r>
      <w:r>
        <w:rPr/>
        <w:t>Cigarette</w:t>
      </w:r>
      <w:r>
        <w:rPr>
          <w:spacing w:val="22"/>
        </w:rPr>
        <w:t> </w:t>
      </w:r>
      <w:r>
        <w:rPr/>
        <w:t>smoking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one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7"/>
        </w:rPr>
        <w:t> </w:t>
      </w:r>
      <w:r>
        <w:rPr/>
        <w:t>behavioral</w:t>
      </w:r>
      <w:r>
        <w:rPr>
          <w:spacing w:val="25"/>
        </w:rPr>
        <w:t> </w:t>
      </w:r>
      <w:r>
        <w:rPr/>
        <w:t>mediators</w:t>
      </w:r>
      <w:r>
        <w:rPr>
          <w:spacing w:val="23"/>
        </w:rPr>
        <w:t> </w:t>
      </w:r>
      <w:r>
        <w:rPr/>
        <w:t>which</w:t>
      </w:r>
      <w:r>
        <w:rPr>
          <w:spacing w:val="25"/>
        </w:rPr>
        <w:t> </w:t>
      </w:r>
      <w:r>
        <w:rPr/>
        <w:t>create</w:t>
      </w:r>
      <w:r>
        <w:rPr>
          <w:spacing w:val="22"/>
        </w:rPr>
        <w:t> </w:t>
      </w:r>
      <w:r>
        <w:rPr/>
        <w:t>room</w:t>
      </w:r>
      <w:r>
        <w:rPr>
          <w:spacing w:val="23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588" w:right="131"/>
        <w:jc w:val="both"/>
      </w:pPr>
      <w:r>
        <w:rPr/>
        <w:t>stress to reduce mucosal defensive mechanisms and allow </w:t>
      </w:r>
      <w:r>
        <w:rPr>
          <w:i/>
        </w:rPr>
        <w:t>H. plori </w:t>
      </w:r>
      <w:r>
        <w:rPr/>
        <w:t>to invade the</w:t>
      </w:r>
      <w:r>
        <w:rPr>
          <w:spacing w:val="1"/>
        </w:rPr>
        <w:t> </w:t>
      </w:r>
      <w:r>
        <w:rPr/>
        <w:t>intestine</w:t>
      </w:r>
      <w:r>
        <w:rPr>
          <w:spacing w:val="-2"/>
        </w:rPr>
        <w:t> </w:t>
      </w:r>
      <w:r>
        <w:rPr/>
        <w:t>(Levenstein, 1998).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88" w:right="135"/>
        <w:jc w:val="both"/>
      </w:pPr>
      <w:r>
        <w:rPr/>
        <w:t>Finally,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of individuals contributes to the risk of</w:t>
      </w:r>
      <w:r>
        <w:rPr>
          <w:spacing w:val="1"/>
        </w:rPr>
        <w:t> </w:t>
      </w:r>
      <w:r>
        <w:rPr/>
        <w:t>developing peptic ulcer.</w:t>
      </w:r>
      <w:r>
        <w:rPr>
          <w:spacing w:val="1"/>
        </w:rPr>
        <w:t> </w:t>
      </w:r>
      <w:r>
        <w:rPr/>
        <w:t>Individuals with lower income status can easily be infected with </w:t>
      </w:r>
      <w:r>
        <w:rPr>
          <w:i/>
        </w:rPr>
        <w:t>H. pylori </w:t>
      </w:r>
      <w:r>
        <w:rPr/>
        <w:t>. Further,</w:t>
      </w:r>
      <w:r>
        <w:rPr>
          <w:spacing w:val="1"/>
        </w:rPr>
        <w:t> </w:t>
      </w:r>
      <w:r>
        <w:rPr/>
        <w:t>lower</w:t>
      </w:r>
      <w:r>
        <w:rPr>
          <w:spacing w:val="-12"/>
        </w:rPr>
        <w:t> </w:t>
      </w:r>
      <w:r>
        <w:rPr/>
        <w:t>income</w:t>
      </w:r>
      <w:r>
        <w:rPr>
          <w:spacing w:val="-12"/>
        </w:rPr>
        <w:t> </w:t>
      </w:r>
      <w:r>
        <w:rPr/>
        <w:t>class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use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pit</w:t>
      </w:r>
      <w:r>
        <w:rPr>
          <w:spacing w:val="-10"/>
        </w:rPr>
        <w:t> </w:t>
      </w:r>
      <w:r>
        <w:rPr/>
        <w:t>toilets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correlated</w:t>
      </w:r>
      <w:r>
        <w:rPr>
          <w:spacing w:val="-12"/>
        </w:rPr>
        <w:t> </w:t>
      </w:r>
      <w:r>
        <w:rPr/>
        <w:t>with</w:t>
      </w:r>
      <w:r>
        <w:rPr>
          <w:spacing w:val="-10"/>
        </w:rPr>
        <w:t> </w:t>
      </w:r>
      <w:r>
        <w:rPr>
          <w:i/>
        </w:rPr>
        <w:t>H.</w:t>
      </w:r>
      <w:r>
        <w:rPr>
          <w:i/>
          <w:spacing w:val="-12"/>
        </w:rPr>
        <w:t> </w:t>
      </w:r>
      <w:r>
        <w:rPr>
          <w:i/>
        </w:rPr>
        <w:t>pylori</w:t>
      </w:r>
      <w:r>
        <w:rPr>
          <w:i/>
          <w:spacing w:val="-10"/>
        </w:rPr>
        <w:t> </w:t>
      </w:r>
      <w:r>
        <w:rPr/>
        <w:t>infection</w:t>
      </w:r>
      <w:r>
        <w:rPr>
          <w:spacing w:val="-11"/>
        </w:rPr>
        <w:t> </w:t>
      </w:r>
      <w:r>
        <w:rPr/>
        <w:t>because</w:t>
      </w:r>
      <w:r>
        <w:rPr>
          <w:spacing w:val="-58"/>
        </w:rPr>
        <w:t> </w:t>
      </w:r>
      <w:r>
        <w:rPr/>
        <w:t>low income earners live mainly in crowded environments and are prone to different</w:t>
      </w:r>
      <w:r>
        <w:rPr>
          <w:spacing w:val="1"/>
        </w:rPr>
        <w:t> </w:t>
      </w:r>
      <w:r>
        <w:rPr/>
        <w:t>types of infection (Mbengue et al., 1997). It has been suspected that the </w:t>
      </w:r>
      <w:r>
        <w:rPr>
          <w:i/>
        </w:rPr>
        <w:t>H. pylori</w:t>
      </w:r>
      <w:r>
        <w:rPr>
          <w:i/>
          <w:spacing w:val="1"/>
        </w:rPr>
        <w:t> </w:t>
      </w:r>
      <w:r>
        <w:rPr/>
        <w:t>infection is highly linked with drinking of impure water, food, and through oral</w:t>
      </w:r>
      <w:r>
        <w:rPr>
          <w:spacing w:val="1"/>
        </w:rPr>
        <w:t> </w:t>
      </w:r>
      <w:r>
        <w:rPr/>
        <w:t>contact, and individuals with low wealth status are highly affected with the infection.</w:t>
      </w:r>
      <w:r>
        <w:rPr>
          <w:spacing w:val="-57"/>
        </w:rPr>
        <w:t> </w:t>
      </w:r>
      <w:r>
        <w:rPr/>
        <w:t>Most</w:t>
      </w:r>
      <w:r>
        <w:rPr>
          <w:spacing w:val="-2"/>
        </w:rPr>
        <w:t> </w:t>
      </w:r>
      <w:r>
        <w:rPr/>
        <w:t>individuals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low</w:t>
      </w:r>
      <w:r>
        <w:rPr>
          <w:spacing w:val="-3"/>
        </w:rPr>
        <w:t> </w:t>
      </w:r>
      <w:r>
        <w:rPr/>
        <w:t>income</w:t>
      </w:r>
      <w:r>
        <w:rPr>
          <w:spacing w:val="-2"/>
        </w:rPr>
        <w:t> </w:t>
      </w:r>
      <w:r>
        <w:rPr/>
        <w:t>earners</w:t>
      </w:r>
      <w:r>
        <w:rPr>
          <w:spacing w:val="1"/>
        </w:rPr>
        <w:t> </w:t>
      </w:r>
      <w:r>
        <w:rPr/>
        <w:t>have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access</w:t>
      </w:r>
      <w:r>
        <w:rPr>
          <w:spacing w:val="-2"/>
        </w:rPr>
        <w:t> </w:t>
      </w:r>
      <w:r>
        <w:rPr/>
        <w:t>to clean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they</w:t>
      </w:r>
      <w:r>
        <w:rPr>
          <w:spacing w:val="-8"/>
        </w:rPr>
        <w:t> </w:t>
      </w:r>
      <w:r>
        <w:rPr/>
        <w:t>live</w:t>
      </w:r>
      <w:r>
        <w:rPr>
          <w:spacing w:val="-57"/>
        </w:rPr>
        <w:t> </w:t>
      </w:r>
      <w:r>
        <w:rPr/>
        <w:t>mostly in dirty and crowded environments. Wealth has a very important role to play</w:t>
      </w:r>
      <w:r>
        <w:rPr>
          <w:spacing w:val="1"/>
        </w:rPr>
        <w:t> </w:t>
      </w:r>
      <w:r>
        <w:rPr/>
        <w:t>in peptic ulcer development as it creates room for </w:t>
      </w:r>
      <w:r>
        <w:rPr>
          <w:i/>
        </w:rPr>
        <w:t>H. pylori </w:t>
      </w:r>
      <w:r>
        <w:rPr/>
        <w:t>infections. It has a very</w:t>
      </w:r>
      <w:r>
        <w:rPr>
          <w:spacing w:val="1"/>
        </w:rPr>
        <w:t> </w:t>
      </w:r>
      <w:r>
        <w:rPr/>
        <w:t>strong</w:t>
      </w:r>
      <w:r>
        <w:rPr>
          <w:spacing w:val="-4"/>
        </w:rPr>
        <w:t> </w:t>
      </w:r>
      <w:r>
        <w:rPr/>
        <w:t>association with peptic</w:t>
      </w:r>
      <w:r>
        <w:rPr>
          <w:spacing w:val="-1"/>
        </w:rPr>
        <w:t> </w:t>
      </w:r>
      <w:r>
        <w:rPr/>
        <w:t>ulcer disease</w:t>
      </w:r>
      <w:r>
        <w:rPr>
          <w:spacing w:val="1"/>
        </w:rPr>
        <w:t> </w:t>
      </w:r>
      <w:r>
        <w:rPr/>
        <w:t>(Levenstein &amp;</w:t>
      </w:r>
      <w:r>
        <w:rPr>
          <w:spacing w:val="-2"/>
        </w:rPr>
        <w:t> </w:t>
      </w:r>
      <w:r>
        <w:rPr/>
        <w:t>Kaplan,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94"/>
        <w:ind w:left="588" w:right="134"/>
        <w:jc w:val="both"/>
      </w:pPr>
      <w:r>
        <w:rPr/>
        <w:t>In this study, I characterized the lifestyle, wealth, and environmental factors (source</w:t>
      </w:r>
      <w:r>
        <w:rPr>
          <w:spacing w:val="1"/>
        </w:rPr>
        <w:t> </w:t>
      </w:r>
      <w:r>
        <w:rPr/>
        <w:t>of drinking water and toilet facilities) of typical PUD patients in Yola, northeastern</w:t>
      </w:r>
      <w:r>
        <w:rPr>
          <w:spacing w:val="1"/>
        </w:rPr>
        <w:t> </w:t>
      </w:r>
      <w:r>
        <w:rPr/>
        <w:t>Nigeria. The study of these characteristics is very important in the field of public</w:t>
      </w:r>
      <w:r>
        <w:rPr>
          <w:spacing w:val="1"/>
        </w:rPr>
        <w:t> </w:t>
      </w:r>
      <w:r>
        <w:rPr/>
        <w:t>health, to determine the epidemiology, management, and prevention of peptic ulcer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Furthermore, this research project tends to explore and provide an in-depth</w:t>
      </w:r>
      <w:r>
        <w:rPr>
          <w:spacing w:val="1"/>
        </w:rPr>
        <w:t> </w:t>
      </w:r>
      <w:r>
        <w:rPr/>
        <w:t>understanding of the possible lifestyle (cigarette smoking and alcohol consumption)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socioeconomic</w:t>
      </w:r>
      <w:r>
        <w:rPr>
          <w:spacing w:val="2"/>
        </w:rPr>
        <w:t> </w:t>
      </w:r>
      <w:r>
        <w:rPr/>
        <w:t>factors that define</w:t>
      </w:r>
      <w:r>
        <w:rPr>
          <w:spacing w:val="-1"/>
        </w:rPr>
        <w:t> </w:t>
      </w:r>
      <w:r>
        <w:rPr/>
        <w:t>typical</w:t>
      </w:r>
      <w:r>
        <w:rPr>
          <w:spacing w:val="-1"/>
        </w:rPr>
        <w:t> </w:t>
      </w:r>
      <w:r>
        <w:rPr/>
        <w:t>PUD patients.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588" w:right="137"/>
        <w:jc w:val="both"/>
      </w:pPr>
      <w:r>
        <w:rPr/>
        <w:t>Moreover,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quite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low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publications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topic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Nigeria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/>
        <w:t>Africa,</w:t>
      </w:r>
      <w:r>
        <w:rPr>
          <w:spacing w:val="2"/>
        </w:rPr>
        <w:t> </w:t>
      </w:r>
      <w:r>
        <w:rPr/>
        <w:t>which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3"/>
        </w:rPr>
        <w:t> </w:t>
      </w:r>
      <w:r>
        <w:rPr/>
        <w:t>characteristics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typical</w:t>
      </w:r>
      <w:r>
        <w:rPr>
          <w:spacing w:val="2"/>
        </w:rPr>
        <w:t> </w:t>
      </w:r>
      <w:r>
        <w:rPr/>
        <w:t>peptic ulcer patients</w:t>
      </w:r>
      <w:r>
        <w:rPr>
          <w:spacing w:val="1"/>
        </w:rPr>
        <w:t> </w:t>
      </w:r>
      <w:r>
        <w:rPr/>
        <w:t>have</w:t>
      </w:r>
      <w:r>
        <w:rPr>
          <w:spacing w:val="2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588" w:right="136"/>
        <w:jc w:val="both"/>
      </w:pPr>
      <w:r>
        <w:rPr/>
        <w:t>thoroughly identified and studied in Nigeria and Africa. Based on all the literature</w:t>
      </w:r>
      <w:r>
        <w:rPr>
          <w:spacing w:val="1"/>
        </w:rPr>
        <w:t> </w:t>
      </w:r>
      <w:r>
        <w:rPr/>
        <w:t>reviewed, the effects of alcohol consumption, cigarette smoking, and socioeconomic</w:t>
      </w:r>
      <w:r>
        <w:rPr>
          <w:spacing w:val="1"/>
        </w:rPr>
        <w:t> </w:t>
      </w:r>
      <w:r>
        <w:rPr/>
        <w:t>status on peptic ulcer development has not been well studied in Nigeria, as well as in</w:t>
      </w:r>
      <w:r>
        <w:rPr>
          <w:spacing w:val="1"/>
        </w:rPr>
        <w:t> </w:t>
      </w:r>
      <w:r>
        <w:rPr/>
        <w:t>Africa.</w:t>
      </w:r>
      <w:r>
        <w:rPr>
          <w:spacing w:val="49"/>
        </w:rPr>
        <w:t> </w:t>
      </w:r>
      <w:r>
        <w:rPr/>
        <w:t>Most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works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peptic</w:t>
      </w:r>
      <w:r>
        <w:rPr>
          <w:spacing w:val="-6"/>
        </w:rPr>
        <w:t> </w:t>
      </w:r>
      <w:r>
        <w:rPr/>
        <w:t>ulcer</w:t>
      </w:r>
      <w:r>
        <w:rPr>
          <w:spacing w:val="-6"/>
        </w:rPr>
        <w:t> </w:t>
      </w:r>
      <w:r>
        <w:rPr/>
        <w:t>disease</w:t>
      </w:r>
      <w:r>
        <w:rPr>
          <w:spacing w:val="-5"/>
        </w:rPr>
        <w:t> </w:t>
      </w:r>
      <w:r>
        <w:rPr/>
        <w:t>were</w:t>
      </w:r>
      <w:r>
        <w:rPr>
          <w:spacing w:val="-7"/>
        </w:rPr>
        <w:t> </w:t>
      </w:r>
      <w:r>
        <w:rPr/>
        <w:t>done</w:t>
      </w:r>
      <w:r>
        <w:rPr>
          <w:spacing w:val="-6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Western</w:t>
      </w:r>
      <w:r>
        <w:rPr>
          <w:spacing w:val="-5"/>
        </w:rPr>
        <w:t> </w:t>
      </w:r>
      <w:r>
        <w:rPr/>
        <w:t>countries</w:t>
      </w:r>
      <w:r>
        <w:rPr>
          <w:spacing w:val="-57"/>
        </w:rPr>
        <w:t> </w:t>
      </w:r>
      <w:r>
        <w:rPr/>
        <w:t>and that is why the study of the characteristics of lifestyle and socioeconomic factors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the development of</w:t>
      </w:r>
      <w:r>
        <w:rPr>
          <w:spacing w:val="-1"/>
        </w:rPr>
        <w:t> </w:t>
      </w:r>
      <w:r>
        <w:rPr/>
        <w:t>peptic</w:t>
      </w:r>
      <w:r>
        <w:rPr>
          <w:spacing w:val="-1"/>
        </w:rPr>
        <w:t> </w:t>
      </w:r>
      <w:r>
        <w:rPr/>
        <w:t>ulcer disease</w:t>
      </w:r>
      <w:r>
        <w:rPr>
          <w:spacing w:val="-1"/>
        </w:rPr>
        <w:t> </w:t>
      </w:r>
      <w:r>
        <w:rPr/>
        <w:t>is very</w:t>
      </w:r>
      <w:r>
        <w:rPr>
          <w:spacing w:val="-5"/>
        </w:rPr>
        <w:t> </w:t>
      </w:r>
      <w:r>
        <w:rPr/>
        <w:t>important.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135"/>
        <w:jc w:val="both"/>
      </w:pPr>
      <w:r>
        <w:rPr/>
        <w:t>The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PUD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consumption,</w:t>
      </w:r>
      <w:r>
        <w:rPr>
          <w:spacing w:val="-14"/>
        </w:rPr>
        <w:t> </w:t>
      </w:r>
      <w:r>
        <w:rPr/>
        <w:t>cigarette</w:t>
      </w:r>
      <w:r>
        <w:rPr>
          <w:spacing w:val="-14"/>
        </w:rPr>
        <w:t> </w:t>
      </w:r>
      <w:r>
        <w:rPr/>
        <w:t>smoking,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socioeconomic</w:t>
      </w:r>
      <w:r>
        <w:rPr>
          <w:spacing w:val="-13"/>
        </w:rPr>
        <w:t> </w:t>
      </w:r>
      <w:r>
        <w:rPr/>
        <w:t>status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development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PUD</w:t>
      </w:r>
      <w:r>
        <w:rPr>
          <w:spacing w:val="-58"/>
        </w:rPr>
        <w:t> </w:t>
      </w:r>
      <w:r>
        <w:rPr/>
        <w:t>in diagnosed patients at FMC. The low intake of alcoholic drinks, cigarette smoking,</w:t>
      </w:r>
      <w:r>
        <w:rPr>
          <w:spacing w:val="1"/>
        </w:rPr>
        <w:t> </w:t>
      </w:r>
      <w:r>
        <w:rPr/>
        <w:t>and low exposure to stress was predicted to lower the rate of development of peptic</w:t>
      </w:r>
      <w:r>
        <w:rPr>
          <w:spacing w:val="1"/>
        </w:rPr>
        <w:t> </w:t>
      </w:r>
      <w:r>
        <w:rPr/>
        <w:t>ulcer disease. Even though the study did not focus on physiological causes of peptic</w:t>
      </w:r>
      <w:r>
        <w:rPr>
          <w:spacing w:val="1"/>
        </w:rPr>
        <w:t> </w:t>
      </w:r>
      <w:r>
        <w:rPr/>
        <w:t>ulcer,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work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very</w:t>
      </w:r>
      <w:r>
        <w:rPr>
          <w:spacing w:val="-10"/>
        </w:rPr>
        <w:t> </w:t>
      </w:r>
      <w:r>
        <w:rPr/>
        <w:t>crucial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reducing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incidence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prevalence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peptic</w:t>
      </w:r>
      <w:r>
        <w:rPr>
          <w:spacing w:val="-7"/>
        </w:rPr>
        <w:t> </w:t>
      </w:r>
      <w:r>
        <w:rPr/>
        <w:t>ulcer</w:t>
      </w:r>
      <w:r>
        <w:rPr>
          <w:spacing w:val="-58"/>
        </w:rPr>
        <w:t> </w:t>
      </w:r>
      <w:r>
        <w:rPr/>
        <w:t>disease in Nigeria. This is because the identification of the characteristics and risk</w:t>
      </w:r>
      <w:r>
        <w:rPr>
          <w:spacing w:val="1"/>
        </w:rPr>
        <w:t> </w:t>
      </w:r>
      <w:r>
        <w:rPr/>
        <w:t>factors of PUD patients is a strong tool to stopping PUD infections. The work ended</w:t>
      </w:r>
      <w:r>
        <w:rPr>
          <w:spacing w:val="1"/>
        </w:rPr>
        <w:t> </w:t>
      </w:r>
      <w:r>
        <w:rPr/>
        <w:t>with some suggestions on how to avoid risk factors of peptic ulcer that are associated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lifestyle practices</w:t>
      </w:r>
      <w:r>
        <w:rPr>
          <w:spacing w:val="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of visiting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hospital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illnesses.</w:t>
      </w:r>
    </w:p>
    <w:p>
      <w:pPr>
        <w:pStyle w:val="Heading1"/>
        <w:numPr>
          <w:ilvl w:val="1"/>
          <w:numId w:val="5"/>
        </w:numPr>
        <w:tabs>
          <w:tab w:pos="949" w:val="left" w:leader="none"/>
        </w:tabs>
        <w:spacing w:line="240" w:lineRule="auto" w:before="44" w:after="0"/>
        <w:ind w:left="948" w:right="0" w:hanging="361"/>
        <w:jc w:val="both"/>
      </w:pPr>
      <w:bookmarkStart w:name="_bookmark14" w:id="21"/>
      <w:bookmarkEnd w:id="21"/>
      <w:r>
        <w:rPr>
          <w:b w:val="0"/>
        </w:rPr>
      </w:r>
      <w:bookmarkStart w:name="_bookmark14" w:id="22"/>
      <w:bookmarkEnd w:id="22"/>
      <w:r>
        <w:rPr/>
        <w:t>A</w:t>
      </w:r>
      <w:r>
        <w:rPr/>
        <w:t>ims: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5"/>
        </w:numPr>
        <w:tabs>
          <w:tab w:pos="1309" w:val="left" w:leader="none"/>
        </w:tabs>
        <w:spacing w:line="480" w:lineRule="auto" w:before="1" w:after="0"/>
        <w:ind w:left="1308" w:right="144" w:hanging="360"/>
        <w:jc w:val="both"/>
        <w:rPr>
          <w:sz w:val="24"/>
        </w:rPr>
      </w:pPr>
      <w:r>
        <w:rPr>
          <w:sz w:val="24"/>
        </w:rPr>
        <w:t>To characterize peptic ulcer patients by demographics, lifestyle, wealth, and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factors in</w:t>
      </w:r>
      <w:r>
        <w:rPr>
          <w:spacing w:val="2"/>
          <w:sz w:val="24"/>
        </w:rPr>
        <w:t> </w:t>
      </w:r>
      <w:r>
        <w:rPr>
          <w:sz w:val="24"/>
        </w:rPr>
        <w:t>Yola, northeastern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2"/>
          <w:numId w:val="5"/>
        </w:numPr>
        <w:tabs>
          <w:tab w:pos="1369" w:val="left" w:leader="none"/>
        </w:tabs>
        <w:spacing w:line="480" w:lineRule="auto" w:before="0" w:after="0"/>
        <w:ind w:left="1368" w:right="136" w:hanging="360"/>
        <w:jc w:val="both"/>
        <w:rPr>
          <w:sz w:val="24"/>
        </w:rPr>
      </w:pPr>
      <w:r>
        <w:rPr>
          <w:sz w:val="24"/>
        </w:rPr>
        <w:t>To explore how lifestyle, wealth, and environmental factors compare to those</w:t>
      </w:r>
      <w:r>
        <w:rPr>
          <w:spacing w:val="-57"/>
          <w:sz w:val="24"/>
        </w:rPr>
        <w:t> </w:t>
      </w:r>
      <w:r>
        <w:rPr>
          <w:sz w:val="24"/>
        </w:rPr>
        <w:t>recorded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peptic</w:t>
      </w:r>
      <w:r>
        <w:rPr>
          <w:spacing w:val="-1"/>
          <w:sz w:val="24"/>
        </w:rPr>
        <w:t> </w:t>
      </w:r>
      <w:r>
        <w:rPr>
          <w:sz w:val="24"/>
        </w:rPr>
        <w:t>ulcer</w:t>
      </w:r>
      <w:r>
        <w:rPr>
          <w:spacing w:val="1"/>
          <w:sz w:val="24"/>
        </w:rPr>
        <w:t> </w:t>
      </w:r>
      <w:r>
        <w:rPr>
          <w:sz w:val="24"/>
        </w:rPr>
        <w:t>patients in other parts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 world.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numPr>
          <w:ilvl w:val="1"/>
          <w:numId w:val="5"/>
        </w:numPr>
        <w:tabs>
          <w:tab w:pos="949" w:val="left" w:leader="none"/>
        </w:tabs>
        <w:spacing w:line="240" w:lineRule="auto" w:before="100" w:after="0"/>
        <w:ind w:left="948" w:right="0" w:hanging="361"/>
        <w:jc w:val="left"/>
      </w:pPr>
      <w:bookmarkStart w:name="_bookmark15" w:id="23"/>
      <w:bookmarkEnd w:id="23"/>
      <w:r>
        <w:rPr>
          <w:b w:val="0"/>
        </w:rPr>
      </w:r>
      <w:bookmarkStart w:name="_bookmark15" w:id="24"/>
      <w:bookmarkEnd w:id="24"/>
      <w:r>
        <w:rPr/>
        <w:t>R</w:t>
      </w:r>
      <w:r>
        <w:rPr/>
        <w:t>esearch</w:t>
      </w:r>
      <w:r>
        <w:rPr>
          <w:spacing w:val="-4"/>
        </w:rPr>
        <w:t> </w:t>
      </w:r>
      <w:r>
        <w:rPr/>
        <w:t>Question: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40" w:right="139"/>
      </w:pPr>
      <w:r>
        <w:rPr/>
        <w:t>What</w:t>
      </w:r>
      <w:r>
        <w:rPr>
          <w:spacing w:val="57"/>
        </w:rPr>
        <w:t> </w:t>
      </w:r>
      <w:r>
        <w:rPr/>
        <w:t>lifestyle</w:t>
      </w:r>
      <w:r>
        <w:rPr>
          <w:spacing w:val="56"/>
        </w:rPr>
        <w:t> </w:t>
      </w:r>
      <w:r>
        <w:rPr/>
        <w:t>behaviors,</w:t>
      </w:r>
      <w:r>
        <w:rPr>
          <w:spacing w:val="58"/>
        </w:rPr>
        <w:t> </w:t>
      </w:r>
      <w:r>
        <w:rPr/>
        <w:t>wealth,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environmental</w:t>
      </w:r>
      <w:r>
        <w:rPr>
          <w:spacing w:val="58"/>
        </w:rPr>
        <w:t> </w:t>
      </w:r>
      <w:r>
        <w:rPr/>
        <w:t>factors</w:t>
      </w:r>
      <w:r>
        <w:rPr>
          <w:spacing w:val="57"/>
        </w:rPr>
        <w:t> </w:t>
      </w:r>
      <w:r>
        <w:rPr/>
        <w:t>characterize</w:t>
      </w:r>
      <w:r>
        <w:rPr>
          <w:spacing w:val="-57"/>
        </w:rPr>
        <w:t> </w:t>
      </w:r>
      <w:r>
        <w:rPr/>
        <w:t>peptic</w:t>
      </w:r>
      <w:r>
        <w:rPr>
          <w:spacing w:val="-2"/>
        </w:rPr>
        <w:t> </w:t>
      </w:r>
      <w:r>
        <w:rPr/>
        <w:t>ulcer patients in northeastern Nigeria?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  <w:numPr>
          <w:ilvl w:val="1"/>
          <w:numId w:val="5"/>
        </w:numPr>
        <w:tabs>
          <w:tab w:pos="949" w:val="left" w:leader="none"/>
        </w:tabs>
        <w:spacing w:line="240" w:lineRule="auto" w:before="1" w:after="0"/>
        <w:ind w:left="948" w:right="0" w:hanging="361"/>
        <w:jc w:val="left"/>
      </w:pPr>
      <w:bookmarkStart w:name="_bookmark16" w:id="25"/>
      <w:bookmarkEnd w:id="25"/>
      <w:r>
        <w:rPr>
          <w:b w:val="0"/>
        </w:rPr>
      </w:r>
      <w:bookmarkStart w:name="_bookmark16" w:id="26"/>
      <w:bookmarkEnd w:id="26"/>
      <w:r>
        <w:rPr>
          <w:position w:val="1"/>
        </w:rPr>
        <w:t>Nul</w:t>
      </w:r>
      <w:r>
        <w:rPr>
          <w:position w:val="1"/>
        </w:rPr>
        <w:t>l</w:t>
      </w:r>
      <w:r>
        <w:rPr>
          <w:spacing w:val="-4"/>
          <w:position w:val="1"/>
        </w:rPr>
        <w:t> </w:t>
      </w:r>
      <w:r>
        <w:rPr>
          <w:position w:val="1"/>
        </w:rPr>
        <w:t>Hypothesis</w:t>
      </w:r>
      <w:r>
        <w:rPr>
          <w:spacing w:val="-3"/>
          <w:position w:val="1"/>
        </w:rPr>
        <w:t> </w:t>
      </w:r>
      <w:r>
        <w:rPr>
          <w:position w:val="1"/>
        </w:rPr>
        <w:t>(H</w:t>
      </w:r>
      <w:r>
        <w:rPr>
          <w:sz w:val="16"/>
        </w:rPr>
        <w:t>0</w:t>
      </w:r>
      <w:r>
        <w:rPr>
          <w:position w:val="1"/>
        </w:rPr>
        <w:t>):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296" w:right="137"/>
      </w:pPr>
      <w:r>
        <w:rPr/>
        <w:t>Lifestyle,</w:t>
      </w:r>
      <w:r>
        <w:rPr>
          <w:spacing w:val="28"/>
        </w:rPr>
        <w:t> </w:t>
      </w:r>
      <w:r>
        <w:rPr/>
        <w:t>wealth,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environmental</w:t>
      </w:r>
      <w:r>
        <w:rPr>
          <w:spacing w:val="28"/>
        </w:rPr>
        <w:t> </w:t>
      </w:r>
      <w:r>
        <w:rPr/>
        <w:t>factors</w:t>
      </w:r>
      <w:r>
        <w:rPr>
          <w:spacing w:val="27"/>
        </w:rPr>
        <w:t> </w:t>
      </w:r>
      <w:r>
        <w:rPr/>
        <w:t>do</w:t>
      </w:r>
      <w:r>
        <w:rPr>
          <w:spacing w:val="27"/>
        </w:rPr>
        <w:t> </w:t>
      </w:r>
      <w:r>
        <w:rPr/>
        <w:t>not</w:t>
      </w:r>
      <w:r>
        <w:rPr>
          <w:spacing w:val="28"/>
        </w:rPr>
        <w:t> </w:t>
      </w:r>
      <w:r>
        <w:rPr/>
        <w:t>help</w:t>
      </w:r>
      <w:r>
        <w:rPr>
          <w:spacing w:val="33"/>
        </w:rPr>
        <w:t> </w:t>
      </w:r>
      <w:r>
        <w:rPr/>
        <w:t>characterize</w:t>
      </w:r>
      <w:r>
        <w:rPr>
          <w:spacing w:val="26"/>
        </w:rPr>
        <w:t> </w:t>
      </w:r>
      <w:r>
        <w:rPr/>
        <w:t>peptic</w:t>
      </w:r>
      <w:r>
        <w:rPr>
          <w:spacing w:val="-57"/>
        </w:rPr>
        <w:t> </w:t>
      </w:r>
      <w:r>
        <w:rPr/>
        <w:t>ulcer</w:t>
      </w:r>
      <w:r>
        <w:rPr>
          <w:spacing w:val="-1"/>
        </w:rPr>
        <w:t> </w:t>
      </w:r>
      <w:r>
        <w:rPr/>
        <w:t>patients in Yola, northeastern 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5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</w:pPr>
      <w:bookmarkStart w:name="_bookmark17" w:id="27"/>
      <w:bookmarkEnd w:id="27"/>
      <w:r>
        <w:rPr>
          <w:b w:val="0"/>
        </w:rPr>
      </w:r>
      <w:bookmarkStart w:name="_bookmark17" w:id="28"/>
      <w:bookmarkEnd w:id="28"/>
      <w:r>
        <w:rPr>
          <w:position w:val="1"/>
        </w:rPr>
        <w:t>Hy</w:t>
      </w:r>
      <w:r>
        <w:rPr>
          <w:position w:val="1"/>
        </w:rPr>
        <w:t>pothesis</w:t>
      </w:r>
      <w:r>
        <w:rPr>
          <w:spacing w:val="-1"/>
          <w:position w:val="1"/>
        </w:rPr>
        <w:t> </w:t>
      </w:r>
      <w:r>
        <w:rPr>
          <w:position w:val="1"/>
        </w:rPr>
        <w:t>(H</w:t>
      </w:r>
      <w:r>
        <w:rPr>
          <w:sz w:val="16"/>
        </w:rPr>
        <w:t>1</w:t>
      </w:r>
      <w:r>
        <w:rPr>
          <w:position w:val="1"/>
        </w:rPr>
        <w:t>):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96" w:right="139"/>
      </w:pPr>
      <w:r>
        <w:rPr/>
        <w:t>Lifestyle,</w:t>
      </w:r>
      <w:r>
        <w:rPr>
          <w:spacing w:val="46"/>
        </w:rPr>
        <w:t> </w:t>
      </w:r>
      <w:r>
        <w:rPr/>
        <w:t>wealth,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environmental</w:t>
      </w:r>
      <w:r>
        <w:rPr>
          <w:spacing w:val="48"/>
        </w:rPr>
        <w:t> </w:t>
      </w:r>
      <w:r>
        <w:rPr/>
        <w:t>factors</w:t>
      </w:r>
      <w:r>
        <w:rPr>
          <w:spacing w:val="48"/>
        </w:rPr>
        <w:t> </w:t>
      </w:r>
      <w:r>
        <w:rPr/>
        <w:t>help</w:t>
      </w:r>
      <w:r>
        <w:rPr>
          <w:spacing w:val="47"/>
        </w:rPr>
        <w:t> </w:t>
      </w:r>
      <w:r>
        <w:rPr/>
        <w:t>characterize</w:t>
      </w:r>
      <w:r>
        <w:rPr>
          <w:spacing w:val="47"/>
        </w:rPr>
        <w:t> </w:t>
      </w:r>
      <w:r>
        <w:rPr/>
        <w:t>peptic</w:t>
      </w:r>
      <w:r>
        <w:rPr>
          <w:spacing w:val="47"/>
        </w:rPr>
        <w:t> </w:t>
      </w:r>
      <w:r>
        <w:rPr/>
        <w:t>ulcer</w:t>
      </w:r>
      <w:r>
        <w:rPr>
          <w:spacing w:val="-57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in Yola, northeastern 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"/>
      </w:pPr>
      <w:bookmarkStart w:name="_bookmark18" w:id="29"/>
      <w:bookmarkEnd w:id="29"/>
      <w:r>
        <w:rPr>
          <w:b w:val="0"/>
        </w:rPr>
      </w:r>
      <w:r>
        <w:rPr/>
        <w:t>1.91</w:t>
      </w:r>
      <w:r>
        <w:rPr>
          <w:spacing w:val="-5"/>
        </w:rPr>
        <w:t> </w:t>
      </w:r>
      <w:r>
        <w:rPr/>
        <w:t>Objectives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6"/>
        </w:numPr>
        <w:tabs>
          <w:tab w:pos="2028" w:val="left" w:leader="none"/>
          <w:tab w:pos="2029" w:val="left" w:leader="none"/>
        </w:tabs>
        <w:spacing w:line="465" w:lineRule="auto" w:before="0" w:after="0"/>
        <w:ind w:left="2028" w:right="137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determine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number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patients</w:t>
      </w:r>
      <w:r>
        <w:rPr>
          <w:spacing w:val="25"/>
          <w:sz w:val="24"/>
        </w:rPr>
        <w:t> </w:t>
      </w:r>
      <w:r>
        <w:rPr>
          <w:sz w:val="24"/>
        </w:rPr>
        <w:t>who</w:t>
      </w:r>
      <w:r>
        <w:rPr>
          <w:spacing w:val="24"/>
          <w:sz w:val="24"/>
        </w:rPr>
        <w:t> </w:t>
      </w:r>
      <w:r>
        <w:rPr>
          <w:sz w:val="24"/>
        </w:rPr>
        <w:t>smoke</w:t>
      </w:r>
      <w:r>
        <w:rPr>
          <w:spacing w:val="26"/>
          <w:sz w:val="24"/>
        </w:rPr>
        <w:t> </w:t>
      </w:r>
      <w:r>
        <w:rPr>
          <w:sz w:val="24"/>
        </w:rPr>
        <w:t>cigarettes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how</w:t>
      </w:r>
      <w:r>
        <w:rPr>
          <w:spacing w:val="-57"/>
          <w:sz w:val="24"/>
        </w:rPr>
        <w:t> </w:t>
      </w:r>
      <w:r>
        <w:rPr>
          <w:sz w:val="24"/>
        </w:rPr>
        <w:t>much they</w:t>
      </w:r>
      <w:r>
        <w:rPr>
          <w:spacing w:val="-5"/>
          <w:sz w:val="24"/>
        </w:rPr>
        <w:t> </w:t>
      </w:r>
      <w:r>
        <w:rPr>
          <w:sz w:val="24"/>
        </w:rPr>
        <w:t>smoke.</w:t>
      </w:r>
    </w:p>
    <w:p>
      <w:pPr>
        <w:pStyle w:val="ListParagraph"/>
        <w:numPr>
          <w:ilvl w:val="0"/>
          <w:numId w:val="6"/>
        </w:numPr>
        <w:tabs>
          <w:tab w:pos="2028" w:val="left" w:leader="none"/>
          <w:tab w:pos="2029" w:val="left" w:leader="none"/>
        </w:tabs>
        <w:spacing w:line="463" w:lineRule="auto" w:before="17" w:after="0"/>
        <w:ind w:left="2028" w:right="14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determine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number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patients</w:t>
      </w:r>
      <w:r>
        <w:rPr>
          <w:spacing w:val="24"/>
          <w:sz w:val="24"/>
        </w:rPr>
        <w:t> </w:t>
      </w:r>
      <w:r>
        <w:rPr>
          <w:sz w:val="24"/>
        </w:rPr>
        <w:t>who</w:t>
      </w:r>
      <w:r>
        <w:rPr>
          <w:spacing w:val="24"/>
          <w:sz w:val="24"/>
        </w:rPr>
        <w:t> </w:t>
      </w:r>
      <w:r>
        <w:rPr>
          <w:sz w:val="24"/>
        </w:rPr>
        <w:t>consume</w:t>
      </w:r>
      <w:r>
        <w:rPr>
          <w:spacing w:val="23"/>
          <w:sz w:val="24"/>
        </w:rPr>
        <w:t> </w:t>
      </w:r>
      <w:r>
        <w:rPr>
          <w:sz w:val="24"/>
        </w:rPr>
        <w:t>alcohol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how</w:t>
      </w:r>
      <w:r>
        <w:rPr>
          <w:spacing w:val="-57"/>
          <w:sz w:val="24"/>
        </w:rPr>
        <w:t> </w:t>
      </w:r>
      <w:r>
        <w:rPr>
          <w:sz w:val="24"/>
        </w:rPr>
        <w:t>much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consume.</w:t>
      </w:r>
    </w:p>
    <w:p>
      <w:pPr>
        <w:pStyle w:val="ListParagraph"/>
        <w:numPr>
          <w:ilvl w:val="0"/>
          <w:numId w:val="6"/>
        </w:numPr>
        <w:tabs>
          <w:tab w:pos="2028" w:val="left" w:leader="none"/>
          <w:tab w:pos="2029" w:val="left" w:leader="none"/>
        </w:tabs>
        <w:spacing w:line="240" w:lineRule="auto" w:before="22" w:after="0"/>
        <w:ind w:left="2028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monthly</w:t>
      </w:r>
      <w:r>
        <w:rPr>
          <w:spacing w:val="-6"/>
          <w:sz w:val="24"/>
        </w:rPr>
        <w:t> </w:t>
      </w:r>
      <w:r>
        <w:rPr>
          <w:sz w:val="24"/>
        </w:rPr>
        <w:t>income of</w:t>
      </w:r>
      <w:r>
        <w:rPr>
          <w:spacing w:val="-3"/>
          <w:sz w:val="24"/>
        </w:rPr>
        <w:t> </w:t>
      </w:r>
      <w:r>
        <w:rPr>
          <w:sz w:val="24"/>
        </w:rPr>
        <w:t>patients.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2028" w:val="left" w:leader="none"/>
          <w:tab w:pos="2029" w:val="left" w:leader="none"/>
        </w:tabs>
        <w:spacing w:line="240" w:lineRule="auto" w:before="0" w:after="0"/>
        <w:ind w:left="2028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3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factors that may</w:t>
      </w:r>
      <w:r>
        <w:rPr>
          <w:spacing w:val="-6"/>
          <w:sz w:val="24"/>
        </w:rPr>
        <w:t> </w:t>
      </w:r>
      <w:r>
        <w:rPr>
          <w:sz w:val="24"/>
        </w:rPr>
        <w:t>affect</w:t>
      </w:r>
      <w:r>
        <w:rPr>
          <w:spacing w:val="2"/>
          <w:sz w:val="24"/>
        </w:rPr>
        <w:t> </w:t>
      </w:r>
      <w:r>
        <w:rPr>
          <w:sz w:val="24"/>
        </w:rPr>
        <w:t>patients.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2028" w:val="left" w:leader="none"/>
          <w:tab w:pos="2029" w:val="left" w:leader="none"/>
        </w:tabs>
        <w:spacing w:line="463" w:lineRule="auto" w:before="0" w:after="0"/>
        <w:ind w:left="2028" w:right="139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collect</w:t>
      </w:r>
      <w:r>
        <w:rPr>
          <w:spacing w:val="-10"/>
          <w:sz w:val="24"/>
        </w:rPr>
        <w:t> </w:t>
      </w:r>
      <w:r>
        <w:rPr>
          <w:sz w:val="24"/>
        </w:rPr>
        <w:t>data</w:t>
      </w:r>
      <w:r>
        <w:rPr>
          <w:spacing w:val="-10"/>
          <w:sz w:val="24"/>
        </w:rPr>
        <w:t> </w:t>
      </w:r>
      <w:r>
        <w:rPr>
          <w:sz w:val="24"/>
        </w:rPr>
        <w:t>on</w:t>
      </w:r>
      <w:r>
        <w:rPr>
          <w:spacing w:val="-10"/>
          <w:sz w:val="24"/>
        </w:rPr>
        <w:t> </w:t>
      </w:r>
      <w:r>
        <w:rPr>
          <w:sz w:val="24"/>
        </w:rPr>
        <w:t>patients</w:t>
      </w:r>
      <w:r>
        <w:rPr>
          <w:spacing w:val="-9"/>
          <w:sz w:val="24"/>
        </w:rPr>
        <w:t> </w:t>
      </w:r>
      <w:r>
        <w:rPr>
          <w:sz w:val="24"/>
        </w:rPr>
        <w:t>with</w:t>
      </w:r>
      <w:r>
        <w:rPr>
          <w:spacing w:val="-10"/>
          <w:sz w:val="24"/>
        </w:rPr>
        <w:t> </w:t>
      </w:r>
      <w:r>
        <w:rPr>
          <w:sz w:val="24"/>
        </w:rPr>
        <w:t>peptic</w:t>
      </w:r>
      <w:r>
        <w:rPr>
          <w:spacing w:val="-12"/>
          <w:sz w:val="24"/>
        </w:rPr>
        <w:t> </w:t>
      </w:r>
      <w:r>
        <w:rPr>
          <w:sz w:val="24"/>
        </w:rPr>
        <w:t>ulcer</w:t>
      </w:r>
      <w:r>
        <w:rPr>
          <w:spacing w:val="-11"/>
          <w:sz w:val="24"/>
        </w:rPr>
        <w:t> </w:t>
      </w:r>
      <w:r>
        <w:rPr>
          <w:sz w:val="24"/>
        </w:rPr>
        <w:t>disease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other</w:t>
      </w:r>
      <w:r>
        <w:rPr>
          <w:spacing w:val="-11"/>
          <w:sz w:val="24"/>
        </w:rPr>
        <w:t> </w:t>
      </w:r>
      <w:r>
        <w:rPr>
          <w:sz w:val="24"/>
        </w:rPr>
        <w:t>parts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world.</w:t>
      </w:r>
    </w:p>
    <w:p>
      <w:pPr>
        <w:spacing w:after="0" w:line="463" w:lineRule="auto"/>
        <w:jc w:val="left"/>
        <w:rPr>
          <w:sz w:val="24"/>
        </w:rPr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spacing w:before="100"/>
        <w:jc w:val="both"/>
      </w:pPr>
      <w:r>
        <w:rPr/>
        <w:pict>
          <v:group style="position:absolute;margin-left:114.360092pt;margin-top:330.840088pt;width:475pt;height:412pt;mso-position-horizontal-relative:page;mso-position-vertical-relative:page;z-index:15733248" coordorigin="2287,6617" coordsize="9500,8240" alt="http://nigeriandatamall.com/wp-content/uploads/2014/10/adamawa.jpg">
            <v:shape style="position:absolute;left:2287;top:6616;width:9500;height:8240" type="#_x0000_t75" alt="http://nigeriandatamall.com/wp-content/uploads/2014/10/adamawa.jpg" stroked="false">
              <v:imagedata r:id="rId10" o:title=""/>
            </v:shape>
            <v:shape style="position:absolute;left:5320;top:14102;width:4584;height:716" type="#_x0000_t202" filled="true" fillcolor="#ffffff" stroked="false">
              <v:textbox inset="0,0,0,0">
                <w:txbxContent>
                  <w:p>
                    <w:pPr>
                      <w:spacing w:before="75"/>
                      <w:ind w:left="154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Source:</w:t>
                    </w:r>
                    <w:r>
                      <w:rPr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Nigerian</w:t>
                    </w:r>
                    <w:r>
                      <w:rPr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Data</w:t>
                    </w:r>
                    <w:r>
                      <w:rPr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Mall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bookmarkStart w:name="_bookmark19" w:id="30"/>
      <w:bookmarkEnd w:id="30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2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7"/>
        </w:numPr>
        <w:tabs>
          <w:tab w:pos="949" w:val="left" w:leader="none"/>
        </w:tabs>
        <w:spacing w:line="240" w:lineRule="auto" w:before="217" w:after="0"/>
        <w:ind w:left="948" w:right="0" w:hanging="361"/>
        <w:jc w:val="left"/>
      </w:pPr>
      <w:bookmarkStart w:name="_bookmark20" w:id="31"/>
      <w:bookmarkEnd w:id="31"/>
      <w:r>
        <w:rPr>
          <w:b w:val="0"/>
        </w:rPr>
      </w:r>
      <w:bookmarkStart w:name="_bookmark20" w:id="32"/>
      <w:bookmarkEnd w:id="32"/>
      <w:r>
        <w:rPr/>
        <w:t>M</w:t>
      </w:r>
      <w:r>
        <w:rPr/>
        <w:t>ATERIALS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METHODS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132"/>
        <w:jc w:val="both"/>
      </w:pPr>
      <w:r>
        <w:rPr>
          <w:spacing w:val="-1"/>
        </w:rPr>
        <w:t>This</w:t>
      </w:r>
      <w:r>
        <w:rPr>
          <w:spacing w:val="-12"/>
        </w:rPr>
        <w:t> </w:t>
      </w:r>
      <w:r>
        <w:rPr>
          <w:spacing w:val="-1"/>
        </w:rPr>
        <w:t>section</w:t>
      </w:r>
      <w:r>
        <w:rPr>
          <w:spacing w:val="-11"/>
        </w:rPr>
        <w:t> </w:t>
      </w:r>
      <w:r>
        <w:rPr/>
        <w:t>discusses</w:t>
      </w:r>
      <w:r>
        <w:rPr>
          <w:spacing w:val="-12"/>
        </w:rPr>
        <w:t> </w:t>
      </w:r>
      <w:r>
        <w:rPr/>
        <w:t>all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important</w:t>
      </w:r>
      <w:r>
        <w:rPr>
          <w:spacing w:val="-11"/>
        </w:rPr>
        <w:t> </w:t>
      </w:r>
      <w:r>
        <w:rPr/>
        <w:t>elements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methodology</w:t>
      </w:r>
      <w:r>
        <w:rPr>
          <w:spacing w:val="-17"/>
        </w:rPr>
        <w:t> </w:t>
      </w:r>
      <w:r>
        <w:rPr/>
        <w:t>that</w:t>
      </w:r>
      <w:r>
        <w:rPr>
          <w:spacing w:val="-11"/>
        </w:rPr>
        <w:t> </w:t>
      </w:r>
      <w:r>
        <w:rPr/>
        <w:t>include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study</w:t>
      </w:r>
      <w:r>
        <w:rPr>
          <w:spacing w:val="-58"/>
        </w:rPr>
        <w:t> </w:t>
      </w:r>
      <w:r>
        <w:rPr/>
        <w:t>area,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design</w:t>
      </w:r>
      <w:r>
        <w:rPr>
          <w:spacing w:val="-13"/>
        </w:rPr>
        <w:t> </w:t>
      </w:r>
      <w:r>
        <w:rPr/>
        <w:t>used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data</w:t>
      </w:r>
      <w:r>
        <w:rPr>
          <w:spacing w:val="-14"/>
        </w:rPr>
        <w:t> </w:t>
      </w:r>
      <w:r>
        <w:rPr/>
        <w:t>collection,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population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participants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study,</w:t>
      </w:r>
      <w:r>
        <w:rPr>
          <w:spacing w:val="-58"/>
        </w:rPr>
        <w:t> </w:t>
      </w:r>
      <w:r>
        <w:rPr/>
        <w:t>the</w:t>
      </w:r>
      <w:r>
        <w:rPr>
          <w:spacing w:val="-8"/>
        </w:rPr>
        <w:t> </w:t>
      </w:r>
      <w:r>
        <w:rPr/>
        <w:t>type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sampling</w:t>
      </w:r>
      <w:r>
        <w:rPr>
          <w:spacing w:val="-7"/>
        </w:rPr>
        <w:t> </w:t>
      </w:r>
      <w:r>
        <w:rPr/>
        <w:t>used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selecting</w:t>
      </w:r>
      <w:r>
        <w:rPr>
          <w:spacing w:val="-10"/>
        </w:rPr>
        <w:t> </w:t>
      </w:r>
      <w:r>
        <w:rPr/>
        <w:t>these</w:t>
      </w:r>
      <w:r>
        <w:rPr>
          <w:spacing w:val="-9"/>
        </w:rPr>
        <w:t> </w:t>
      </w:r>
      <w:r>
        <w:rPr/>
        <w:t>participants,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size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population</w:t>
      </w:r>
      <w:r>
        <w:rPr>
          <w:spacing w:val="-7"/>
        </w:rPr>
        <w:t> </w:t>
      </w:r>
      <w:r>
        <w:rPr/>
        <w:t>and</w:t>
      </w:r>
      <w:r>
        <w:rPr>
          <w:spacing w:val="-57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7"/>
        </w:numPr>
        <w:tabs>
          <w:tab w:pos="949" w:val="left" w:leader="none"/>
        </w:tabs>
        <w:spacing w:line="240" w:lineRule="auto" w:before="199" w:after="0"/>
        <w:ind w:left="948" w:right="0" w:hanging="361"/>
        <w:jc w:val="left"/>
      </w:pPr>
      <w:bookmarkStart w:name="_bookmark21" w:id="33"/>
      <w:bookmarkEnd w:id="33"/>
      <w:r>
        <w:rPr>
          <w:b w:val="0"/>
        </w:rPr>
      </w:r>
      <w:bookmarkStart w:name="_bookmark21" w:id="34"/>
      <w:bookmarkEnd w:id="34"/>
      <w:r>
        <w:rPr/>
        <w:t>T</w:t>
      </w:r>
      <w:r>
        <w:rPr/>
        <w:t>he</w:t>
      </w:r>
      <w:r>
        <w:rPr>
          <w:spacing w:val="-3"/>
        </w:rPr>
        <w:t> </w:t>
      </w:r>
      <w:r>
        <w:rPr/>
        <w:t>Study</w:t>
      </w:r>
      <w:r>
        <w:rPr>
          <w:spacing w:val="-2"/>
        </w:rPr>
        <w:t> </w:t>
      </w:r>
      <w:r>
        <w:rPr/>
        <w:t>Area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53"/>
        <w:ind w:left="588" w:right="0" w:firstLine="0"/>
        <w:jc w:val="both"/>
        <w:rPr>
          <w:rFonts w:ascii="Arial MT"/>
          <w:sz w:val="22"/>
        </w:rPr>
      </w:pPr>
      <w:r>
        <w:rPr>
          <w:rFonts w:ascii="Arial"/>
          <w:b/>
          <w:sz w:val="22"/>
        </w:rPr>
        <w:t>Fig.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4 </w:t>
      </w:r>
      <w:r>
        <w:rPr>
          <w:rFonts w:ascii="Arial MT"/>
          <w:sz w:val="22"/>
        </w:rPr>
        <w:t>Map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of</w:t>
      </w:r>
      <w:r>
        <w:rPr>
          <w:rFonts w:ascii="Arial MT"/>
          <w:spacing w:val="3"/>
          <w:sz w:val="22"/>
        </w:rPr>
        <w:t> </w:t>
      </w:r>
      <w:r>
        <w:rPr>
          <w:rFonts w:ascii="Arial MT"/>
          <w:sz w:val="22"/>
        </w:rPr>
        <w:t>Adamawa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State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showing local</w:t>
      </w:r>
      <w:r>
        <w:rPr>
          <w:rFonts w:ascii="Arial MT"/>
          <w:spacing w:val="-4"/>
          <w:sz w:val="22"/>
        </w:rPr>
        <w:t> </w:t>
      </w:r>
      <w:r>
        <w:rPr>
          <w:rFonts w:ascii="Arial MT"/>
          <w:sz w:val="22"/>
        </w:rPr>
        <w:t>governments and</w:t>
      </w:r>
      <w:r>
        <w:rPr>
          <w:rFonts w:ascii="Arial MT"/>
          <w:spacing w:val="-3"/>
          <w:sz w:val="22"/>
        </w:rPr>
        <w:t> </w:t>
      </w:r>
      <w:r>
        <w:rPr>
          <w:rFonts w:ascii="Arial MT"/>
          <w:sz w:val="22"/>
        </w:rPr>
        <w:t>ethnic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groups</w:t>
      </w:r>
    </w:p>
    <w:p>
      <w:pPr>
        <w:spacing w:after="0"/>
        <w:jc w:val="both"/>
        <w:rPr>
          <w:rFonts w:ascii="Arial MT"/>
          <w:sz w:val="22"/>
        </w:rPr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588" w:right="133"/>
        <w:jc w:val="both"/>
      </w:pPr>
      <w:r>
        <w:rPr/>
        <w:pict>
          <v:group style="position:absolute;margin-left:112.913033pt;margin-top:418.286865pt;width:439.6pt;height:247.15pt;mso-position-horizontal-relative:page;mso-position-vertical-relative:page;z-index:15733760" coordorigin="2258,8366" coordsize="8792,4943">
            <v:shape style="position:absolute;left:2258;top:8365;width:8792;height:4840" type="#_x0000_t75" alt="C:\Users\Johnpaul\Desktop\ACADEMICS\FALL 2015\NES 490 SRP\Screenshot_2015-11-22-08-26-45.png" stroked="false">
              <v:imagedata r:id="rId11" o:title=""/>
            </v:shape>
            <v:shape style="position:absolute;left:2508;top:8548;width:7980;height:4095" type="#_x0000_t75" alt="C:\Users\Johnpaul\Desktop\ACADEMICS\FALL 2015\NES 490 SRP\Screenshot_2015-11-22-08-26-45.png" stroked="false">
              <v:imagedata r:id="rId12" o:title=""/>
            </v:shape>
            <v:rect style="position:absolute;left:6616;top:12703;width:4186;height:600" filled="true" fillcolor="#ffffff" stroked="false">
              <v:fill type="solid"/>
            </v:rect>
            <v:rect style="position:absolute;left:6616;top:12703;width:4186;height:600" filled="false" stroked="true" strokeweight=".48pt" strokecolor="#ffffff">
              <v:stroke dashstyle="solid"/>
            </v:rect>
            <v:shape style="position:absolute;left:6769;top:12786;width:3641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22"/>
                      </w:rPr>
                    </w:pPr>
                    <w:r>
                      <w:rPr>
                        <w:rFonts w:ascii="Arial"/>
                        <w:i/>
                        <w:sz w:val="22"/>
                      </w:rPr>
                      <w:t>Source:</w:t>
                    </w:r>
                    <w:r>
                      <w:rPr>
                        <w:rFonts w:ascii="Arial"/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i/>
                        <w:sz w:val="22"/>
                      </w:rPr>
                      <w:t>Retrieved</w:t>
                    </w:r>
                    <w:r>
                      <w:rPr>
                        <w:rFonts w:ascii="Arial"/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Arial"/>
                        <w:i/>
                        <w:sz w:val="22"/>
                      </w:rPr>
                      <w:t>from</w:t>
                    </w:r>
                    <w:r>
                      <w:rPr>
                        <w:rFonts w:ascii="Arial"/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/>
                        <w:i/>
                        <w:sz w:val="22"/>
                      </w:rPr>
                      <w:t>Google</w:t>
                    </w:r>
                    <w:r>
                      <w:rPr>
                        <w:rFonts w:ascii="Arial"/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/>
                        <w:i/>
                        <w:sz w:val="22"/>
                      </w:rPr>
                      <w:t>Earth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Adamawa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state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northeastern</w:t>
      </w:r>
      <w:r>
        <w:rPr>
          <w:spacing w:val="-7"/>
        </w:rPr>
        <w:t> </w:t>
      </w:r>
      <w:r>
        <w:rPr/>
        <w:t>part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Nigeria,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its</w:t>
      </w:r>
      <w:r>
        <w:rPr>
          <w:spacing w:val="-5"/>
        </w:rPr>
        <w:t> </w:t>
      </w:r>
      <w:r>
        <w:rPr/>
        <w:t>capital</w:t>
      </w:r>
      <w:r>
        <w:rPr>
          <w:spacing w:val="-4"/>
        </w:rPr>
        <w:t> </w:t>
      </w:r>
      <w:r>
        <w:rPr/>
        <w:t>city</w:t>
      </w:r>
      <w:r>
        <w:rPr>
          <w:spacing w:val="-10"/>
        </w:rPr>
        <w:t> </w:t>
      </w:r>
      <w:r>
        <w:rPr/>
        <w:t>is</w:t>
      </w:r>
      <w:r>
        <w:rPr>
          <w:spacing w:val="-3"/>
        </w:rPr>
        <w:t> </w:t>
      </w:r>
      <w:r>
        <w:rPr/>
        <w:t>Yola.</w:t>
      </w:r>
      <w:r>
        <w:rPr>
          <w:spacing w:val="-1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7"/>
        </w:rPr>
        <w:t> </w:t>
      </w:r>
      <w:r>
        <w:rPr/>
        <w:t>made of 21 local governments, namely Demsa, Fufore, Ganye, Girei, Gombi, </w:t>
      </w:r>
      <w:hyperlink r:id="rId13">
        <w:r>
          <w:rPr/>
          <w:t>Guyuk,</w:t>
        </w:r>
      </w:hyperlink>
      <w:r>
        <w:rPr>
          <w:spacing w:val="-57"/>
        </w:rPr>
        <w:t> </w:t>
      </w:r>
      <w:r>
        <w:rPr/>
        <w:t>Hong, Jada, Lamurde, Madagali, Maiha, Mayo-Belwa, Michika, Mubi North, Mubi</w:t>
      </w:r>
      <w:r>
        <w:rPr>
          <w:spacing w:val="1"/>
        </w:rPr>
        <w:t> </w:t>
      </w:r>
      <w:r>
        <w:rPr>
          <w:spacing w:val="-1"/>
        </w:rPr>
        <w:t>South,</w:t>
      </w:r>
      <w:r>
        <w:rPr>
          <w:spacing w:val="-13"/>
        </w:rPr>
        <w:t> </w:t>
      </w:r>
      <w:r>
        <w:rPr/>
        <w:t>Numan,</w:t>
      </w:r>
      <w:r>
        <w:rPr>
          <w:spacing w:val="-13"/>
        </w:rPr>
        <w:t> </w:t>
      </w:r>
      <w:r>
        <w:rPr/>
        <w:t>Shelleng,</w:t>
      </w:r>
      <w:r>
        <w:rPr>
          <w:spacing w:val="-13"/>
        </w:rPr>
        <w:t> </w:t>
      </w:r>
      <w:r>
        <w:rPr/>
        <w:t>Song,</w:t>
      </w:r>
      <w:r>
        <w:rPr>
          <w:spacing w:val="-13"/>
        </w:rPr>
        <w:t> </w:t>
      </w:r>
      <w:r>
        <w:rPr/>
        <w:t>Toungo,</w:t>
      </w:r>
      <w:r>
        <w:rPr>
          <w:spacing w:val="-12"/>
        </w:rPr>
        <w:t> </w:t>
      </w:r>
      <w:r>
        <w:rPr/>
        <w:t>Yola</w:t>
      </w:r>
      <w:r>
        <w:rPr>
          <w:spacing w:val="-14"/>
        </w:rPr>
        <w:t> </w:t>
      </w:r>
      <w:r>
        <w:rPr/>
        <w:t>North,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Yola</w:t>
      </w:r>
      <w:r>
        <w:rPr>
          <w:spacing w:val="-13"/>
        </w:rPr>
        <w:t> </w:t>
      </w:r>
      <w:r>
        <w:rPr/>
        <w:t>South</w:t>
      </w:r>
      <w:r>
        <w:rPr>
          <w:spacing w:val="-10"/>
        </w:rPr>
        <w:t> </w:t>
      </w:r>
      <w:r>
        <w:rPr/>
        <w:t>(Fig</w:t>
      </w:r>
      <w:r>
        <w:rPr>
          <w:spacing w:val="-15"/>
        </w:rPr>
        <w:t> </w:t>
      </w:r>
      <w:r>
        <w:rPr/>
        <w:t>4).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most</w:t>
      </w:r>
      <w:r>
        <w:rPr>
          <w:spacing w:val="-58"/>
        </w:rPr>
        <w:t> </w:t>
      </w:r>
      <w:r>
        <w:rPr/>
        <w:t>frequently spoken languages in Adamawa are Hausa and Fulfulde. Residents of this</w:t>
      </w:r>
      <w:r>
        <w:rPr>
          <w:spacing w:val="1"/>
        </w:rPr>
        <w:t> </w:t>
      </w:r>
      <w:r>
        <w:rPr/>
        <w:t>state are mostly Muslims and the minority of them are Christians. The population of</w:t>
      </w:r>
      <w:r>
        <w:rPr>
          <w:spacing w:val="1"/>
        </w:rPr>
        <w:t> </w:t>
      </w:r>
      <w:r>
        <w:rPr/>
        <w:t>Adamawa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250,000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communities in Adamawa State engage mainly in farming and rearing of animals.</w:t>
      </w:r>
      <w:r>
        <w:rPr>
          <w:spacing w:val="1"/>
        </w:rPr>
        <w:t> </w:t>
      </w:r>
      <w:r>
        <w:rPr/>
        <w:t>Some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residents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involved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petty</w:t>
      </w:r>
      <w:r>
        <w:rPr>
          <w:spacing w:val="-10"/>
        </w:rPr>
        <w:t> </w:t>
      </w:r>
      <w:r>
        <w:rPr/>
        <w:t>businesses.</w:t>
      </w:r>
      <w:r>
        <w:rPr>
          <w:spacing w:val="-3"/>
        </w:rPr>
        <w:t> </w:t>
      </w:r>
      <w:r>
        <w:rPr/>
        <w:t>They</w:t>
      </w:r>
      <w:r>
        <w:rPr>
          <w:spacing w:val="-10"/>
        </w:rPr>
        <w:t> </w:t>
      </w:r>
      <w:r>
        <w:rPr/>
        <w:t>make</w:t>
      </w:r>
      <w:r>
        <w:rPr>
          <w:spacing w:val="-7"/>
        </w:rPr>
        <w:t> </w:t>
      </w:r>
      <w:r>
        <w:rPr/>
        <w:t>most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living</w:t>
      </w:r>
      <w:r>
        <w:rPr>
          <w:spacing w:val="-57"/>
        </w:rPr>
        <w:t> </w:t>
      </w:r>
      <w:r>
        <w:rPr/>
        <w:t>through agriculture, which includes cultivation of crops such as guinea corn, maize,</w:t>
      </w:r>
      <w:r>
        <w:rPr>
          <w:spacing w:val="1"/>
        </w:rPr>
        <w:t> </w:t>
      </w:r>
      <w:r>
        <w:rPr/>
        <w:t>rice,</w:t>
      </w:r>
      <w:r>
        <w:rPr>
          <w:spacing w:val="-1"/>
        </w:rPr>
        <w:t> </w:t>
      </w:r>
      <w:r>
        <w:rPr/>
        <w:t>etc.</w:t>
      </w:r>
      <w:r>
        <w:rPr>
          <w:spacing w:val="1"/>
        </w:rPr>
        <w:t> </w:t>
      </w:r>
      <w:r>
        <w:rPr/>
        <w:t>They</w:t>
      </w:r>
      <w:r>
        <w:rPr>
          <w:spacing w:val="-5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both subsistence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commercial systems of</w:t>
      </w:r>
      <w:r>
        <w:rPr>
          <w:spacing w:val="-1"/>
        </w:rPr>
        <w:t> </w:t>
      </w:r>
      <w:r>
        <w:rPr/>
        <w:t>agriculture.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spacing w:line="480" w:lineRule="auto" w:before="0"/>
        <w:ind w:left="588" w:right="132" w:firstLine="0"/>
        <w:jc w:val="both"/>
        <w:rPr>
          <w:rFonts w:ascii="Arial"/>
          <w:i/>
          <w:sz w:val="22"/>
        </w:rPr>
      </w:pPr>
      <w:r>
        <w:rPr>
          <w:rFonts w:ascii="Arial"/>
          <w:b/>
          <w:i/>
          <w:sz w:val="22"/>
        </w:rPr>
        <w:t>Fig.</w:t>
      </w:r>
      <w:r>
        <w:rPr>
          <w:rFonts w:ascii="Arial"/>
          <w:b/>
          <w:i/>
          <w:spacing w:val="-5"/>
          <w:sz w:val="22"/>
        </w:rPr>
        <w:t> </w:t>
      </w:r>
      <w:r>
        <w:rPr>
          <w:rFonts w:ascii="Arial"/>
          <w:b/>
          <w:i/>
          <w:sz w:val="22"/>
        </w:rPr>
        <w:t>5</w:t>
      </w:r>
      <w:r>
        <w:rPr>
          <w:rFonts w:ascii="Arial"/>
          <w:b/>
          <w:i/>
          <w:spacing w:val="-5"/>
          <w:sz w:val="22"/>
        </w:rPr>
        <w:t> </w:t>
      </w:r>
      <w:r>
        <w:rPr>
          <w:rFonts w:ascii="Arial"/>
          <w:i/>
          <w:sz w:val="22"/>
        </w:rPr>
        <w:t>Showing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proximity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Federal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Medical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Center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from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American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University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of Nigeria</w:t>
      </w:r>
    </w:p>
    <w:p>
      <w:pPr>
        <w:spacing w:after="0" w:line="480" w:lineRule="auto"/>
        <w:jc w:val="both"/>
        <w:rPr>
          <w:rFonts w:ascii="Arial"/>
          <w:sz w:val="22"/>
        </w:rPr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spacing w:before="94"/>
        <w:ind w:left="588" w:right="0" w:firstLine="0"/>
        <w:jc w:val="both"/>
        <w:rPr>
          <w:rFonts w:ascii="Arial"/>
          <w:i/>
          <w:sz w:val="22"/>
        </w:rPr>
      </w:pPr>
      <w:r>
        <w:rPr/>
        <w:pict>
          <v:group style="position:absolute;margin-left:112.927299pt;margin-top:-237.569962pt;width:418.7pt;height:233.35pt;mso-position-horizontal-relative:page;mso-position-vertical-relative:paragraph;z-index:15734272" coordorigin="2259,-4751" coordsize="8374,4667">
            <v:shape style="position:absolute;left:2258;top:-4752;width:8374;height:4572" type="#_x0000_t75" alt="C:\Users\Johnpaul\Desktop\ACADEMICS\FALL 2015\NES 490 SRP\Screenshot_2015-11-22-08-31-46.png" stroked="false">
              <v:imagedata r:id="rId14" o:title=""/>
            </v:shape>
            <v:shape style="position:absolute;left:2508;top:-4568;width:7572;height:3826" type="#_x0000_t75" alt="C:\Users\Johnpaul\Desktop\ACADEMICS\FALL 2015\NES 490 SRP\Screenshot_2015-11-22-08-31-46.png" stroked="false">
              <v:imagedata r:id="rId15" o:title=""/>
            </v:shape>
            <v:rect style="position:absolute;left:6391;top:-690;width:4184;height:600" filled="true" fillcolor="#ffffff" stroked="false">
              <v:fill type="solid"/>
            </v:rect>
            <v:rect style="position:absolute;left:6391;top:-690;width:4184;height:600" filled="false" stroked="true" strokeweight=".48pt" strokecolor="#ffffff">
              <v:stroke dashstyle="solid"/>
            </v:rect>
            <v:shape style="position:absolute;left:6541;top:-608;width:3641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22"/>
                      </w:rPr>
                    </w:pPr>
                    <w:r>
                      <w:rPr>
                        <w:rFonts w:ascii="Arial"/>
                        <w:i/>
                        <w:sz w:val="22"/>
                      </w:rPr>
                      <w:t>Source:</w:t>
                    </w:r>
                    <w:r>
                      <w:rPr>
                        <w:rFonts w:ascii="Arial"/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i/>
                        <w:sz w:val="22"/>
                      </w:rPr>
                      <w:t>Retrieved</w:t>
                    </w:r>
                    <w:r>
                      <w:rPr>
                        <w:rFonts w:ascii="Arial"/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Arial"/>
                        <w:i/>
                        <w:sz w:val="22"/>
                      </w:rPr>
                      <w:t>from</w:t>
                    </w:r>
                    <w:r>
                      <w:rPr>
                        <w:rFonts w:ascii="Arial"/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/>
                        <w:i/>
                        <w:sz w:val="22"/>
                      </w:rPr>
                      <w:t>Google</w:t>
                    </w:r>
                    <w:r>
                      <w:rPr>
                        <w:rFonts w:ascii="Arial"/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/>
                        <w:i/>
                        <w:sz w:val="22"/>
                      </w:rPr>
                      <w:t>Earth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i/>
          <w:sz w:val="22"/>
        </w:rPr>
        <w:t>Fig.</w:t>
      </w:r>
      <w:r>
        <w:rPr>
          <w:rFonts w:ascii="Arial"/>
          <w:b/>
          <w:i/>
          <w:spacing w:val="-3"/>
          <w:sz w:val="22"/>
        </w:rPr>
        <w:t> </w:t>
      </w:r>
      <w:r>
        <w:rPr>
          <w:rFonts w:ascii="Arial"/>
          <w:b/>
          <w:i/>
          <w:sz w:val="22"/>
        </w:rPr>
        <w:t>6</w:t>
      </w:r>
      <w:r>
        <w:rPr>
          <w:rFonts w:ascii="Arial"/>
          <w:b/>
          <w:i/>
          <w:spacing w:val="-1"/>
          <w:sz w:val="22"/>
        </w:rPr>
        <w:t> </w:t>
      </w:r>
      <w:r>
        <w:rPr>
          <w:rFonts w:ascii="Arial"/>
          <w:i/>
          <w:sz w:val="22"/>
        </w:rPr>
        <w:t>Arial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view of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Federal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Medical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Center,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Yola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3"/>
        <w:rPr>
          <w:rFonts w:ascii="Arial"/>
          <w:i/>
          <w:sz w:val="21"/>
        </w:rPr>
      </w:pPr>
    </w:p>
    <w:p>
      <w:pPr>
        <w:pStyle w:val="BodyText"/>
        <w:spacing w:line="480" w:lineRule="auto" w:before="1"/>
        <w:ind w:left="588" w:right="135"/>
        <w:jc w:val="both"/>
      </w:pPr>
      <w:r>
        <w:rPr/>
        <w:t>I conducted this study at the Federal Medical Center (FMC), Yola (Fig. 5 and 6). It is</w:t>
      </w:r>
      <w:r>
        <w:rPr>
          <w:spacing w:val="-57"/>
        </w:rPr>
        <w:t> </w:t>
      </w:r>
      <w:r>
        <w:rPr/>
        <w:t>located</w:t>
      </w:r>
      <w:r>
        <w:rPr>
          <w:spacing w:val="-10"/>
        </w:rPr>
        <w:t> </w:t>
      </w:r>
      <w:r>
        <w:rPr/>
        <w:t>at</w:t>
      </w:r>
      <w:r>
        <w:rPr>
          <w:spacing w:val="-8"/>
        </w:rPr>
        <w:t> </w:t>
      </w:r>
      <w:r>
        <w:rPr/>
        <w:t>number</w:t>
      </w:r>
      <w:r>
        <w:rPr>
          <w:spacing w:val="-10"/>
        </w:rPr>
        <w:t> </w:t>
      </w:r>
      <w:r>
        <w:rPr/>
        <w:t>2</w:t>
      </w:r>
      <w:r>
        <w:rPr>
          <w:spacing w:val="-6"/>
        </w:rPr>
        <w:t> </w:t>
      </w:r>
      <w:r>
        <w:rPr/>
        <w:t>Lamido</w:t>
      </w:r>
      <w:r>
        <w:rPr>
          <w:spacing w:val="-9"/>
        </w:rPr>
        <w:t> </w:t>
      </w:r>
      <w:r>
        <w:rPr/>
        <w:t>Zubairu</w:t>
      </w:r>
      <w:r>
        <w:rPr>
          <w:spacing w:val="-9"/>
        </w:rPr>
        <w:t> </w:t>
      </w:r>
      <w:r>
        <w:rPr/>
        <w:t>Road,</w:t>
      </w:r>
      <w:r>
        <w:rPr>
          <w:spacing w:val="-6"/>
        </w:rPr>
        <w:t> </w:t>
      </w:r>
      <w:r>
        <w:rPr/>
        <w:t>Yola</w:t>
      </w:r>
      <w:r>
        <w:rPr>
          <w:spacing w:val="-10"/>
        </w:rPr>
        <w:t> </w:t>
      </w:r>
      <w:r>
        <w:rPr/>
        <w:t>Bye-Pass,</w:t>
      </w:r>
      <w:r>
        <w:rPr>
          <w:spacing w:val="-8"/>
        </w:rPr>
        <w:t> </w:t>
      </w:r>
      <w:r>
        <w:rPr/>
        <w:t>Yola.</w:t>
      </w:r>
      <w:r>
        <w:rPr>
          <w:spacing w:val="-6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only</w:t>
      </w:r>
      <w:r>
        <w:rPr>
          <w:spacing w:val="-13"/>
        </w:rPr>
        <w:t> </w:t>
      </w:r>
      <w:r>
        <w:rPr/>
        <w:t>Federal</w:t>
      </w:r>
      <w:r>
        <w:rPr>
          <w:spacing w:val="-58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Adamawa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Adamawa State with a great lead in rendering high quality, effective, efficient, and</w:t>
      </w:r>
      <w:r>
        <w:rPr>
          <w:spacing w:val="1"/>
        </w:rPr>
        <w:t> </w:t>
      </w:r>
      <w:r>
        <w:rPr/>
        <w:t>reliable healthcare services for the patients within and outside Yola. The FMC has</w:t>
      </w:r>
      <w:r>
        <w:rPr>
          <w:spacing w:val="1"/>
        </w:rPr>
        <w:t> </w:t>
      </w:r>
      <w:r>
        <w:rPr/>
        <w:t>many qualified and experienced doctors, nurses, and administrative staff that ensure</w:t>
      </w:r>
      <w:r>
        <w:rPr>
          <w:spacing w:val="1"/>
        </w:rPr>
        <w:t> </w:t>
      </w:r>
      <w:r>
        <w:rPr/>
        <w:t>that</w:t>
      </w:r>
      <w:r>
        <w:rPr>
          <w:spacing w:val="-10"/>
        </w:rPr>
        <w:t> </w:t>
      </w:r>
      <w:r>
        <w:rPr/>
        <w:t>patients</w:t>
      </w:r>
      <w:r>
        <w:rPr>
          <w:spacing w:val="-9"/>
        </w:rPr>
        <w:t> </w:t>
      </w:r>
      <w:r>
        <w:rPr/>
        <w:t>get</w:t>
      </w:r>
      <w:r>
        <w:rPr>
          <w:spacing w:val="-7"/>
        </w:rPr>
        <w:t> </w:t>
      </w:r>
      <w:r>
        <w:rPr/>
        <w:t>good</w:t>
      </w:r>
      <w:r>
        <w:rPr>
          <w:spacing w:val="-10"/>
        </w:rPr>
        <w:t> </w:t>
      </w:r>
      <w:r>
        <w:rPr/>
        <w:t>medical</w:t>
      </w:r>
      <w:r>
        <w:rPr>
          <w:spacing w:val="-9"/>
        </w:rPr>
        <w:t> </w:t>
      </w:r>
      <w:r>
        <w:rPr/>
        <w:t>attention</w:t>
      </w:r>
      <w:r>
        <w:rPr>
          <w:spacing w:val="-10"/>
        </w:rPr>
        <w:t> </w:t>
      </w:r>
      <w:r>
        <w:rPr/>
        <w:t>as</w:t>
      </w:r>
      <w:r>
        <w:rPr>
          <w:spacing w:val="-8"/>
        </w:rPr>
        <w:t> </w:t>
      </w:r>
      <w:r>
        <w:rPr/>
        <w:t>required.</w:t>
      </w:r>
      <w:r>
        <w:rPr>
          <w:spacing w:val="-7"/>
        </w:rPr>
        <w:t> </w:t>
      </w:r>
      <w:r>
        <w:rPr/>
        <w:t>It</w:t>
      </w:r>
      <w:r>
        <w:rPr>
          <w:spacing w:val="-9"/>
        </w:rPr>
        <w:t> </w:t>
      </w:r>
      <w:r>
        <w:rPr/>
        <w:t>has</w:t>
      </w:r>
      <w:r>
        <w:rPr>
          <w:spacing w:val="-9"/>
        </w:rPr>
        <w:t> </w:t>
      </w:r>
      <w:r>
        <w:rPr/>
        <w:t>standard</w:t>
      </w:r>
      <w:r>
        <w:rPr>
          <w:spacing w:val="-10"/>
        </w:rPr>
        <w:t> </w:t>
      </w:r>
      <w:r>
        <w:rPr/>
        <w:t>medical</w:t>
      </w:r>
      <w:r>
        <w:rPr>
          <w:spacing w:val="-7"/>
        </w:rPr>
        <w:t> </w:t>
      </w:r>
      <w:r>
        <w:rPr/>
        <w:t>equipment</w:t>
      </w:r>
      <w:r>
        <w:rPr>
          <w:spacing w:val="-57"/>
        </w:rPr>
        <w:t> </w:t>
      </w:r>
      <w:r>
        <w:rPr/>
        <w:t>with a computerized, radiological, and other laboratory services. The FMC official</w:t>
      </w:r>
      <w:r>
        <w:rPr>
          <w:spacing w:val="1"/>
        </w:rPr>
        <w:t> </w:t>
      </w:r>
      <w:r>
        <w:rPr/>
        <w:t>operating</w:t>
      </w:r>
      <w:r>
        <w:rPr>
          <w:spacing w:val="-9"/>
        </w:rPr>
        <w:t> </w:t>
      </w:r>
      <w:r>
        <w:rPr/>
        <w:t>hours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between</w:t>
      </w:r>
      <w:r>
        <w:rPr>
          <w:spacing w:val="-5"/>
        </w:rPr>
        <w:t> </w:t>
      </w:r>
      <w:r>
        <w:rPr/>
        <w:t>8:00</w:t>
      </w:r>
      <w:r>
        <w:rPr>
          <w:spacing w:val="-4"/>
        </w:rPr>
        <w:t> </w:t>
      </w:r>
      <w:r>
        <w:rPr/>
        <w:t>am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5:00</w:t>
      </w:r>
      <w:r>
        <w:rPr>
          <w:spacing w:val="-6"/>
        </w:rPr>
        <w:t> </w:t>
      </w:r>
      <w:r>
        <w:rPr/>
        <w:t>pm</w:t>
      </w:r>
      <w:r>
        <w:rPr>
          <w:spacing w:val="-5"/>
        </w:rPr>
        <w:t> </w:t>
      </w:r>
      <w:r>
        <w:rPr/>
        <w:t>daily,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Emergency</w:t>
      </w:r>
      <w:r>
        <w:rPr>
          <w:spacing w:val="-8"/>
        </w:rPr>
        <w:t> </w:t>
      </w:r>
      <w:r>
        <w:rPr/>
        <w:t>Care</w:t>
      </w:r>
      <w:r>
        <w:rPr>
          <w:spacing w:val="-7"/>
        </w:rPr>
        <w:t> </w:t>
      </w:r>
      <w:r>
        <w:rPr/>
        <w:t>Unit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daily.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FMC,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Pediatrics,</w:t>
      </w:r>
      <w:r>
        <w:rPr>
          <w:spacing w:val="1"/>
        </w:rPr>
        <w:t> </w:t>
      </w:r>
      <w:r>
        <w:rPr/>
        <w:t>Surgery,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Medicine,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Obstetrics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Gynecology.</w:t>
      </w:r>
      <w:r>
        <w:rPr>
          <w:spacing w:val="1"/>
        </w:rPr>
        <w:t> </w:t>
      </w:r>
      <w:r>
        <w:rPr/>
        <w:t>Peptic</w:t>
      </w:r>
      <w:r>
        <w:rPr>
          <w:spacing w:val="1"/>
        </w:rPr>
        <w:t> </w:t>
      </w:r>
      <w:r>
        <w:rPr/>
        <w:t>ulcer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department.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588" w:right="129"/>
        <w:jc w:val="both"/>
      </w:pPr>
      <w:r>
        <w:rPr/>
        <w:t>The Federal Medical Center (FMC) is the study site for this research because of its</w:t>
      </w:r>
      <w:r>
        <w:rPr>
          <w:spacing w:val="1"/>
        </w:rPr>
        <w:t> </w:t>
      </w:r>
      <w:r>
        <w:rPr/>
        <w:t>proximity to the American University of Nigeria (AUN) (Fig. 5). The hospital is</w:t>
      </w:r>
      <w:r>
        <w:rPr>
          <w:spacing w:val="1"/>
        </w:rPr>
        <w:t> </w:t>
      </w:r>
      <w:r>
        <w:rPr/>
        <w:t>owned and managed by the Federal Government of Nigeria under the supervision of</w:t>
      </w:r>
      <w:r>
        <w:rPr>
          <w:spacing w:val="1"/>
        </w:rPr>
        <w:t> </w:t>
      </w:r>
      <w:r>
        <w:rPr/>
        <w:t>the Federal Ministry of Health. The FMC Yola is open to everyone from within and</w:t>
      </w:r>
      <w:r>
        <w:rPr>
          <w:spacing w:val="1"/>
        </w:rPr>
        <w:t> </w:t>
      </w:r>
      <w:r>
        <w:rPr/>
        <w:t>outside of Adamawa State. The doctors at FMC attested that PUD patients visit FMC</w:t>
      </w:r>
      <w:r>
        <w:rPr>
          <w:spacing w:val="-57"/>
        </w:rPr>
        <w:t> </w:t>
      </w:r>
      <w:r>
        <w:rPr/>
        <w:t>for</w:t>
      </w:r>
      <w:r>
        <w:rPr>
          <w:spacing w:val="-10"/>
        </w:rPr>
        <w:t> </w:t>
      </w:r>
      <w:r>
        <w:rPr/>
        <w:t>diagnosis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treatment.</w:t>
      </w:r>
      <w:r>
        <w:rPr>
          <w:spacing w:val="-6"/>
        </w:rPr>
        <w:t> </w:t>
      </w:r>
      <w:r>
        <w:rPr/>
        <w:t>They</w:t>
      </w:r>
      <w:r>
        <w:rPr>
          <w:spacing w:val="-10"/>
        </w:rPr>
        <w:t> </w:t>
      </w:r>
      <w:r>
        <w:rPr/>
        <w:t>come</w:t>
      </w:r>
      <w:r>
        <w:rPr>
          <w:spacing w:val="-8"/>
        </w:rPr>
        <w:t> </w:t>
      </w:r>
      <w:r>
        <w:rPr/>
        <w:t>during</w:t>
      </w:r>
      <w:r>
        <w:rPr>
          <w:spacing w:val="-9"/>
        </w:rPr>
        <w:t> </w:t>
      </w:r>
      <w:r>
        <w:rPr/>
        <w:t>clinic</w:t>
      </w:r>
      <w:r>
        <w:rPr>
          <w:spacing w:val="-8"/>
        </w:rPr>
        <w:t> </w:t>
      </w:r>
      <w:r>
        <w:rPr/>
        <w:t>days</w:t>
      </w:r>
      <w:r>
        <w:rPr>
          <w:spacing w:val="-6"/>
        </w:rPr>
        <w:t> </w:t>
      </w:r>
      <w:r>
        <w:rPr/>
        <w:t>(every</w:t>
      </w:r>
      <w:r>
        <w:rPr>
          <w:spacing w:val="-13"/>
        </w:rPr>
        <w:t> </w:t>
      </w:r>
      <w:r>
        <w:rPr/>
        <w:t>Monday),</w:t>
      </w:r>
      <w:r>
        <w:rPr>
          <w:spacing w:val="-5"/>
        </w:rPr>
        <w:t> </w:t>
      </w:r>
      <w:r>
        <w:rPr/>
        <w:t>which</w:t>
      </w:r>
      <w:r>
        <w:rPr>
          <w:spacing w:val="-8"/>
        </w:rPr>
        <w:t> </w:t>
      </w:r>
      <w:r>
        <w:rPr/>
        <w:t>last</w:t>
      </w:r>
      <w:r>
        <w:rPr>
          <w:spacing w:val="-58"/>
        </w:rPr>
        <w:t> </w:t>
      </w:r>
      <w:r>
        <w:rPr/>
        <w:t>from 8:00am to 1:00pm. Aside the clinic days, PUD patients also visit the FMC from</w:t>
      </w:r>
      <w:r>
        <w:rPr>
          <w:spacing w:val="-57"/>
        </w:rPr>
        <w:t> </w:t>
      </w:r>
      <w:r>
        <w:rPr/>
        <w:t>Tuesday to Sunday. There were enough samples of peptic ulcer patients at the FMC.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study</w:t>
      </w:r>
      <w:r>
        <w:rPr>
          <w:spacing w:val="-14"/>
        </w:rPr>
        <w:t> </w:t>
      </w:r>
      <w:r>
        <w:rPr>
          <w:spacing w:val="-1"/>
        </w:rPr>
        <w:t>was</w:t>
      </w:r>
      <w:r>
        <w:rPr>
          <w:spacing w:val="-10"/>
        </w:rPr>
        <w:t> </w:t>
      </w:r>
      <w:r>
        <w:rPr>
          <w:spacing w:val="-1"/>
        </w:rPr>
        <w:t>conducted</w:t>
      </w:r>
      <w:r>
        <w:rPr>
          <w:spacing w:val="-8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General</w:t>
      </w:r>
      <w:r>
        <w:rPr>
          <w:spacing w:val="-9"/>
        </w:rPr>
        <w:t> </w:t>
      </w:r>
      <w:r>
        <w:rPr/>
        <w:t>Out-Patient</w:t>
      </w:r>
      <w:r>
        <w:rPr>
          <w:spacing w:val="-10"/>
        </w:rPr>
        <w:t> </w:t>
      </w:r>
      <w:r>
        <w:rPr/>
        <w:t>Department</w:t>
      </w:r>
      <w:r>
        <w:rPr>
          <w:spacing w:val="-9"/>
        </w:rPr>
        <w:t> </w:t>
      </w:r>
      <w:r>
        <w:rPr/>
        <w:t>(GOPD)</w:t>
      </w:r>
      <w:r>
        <w:rPr>
          <w:spacing w:val="-9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FMC.</w:t>
      </w:r>
      <w:r>
        <w:rPr>
          <w:spacing w:val="-58"/>
        </w:rPr>
        <w:t> </w:t>
      </w:r>
      <w:r>
        <w:rPr/>
        <w:t>I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consulting</w:t>
      </w:r>
      <w:r>
        <w:rPr>
          <w:spacing w:val="1"/>
        </w:rPr>
        <w:t> </w:t>
      </w:r>
      <w:r>
        <w:rPr/>
        <w:t>room,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translators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questionnaires to the PUD patients. The questionnaires were administered together</w:t>
      </w:r>
      <w:r>
        <w:rPr>
          <w:spacing w:val="1"/>
        </w:rPr>
        <w:t> </w:t>
      </w:r>
      <w:r>
        <w:rPr/>
        <w:t>with my translators to diagnosed PUD patients seen at the GOPD of the hospital. I</w:t>
      </w:r>
      <w:r>
        <w:rPr>
          <w:spacing w:val="1"/>
        </w:rPr>
        <w:t> </w:t>
      </w:r>
      <w:r>
        <w:rPr/>
        <w:t>trained two interviewers on the necessary interview techniques and also familiarized</w:t>
      </w:r>
      <w:r>
        <w:rPr>
          <w:spacing w:val="1"/>
        </w:rPr>
        <w:t> </w:t>
      </w:r>
      <w:r>
        <w:rPr>
          <w:spacing w:val="-1"/>
        </w:rPr>
        <w:t>them</w:t>
      </w:r>
      <w:r>
        <w:rPr>
          <w:spacing w:val="-12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questions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my</w:t>
      </w:r>
      <w:r>
        <w:rPr>
          <w:spacing w:val="-20"/>
        </w:rPr>
        <w:t> </w:t>
      </w:r>
      <w:r>
        <w:rPr/>
        <w:t>semi-structured</w:t>
      </w:r>
      <w:r>
        <w:rPr>
          <w:spacing w:val="-11"/>
        </w:rPr>
        <w:t> </w:t>
      </w:r>
      <w:r>
        <w:rPr/>
        <w:t>interview</w:t>
      </w:r>
      <w:r>
        <w:rPr>
          <w:spacing w:val="-13"/>
        </w:rPr>
        <w:t> </w:t>
      </w:r>
      <w:r>
        <w:rPr/>
        <w:t>guide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questionnaires.</w:t>
      </w:r>
      <w:r>
        <w:rPr>
          <w:spacing w:val="-12"/>
        </w:rPr>
        <w:t> </w:t>
      </w:r>
      <w:r>
        <w:rPr/>
        <w:t>The</w:t>
      </w:r>
      <w:r>
        <w:rPr>
          <w:spacing w:val="-57"/>
        </w:rPr>
        <w:t> </w:t>
      </w:r>
      <w:r>
        <w:rPr/>
        <w:t>translators were very fluent in both Hausa and Fulfulde languages. The translators</w:t>
      </w:r>
      <w:r>
        <w:rPr>
          <w:spacing w:val="1"/>
        </w:rPr>
        <w:t> </w:t>
      </w:r>
      <w:r>
        <w:rPr/>
        <w:t>were familiar and knowledgeable about my study. They both understood and agreed</w:t>
      </w:r>
      <w:r>
        <w:rPr>
          <w:spacing w:val="1"/>
        </w:rPr>
        <w:t> </w:t>
      </w:r>
      <w:r>
        <w:rPr/>
        <w:t>on common Hausa and Fulani translations of all the wordings in my questionnaire.</w:t>
      </w:r>
      <w:r>
        <w:rPr>
          <w:spacing w:val="1"/>
        </w:rPr>
        <w:t> </w:t>
      </w:r>
      <w:r>
        <w:rPr/>
        <w:t>They</w:t>
      </w:r>
      <w:r>
        <w:rPr>
          <w:spacing w:val="-11"/>
        </w:rPr>
        <w:t> </w:t>
      </w:r>
      <w:r>
        <w:rPr/>
        <w:t>were</w:t>
      </w:r>
      <w:r>
        <w:rPr>
          <w:spacing w:val="-9"/>
        </w:rPr>
        <w:t> </w:t>
      </w:r>
      <w:r>
        <w:rPr/>
        <w:t>conversant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purpose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study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well.</w:t>
      </w:r>
      <w:r>
        <w:rPr>
          <w:spacing w:val="-5"/>
        </w:rPr>
        <w:t> </w:t>
      </w:r>
      <w:r>
        <w:rPr/>
        <w:t>I</w:t>
      </w:r>
      <w:r>
        <w:rPr>
          <w:spacing w:val="-11"/>
        </w:rPr>
        <w:t> </w:t>
      </w:r>
      <w:r>
        <w:rPr/>
        <w:t>went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hospital</w:t>
      </w:r>
      <w:r>
        <w:rPr>
          <w:spacing w:val="-7"/>
        </w:rPr>
        <w:t> </w:t>
      </w:r>
      <w:r>
        <w:rPr/>
        <w:t>with</w:t>
      </w:r>
      <w:r>
        <w:rPr>
          <w:spacing w:val="-57"/>
        </w:rPr>
        <w:t> </w:t>
      </w:r>
      <w:r>
        <w:rPr/>
        <w:t>my translators on a daily basis for data collection until I finished collecting my data.</w:t>
      </w:r>
      <w:r>
        <w:rPr>
          <w:spacing w:val="1"/>
        </w:rPr>
        <w:t> </w:t>
      </w:r>
      <w:r>
        <w:rPr/>
        <w:t>The translators helped in the administration of the questionnaires to PUD patients at</w:t>
      </w:r>
      <w:r>
        <w:rPr>
          <w:spacing w:val="1"/>
        </w:rPr>
        <w:t> </w:t>
      </w:r>
      <w:r>
        <w:rPr/>
        <w:t>FMC. I selected the translators from experienced interviewers that work with the</w:t>
      </w:r>
      <w:r>
        <w:rPr>
          <w:spacing w:val="1"/>
        </w:rPr>
        <w:t> </w:t>
      </w:r>
      <w:r>
        <w:rPr>
          <w:spacing w:val="-1"/>
        </w:rPr>
        <w:t>Natural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Environmental</w:t>
      </w:r>
      <w:r>
        <w:rPr>
          <w:spacing w:val="-13"/>
        </w:rPr>
        <w:t> </w:t>
      </w:r>
      <w:r>
        <w:rPr/>
        <w:t>Sciences</w:t>
      </w:r>
      <w:r>
        <w:rPr>
          <w:spacing w:val="-15"/>
        </w:rPr>
        <w:t> </w:t>
      </w:r>
      <w:r>
        <w:rPr/>
        <w:t>Department</w:t>
      </w:r>
      <w:r>
        <w:rPr>
          <w:spacing w:val="-13"/>
        </w:rPr>
        <w:t> </w:t>
      </w:r>
      <w:r>
        <w:rPr/>
        <w:t>at</w:t>
      </w:r>
      <w:r>
        <w:rPr>
          <w:spacing w:val="-11"/>
        </w:rPr>
        <w:t> </w:t>
      </w:r>
      <w:r>
        <w:rPr/>
        <w:t>AUN.</w:t>
      </w:r>
      <w:r>
        <w:rPr>
          <w:spacing w:val="32"/>
        </w:rPr>
        <w:t> </w:t>
      </w:r>
      <w:r>
        <w:rPr/>
        <w:t>The</w:t>
      </w:r>
      <w:r>
        <w:rPr>
          <w:spacing w:val="-16"/>
        </w:rPr>
        <w:t> </w:t>
      </w:r>
      <w:r>
        <w:rPr/>
        <w:t>translators</w:t>
      </w:r>
      <w:r>
        <w:rPr>
          <w:spacing w:val="-14"/>
        </w:rPr>
        <w:t> </w:t>
      </w:r>
      <w:r>
        <w:rPr/>
        <w:t>were</w:t>
      </w:r>
      <w:r>
        <w:rPr>
          <w:spacing w:val="-16"/>
        </w:rPr>
        <w:t> </w:t>
      </w:r>
      <w:r>
        <w:rPr/>
        <w:t>trained</w:t>
      </w:r>
      <w:r>
        <w:rPr>
          <w:spacing w:val="-58"/>
        </w:rPr>
        <w:t> </w:t>
      </w:r>
      <w:r>
        <w:rPr/>
        <w:t>for</w:t>
      </w:r>
      <w:r>
        <w:rPr>
          <w:spacing w:val="-3"/>
        </w:rPr>
        <w:t> </w:t>
      </w:r>
      <w:r>
        <w:rPr/>
        <w:t>three</w:t>
      </w:r>
      <w:r>
        <w:rPr>
          <w:spacing w:val="-1"/>
        </w:rPr>
        <w:t> </w:t>
      </w:r>
      <w:r>
        <w:rPr/>
        <w:t>days in order to</w:t>
      </w:r>
      <w:r>
        <w:rPr>
          <w:spacing w:val="-1"/>
        </w:rPr>
        <w:t> </w:t>
      </w:r>
      <w:r>
        <w:rPr/>
        <w:t>get more</w:t>
      </w:r>
      <w:r>
        <w:rPr>
          <w:spacing w:val="-1"/>
        </w:rPr>
        <w:t> </w:t>
      </w:r>
      <w:r>
        <w:rPr/>
        <w:t>familiar with the</w:t>
      </w:r>
      <w:r>
        <w:rPr>
          <w:spacing w:val="-2"/>
        </w:rPr>
        <w:t> </w:t>
      </w:r>
      <w:r>
        <w:rPr/>
        <w:t>questions.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588" w:right="129"/>
        <w:jc w:val="both"/>
      </w:pPr>
      <w:r>
        <w:rPr/>
        <w:t>The</w:t>
      </w:r>
      <w:r>
        <w:rPr>
          <w:spacing w:val="-10"/>
        </w:rPr>
        <w:t> </w:t>
      </w:r>
      <w:r>
        <w:rPr/>
        <w:t>participants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</w:t>
      </w:r>
      <w:r>
        <w:rPr>
          <w:spacing w:val="-13"/>
        </w:rPr>
        <w:t> </w:t>
      </w:r>
      <w:r>
        <w:rPr/>
        <w:t>were</w:t>
      </w:r>
      <w:r>
        <w:rPr>
          <w:spacing w:val="-9"/>
        </w:rPr>
        <w:t> </w:t>
      </w:r>
      <w:r>
        <w:rPr/>
        <w:t>diagnosed</w:t>
      </w:r>
      <w:r>
        <w:rPr>
          <w:spacing w:val="-9"/>
        </w:rPr>
        <w:t> </w:t>
      </w:r>
      <w:r>
        <w:rPr/>
        <w:t>peptic</w:t>
      </w:r>
      <w:r>
        <w:rPr>
          <w:spacing w:val="-10"/>
        </w:rPr>
        <w:t> </w:t>
      </w:r>
      <w:r>
        <w:rPr/>
        <w:t>ulcer</w:t>
      </w:r>
      <w:r>
        <w:rPr>
          <w:spacing w:val="-9"/>
        </w:rPr>
        <w:t> </w:t>
      </w:r>
      <w:r>
        <w:rPr/>
        <w:t>patients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visit</w:t>
      </w:r>
      <w:r>
        <w:rPr>
          <w:spacing w:val="-10"/>
        </w:rPr>
        <w:t> </w:t>
      </w:r>
      <w:r>
        <w:rPr/>
        <w:t>FMC</w:t>
      </w:r>
      <w:r>
        <w:rPr>
          <w:spacing w:val="-8"/>
        </w:rPr>
        <w:t> </w:t>
      </w:r>
      <w:r>
        <w:rPr/>
        <w:t>from</w:t>
      </w:r>
      <w:r>
        <w:rPr>
          <w:spacing w:val="-58"/>
        </w:rPr>
        <w:t> </w:t>
      </w:r>
      <w:r>
        <w:rPr/>
        <w:t>any part of Adamawa State for treatment. The method of sampling that I used in this</w:t>
      </w:r>
      <w:r>
        <w:rPr>
          <w:spacing w:val="1"/>
        </w:rPr>
        <w:t> </w:t>
      </w:r>
      <w:r>
        <w:rPr/>
        <w:t>study was non-probability sampling where the chance of selecting any diagnosed</w:t>
      </w:r>
      <w:r>
        <w:rPr>
          <w:spacing w:val="1"/>
        </w:rPr>
        <w:t> </w:t>
      </w:r>
      <w:r>
        <w:rPr/>
        <w:t>peptic ulcer patients at FMC was not known.</w:t>
      </w:r>
      <w:r>
        <w:rPr>
          <w:spacing w:val="1"/>
        </w:rPr>
        <w:t> </w:t>
      </w:r>
      <w:r>
        <w:rPr/>
        <w:t>I also used a targeted sampling method</w:t>
      </w:r>
      <w:r>
        <w:rPr>
          <w:spacing w:val="1"/>
        </w:rPr>
        <w:t> </w:t>
      </w:r>
      <w:r>
        <w:rPr/>
        <w:t>to sample the participants because the study focused on only individuals with PUD. I</w:t>
      </w:r>
      <w:r>
        <w:rPr>
          <w:spacing w:val="1"/>
        </w:rPr>
        <w:t> </w:t>
      </w:r>
      <w:r>
        <w:rPr/>
        <w:t>used the aforementioned sampling because the time frame for this study was limited,</w:t>
      </w:r>
      <w:r>
        <w:rPr>
          <w:spacing w:val="1"/>
        </w:rPr>
        <w:t> </w:t>
      </w:r>
      <w:r>
        <w:rPr>
          <w:spacing w:val="-1"/>
        </w:rPr>
        <w:t>since</w:t>
      </w:r>
      <w:r>
        <w:rPr>
          <w:spacing w:val="-14"/>
        </w:rPr>
        <w:t> </w:t>
      </w:r>
      <w:r>
        <w:rPr>
          <w:spacing w:val="-1"/>
        </w:rPr>
        <w:t>it</w:t>
      </w:r>
      <w:r>
        <w:rPr>
          <w:spacing w:val="-12"/>
        </w:rPr>
        <w:t> </w:t>
      </w:r>
      <w:r>
        <w:rPr/>
        <w:t>wasn’t</w:t>
      </w:r>
      <w:r>
        <w:rPr>
          <w:spacing w:val="-13"/>
        </w:rPr>
        <w:t> </w:t>
      </w:r>
      <w:r>
        <w:rPr/>
        <w:t>possible</w:t>
      </w:r>
      <w:r>
        <w:rPr>
          <w:spacing w:val="-13"/>
        </w:rPr>
        <w:t> </w:t>
      </w:r>
      <w:r>
        <w:rPr/>
        <w:t>to</w:t>
      </w:r>
      <w:r>
        <w:rPr>
          <w:spacing w:val="-10"/>
        </w:rPr>
        <w:t> </w:t>
      </w:r>
      <w:r>
        <w:rPr/>
        <w:t>bring</w:t>
      </w:r>
      <w:r>
        <w:rPr>
          <w:spacing w:val="-15"/>
        </w:rPr>
        <w:t> </w:t>
      </w:r>
      <w:r>
        <w:rPr/>
        <w:t>all</w:t>
      </w:r>
      <w:r>
        <w:rPr>
          <w:spacing w:val="-9"/>
        </w:rPr>
        <w:t> </w:t>
      </w:r>
      <w:r>
        <w:rPr/>
        <w:t>the</w:t>
      </w:r>
      <w:r>
        <w:rPr>
          <w:spacing w:val="-13"/>
        </w:rPr>
        <w:t> </w:t>
      </w:r>
      <w:r>
        <w:rPr/>
        <w:t>diagnosed</w:t>
      </w:r>
      <w:r>
        <w:rPr>
          <w:spacing w:val="-12"/>
        </w:rPr>
        <w:t> </w:t>
      </w:r>
      <w:r>
        <w:rPr/>
        <w:t>peptic</w:t>
      </w:r>
      <w:r>
        <w:rPr>
          <w:spacing w:val="-13"/>
        </w:rPr>
        <w:t> </w:t>
      </w:r>
      <w:r>
        <w:rPr/>
        <w:t>ulcer</w:t>
      </w:r>
      <w:r>
        <w:rPr>
          <w:spacing w:val="-13"/>
        </w:rPr>
        <w:t> </w:t>
      </w:r>
      <w:r>
        <w:rPr/>
        <w:t>patients</w:t>
      </w:r>
      <w:r>
        <w:rPr>
          <w:spacing w:val="-12"/>
        </w:rPr>
        <w:t> </w:t>
      </w:r>
      <w:r>
        <w:rPr/>
        <w:t>at</w:t>
      </w:r>
      <w:r>
        <w:rPr>
          <w:spacing w:val="-10"/>
        </w:rPr>
        <w:t> </w:t>
      </w:r>
      <w:r>
        <w:rPr/>
        <w:t>FMC</w:t>
      </w:r>
      <w:r>
        <w:rPr>
          <w:spacing w:val="-12"/>
        </w:rPr>
        <w:t> </w:t>
      </w:r>
      <w:r>
        <w:rPr/>
        <w:t>together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them in one</w:t>
      </w:r>
      <w:r>
        <w:rPr>
          <w:spacing w:val="1"/>
        </w:rPr>
        <w:t> </w:t>
      </w:r>
      <w:r>
        <w:rPr/>
        <w:t>day.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1"/>
        <w:numPr>
          <w:ilvl w:val="1"/>
          <w:numId w:val="7"/>
        </w:numPr>
        <w:tabs>
          <w:tab w:pos="949" w:val="left" w:leader="none"/>
        </w:tabs>
        <w:spacing w:line="240" w:lineRule="auto" w:before="0" w:after="0"/>
        <w:ind w:left="948" w:right="0" w:hanging="361"/>
        <w:jc w:val="both"/>
      </w:pPr>
      <w:bookmarkStart w:name="_bookmark22" w:id="35"/>
      <w:bookmarkEnd w:id="35"/>
      <w:r>
        <w:rPr>
          <w:b w:val="0"/>
        </w:rPr>
      </w:r>
      <w:bookmarkStart w:name="_bookmark22" w:id="36"/>
      <w:bookmarkEnd w:id="36"/>
      <w:r>
        <w:rPr/>
        <w:t>Da</w:t>
      </w:r>
      <w:r>
        <w:rPr/>
        <w:t>ta</w:t>
      </w:r>
      <w:r>
        <w:rPr>
          <w:spacing w:val="-2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588" w:right="130"/>
        <w:jc w:val="both"/>
      </w:pPr>
      <w:r>
        <w:rPr/>
        <w:t>I used mixed methods to collect my data in this study, which included qualitative and</w:t>
      </w:r>
      <w:r>
        <w:rPr>
          <w:spacing w:val="-57"/>
        </w:rPr>
        <w:t> </w:t>
      </w:r>
      <w:r>
        <w:rPr/>
        <w:t>quantitative approaches. The type of qualitative approach that I used was qualitative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(semi-structured).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semi-structured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interview guide contained only open questions (Appendix IV). I administered a semi-</w:t>
      </w:r>
      <w:r>
        <w:rPr>
          <w:spacing w:val="-57"/>
        </w:rPr>
        <w:t> </w:t>
      </w:r>
      <w:r>
        <w:rPr/>
        <w:t>structured interview guide with questions to five doctors at the General Medicine</w:t>
      </w:r>
      <w:r>
        <w:rPr>
          <w:spacing w:val="1"/>
        </w:rPr>
        <w:t> </w:t>
      </w:r>
      <w:r>
        <w:rPr/>
        <w:t>Department at FMC to get more information about their view on peptic ulcer disease</w:t>
      </w:r>
      <w:r>
        <w:rPr>
          <w:spacing w:val="1"/>
        </w:rPr>
        <w:t> </w:t>
      </w:r>
      <w:r>
        <w:rPr/>
        <w:t>and its risk factors. I administered the qualitative interview (semi-structured) to the</w:t>
      </w:r>
      <w:r>
        <w:rPr>
          <w:spacing w:val="1"/>
        </w:rPr>
        <w:t> </w:t>
      </w:r>
      <w:r>
        <w:rPr>
          <w:spacing w:val="-1"/>
        </w:rPr>
        <w:t>doctors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15</w:t>
      </w:r>
      <w:r>
        <w:rPr>
          <w:vertAlign w:val="superscript"/>
        </w:rPr>
        <w:t>th</w:t>
      </w:r>
      <w:r>
        <w:rPr>
          <w:spacing w:val="-14"/>
          <w:vertAlign w:val="baseline"/>
        </w:rPr>
        <w:t> </w:t>
      </w:r>
      <w:r>
        <w:rPr>
          <w:vertAlign w:val="baseline"/>
        </w:rPr>
        <w:t>of</w:t>
      </w:r>
      <w:r>
        <w:rPr>
          <w:spacing w:val="-16"/>
          <w:vertAlign w:val="baseline"/>
        </w:rPr>
        <w:t> </w:t>
      </w:r>
      <w:r>
        <w:rPr>
          <w:vertAlign w:val="baseline"/>
        </w:rPr>
        <w:t>October,</w:t>
      </w:r>
      <w:r>
        <w:rPr>
          <w:spacing w:val="-15"/>
          <w:vertAlign w:val="baseline"/>
        </w:rPr>
        <w:t> </w:t>
      </w:r>
      <w:r>
        <w:rPr>
          <w:vertAlign w:val="baseline"/>
        </w:rPr>
        <w:t>2015.</w:t>
      </w:r>
      <w:r>
        <w:rPr>
          <w:spacing w:val="-21"/>
          <w:vertAlign w:val="baseline"/>
        </w:rPr>
        <w:t> </w:t>
      </w:r>
      <w:r>
        <w:rPr>
          <w:vertAlign w:val="baseline"/>
        </w:rPr>
        <w:t>This</w:t>
      </w:r>
      <w:r>
        <w:rPr>
          <w:spacing w:val="-14"/>
          <w:vertAlign w:val="baseline"/>
        </w:rPr>
        <w:t> </w:t>
      </w:r>
      <w:r>
        <w:rPr>
          <w:vertAlign w:val="baseline"/>
        </w:rPr>
        <w:t>helped</w:t>
      </w:r>
      <w:r>
        <w:rPr>
          <w:spacing w:val="-15"/>
          <w:vertAlign w:val="baseline"/>
        </w:rPr>
        <w:t> </w:t>
      </w:r>
      <w:r>
        <w:rPr>
          <w:vertAlign w:val="baseline"/>
        </w:rPr>
        <w:t>me</w:t>
      </w:r>
      <w:r>
        <w:rPr>
          <w:spacing w:val="-16"/>
          <w:vertAlign w:val="baseline"/>
        </w:rPr>
        <w:t> </w:t>
      </w:r>
      <w:r>
        <w:rPr>
          <w:vertAlign w:val="baseline"/>
        </w:rPr>
        <w:t>in</w:t>
      </w:r>
      <w:r>
        <w:rPr>
          <w:spacing w:val="-14"/>
          <w:vertAlign w:val="baseline"/>
        </w:rPr>
        <w:t> </w:t>
      </w:r>
      <w:r>
        <w:rPr>
          <w:vertAlign w:val="baseline"/>
        </w:rPr>
        <w:t>getting</w:t>
      </w:r>
      <w:r>
        <w:rPr>
          <w:spacing w:val="-17"/>
          <w:vertAlign w:val="baseline"/>
        </w:rPr>
        <w:t> </w:t>
      </w:r>
      <w:r>
        <w:rPr>
          <w:vertAlign w:val="baseline"/>
        </w:rPr>
        <w:t>their</w:t>
      </w:r>
      <w:r>
        <w:rPr>
          <w:spacing w:val="-13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-13"/>
          <w:vertAlign w:val="baseline"/>
        </w:rPr>
        <w:t> </w:t>
      </w:r>
      <w:r>
        <w:rPr>
          <w:vertAlign w:val="baseline"/>
        </w:rPr>
        <w:t>knowledge</w:t>
      </w:r>
      <w:r>
        <w:rPr>
          <w:spacing w:val="-58"/>
          <w:vertAlign w:val="baseline"/>
        </w:rPr>
        <w:t> </w:t>
      </w:r>
      <w:r>
        <w:rPr>
          <w:vertAlign w:val="baseline"/>
        </w:rPr>
        <w:t>about factors that are associated with the development of peptic ulcer disease.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answers obtained from the semi-structured interview helped me in developing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questionnaires that I used for the main data collection. All the risk factors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doctors</w:t>
      </w:r>
      <w:r>
        <w:rPr>
          <w:spacing w:val="1"/>
          <w:vertAlign w:val="baseline"/>
        </w:rPr>
        <w:t> </w:t>
      </w:r>
      <w:r>
        <w:rPr>
          <w:vertAlign w:val="baseline"/>
        </w:rPr>
        <w:t>mentioned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semi-structured</w:t>
      </w:r>
      <w:r>
        <w:rPr>
          <w:spacing w:val="1"/>
          <w:vertAlign w:val="baseline"/>
        </w:rPr>
        <w:t> </w:t>
      </w:r>
      <w:r>
        <w:rPr>
          <w:vertAlign w:val="baseline"/>
        </w:rPr>
        <w:t>interviews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incorporated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my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interview</w:t>
      </w:r>
      <w:r>
        <w:rPr>
          <w:spacing w:val="-15"/>
          <w:vertAlign w:val="baseline"/>
        </w:rPr>
        <w:t> </w:t>
      </w:r>
      <w:r>
        <w:rPr>
          <w:vertAlign w:val="baseline"/>
        </w:rPr>
        <w:t>note.</w:t>
      </w:r>
      <w:r>
        <w:rPr>
          <w:spacing w:val="-13"/>
          <w:vertAlign w:val="baseline"/>
        </w:rPr>
        <w:t> </w:t>
      </w:r>
      <w:r>
        <w:rPr>
          <w:vertAlign w:val="baseline"/>
        </w:rPr>
        <w:t>I</w:t>
      </w:r>
      <w:r>
        <w:rPr>
          <w:spacing w:val="-18"/>
          <w:vertAlign w:val="baseline"/>
        </w:rPr>
        <w:t> </w:t>
      </w:r>
      <w:r>
        <w:rPr>
          <w:vertAlign w:val="baseline"/>
        </w:rPr>
        <w:t>used</w:t>
      </w:r>
      <w:r>
        <w:rPr>
          <w:spacing w:val="-14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information</w:t>
      </w:r>
      <w:r>
        <w:rPr>
          <w:spacing w:val="-14"/>
          <w:vertAlign w:val="baseline"/>
        </w:rPr>
        <w:t> </w:t>
      </w:r>
      <w:r>
        <w:rPr>
          <w:vertAlign w:val="baseline"/>
        </w:rPr>
        <w:t>that</w:t>
      </w:r>
      <w:r>
        <w:rPr>
          <w:spacing w:val="-14"/>
          <w:vertAlign w:val="baseline"/>
        </w:rPr>
        <w:t> </w:t>
      </w:r>
      <w:r>
        <w:rPr>
          <w:vertAlign w:val="baseline"/>
        </w:rPr>
        <w:t>was</w:t>
      </w:r>
      <w:r>
        <w:rPr>
          <w:spacing w:val="-12"/>
          <w:vertAlign w:val="baseline"/>
        </w:rPr>
        <w:t> </w:t>
      </w:r>
      <w:r>
        <w:rPr>
          <w:vertAlign w:val="baseline"/>
        </w:rPr>
        <w:t>gotten</w:t>
      </w:r>
      <w:r>
        <w:rPr>
          <w:spacing w:val="-15"/>
          <w:vertAlign w:val="baseline"/>
        </w:rPr>
        <w:t> </w:t>
      </w:r>
      <w:r>
        <w:rPr>
          <w:vertAlign w:val="baseline"/>
        </w:rPr>
        <w:t>from</w:t>
      </w:r>
      <w:r>
        <w:rPr>
          <w:spacing w:val="-13"/>
          <w:vertAlign w:val="baseline"/>
        </w:rPr>
        <w:t> </w:t>
      </w:r>
      <w:r>
        <w:rPr>
          <w:vertAlign w:val="baseline"/>
        </w:rPr>
        <w:t>the</w:t>
      </w:r>
      <w:r>
        <w:rPr>
          <w:spacing w:val="-15"/>
          <w:vertAlign w:val="baseline"/>
        </w:rPr>
        <w:t> </w:t>
      </w:r>
      <w:r>
        <w:rPr>
          <w:vertAlign w:val="baseline"/>
        </w:rPr>
        <w:t>doctors</w:t>
      </w:r>
      <w:r>
        <w:rPr>
          <w:spacing w:val="-15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16"/>
          <w:vertAlign w:val="baseline"/>
        </w:rPr>
        <w:t> </w:t>
      </w:r>
      <w:r>
        <w:rPr>
          <w:vertAlign w:val="baseline"/>
        </w:rPr>
        <w:t>the</w:t>
      </w:r>
      <w:r>
        <w:rPr>
          <w:spacing w:val="-15"/>
          <w:vertAlign w:val="baseline"/>
        </w:rPr>
        <w:t> </w:t>
      </w:r>
      <w:r>
        <w:rPr>
          <w:vertAlign w:val="baseline"/>
        </w:rPr>
        <w:t>semi-</w:t>
      </w:r>
      <w:r>
        <w:rPr>
          <w:spacing w:val="-58"/>
          <w:vertAlign w:val="baseline"/>
        </w:rPr>
        <w:t> </w:t>
      </w:r>
      <w:r>
        <w:rPr>
          <w:vertAlign w:val="baseline"/>
        </w:rPr>
        <w:t>structured interviews to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questionnaires</w:t>
      </w:r>
      <w:r>
        <w:rPr>
          <w:spacing w:val="3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for data collection.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588" w:right="140"/>
        <w:jc w:val="both"/>
      </w:pPr>
      <w:r>
        <w:rPr/>
        <w:t>The questions that were included in the questionnaires focused on demographics,</w:t>
      </w:r>
      <w:r>
        <w:rPr>
          <w:spacing w:val="1"/>
        </w:rPr>
        <w:t> </w:t>
      </w:r>
      <w:r>
        <w:rPr/>
        <w:t>lifestyles,</w:t>
      </w:r>
      <w:r>
        <w:rPr>
          <w:spacing w:val="-1"/>
        </w:rPr>
        <w:t> </w:t>
      </w:r>
      <w:r>
        <w:rPr/>
        <w:t>and socioeconomic</w:t>
      </w:r>
      <w:r>
        <w:rPr>
          <w:spacing w:val="-1"/>
        </w:rPr>
        <w:t> </w:t>
      </w:r>
      <w:r>
        <w:rPr/>
        <w:t>status of the</w:t>
      </w:r>
      <w:r>
        <w:rPr>
          <w:spacing w:val="1"/>
        </w:rPr>
        <w:t> </w:t>
      </w:r>
      <w:r>
        <w:rPr/>
        <w:t>subjects.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88" w:right="133"/>
        <w:jc w:val="both"/>
      </w:pPr>
      <w:r>
        <w:rPr/>
        <w:t>After developing the questionnaires, I pilot-tested them with the PUD patients in the</w:t>
      </w:r>
      <w:r>
        <w:rPr>
          <w:spacing w:val="1"/>
        </w:rPr>
        <w:t> </w:t>
      </w:r>
      <w:r>
        <w:rPr/>
        <w:t>GOPD at the FMC, Yola. I administered 10 questionnaires to PUD patients (n=10) in</w:t>
      </w:r>
      <w:r>
        <w:rPr>
          <w:spacing w:val="-57"/>
        </w:rPr>
        <w:t> </w:t>
      </w:r>
      <w:r>
        <w:rPr/>
        <w:t>the GOPD at the FMC on the October 20, 2015.</w:t>
      </w:r>
      <w:r>
        <w:rPr>
          <w:spacing w:val="1"/>
        </w:rPr>
        <w:t> </w:t>
      </w:r>
      <w:r>
        <w:rPr/>
        <w:t>After I piloted my questionnaires, I</w:t>
      </w:r>
      <w:r>
        <w:rPr>
          <w:spacing w:val="1"/>
        </w:rPr>
        <w:t> </w:t>
      </w:r>
      <w:r>
        <w:rPr/>
        <w:t>added more important questions and removed confusing and unnecessary questions</w:t>
      </w:r>
      <w:r>
        <w:rPr>
          <w:spacing w:val="1"/>
        </w:rPr>
        <w:t> </w:t>
      </w:r>
      <w:r>
        <w:rPr/>
        <w:t>from the questionnaires. Some of my questions were restructured and reworded for</w:t>
      </w:r>
      <w:r>
        <w:rPr>
          <w:spacing w:val="1"/>
        </w:rPr>
        <w:t> </w:t>
      </w:r>
      <w:r>
        <w:rPr/>
        <w:t>easy understanding by the patients.</w:t>
      </w:r>
      <w:r>
        <w:rPr>
          <w:spacing w:val="1"/>
        </w:rPr>
        <w:t> </w:t>
      </w:r>
      <w:r>
        <w:rPr/>
        <w:t>My questionnaires contained mainly close ended</w:t>
      </w:r>
      <w:r>
        <w:rPr>
          <w:spacing w:val="-57"/>
        </w:rPr>
        <w:t> </w:t>
      </w:r>
      <w:r>
        <w:rPr/>
        <w:t>questions, which were coded before data analysis (Appendix V). The actual data</w:t>
      </w:r>
      <w:r>
        <w:rPr>
          <w:spacing w:val="1"/>
        </w:rPr>
        <w:t> </w:t>
      </w:r>
      <w:r>
        <w:rPr/>
        <w:t>collection took place from 22</w:t>
      </w:r>
      <w:r>
        <w:rPr>
          <w:vertAlign w:val="superscript"/>
        </w:rPr>
        <w:t>nd</w:t>
      </w:r>
      <w:r>
        <w:rPr>
          <w:vertAlign w:val="baseline"/>
        </w:rPr>
        <w:t> October to 13</w:t>
      </w:r>
      <w:r>
        <w:rPr>
          <w:vertAlign w:val="superscript"/>
        </w:rPr>
        <w:t>th</w:t>
      </w:r>
      <w:r>
        <w:rPr>
          <w:vertAlign w:val="baseline"/>
        </w:rPr>
        <w:t> November, 2015, at the Federal</w:t>
      </w:r>
      <w:r>
        <w:rPr>
          <w:spacing w:val="1"/>
          <w:vertAlign w:val="baseline"/>
        </w:rPr>
        <w:t> </w:t>
      </w:r>
      <w:r>
        <w:rPr>
          <w:vertAlign w:val="baseline"/>
        </w:rPr>
        <w:t>Medical Center, Yola. My total sample size was 52 (n=52).</w:t>
      </w:r>
      <w:r>
        <w:rPr>
          <w:spacing w:val="1"/>
          <w:vertAlign w:val="baseline"/>
        </w:rPr>
        <w:t> </w:t>
      </w:r>
      <w:r>
        <w:rPr>
          <w:vertAlign w:val="baseline"/>
        </w:rPr>
        <w:t>I focused the analysis of</w:t>
      </w:r>
      <w:r>
        <w:rPr>
          <w:spacing w:val="1"/>
          <w:vertAlign w:val="baseline"/>
        </w:rPr>
        <w:t> </w:t>
      </w:r>
      <w:r>
        <w:rPr>
          <w:vertAlign w:val="baseline"/>
        </w:rPr>
        <w:t>questionnaires on the dependent variable, which is peptic ulcer disease, and three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-11"/>
          <w:vertAlign w:val="baseline"/>
        </w:rPr>
        <w:t> </w:t>
      </w:r>
      <w:r>
        <w:rPr>
          <w:vertAlign w:val="baseline"/>
        </w:rPr>
        <w:t>variables</w:t>
      </w:r>
      <w:r>
        <w:rPr>
          <w:spacing w:val="-9"/>
          <w:vertAlign w:val="baseline"/>
        </w:rPr>
        <w:t> </w:t>
      </w:r>
      <w:r>
        <w:rPr>
          <w:vertAlign w:val="baseline"/>
        </w:rPr>
        <w:t>(wealth,</w:t>
      </w:r>
      <w:r>
        <w:rPr>
          <w:spacing w:val="-11"/>
          <w:vertAlign w:val="baseline"/>
        </w:rPr>
        <w:t> </w:t>
      </w:r>
      <w:r>
        <w:rPr>
          <w:vertAlign w:val="baseline"/>
        </w:rPr>
        <w:t>cigarette</w:t>
      </w:r>
      <w:r>
        <w:rPr>
          <w:spacing w:val="-12"/>
          <w:vertAlign w:val="baseline"/>
        </w:rPr>
        <w:t> </w:t>
      </w:r>
      <w:r>
        <w:rPr>
          <w:vertAlign w:val="baseline"/>
        </w:rPr>
        <w:t>smoking</w:t>
      </w:r>
      <w:r>
        <w:rPr>
          <w:spacing w:val="-11"/>
          <w:vertAlign w:val="baseline"/>
        </w:rPr>
        <w:t> </w:t>
      </w:r>
      <w:r>
        <w:rPr>
          <w:vertAlign w:val="baseline"/>
        </w:rPr>
        <w:t>and</w:t>
      </w:r>
      <w:r>
        <w:rPr>
          <w:spacing w:val="-11"/>
          <w:vertAlign w:val="baseline"/>
        </w:rPr>
        <w:t> </w:t>
      </w:r>
      <w:r>
        <w:rPr>
          <w:vertAlign w:val="baseline"/>
        </w:rPr>
        <w:t>alcohol</w:t>
      </w:r>
      <w:r>
        <w:rPr>
          <w:spacing w:val="-11"/>
          <w:vertAlign w:val="baseline"/>
        </w:rPr>
        <w:t> </w:t>
      </w:r>
      <w:r>
        <w:rPr>
          <w:vertAlign w:val="baseline"/>
        </w:rPr>
        <w:t>drinking).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statistical</w:t>
      </w:r>
      <w:r>
        <w:rPr>
          <w:spacing w:val="-58"/>
          <w:vertAlign w:val="baseline"/>
        </w:rPr>
        <w:t> </w:t>
      </w:r>
      <w:r>
        <w:rPr>
          <w:vertAlign w:val="baseline"/>
        </w:rPr>
        <w:t>test</w:t>
      </w:r>
      <w:r>
        <w:rPr>
          <w:spacing w:val="1"/>
          <w:vertAlign w:val="baseline"/>
        </w:rPr>
        <w:t> </w:t>
      </w:r>
      <w:r>
        <w:rPr>
          <w:vertAlign w:val="baseline"/>
        </w:rPr>
        <w:t>I</w:t>
      </w:r>
      <w:r>
        <w:rPr>
          <w:spacing w:val="-6"/>
          <w:vertAlign w:val="baseline"/>
        </w:rPr>
        <w:t> </w:t>
      </w:r>
      <w:r>
        <w:rPr>
          <w:vertAlign w:val="baseline"/>
        </w:rPr>
        <w:t>did included descriptive</w:t>
      </w:r>
      <w:r>
        <w:rPr>
          <w:spacing w:val="-1"/>
          <w:vertAlign w:val="baseline"/>
        </w:rPr>
        <w:t> </w:t>
      </w:r>
      <w:r>
        <w:rPr>
          <w:vertAlign w:val="baseline"/>
        </w:rPr>
        <w:t>statistics.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588" w:right="132"/>
        <w:jc w:val="both"/>
      </w:pPr>
      <w:r>
        <w:rPr/>
        <w:t>I used the Statistical Package for the Social Sciences (SPSS) software to analyze the</w:t>
      </w:r>
      <w:r>
        <w:rPr>
          <w:spacing w:val="1"/>
        </w:rPr>
        <w:t> </w:t>
      </w:r>
      <w:r>
        <w:rPr/>
        <w:t>data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were</w:t>
      </w:r>
      <w:r>
        <w:rPr>
          <w:spacing w:val="-8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from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study.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made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data</w:t>
      </w:r>
      <w:r>
        <w:rPr>
          <w:spacing w:val="-7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more</w:t>
      </w:r>
      <w:r>
        <w:rPr>
          <w:spacing w:val="-7"/>
        </w:rPr>
        <w:t> </w:t>
      </w:r>
      <w:r>
        <w:rPr/>
        <w:t>professional</w:t>
      </w:r>
      <w:r>
        <w:rPr>
          <w:spacing w:val="-58"/>
        </w:rPr>
        <w:t> </w:t>
      </w:r>
      <w:r>
        <w:rPr/>
        <w:t>and accurate. My data were stored in Microsoft Excel and the package was used for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mathematical</w:t>
      </w:r>
      <w:r>
        <w:rPr>
          <w:spacing w:val="2"/>
        </w:rPr>
        <w:t> </w:t>
      </w:r>
      <w:r>
        <w:rPr/>
        <w:t>analysis where</w:t>
      </w:r>
      <w:r>
        <w:rPr>
          <w:spacing w:val="-2"/>
        </w:rPr>
        <w:t> </w:t>
      </w:r>
      <w:r>
        <w:rPr/>
        <w:t>necessary.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134"/>
        <w:jc w:val="both"/>
      </w:pPr>
      <w:r>
        <w:rPr/>
        <w:t>At the beginning of the semi-structured and structured interviews, I sought verbal</w:t>
      </w:r>
      <w:r>
        <w:rPr>
          <w:spacing w:val="1"/>
        </w:rPr>
        <w:t> </w:t>
      </w:r>
      <w:r>
        <w:rPr/>
        <w:t>consent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respondents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study.</w:t>
      </w:r>
      <w:r>
        <w:rPr>
          <w:spacing w:val="-4"/>
        </w:rPr>
        <w:t> </w:t>
      </w:r>
      <w:r>
        <w:rPr/>
        <w:t>I</w:t>
      </w:r>
      <w:r>
        <w:rPr>
          <w:spacing w:val="-8"/>
        </w:rPr>
        <w:t> </w:t>
      </w:r>
      <w:r>
        <w:rPr/>
        <w:t>clearly</w:t>
      </w:r>
      <w:r>
        <w:rPr>
          <w:spacing w:val="-11"/>
        </w:rPr>
        <w:t> </w:t>
      </w:r>
      <w:r>
        <w:rPr/>
        <w:t>stated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respondents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beginning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interview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kept</w:t>
      </w:r>
      <w:r>
        <w:rPr>
          <w:spacing w:val="-1"/>
        </w:rPr>
        <w:t> </w:t>
      </w:r>
      <w:r>
        <w:rPr/>
        <w:t>confidential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they</w:t>
      </w:r>
      <w:r>
        <w:rPr>
          <w:spacing w:val="-58"/>
        </w:rPr>
        <w:t> </w:t>
      </w:r>
      <w:r>
        <w:rPr/>
        <w:t>have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right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participate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not. I</w:t>
      </w:r>
      <w:r>
        <w:rPr>
          <w:spacing w:val="-4"/>
        </w:rPr>
        <w:t> </w:t>
      </w:r>
      <w:r>
        <w:rPr/>
        <w:t>informed</w:t>
      </w:r>
      <w:r>
        <w:rPr>
          <w:spacing w:val="-2"/>
        </w:rPr>
        <w:t> </w:t>
      </w:r>
      <w:r>
        <w:rPr/>
        <w:t>them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they</w:t>
      </w:r>
      <w:r>
        <w:rPr>
          <w:spacing w:val="-8"/>
        </w:rPr>
        <w:t> </w:t>
      </w:r>
      <w:r>
        <w:rPr/>
        <w:t>can</w:t>
      </w:r>
      <w:r>
        <w:rPr>
          <w:spacing w:val="-2"/>
        </w:rPr>
        <w:t> </w:t>
      </w:r>
      <w:r>
        <w:rPr/>
        <w:t>stop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interview</w:t>
      </w:r>
      <w:r>
        <w:rPr>
          <w:spacing w:val="-1"/>
        </w:rPr>
        <w:t> </w:t>
      </w:r>
      <w:r>
        <w:rPr/>
        <w:t>at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588" w:right="133"/>
        <w:jc w:val="both"/>
      </w:pPr>
      <w:r>
        <w:rPr/>
        <w:t>any</w:t>
      </w:r>
      <w:r>
        <w:rPr>
          <w:spacing w:val="-13"/>
        </w:rPr>
        <w:t> </w:t>
      </w:r>
      <w:r>
        <w:rPr/>
        <w:t>point</w:t>
      </w:r>
      <w:r>
        <w:rPr>
          <w:spacing w:val="-9"/>
        </w:rPr>
        <w:t> </w:t>
      </w:r>
      <w:r>
        <w:rPr/>
        <w:t>they</w:t>
      </w:r>
      <w:r>
        <w:rPr>
          <w:spacing w:val="-12"/>
        </w:rPr>
        <w:t> </w:t>
      </w:r>
      <w:r>
        <w:rPr/>
        <w:t>choose</w:t>
      </w:r>
      <w:r>
        <w:rPr>
          <w:spacing w:val="-11"/>
        </w:rPr>
        <w:t> </w:t>
      </w:r>
      <w:r>
        <w:rPr/>
        <w:t>to.</w:t>
      </w:r>
      <w:r>
        <w:rPr>
          <w:spacing w:val="-5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clearance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obtained</w:t>
      </w:r>
      <w:r>
        <w:rPr>
          <w:spacing w:val="-9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9</w:t>
      </w:r>
      <w:r>
        <w:rPr>
          <w:vertAlign w:val="superscript"/>
        </w:rPr>
        <w:t>th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10"/>
          <w:vertAlign w:val="baseline"/>
        </w:rPr>
        <w:t> </w:t>
      </w:r>
      <w:r>
        <w:rPr>
          <w:vertAlign w:val="baseline"/>
        </w:rPr>
        <w:t>October,</w:t>
      </w:r>
      <w:r>
        <w:rPr>
          <w:spacing w:val="-11"/>
          <w:vertAlign w:val="baseline"/>
        </w:rPr>
        <w:t> </w:t>
      </w:r>
      <w:r>
        <w:rPr>
          <w:vertAlign w:val="baseline"/>
        </w:rPr>
        <w:t>2015,</w:t>
      </w:r>
      <w:r>
        <w:rPr>
          <w:spacing w:val="-58"/>
          <w:vertAlign w:val="baseline"/>
        </w:rPr>
        <w:t> </w:t>
      </w:r>
      <w:r>
        <w:rPr>
          <w:vertAlign w:val="baseline"/>
        </w:rPr>
        <w:t>from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chair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Health</w:t>
      </w:r>
      <w:r>
        <w:rPr>
          <w:spacing w:val="-2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-4"/>
          <w:vertAlign w:val="baseline"/>
        </w:rPr>
        <w:t> </w:t>
      </w:r>
      <w:r>
        <w:rPr>
          <w:vertAlign w:val="baseline"/>
        </w:rPr>
        <w:t>Ethics</w:t>
      </w:r>
      <w:r>
        <w:rPr>
          <w:spacing w:val="-3"/>
          <w:vertAlign w:val="baseline"/>
        </w:rPr>
        <w:t> </w:t>
      </w:r>
      <w:r>
        <w:rPr>
          <w:vertAlign w:val="baseline"/>
        </w:rPr>
        <w:t>Committee</w:t>
      </w:r>
      <w:r>
        <w:rPr>
          <w:spacing w:val="-5"/>
          <w:vertAlign w:val="baseline"/>
        </w:rPr>
        <w:t> </w:t>
      </w:r>
      <w:r>
        <w:rPr>
          <w:vertAlign w:val="baseline"/>
        </w:rPr>
        <w:t>at</w:t>
      </w:r>
      <w:r>
        <w:rPr>
          <w:spacing w:val="-2"/>
          <w:vertAlign w:val="baseline"/>
        </w:rPr>
        <w:t> </w:t>
      </w:r>
      <w:r>
        <w:rPr>
          <w:vertAlign w:val="baseline"/>
        </w:rPr>
        <w:t>FMC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conduct</w:t>
      </w:r>
      <w:r>
        <w:rPr>
          <w:spacing w:val="-2"/>
          <w:vertAlign w:val="baseline"/>
        </w:rPr>
        <w:t> </w:t>
      </w:r>
      <w:r>
        <w:rPr>
          <w:vertAlign w:val="baseline"/>
        </w:rPr>
        <w:t>this</w:t>
      </w:r>
      <w:r>
        <w:rPr>
          <w:spacing w:val="-4"/>
          <w:vertAlign w:val="baseline"/>
        </w:rPr>
        <w:t> </w:t>
      </w:r>
      <w:r>
        <w:rPr>
          <w:vertAlign w:val="baseline"/>
        </w:rPr>
        <w:t>study</w:t>
      </w:r>
      <w:r>
        <w:rPr>
          <w:spacing w:val="-57"/>
          <w:vertAlign w:val="baseline"/>
        </w:rPr>
        <w:t> </w:t>
      </w:r>
      <w:r>
        <w:rPr>
          <w:vertAlign w:val="baseline"/>
        </w:rPr>
        <w:t>in their hospital. Before proceeding with this study, I took and successfully passed an</w:t>
      </w:r>
      <w:r>
        <w:rPr>
          <w:spacing w:val="-57"/>
          <w:vertAlign w:val="baseline"/>
        </w:rPr>
        <w:t> </w:t>
      </w:r>
      <w:r>
        <w:rPr>
          <w:vertAlign w:val="baseline"/>
        </w:rPr>
        <w:t>online</w:t>
      </w:r>
      <w:r>
        <w:rPr>
          <w:spacing w:val="1"/>
          <w:vertAlign w:val="baseline"/>
        </w:rPr>
        <w:t> </w:t>
      </w:r>
      <w:r>
        <w:rPr>
          <w:vertAlign w:val="baseline"/>
        </w:rPr>
        <w:t>training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titled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Protecting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Human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Research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Participants,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organized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administered by the 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Institutes of Health Office of Extramural 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(Certification:</w:t>
      </w:r>
      <w:r>
        <w:rPr>
          <w:spacing w:val="-1"/>
          <w:vertAlign w:val="baseline"/>
        </w:rPr>
        <w:t> </w:t>
      </w:r>
      <w:r>
        <w:rPr>
          <w:vertAlign w:val="baseline"/>
        </w:rPr>
        <w:t>1894708)</w:t>
      </w:r>
      <w:r>
        <w:rPr>
          <w:spacing w:val="1"/>
          <w:vertAlign w:val="baseline"/>
        </w:rPr>
        <w:t> </w:t>
      </w:r>
      <w:r>
        <w:rPr>
          <w:vertAlign w:val="baseline"/>
        </w:rPr>
        <w:t>(Appendix</w:t>
      </w:r>
      <w:r>
        <w:rPr>
          <w:spacing w:val="4"/>
          <w:vertAlign w:val="baseline"/>
        </w:rPr>
        <w:t> </w:t>
      </w:r>
      <w:r>
        <w:rPr>
          <w:vertAlign w:val="baseline"/>
        </w:rPr>
        <w:t>III).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spacing w:before="100"/>
        <w:jc w:val="both"/>
      </w:pPr>
      <w:bookmarkStart w:name="_bookmark23" w:id="37"/>
      <w:bookmarkEnd w:id="37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3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8"/>
        </w:numPr>
        <w:tabs>
          <w:tab w:pos="949" w:val="left" w:leader="none"/>
        </w:tabs>
        <w:spacing w:line="240" w:lineRule="auto" w:before="217" w:after="0"/>
        <w:ind w:left="948" w:right="0" w:hanging="361"/>
        <w:jc w:val="both"/>
      </w:pPr>
      <w:bookmarkStart w:name="_bookmark24" w:id="38"/>
      <w:bookmarkEnd w:id="38"/>
      <w:r>
        <w:rPr>
          <w:b w:val="0"/>
        </w:rPr>
      </w:r>
      <w:bookmarkStart w:name="_bookmark24" w:id="39"/>
      <w:bookmarkEnd w:id="39"/>
      <w:r>
        <w:rPr/>
        <w:t>RESULT</w:t>
      </w:r>
      <w:r>
        <w:rPr/>
        <w:t>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Heading1"/>
        <w:numPr>
          <w:ilvl w:val="1"/>
          <w:numId w:val="8"/>
        </w:numPr>
        <w:tabs>
          <w:tab w:pos="949" w:val="left" w:leader="none"/>
        </w:tabs>
        <w:spacing w:line="240" w:lineRule="auto" w:before="1" w:after="0"/>
        <w:ind w:left="948" w:right="0" w:hanging="361"/>
        <w:jc w:val="both"/>
      </w:pPr>
      <w:bookmarkStart w:name="_bookmark25" w:id="40"/>
      <w:bookmarkEnd w:id="40"/>
      <w:r>
        <w:rPr>
          <w:b w:val="0"/>
        </w:rPr>
      </w:r>
      <w:bookmarkStart w:name="_bookmark25" w:id="41"/>
      <w:bookmarkEnd w:id="41"/>
      <w:r>
        <w:rPr/>
        <w:t>De</w:t>
      </w:r>
      <w:r>
        <w:rPr/>
        <w:t>mographic</w:t>
      </w:r>
      <w:r>
        <w:rPr>
          <w:spacing w:val="-7"/>
        </w:rPr>
        <w:t> </w:t>
      </w:r>
      <w:r>
        <w:rPr/>
        <w:t>Information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588" w:right="131"/>
        <w:jc w:val="both"/>
      </w:pPr>
      <w:r>
        <w:rPr/>
        <w:t>From the results I obtained, the sample size was 52 (n=52) and the 28.8% of the</w:t>
      </w:r>
      <w:r>
        <w:rPr>
          <w:spacing w:val="1"/>
        </w:rPr>
        <w:t> </w:t>
      </w:r>
      <w:r>
        <w:rPr/>
        <w:t>respondents were males while 71.2% were females. The females spent more time in</w:t>
      </w:r>
      <w:r>
        <w:rPr>
          <w:spacing w:val="1"/>
        </w:rPr>
        <w:t> </w:t>
      </w:r>
      <w:r>
        <w:rPr/>
        <w:t>the hospital than the males, which may indicate the willingness of females is greater</w:t>
      </w:r>
      <w:r>
        <w:rPr>
          <w:spacing w:val="1"/>
        </w:rPr>
        <w:t> </w:t>
      </w:r>
      <w:r>
        <w:rPr/>
        <w:t>than that of males to visit hospitals when they are sick. The data on religion showed</w:t>
      </w:r>
      <w:r>
        <w:rPr>
          <w:spacing w:val="1"/>
        </w:rPr>
        <w:t> </w:t>
      </w:r>
      <w:r>
        <w:rPr/>
        <w:t>that 26.9% of the respondents were Christians and 73.1% of them were Muslims. The</w:t>
      </w:r>
      <w:r>
        <w:rPr>
          <w:spacing w:val="-57"/>
        </w:rPr>
        <w:t> </w:t>
      </w:r>
      <w:r>
        <w:rPr/>
        <w:t>mean age of the respondents in this study was 32 years (Standard deviation -SD) =</w:t>
      </w:r>
      <w:r>
        <w:rPr>
          <w:spacing w:val="1"/>
        </w:rPr>
        <w:t> </w:t>
      </w:r>
      <w:r>
        <w:rPr/>
        <w:t>10.67; range 10 to 50 years; sample size (n= 52). The 34.6% of the respondents were</w:t>
      </w:r>
      <w:r>
        <w:rPr>
          <w:spacing w:val="1"/>
        </w:rPr>
        <w:t> </w:t>
      </w:r>
      <w:r>
        <w:rPr/>
        <w:t>single, 61.5% of the respondents were married, and the 3.8% of the respondents were</w:t>
      </w:r>
      <w:r>
        <w:rPr>
          <w:spacing w:val="-57"/>
        </w:rPr>
        <w:t> </w:t>
      </w:r>
      <w:r>
        <w:rPr/>
        <w:t>widows.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133"/>
        <w:jc w:val="both"/>
      </w:pPr>
      <w:r>
        <w:rPr>
          <w:spacing w:val="-1"/>
        </w:rPr>
        <w:t>All</w:t>
      </w:r>
      <w:r>
        <w:rPr>
          <w:spacing w:val="-10"/>
        </w:rPr>
        <w:t> </w:t>
      </w:r>
      <w:r>
        <w:rPr>
          <w:spacing w:val="-1"/>
        </w:rPr>
        <w:t>my</w:t>
      </w:r>
      <w:r>
        <w:rPr>
          <w:spacing w:val="-15"/>
        </w:rPr>
        <w:t> </w:t>
      </w:r>
      <w:r>
        <w:rPr>
          <w:spacing w:val="-1"/>
        </w:rPr>
        <w:t>respondents</w:t>
      </w:r>
      <w:r>
        <w:rPr>
          <w:spacing w:val="-9"/>
        </w:rPr>
        <w:t> </w:t>
      </w:r>
      <w:r>
        <w:rPr/>
        <w:t>came</w:t>
      </w:r>
      <w:r>
        <w:rPr>
          <w:spacing w:val="-8"/>
        </w:rPr>
        <w:t> </w:t>
      </w:r>
      <w:r>
        <w:rPr/>
        <w:t>from</w:t>
      </w:r>
      <w:r>
        <w:rPr>
          <w:spacing w:val="-10"/>
        </w:rPr>
        <w:t> </w:t>
      </w:r>
      <w:r>
        <w:rPr/>
        <w:t>six</w:t>
      </w:r>
      <w:r>
        <w:rPr>
          <w:spacing w:val="-5"/>
        </w:rPr>
        <w:t> </w:t>
      </w:r>
      <w:r>
        <w:rPr/>
        <w:t>different</w:t>
      </w:r>
      <w:r>
        <w:rPr>
          <w:spacing w:val="-10"/>
        </w:rPr>
        <w:t> </w:t>
      </w:r>
      <w:r>
        <w:rPr/>
        <w:t>local</w:t>
      </w:r>
      <w:r>
        <w:rPr>
          <w:spacing w:val="-9"/>
        </w:rPr>
        <w:t> </w:t>
      </w:r>
      <w:r>
        <w:rPr/>
        <w:t>governments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Adamawa</w:t>
      </w:r>
      <w:r>
        <w:rPr>
          <w:spacing w:val="-9"/>
        </w:rPr>
        <w:t> </w:t>
      </w:r>
      <w:r>
        <w:rPr/>
        <w:t>State.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percentages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different</w:t>
      </w:r>
      <w:r>
        <w:rPr>
          <w:spacing w:val="-12"/>
        </w:rPr>
        <w:t> </w:t>
      </w:r>
      <w:r>
        <w:rPr/>
        <w:t>respondents</w:t>
      </w:r>
      <w:r>
        <w:rPr>
          <w:spacing w:val="-8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six</w:t>
      </w:r>
      <w:r>
        <w:rPr>
          <w:spacing w:val="-10"/>
        </w:rPr>
        <w:t> </w:t>
      </w:r>
      <w:r>
        <w:rPr/>
        <w:t>local</w:t>
      </w:r>
      <w:r>
        <w:rPr>
          <w:spacing w:val="-11"/>
        </w:rPr>
        <w:t> </w:t>
      </w:r>
      <w:r>
        <w:rPr/>
        <w:t>governments</w:t>
      </w:r>
      <w:r>
        <w:rPr>
          <w:spacing w:val="-11"/>
        </w:rPr>
        <w:t> </w:t>
      </w:r>
      <w:r>
        <w:rPr/>
        <w:t>are</w:t>
      </w:r>
      <w:r>
        <w:rPr>
          <w:spacing w:val="-13"/>
        </w:rPr>
        <w:t> </w:t>
      </w:r>
      <w:r>
        <w:rPr/>
        <w:t>as</w:t>
      </w:r>
      <w:r>
        <w:rPr>
          <w:spacing w:val="-11"/>
        </w:rPr>
        <w:t> </w:t>
      </w:r>
      <w:r>
        <w:rPr/>
        <w:t>follows;</w:t>
      </w:r>
      <w:r>
        <w:rPr>
          <w:spacing w:val="-58"/>
        </w:rPr>
        <w:t> </w:t>
      </w:r>
      <w:r>
        <w:rPr/>
        <w:t>76.9%</w:t>
      </w:r>
      <w:r>
        <w:rPr>
          <w:spacing w:val="-9"/>
        </w:rPr>
        <w:t> </w:t>
      </w:r>
      <w:r>
        <w:rPr/>
        <w:t>from</w:t>
      </w:r>
      <w:r>
        <w:rPr>
          <w:spacing w:val="-6"/>
        </w:rPr>
        <w:t> </w:t>
      </w:r>
      <w:r>
        <w:rPr/>
        <w:t>Yola</w:t>
      </w:r>
      <w:r>
        <w:rPr>
          <w:spacing w:val="-6"/>
        </w:rPr>
        <w:t> </w:t>
      </w:r>
      <w:r>
        <w:rPr/>
        <w:t>South,</w:t>
      </w:r>
      <w:r>
        <w:rPr>
          <w:spacing w:val="-8"/>
        </w:rPr>
        <w:t> </w:t>
      </w:r>
      <w:r>
        <w:rPr/>
        <w:t>15.4%</w:t>
      </w:r>
      <w:r>
        <w:rPr>
          <w:spacing w:val="-9"/>
        </w:rPr>
        <w:t> </w:t>
      </w:r>
      <w:r>
        <w:rPr/>
        <w:t>from</w:t>
      </w:r>
      <w:r>
        <w:rPr>
          <w:spacing w:val="-5"/>
        </w:rPr>
        <w:t> </w:t>
      </w:r>
      <w:r>
        <w:rPr/>
        <w:t>Yola</w:t>
      </w:r>
      <w:r>
        <w:rPr>
          <w:spacing w:val="-7"/>
        </w:rPr>
        <w:t> </w:t>
      </w:r>
      <w:r>
        <w:rPr/>
        <w:t>North,</w:t>
      </w:r>
      <w:r>
        <w:rPr>
          <w:spacing w:val="-5"/>
        </w:rPr>
        <w:t> </w:t>
      </w:r>
      <w:r>
        <w:rPr/>
        <w:t>1.9%</w:t>
      </w:r>
      <w:r>
        <w:rPr>
          <w:spacing w:val="-9"/>
        </w:rPr>
        <w:t> </w:t>
      </w:r>
      <w:r>
        <w:rPr/>
        <w:t>from</w:t>
      </w:r>
      <w:r>
        <w:rPr>
          <w:spacing w:val="-6"/>
        </w:rPr>
        <w:t> </w:t>
      </w:r>
      <w:r>
        <w:rPr/>
        <w:t>Ganye,</w:t>
      </w:r>
      <w:r>
        <w:rPr>
          <w:spacing w:val="-7"/>
        </w:rPr>
        <w:t> </w:t>
      </w:r>
      <w:r>
        <w:rPr/>
        <w:t>1.9%</w:t>
      </w:r>
      <w:r>
        <w:rPr>
          <w:spacing w:val="-6"/>
        </w:rPr>
        <w:t> </w:t>
      </w:r>
      <w:r>
        <w:rPr/>
        <w:t>from</w:t>
      </w:r>
      <w:r>
        <w:rPr>
          <w:spacing w:val="-8"/>
        </w:rPr>
        <w:t> </w:t>
      </w:r>
      <w:r>
        <w:rPr/>
        <w:t>Song,</w:t>
      </w:r>
      <w:r>
        <w:rPr>
          <w:spacing w:val="-58"/>
        </w:rPr>
        <w:t> </w:t>
      </w:r>
      <w:r>
        <w:rPr/>
        <w:t>2.2%</w:t>
      </w:r>
      <w:r>
        <w:rPr>
          <w:spacing w:val="-2"/>
        </w:rPr>
        <w:t> </w:t>
      </w:r>
      <w:r>
        <w:rPr/>
        <w:t>from Michika,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2.2%</w:t>
      </w:r>
      <w:r>
        <w:rPr>
          <w:spacing w:val="-1"/>
        </w:rPr>
        <w:t> </w:t>
      </w:r>
      <w:r>
        <w:rPr/>
        <w:t>from Toungo (Fig.</w:t>
      </w:r>
      <w:r>
        <w:rPr>
          <w:spacing w:val="1"/>
        </w:rPr>
        <w:t> </w:t>
      </w:r>
      <w:r>
        <w:rPr/>
        <w:t>7).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before="94"/>
        <w:ind w:left="588" w:right="0" w:firstLine="0"/>
        <w:jc w:val="both"/>
        <w:rPr>
          <w:rFonts w:ascii="Arial"/>
          <w:i/>
          <w:sz w:val="22"/>
        </w:rPr>
      </w:pPr>
      <w:r>
        <w:rPr/>
        <w:pict>
          <v:group style="position:absolute;margin-left:113.040001pt;margin-top:-241.592133pt;width:360.75pt;height:232.1pt;mso-position-horizontal-relative:page;mso-position-vertical-relative:paragraph;z-index:15734784" coordorigin="2261,-4832" coordsize="7215,4642">
            <v:shape style="position:absolute;left:3220;top:-1854;width:5271;height:2" coordorigin="3221,-1853" coordsize="5271,0" path="m3221,-1853l7486,-1853m7711,-1853l8491,-1853e" filled="false" stroked="true" strokeweight=".72pt" strokecolor="#d9d9d9">
              <v:path arrowok="t"/>
              <v:stroke dashstyle="solid"/>
            </v:shape>
            <v:rect style="position:absolute;left:7485;top:-2022;width:226;height:447" filled="true" fillcolor="#5b9bd4" stroked="false">
              <v:fill type="solid"/>
            </v:rect>
            <v:shape style="position:absolute;left:3220;top:-3527;width:6027;height:1673" coordorigin="3221,-3526" coordsize="6027,1673" path="m8714,-1853l9247,-1853m3221,-2132l8491,-2132m8714,-2132l9247,-2132m3221,-2410l8491,-2410m8714,-2410l9247,-2410m3221,-2689l8491,-2689m8714,-2689l9247,-2689m3221,-2969l8491,-2969m8714,-2969l9247,-2969m3221,-3248l8491,-3248m8714,-3248l9247,-3248m3221,-3526l8491,-3526m8714,-3526l9247,-3526e" filled="false" stroked="true" strokeweight=".72pt" strokecolor="#d9d9d9">
              <v:path arrowok="t"/>
              <v:stroke dashstyle="solid"/>
            </v:shape>
            <v:shape style="position:absolute;left:3220;top:-3809;width:6027;height:8" coordorigin="3221,-3808" coordsize="6027,8" path="m3221,-3801l9247,-3801m3221,-3808l9247,-3808e" filled="false" stroked="true" strokeweight=".36pt" strokecolor="#d9d9d9">
              <v:path arrowok="t"/>
              <v:stroke dashstyle="solid"/>
            </v:shape>
            <v:shape style="position:absolute;left:3468;top:-3805;width:5247;height:2230" coordorigin="3468,-3805" coordsize="5247,2230" path="m3691,-1630l3468,-1630,3468,-1575,3691,-1575,3691,-1630xm4697,-1630l4471,-1630,4471,-1575,4697,-1575,4697,-1630xm5702,-1630l5477,-1630,5477,-1575,5702,-1575,5702,-1630xm6706,-1630l6480,-1630,6480,-1575,6706,-1575,6706,-1630xm8714,-3805l8491,-3805,8491,-1575,8714,-1575,8714,-3805xe" filled="true" fillcolor="#5b9bd4" stroked="false">
              <v:path arrowok="t"/>
              <v:fill type="solid"/>
            </v:shape>
            <v:shape style="position:absolute;left:3220;top:-4084;width:6027;height:2508" coordorigin="3221,-4083" coordsize="6027,2508" path="m3221,-1575l9247,-1575m3221,-4083l9247,-4083e" filled="false" stroked="true" strokeweight=".72pt" strokecolor="#d9d9d9">
              <v:path arrowok="t"/>
              <v:stroke dashstyle="solid"/>
            </v:shape>
            <v:rect style="position:absolute;left:2268;top:-4825;width:7200;height:4628" filled="false" stroked="true" strokeweight=".72pt" strokecolor="#d9d9d9">
              <v:stroke dashstyle="solid"/>
            </v:rect>
            <v:shape style="position:absolute;left:3811;top:-4620;width:399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Local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Govt</w:t>
                    </w:r>
                    <w:r>
                      <w:rPr>
                        <w:rFonts w:ascii="Calibri"/>
                        <w:b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PUD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Patients</w:t>
                    </w:r>
                    <w:r>
                      <w:rPr>
                        <w:rFonts w:ascii="Calibri"/>
                        <w:b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at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FMC</w:t>
                    </w:r>
                  </w:p>
                </w:txbxContent>
              </v:textbox>
              <w10:wrap type="none"/>
            </v:shape>
            <v:shape style="position:absolute;left:2871;top:-4168;width:203;height:269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45</w:t>
                    </w:r>
                  </w:p>
                  <w:p>
                    <w:pPr>
                      <w:spacing w:before="59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40</w:t>
                    </w:r>
                  </w:p>
                  <w:p>
                    <w:pPr>
                      <w:spacing w:before="59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35</w:t>
                    </w:r>
                  </w:p>
                  <w:p>
                    <w:pPr>
                      <w:spacing w:before="59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30</w:t>
                    </w:r>
                  </w:p>
                  <w:p>
                    <w:pPr>
                      <w:spacing w:before="59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25</w:t>
                    </w:r>
                  </w:p>
                  <w:p>
                    <w:pPr>
                      <w:spacing w:before="59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</w:t>
                    </w:r>
                  </w:p>
                  <w:p>
                    <w:pPr>
                      <w:spacing w:before="59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15</w:t>
                    </w:r>
                  </w:p>
                  <w:p>
                    <w:pPr>
                      <w:spacing w:before="59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</w:t>
                    </w:r>
                  </w:p>
                  <w:p>
                    <w:pPr>
                      <w:spacing w:before="59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</w:t>
                    </w:r>
                  </w:p>
                  <w:p>
                    <w:pPr>
                      <w:spacing w:line="216" w:lineRule="exact" w:before="6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90;top:-1425;width:48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Ganye</w:t>
                    </w:r>
                  </w:p>
                </w:txbxContent>
              </v:textbox>
              <w10:wrap type="none"/>
            </v:shape>
            <v:shape style="position:absolute;left:4440;top:-1425;width:5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Michika</w:t>
                    </w:r>
                  </w:p>
                </w:txbxContent>
              </v:textbox>
              <w10:wrap type="none"/>
            </v:shape>
            <v:shape style="position:absolute;left:5554;top:-1425;width:37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Song</w:t>
                    </w:r>
                  </w:p>
                </w:txbxContent>
              </v:textbox>
              <w10:wrap type="none"/>
            </v:shape>
            <v:shape style="position:absolute;left:6462;top:-1425;width:2695;height:620" type="#_x0000_t202" filled="false" stroked="false">
              <v:textbox inset="0,0,0,0">
                <w:txbxContent>
                  <w:p>
                    <w:pPr>
                      <w:tabs>
                        <w:tab w:pos="890" w:val="left" w:leader="none"/>
                        <w:tab w:pos="1895" w:val="left" w:leader="none"/>
                      </w:tabs>
                      <w:spacing w:line="183" w:lineRule="exact" w:before="0"/>
                      <w:ind w:left="-1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Toungo</w:t>
                      <w:tab/>
                      <w:t>Yola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North</w:t>
                      <w:tab/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Yola</w:t>
                    </w:r>
                    <w:r>
                      <w:rPr>
                        <w:rFonts w:asci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South</w:t>
                    </w:r>
                  </w:p>
                  <w:p>
                    <w:pPr>
                      <w:spacing w:before="0"/>
                      <w:ind w:left="1010" w:right="1140" w:hanging="1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(State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capital)</w:t>
                    </w:r>
                  </w:p>
                </w:txbxContent>
              </v:textbox>
              <w10:wrap type="none"/>
            </v:shape>
            <v:shape style="position:absolute;left:5294;top:-693;width:189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Local</w:t>
                    </w:r>
                    <w:r>
                      <w:rPr>
                        <w:rFonts w:ascii="Calibri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Governments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7.329994pt;margin-top:-190.231583pt;width:14pt;height:97.85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64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No.</w:t>
                  </w:r>
                  <w:r>
                    <w:rPr>
                      <w:rFonts w:ascii="Calibri"/>
                      <w:spacing w:val="-6"/>
                    </w:rPr>
                    <w:t> </w:t>
                  </w:r>
                  <w:r>
                    <w:rPr>
                      <w:rFonts w:ascii="Calibri"/>
                    </w:rPr>
                    <w:t>of</w:t>
                  </w:r>
                  <w:r>
                    <w:rPr>
                      <w:rFonts w:ascii="Calibri"/>
                      <w:spacing w:val="-3"/>
                    </w:rPr>
                    <w:t> </w:t>
                  </w:r>
                  <w:r>
                    <w:rPr>
                      <w:rFonts w:ascii="Calibri"/>
                    </w:rPr>
                    <w:t>Respondents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i/>
          <w:sz w:val="22"/>
        </w:rPr>
        <w:t>Fig.</w:t>
      </w:r>
      <w:r>
        <w:rPr>
          <w:rFonts w:ascii="Arial"/>
          <w:b/>
          <w:i/>
          <w:spacing w:val="-3"/>
          <w:sz w:val="22"/>
        </w:rPr>
        <w:t> </w:t>
      </w:r>
      <w:r>
        <w:rPr>
          <w:rFonts w:ascii="Arial"/>
          <w:b/>
          <w:i/>
          <w:sz w:val="22"/>
        </w:rPr>
        <w:t>7 </w:t>
      </w:r>
      <w:r>
        <w:rPr>
          <w:rFonts w:ascii="Arial"/>
          <w:i/>
          <w:sz w:val="22"/>
        </w:rPr>
        <w:t>Showing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all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local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governments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respondents live.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line="480" w:lineRule="auto" w:before="169"/>
        <w:ind w:left="588" w:right="131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result</w:t>
      </w:r>
      <w:r>
        <w:rPr>
          <w:spacing w:val="-14"/>
        </w:rPr>
        <w:t> </w:t>
      </w:r>
      <w:r>
        <w:rPr/>
        <w:t>indicated</w:t>
      </w:r>
      <w:r>
        <w:rPr>
          <w:spacing w:val="-13"/>
        </w:rPr>
        <w:t> </w:t>
      </w:r>
      <w:r>
        <w:rPr/>
        <w:t>that</w:t>
      </w:r>
      <w:r>
        <w:rPr>
          <w:spacing w:val="-14"/>
        </w:rPr>
        <w:t> </w:t>
      </w:r>
      <w:r>
        <w:rPr/>
        <w:t>86.6%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respondents</w:t>
      </w:r>
      <w:r>
        <w:rPr>
          <w:spacing w:val="-14"/>
        </w:rPr>
        <w:t> </w:t>
      </w:r>
      <w:r>
        <w:rPr/>
        <w:t>had</w:t>
      </w:r>
      <w:r>
        <w:rPr>
          <w:spacing w:val="-13"/>
        </w:rPr>
        <w:t> </w:t>
      </w:r>
      <w:r>
        <w:rPr/>
        <w:t>received</w:t>
      </w:r>
      <w:r>
        <w:rPr>
          <w:spacing w:val="-13"/>
        </w:rPr>
        <w:t> </w:t>
      </w:r>
      <w:r>
        <w:rPr/>
        <w:t>formal</w:t>
      </w:r>
      <w:r>
        <w:rPr>
          <w:spacing w:val="-14"/>
        </w:rPr>
        <w:t> </w:t>
      </w:r>
      <w:r>
        <w:rPr/>
        <w:t>education</w:t>
      </w:r>
      <w:r>
        <w:rPr>
          <w:spacing w:val="-15"/>
        </w:rPr>
        <w:t> </w:t>
      </w:r>
      <w:r>
        <w:rPr/>
        <w:t>while</w:t>
      </w:r>
      <w:r>
        <w:rPr>
          <w:spacing w:val="-57"/>
        </w:rPr>
        <w:t> </w:t>
      </w:r>
      <w:r>
        <w:rPr/>
        <w:t>13.4% had not received formal education. Many of the respondents had completed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21.3%,</w:t>
      </w:r>
      <w:r>
        <w:rPr>
          <w:spacing w:val="1"/>
        </w:rPr>
        <w:t> </w:t>
      </w:r>
      <w:r>
        <w:rPr/>
        <w:t>36.5%,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28.8%,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respondents’ highest level of education was secondary education followed by tertiary</w:t>
      </w:r>
      <w:r>
        <w:rPr>
          <w:spacing w:val="-57"/>
        </w:rPr>
        <w:t> </w:t>
      </w:r>
      <w:r>
        <w:rPr/>
        <w:t>education and others. This showed more educated people visit hospital than the</w:t>
      </w:r>
      <w:r>
        <w:rPr>
          <w:spacing w:val="1"/>
        </w:rPr>
        <w:t> </w:t>
      </w:r>
      <w:r>
        <w:rPr/>
        <w:t>uneducated. This result also showed an 86.6% literacy rate among the subjects that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used in 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135"/>
        <w:jc w:val="both"/>
      </w:pPr>
      <w:r>
        <w:rPr/>
        <w:t>The occupations of the respondents include farming, crafting, trading, civil service,</w:t>
      </w:r>
      <w:r>
        <w:rPr>
          <w:spacing w:val="1"/>
        </w:rPr>
        <w:t> </w:t>
      </w:r>
      <w:r>
        <w:rPr/>
        <w:t>work, teaching, and others. Most of the respondents were traders and they made up</w:t>
      </w:r>
      <w:r>
        <w:rPr>
          <w:spacing w:val="1"/>
        </w:rPr>
        <w:t> </w:t>
      </w:r>
      <w:r>
        <w:rPr/>
        <w:t>40.4% of the respondents. Other occupations and their percentages were civil service</w:t>
      </w:r>
      <w:r>
        <w:rPr>
          <w:spacing w:val="1"/>
        </w:rPr>
        <w:t> </w:t>
      </w:r>
      <w:r>
        <w:rPr/>
        <w:t>15.4%, workers 19.2%, Teaching 11.5%, and other 13.5%. Most of the traders are</w:t>
      </w:r>
      <w:r>
        <w:rPr>
          <w:spacing w:val="1"/>
        </w:rPr>
        <w:t> </w:t>
      </w:r>
      <w:r>
        <w:rPr/>
        <w:t>doing</w:t>
      </w:r>
      <w:r>
        <w:rPr>
          <w:spacing w:val="-2"/>
        </w:rPr>
        <w:t> </w:t>
      </w:r>
      <w:r>
        <w:rPr/>
        <w:t>small scale businesses, which influence the</w:t>
      </w:r>
      <w:r>
        <w:rPr>
          <w:spacing w:val="-1"/>
        </w:rPr>
        <w:t> </w:t>
      </w:r>
      <w:r>
        <w:rPr/>
        <w:t>rate of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monthly</w:t>
      </w:r>
      <w:r>
        <w:rPr>
          <w:spacing w:val="-5"/>
        </w:rPr>
        <w:t> </w:t>
      </w:r>
      <w:r>
        <w:rPr/>
        <w:t>income.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numPr>
          <w:ilvl w:val="1"/>
          <w:numId w:val="8"/>
        </w:numPr>
        <w:tabs>
          <w:tab w:pos="949" w:val="left" w:leader="none"/>
        </w:tabs>
        <w:spacing w:line="240" w:lineRule="auto" w:before="100" w:after="0"/>
        <w:ind w:left="948" w:right="0" w:hanging="361"/>
        <w:jc w:val="left"/>
      </w:pPr>
      <w:bookmarkStart w:name="_bookmark26" w:id="42"/>
      <w:bookmarkEnd w:id="42"/>
      <w:r>
        <w:rPr>
          <w:b w:val="0"/>
        </w:rPr>
      </w:r>
      <w:bookmarkStart w:name="_bookmark26" w:id="43"/>
      <w:bookmarkEnd w:id="43"/>
      <w:r>
        <w:rPr/>
        <w:t>W</w:t>
      </w:r>
      <w:r>
        <w:rPr/>
        <w:t>ealth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88"/>
        <w:jc w:val="both"/>
      </w:pPr>
      <w:r>
        <w:rPr/>
        <w:t>More</w:t>
      </w:r>
      <w:r>
        <w:rPr>
          <w:spacing w:val="-4"/>
        </w:rPr>
        <w:t> </w:t>
      </w:r>
      <w:r>
        <w:rPr/>
        <w:t>than</w:t>
      </w:r>
      <w:r>
        <w:rPr>
          <w:spacing w:val="-3"/>
        </w:rPr>
        <w:t> </w:t>
      </w:r>
      <w:r>
        <w:rPr/>
        <w:t>50</w:t>
      </w:r>
      <w:r>
        <w:rPr>
          <w:spacing w:val="-3"/>
        </w:rPr>
        <w:t> </w:t>
      </w:r>
      <w:r>
        <w:rPr/>
        <w:t>%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subjects</w:t>
      </w:r>
      <w:r>
        <w:rPr>
          <w:spacing w:val="-1"/>
        </w:rPr>
        <w:t> </w:t>
      </w:r>
      <w:r>
        <w:rPr/>
        <w:t>earn</w:t>
      </w:r>
      <w:r>
        <w:rPr>
          <w:spacing w:val="-4"/>
        </w:rPr>
        <w:t> </w:t>
      </w:r>
      <w:r>
        <w:rPr/>
        <w:t>N10,000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less</w:t>
      </w:r>
      <w:r>
        <w:rPr>
          <w:spacing w:val="-1"/>
        </w:rPr>
        <w:t> </w:t>
      </w:r>
      <w:r>
        <w:rPr/>
        <w:t>monthly</w:t>
      </w:r>
      <w:r>
        <w:rPr>
          <w:spacing w:val="-10"/>
        </w:rPr>
        <w:t> </w:t>
      </w:r>
      <w:r>
        <w:rPr/>
        <w:t>(Table</w:t>
      </w:r>
      <w:r>
        <w:rPr>
          <w:spacing w:val="-3"/>
        </w:rPr>
        <w:t> </w:t>
      </w:r>
      <w:r>
        <w:rPr/>
        <w:t>1).</w:t>
      </w:r>
      <w:r>
        <w:rPr>
          <w:spacing w:val="-3"/>
        </w:rPr>
        <w:t> </w:t>
      </w:r>
      <w:r>
        <w:rPr/>
        <w:t>More</w:t>
      </w:r>
      <w:r>
        <w:rPr>
          <w:spacing w:val="-5"/>
        </w:rPr>
        <w:t> </w:t>
      </w:r>
      <w:r>
        <w:rPr/>
        <w:t>than</w:t>
      </w:r>
      <w:r>
        <w:rPr>
          <w:spacing w:val="-3"/>
        </w:rPr>
        <w:t> </w:t>
      </w:r>
      <w:r>
        <w:rPr/>
        <w:t>40</w:t>
      </w:r>
    </w:p>
    <w:p>
      <w:pPr>
        <w:pStyle w:val="BodyText"/>
      </w:pPr>
    </w:p>
    <w:p>
      <w:pPr>
        <w:pStyle w:val="BodyText"/>
        <w:spacing w:line="480" w:lineRule="auto"/>
        <w:ind w:left="588" w:right="134"/>
        <w:jc w:val="both"/>
      </w:pPr>
      <w:r>
        <w:rPr/>
        <w:t>% of them earn more than N10,000 in a month. Most of the PUD patients are poor</w:t>
      </w:r>
      <w:r>
        <w:rPr>
          <w:spacing w:val="1"/>
        </w:rPr>
        <w:t> </w:t>
      </w:r>
      <w:r>
        <w:rPr/>
        <w:t>because</w:t>
      </w:r>
      <w:r>
        <w:rPr>
          <w:spacing w:val="-9"/>
        </w:rPr>
        <w:t> </w:t>
      </w:r>
      <w:r>
        <w:rPr/>
        <w:t>they</w:t>
      </w:r>
      <w:r>
        <w:rPr>
          <w:spacing w:val="-13"/>
        </w:rPr>
        <w:t> </w:t>
      </w:r>
      <w:r>
        <w:rPr/>
        <w:t>make</w:t>
      </w:r>
      <w:r>
        <w:rPr>
          <w:spacing w:val="-8"/>
        </w:rPr>
        <w:t> </w:t>
      </w:r>
      <w:r>
        <w:rPr/>
        <w:t>low</w:t>
      </w:r>
      <w:r>
        <w:rPr>
          <w:spacing w:val="-9"/>
        </w:rPr>
        <w:t> </w:t>
      </w:r>
      <w:r>
        <w:rPr/>
        <w:t>income</w:t>
      </w:r>
      <w:r>
        <w:rPr>
          <w:spacing w:val="-10"/>
        </w:rPr>
        <w:t> </w:t>
      </w:r>
      <w:r>
        <w:rPr/>
        <w:t>monthly</w:t>
      </w:r>
      <w:r>
        <w:rPr>
          <w:spacing w:val="-11"/>
        </w:rPr>
        <w:t> </w:t>
      </w:r>
      <w:r>
        <w:rPr/>
        <w:t>(Fig</w:t>
      </w:r>
      <w:r>
        <w:rPr>
          <w:spacing w:val="-11"/>
        </w:rPr>
        <w:t> </w:t>
      </w:r>
      <w:r>
        <w:rPr/>
        <w:t>8).</w:t>
      </w:r>
      <w:r>
        <w:rPr>
          <w:spacing w:val="-8"/>
        </w:rPr>
        <w:t> </w:t>
      </w:r>
      <w:r>
        <w:rPr/>
        <w:t>Nearly</w:t>
      </w:r>
      <w:r>
        <w:rPr>
          <w:spacing w:val="-14"/>
        </w:rPr>
        <w:t> </w:t>
      </w:r>
      <w:r>
        <w:rPr/>
        <w:t>90%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PUD</w:t>
      </w:r>
      <w:r>
        <w:rPr>
          <w:spacing w:val="-10"/>
        </w:rPr>
        <w:t> </w:t>
      </w:r>
      <w:r>
        <w:rPr/>
        <w:t>patients</w:t>
      </w:r>
      <w:r>
        <w:rPr>
          <w:spacing w:val="-8"/>
        </w:rPr>
        <w:t> </w:t>
      </w:r>
      <w:r>
        <w:rPr/>
        <w:t>were</w:t>
      </w:r>
      <w:r>
        <w:rPr>
          <w:spacing w:val="-58"/>
        </w:rPr>
        <w:t> </w:t>
      </w:r>
      <w:r>
        <w:rPr/>
        <w:t>low income earners because they earn less than N75,000 per month. This is because</w:t>
      </w:r>
      <w:r>
        <w:rPr>
          <w:spacing w:val="1"/>
        </w:rPr>
        <w:t> </w:t>
      </w:r>
      <w:r>
        <w:rPr/>
        <w:t>most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people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 society</w:t>
      </w:r>
      <w:r>
        <w:rPr>
          <w:spacing w:val="-6"/>
        </w:rPr>
        <w:t> </w:t>
      </w:r>
      <w:r>
        <w:rPr/>
        <w:t>(in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region)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poor.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result</w:t>
      </w:r>
      <w:r>
        <w:rPr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/>
        <w:t>showed</w:t>
      </w:r>
      <w:r>
        <w:rPr>
          <w:spacing w:val="-4"/>
        </w:rPr>
        <w:t> </w:t>
      </w:r>
      <w:r>
        <w:rPr/>
        <w:t>that</w:t>
      </w:r>
      <w:r>
        <w:rPr>
          <w:spacing w:val="-57"/>
        </w:rPr>
        <w:t> </w:t>
      </w:r>
      <w:r>
        <w:rPr/>
        <w:t>male</w:t>
      </w:r>
      <w:r>
        <w:rPr>
          <w:spacing w:val="-11"/>
        </w:rPr>
        <w:t> </w:t>
      </w:r>
      <w:r>
        <w:rPr/>
        <w:t>subjects</w:t>
      </w:r>
      <w:r>
        <w:rPr>
          <w:spacing w:val="-8"/>
        </w:rPr>
        <w:t> </w:t>
      </w:r>
      <w:r>
        <w:rPr/>
        <w:t>have</w:t>
      </w:r>
      <w:r>
        <w:rPr>
          <w:spacing w:val="-11"/>
        </w:rPr>
        <w:t> </w:t>
      </w:r>
      <w:r>
        <w:rPr/>
        <w:t>higher</w:t>
      </w:r>
      <w:r>
        <w:rPr>
          <w:spacing w:val="-9"/>
        </w:rPr>
        <w:t> </w:t>
      </w:r>
      <w:r>
        <w:rPr/>
        <w:t>income</w:t>
      </w:r>
      <w:r>
        <w:rPr>
          <w:spacing w:val="-10"/>
        </w:rPr>
        <w:t> </w:t>
      </w:r>
      <w:r>
        <w:rPr/>
        <w:t>than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female</w:t>
      </w:r>
      <w:r>
        <w:rPr>
          <w:spacing w:val="-11"/>
        </w:rPr>
        <w:t> </w:t>
      </w:r>
      <w:r>
        <w:rPr/>
        <w:t>subjects</w:t>
      </w:r>
      <w:r>
        <w:rPr>
          <w:spacing w:val="-6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result</w:t>
      </w:r>
      <w:r>
        <w:rPr>
          <w:spacing w:val="-8"/>
        </w:rPr>
        <w:t> </w:t>
      </w:r>
      <w:r>
        <w:rPr/>
        <w:t>also</w:t>
      </w:r>
      <w:r>
        <w:rPr>
          <w:spacing w:val="-58"/>
        </w:rPr>
        <w:t> </w:t>
      </w:r>
      <w:r>
        <w:rPr/>
        <w:t>showed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income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highly</w:t>
      </w:r>
      <w:r>
        <w:rPr>
          <w:spacing w:val="-8"/>
        </w:rPr>
        <w:t> </w:t>
      </w:r>
      <w:r>
        <w:rPr/>
        <w:t>correlated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PUD</w:t>
      </w:r>
      <w:r>
        <w:rPr>
          <w:spacing w:val="-6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within</w:t>
      </w:r>
      <w:r>
        <w:rPr>
          <w:spacing w:val="-6"/>
        </w:rPr>
        <w:t> </w:t>
      </w:r>
      <w:r>
        <w:rPr/>
        <w:t>subjects</w:t>
      </w:r>
      <w:r>
        <w:rPr>
          <w:spacing w:val="-5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spacing w:before="183"/>
        <w:ind w:left="1018" w:right="0" w:firstLine="0"/>
        <w:jc w:val="left"/>
        <w:rPr>
          <w:rFonts w:ascii="Arial"/>
          <w:i/>
          <w:sz w:val="22"/>
        </w:rPr>
      </w:pPr>
      <w:r>
        <w:rPr>
          <w:rFonts w:ascii="Arial"/>
          <w:b/>
          <w:i/>
          <w:sz w:val="22"/>
        </w:rPr>
        <w:t>Table</w:t>
      </w:r>
      <w:r>
        <w:rPr>
          <w:rFonts w:ascii="Arial"/>
          <w:b/>
          <w:i/>
          <w:spacing w:val="-2"/>
          <w:sz w:val="22"/>
        </w:rPr>
        <w:t> </w:t>
      </w:r>
      <w:r>
        <w:rPr>
          <w:rFonts w:ascii="Arial"/>
          <w:b/>
          <w:i/>
          <w:sz w:val="22"/>
        </w:rPr>
        <w:t>1.</w:t>
      </w:r>
      <w:r>
        <w:rPr>
          <w:rFonts w:ascii="Arial"/>
          <w:b/>
          <w:i/>
          <w:spacing w:val="-1"/>
          <w:sz w:val="22"/>
        </w:rPr>
        <w:t> </w:t>
      </w:r>
      <w:r>
        <w:rPr>
          <w:rFonts w:ascii="Arial"/>
          <w:i/>
          <w:sz w:val="22"/>
        </w:rPr>
        <w:t>Showing the income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groups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respondents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1"/>
        </w:rPr>
      </w:pPr>
    </w:p>
    <w:tbl>
      <w:tblPr>
        <w:tblW w:w="0" w:type="auto"/>
        <w:jc w:val="left"/>
        <w:tblInd w:w="104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9"/>
        <w:gridCol w:w="1985"/>
        <w:gridCol w:w="2410"/>
      </w:tblGrid>
      <w:tr>
        <w:trPr>
          <w:trHeight w:val="413" w:hRule="atLeast"/>
        </w:trPr>
        <w:tc>
          <w:tcPr>
            <w:tcW w:w="2979" w:type="dxa"/>
          </w:tcPr>
          <w:p>
            <w:pPr>
              <w:pStyle w:val="TableParagraph"/>
              <w:spacing w:before="62"/>
              <w:ind w:left="75"/>
              <w:rPr>
                <w:sz w:val="22"/>
              </w:rPr>
            </w:pPr>
            <w:r>
              <w:rPr>
                <w:sz w:val="22"/>
              </w:rPr>
              <w:t>Income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groups</w:t>
            </w:r>
          </w:p>
        </w:tc>
        <w:tc>
          <w:tcPr>
            <w:tcW w:w="198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2"/>
              <w:ind w:left="75"/>
              <w:rPr>
                <w:sz w:val="22"/>
              </w:rPr>
            </w:pPr>
            <w:r>
              <w:rPr>
                <w:sz w:val="22"/>
              </w:rPr>
              <w:t>Frequency</w:t>
            </w:r>
          </w:p>
        </w:tc>
        <w:tc>
          <w:tcPr>
            <w:tcW w:w="241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2"/>
              <w:ind w:left="78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</w:tc>
      </w:tr>
      <w:tr>
        <w:trPr>
          <w:trHeight w:val="373" w:hRule="atLeast"/>
        </w:trPr>
        <w:tc>
          <w:tcPr>
            <w:tcW w:w="2979" w:type="dxa"/>
            <w:tcBorders>
              <w:bottom w:val="nil"/>
            </w:tcBorders>
          </w:tcPr>
          <w:p>
            <w:pPr>
              <w:pStyle w:val="TableParagraph"/>
              <w:spacing w:before="64"/>
              <w:ind w:left="783"/>
              <w:rPr>
                <w:sz w:val="22"/>
              </w:rPr>
            </w:pPr>
            <w:r>
              <w:rPr>
                <w:sz w:val="22"/>
              </w:rPr>
              <w:t>N0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N10,000</w:t>
            </w:r>
          </w:p>
        </w:tc>
        <w:tc>
          <w:tcPr>
            <w:tcW w:w="198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5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41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8"/>
              <w:rPr>
                <w:sz w:val="22"/>
              </w:rPr>
            </w:pPr>
            <w:r>
              <w:rPr>
                <w:sz w:val="22"/>
              </w:rPr>
              <w:t>57.7</w:t>
            </w:r>
          </w:p>
        </w:tc>
      </w:tr>
      <w:tr>
        <w:trPr>
          <w:trHeight w:val="360" w:hRule="atLeast"/>
        </w:trPr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right="284"/>
              <w:jc w:val="right"/>
              <w:rPr>
                <w:sz w:val="22"/>
              </w:rPr>
            </w:pPr>
            <w:r>
              <w:rPr>
                <w:sz w:val="22"/>
              </w:rPr>
              <w:t>N11,000 -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N20,000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75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78"/>
              <w:rPr>
                <w:sz w:val="22"/>
              </w:rPr>
            </w:pPr>
            <w:r>
              <w:rPr>
                <w:sz w:val="22"/>
              </w:rPr>
              <w:t>13.5</w:t>
            </w:r>
          </w:p>
        </w:tc>
      </w:tr>
      <w:tr>
        <w:trPr>
          <w:trHeight w:val="360" w:hRule="atLeast"/>
        </w:trPr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right="284"/>
              <w:jc w:val="right"/>
              <w:rPr>
                <w:sz w:val="22"/>
              </w:rPr>
            </w:pPr>
            <w:r>
              <w:rPr>
                <w:sz w:val="22"/>
              </w:rPr>
              <w:t>N21,000 -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N30,000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75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78"/>
              <w:rPr>
                <w:sz w:val="22"/>
              </w:rPr>
            </w:pPr>
            <w:r>
              <w:rPr>
                <w:sz w:val="22"/>
              </w:rPr>
              <w:t>13.5</w:t>
            </w:r>
          </w:p>
        </w:tc>
      </w:tr>
      <w:tr>
        <w:trPr>
          <w:trHeight w:val="360" w:hRule="atLeast"/>
        </w:trPr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right="284"/>
              <w:jc w:val="right"/>
              <w:rPr>
                <w:sz w:val="22"/>
              </w:rPr>
            </w:pPr>
            <w:r>
              <w:rPr>
                <w:sz w:val="22"/>
              </w:rPr>
              <w:t>N31,000 -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N40,000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7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78"/>
              <w:rPr>
                <w:sz w:val="22"/>
              </w:rPr>
            </w:pPr>
            <w:r>
              <w:rPr>
                <w:sz w:val="22"/>
              </w:rPr>
              <w:t>1.9</w:t>
            </w:r>
          </w:p>
        </w:tc>
      </w:tr>
      <w:tr>
        <w:trPr>
          <w:trHeight w:val="360" w:hRule="atLeast"/>
        </w:trPr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right="284"/>
              <w:jc w:val="right"/>
              <w:rPr>
                <w:sz w:val="22"/>
              </w:rPr>
            </w:pPr>
            <w:r>
              <w:rPr>
                <w:sz w:val="22"/>
              </w:rPr>
              <w:t>N41,000 -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N50,000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7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78"/>
              <w:rPr>
                <w:sz w:val="22"/>
              </w:rPr>
            </w:pPr>
            <w:r>
              <w:rPr>
                <w:sz w:val="22"/>
              </w:rPr>
              <w:t>3.8</w:t>
            </w:r>
          </w:p>
        </w:tc>
      </w:tr>
      <w:tr>
        <w:trPr>
          <w:trHeight w:val="360" w:hRule="atLeast"/>
        </w:trPr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right="228"/>
              <w:jc w:val="right"/>
              <w:rPr>
                <w:sz w:val="22"/>
              </w:rPr>
            </w:pPr>
            <w:r>
              <w:rPr>
                <w:sz w:val="22"/>
              </w:rPr>
              <w:t>N51,000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above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7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78"/>
              <w:rPr>
                <w:sz w:val="22"/>
              </w:rPr>
            </w:pPr>
            <w:r>
              <w:rPr>
                <w:sz w:val="22"/>
              </w:rPr>
              <w:t>9.6</w:t>
            </w:r>
          </w:p>
        </w:tc>
      </w:tr>
      <w:tr>
        <w:trPr>
          <w:trHeight w:val="303" w:hRule="atLeast"/>
        </w:trPr>
        <w:tc>
          <w:tcPr>
            <w:tcW w:w="2979" w:type="dxa"/>
            <w:tcBorders>
              <w:top w:val="nil"/>
            </w:tcBorders>
          </w:tcPr>
          <w:p>
            <w:pPr>
              <w:pStyle w:val="TableParagraph"/>
              <w:spacing w:line="233" w:lineRule="exact" w:before="50"/>
              <w:ind w:left="783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98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50"/>
              <w:ind w:left="75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50"/>
              <w:ind w:left="78"/>
              <w:rPr>
                <w:sz w:val="22"/>
              </w:rPr>
            </w:pPr>
            <w:r>
              <w:rPr>
                <w:sz w:val="22"/>
              </w:rPr>
              <w:t>100.0</w:t>
            </w:r>
          </w:p>
        </w:tc>
      </w:tr>
    </w:tbl>
    <w:p>
      <w:pPr>
        <w:spacing w:after="0" w:line="233" w:lineRule="exact"/>
        <w:rPr>
          <w:sz w:val="22"/>
        </w:rPr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19"/>
        </w:rPr>
      </w:pPr>
    </w:p>
    <w:p>
      <w:pPr>
        <w:spacing w:before="93"/>
        <w:ind w:left="588" w:right="0" w:firstLine="0"/>
        <w:jc w:val="left"/>
        <w:rPr>
          <w:rFonts w:ascii="Arial"/>
          <w:i/>
          <w:sz w:val="22"/>
        </w:rPr>
      </w:pPr>
      <w:r>
        <w:rPr/>
        <w:pict>
          <v:group style="position:absolute;margin-left:113.040001pt;margin-top:-225.082108pt;width:360.75pt;height:216.75pt;mso-position-horizontal-relative:page;mso-position-vertical-relative:paragraph;z-index:15735808" coordorigin="2261,-4502" coordsize="7215,4335">
            <v:shape style="position:absolute;left:3220;top:-3062;width:6027;height:1385" coordorigin="3221,-3062" coordsize="6027,1385" path="m3221,-1677l3468,-1677m3691,-1677l4471,-1677m3221,-2022l3468,-2022m3691,-2022l9247,-2022m3221,-2370l3468,-2370m3691,-2370l9247,-2370m3221,-2716l3468,-2716m3691,-2716l9247,-2716m3221,-3062l3468,-3062m3691,-3062l9247,-3062e" filled="false" stroked="true" strokeweight=".72pt" strokecolor="#d9d9d9">
              <v:path arrowok="t"/>
              <v:stroke dashstyle="solid"/>
            </v:shape>
            <v:shape style="position:absolute;left:3220;top:-3411;width:6027;height:8" coordorigin="3221,-3411" coordsize="6027,8" path="m3221,-3404l9247,-3404m3221,-3411l9247,-3411e" filled="false" stroked="true" strokeweight=".36pt" strokecolor="#d9d9d9">
              <v:path arrowok="t"/>
              <v:stroke dashstyle="solid"/>
            </v:shape>
            <v:rect style="position:absolute;left:3468;top:-3408;width:224;height:2076" filled="true" fillcolor="#5b9bd4" stroked="false">
              <v:fill type="solid"/>
            </v:rect>
            <v:line style="position:absolute" from="4697,-1677" to="5477,-1677" stroked="true" strokeweight=".72pt" strokecolor="#d9d9d9">
              <v:stroke dashstyle="solid"/>
            </v:line>
            <v:rect style="position:absolute;left:4471;top:-1817;width:226;height:485" filled="true" fillcolor="#5b9bd4" stroked="false">
              <v:fill type="solid"/>
            </v:rect>
            <v:shape style="position:absolute;left:5702;top:-1681;width:3545;height:8" coordorigin="5702,-1680" coordsize="3545,8" path="m5702,-1673l9247,-1673m5702,-1680l9247,-1680e" filled="false" stroked="true" strokeweight=".36pt" strokecolor="#d9d9d9">
              <v:path arrowok="t"/>
              <v:stroke dashstyle="solid"/>
            </v:shape>
            <v:shape style="position:absolute;left:5476;top:-1817;width:3238;height:485" coordorigin="5477,-1816" coordsize="3238,485" path="m5702,-1816l5477,-1816,5477,-1331,5702,-1331,5702,-1816xm6706,-1401l6480,-1401,6480,-1331,6706,-1331,6706,-1401xm7711,-1470l7486,-1470,7486,-1331,7711,-1331,7711,-1470xm8714,-1677l8491,-1677,8491,-1331,8714,-1331,8714,-1677xe" filled="true" fillcolor="#5b9bd4" stroked="false">
              <v:path arrowok="t"/>
              <v:fill type="solid"/>
            </v:shape>
            <v:shape style="position:absolute;left:3220;top:-3753;width:6027;height:2422" coordorigin="3221,-3753" coordsize="6027,2422" path="m3221,-1331l9247,-1331m3221,-3753l9247,-3753e" filled="false" stroked="true" strokeweight=".72pt" strokecolor="#d9d9d9">
              <v:path arrowok="t"/>
              <v:stroke dashstyle="solid"/>
            </v:shape>
            <v:rect style="position:absolute;left:2268;top:-4495;width:7200;height:4320" filled="false" stroked="true" strokeweight=".72pt" strokecolor="#d9d9d9">
              <v:stroke dashstyle="solid"/>
            </v:rect>
            <v:shape style="position:absolute;left:3608;top:-4289;width:4541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Income</w:t>
                    </w:r>
                    <w:r>
                      <w:rPr>
                        <w:rFonts w:ascii="Calibri"/>
                        <w:b/>
                        <w:color w:val="585858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Groups</w:t>
                    </w:r>
                    <w:r>
                      <w:rPr>
                        <w:rFonts w:ascii="Calibri"/>
                        <w:b/>
                        <w:color w:val="585858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b/>
                        <w:color w:val="585858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PUD</w:t>
                    </w:r>
                    <w:r>
                      <w:rPr>
                        <w:rFonts w:ascii="Calibri"/>
                        <w:b/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Patients</w:t>
                    </w:r>
                    <w:r>
                      <w:rPr>
                        <w:rFonts w:ascii="Calibri"/>
                        <w:b/>
                        <w:color w:val="585858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at</w:t>
                    </w:r>
                    <w:r>
                      <w:rPr>
                        <w:rFonts w:ascii="Calibri"/>
                        <w:b/>
                        <w:color w:val="585858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FMC</w:t>
                    </w:r>
                  </w:p>
                </w:txbxContent>
              </v:textbox>
              <w10:wrap type="none"/>
            </v:shape>
            <v:shape style="position:absolute;left:2871;top:-3838;width:203;height:260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35</w:t>
                    </w:r>
                  </w:p>
                  <w:p>
                    <w:pPr>
                      <w:spacing w:before="12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30</w:t>
                    </w:r>
                  </w:p>
                  <w:p>
                    <w:pPr>
                      <w:spacing w:before="12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25</w:t>
                    </w:r>
                  </w:p>
                  <w:p>
                    <w:pPr>
                      <w:spacing w:before="12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</w:t>
                    </w:r>
                  </w:p>
                  <w:p>
                    <w:pPr>
                      <w:spacing w:before="12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15</w:t>
                    </w:r>
                  </w:p>
                  <w:p>
                    <w:pPr>
                      <w:spacing w:before="12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</w:t>
                    </w:r>
                  </w:p>
                  <w:p>
                    <w:pPr>
                      <w:spacing w:before="126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</w:t>
                    </w:r>
                  </w:p>
                  <w:p>
                    <w:pPr>
                      <w:spacing w:line="216" w:lineRule="exact" w:before="127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42;top:-1182;width:2866;height:400" type="#_x0000_t202" filled="false" stroked="false">
              <v:textbox inset="0,0,0,0">
                <w:txbxContent>
                  <w:p>
                    <w:pPr>
                      <w:tabs>
                        <w:tab w:pos="2133" w:val="left" w:leader="none"/>
                      </w:tabs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N0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-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N10,000   </w:t>
                    </w:r>
                    <w:r>
                      <w:rPr>
                        <w:rFonts w:ascii="Calibri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N11,000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-</w:t>
                      <w:tab/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N21,000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-</w:t>
                    </w:r>
                  </w:p>
                  <w:p>
                    <w:pPr>
                      <w:tabs>
                        <w:tab w:pos="1004" w:val="left" w:leader="none"/>
                      </w:tabs>
                      <w:spacing w:line="216" w:lineRule="exact" w:before="0"/>
                      <w:ind w:left="0" w:right="65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N20,000</w:t>
                      <w:tab/>
                      <w:t>N30,000</w:t>
                    </w:r>
                  </w:p>
                </w:txbxContent>
              </v:textbox>
              <w10:wrap type="none"/>
            </v:shape>
            <v:shape style="position:absolute;left:6381;top:-1182;width:733;height:40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N31,000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-</w:t>
                    </w:r>
                  </w:p>
                  <w:p>
                    <w:pPr>
                      <w:spacing w:line="216" w:lineRule="exact" w:before="0"/>
                      <w:ind w:left="4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N40,000</w:t>
                    </w:r>
                  </w:p>
                </w:txbxContent>
              </v:textbox>
              <w10:wrap type="none"/>
            </v:shape>
            <v:shape style="position:absolute;left:7386;top:-1182;width:184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N41,000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-   </w:t>
                    </w:r>
                    <w:r>
                      <w:rPr>
                        <w:rFonts w:ascii="Calibri"/>
                        <w:spacing w:val="1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N51,000 and</w:t>
                    </w:r>
                  </w:p>
                </w:txbxContent>
              </v:textbox>
              <w10:wrap type="none"/>
            </v:shape>
            <v:shape style="position:absolute;left:7433;top:-962;width:63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N50,000</w:t>
                    </w:r>
                  </w:p>
                </w:txbxContent>
              </v:textbox>
              <w10:wrap type="none"/>
            </v:shape>
            <v:shape style="position:absolute;left:8523;top:-962;width:4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above</w:t>
                    </w:r>
                  </w:p>
                </w:txbxContent>
              </v:textbox>
              <w10:wrap type="none"/>
            </v:shape>
            <v:shape style="position:absolute;left:5421;top:-670;width:164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pacing w:val="-1"/>
                        <w:sz w:val="24"/>
                      </w:rPr>
                      <w:t>Income</w:t>
                    </w:r>
                    <w:r>
                      <w:rPr>
                        <w:rFonts w:ascii="Calibri"/>
                        <w:b/>
                        <w:color w:val="585858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brackets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7.329994pt;margin-top:-176.940262pt;width:14pt;height:99.85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color w:val="585858"/>
                      <w:sz w:val="24"/>
                    </w:rPr>
                    <w:t>No.</w:t>
                  </w:r>
                  <w:r>
                    <w:rPr>
                      <w:rFonts w:ascii="Calibri"/>
                      <w:b/>
                      <w:color w:val="585858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585858"/>
                      <w:sz w:val="24"/>
                    </w:rPr>
                    <w:t>of</w:t>
                  </w:r>
                  <w:r>
                    <w:rPr>
                      <w:rFonts w:ascii="Calibri"/>
                      <w:b/>
                      <w:color w:val="585858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585858"/>
                      <w:sz w:val="24"/>
                    </w:rPr>
                    <w:t>Respondents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i/>
          <w:sz w:val="22"/>
        </w:rPr>
        <w:t>Fig</w:t>
      </w:r>
      <w:r>
        <w:rPr>
          <w:rFonts w:ascii="Arial"/>
          <w:b/>
          <w:i/>
          <w:spacing w:val="-1"/>
          <w:sz w:val="22"/>
        </w:rPr>
        <w:t> </w:t>
      </w:r>
      <w:r>
        <w:rPr>
          <w:rFonts w:ascii="Arial"/>
          <w:b/>
          <w:i/>
          <w:sz w:val="22"/>
        </w:rPr>
        <w:t>8.</w:t>
      </w:r>
      <w:r>
        <w:rPr>
          <w:rFonts w:ascii="Arial"/>
          <w:b/>
          <w:i/>
          <w:spacing w:val="1"/>
          <w:sz w:val="22"/>
        </w:rPr>
        <w:t> </w:t>
      </w:r>
      <w:r>
        <w:rPr>
          <w:rFonts w:ascii="Arial"/>
          <w:i/>
          <w:sz w:val="22"/>
        </w:rPr>
        <w:t>Showing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income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groups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respondents.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spacing w:before="203"/>
        <w:ind w:left="588" w:right="0" w:firstLine="0"/>
        <w:jc w:val="left"/>
        <w:rPr>
          <w:rFonts w:ascii="Arial MT"/>
          <w:sz w:val="22"/>
        </w:rPr>
      </w:pPr>
      <w:r>
        <w:rPr>
          <w:rFonts w:ascii="Arial"/>
          <w:b/>
          <w:sz w:val="22"/>
        </w:rPr>
        <w:t>Table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2.</w:t>
      </w:r>
      <w:r>
        <w:rPr>
          <w:rFonts w:ascii="Arial"/>
          <w:b/>
          <w:spacing w:val="1"/>
          <w:sz w:val="22"/>
        </w:rPr>
        <w:t> </w:t>
      </w:r>
      <w:r>
        <w:rPr>
          <w:rFonts w:ascii="Arial MT"/>
          <w:sz w:val="22"/>
        </w:rPr>
        <w:t>Showing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the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income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levels and</w:t>
      </w:r>
      <w:r>
        <w:rPr>
          <w:rFonts w:ascii="Arial MT"/>
          <w:spacing w:val="-3"/>
          <w:sz w:val="22"/>
        </w:rPr>
        <w:t> </w:t>
      </w:r>
      <w:r>
        <w:rPr>
          <w:rFonts w:ascii="Arial MT"/>
          <w:sz w:val="22"/>
        </w:rPr>
        <w:t>gender</w:t>
      </w:r>
      <w:r>
        <w:rPr>
          <w:rFonts w:ascii="Arial MT"/>
          <w:spacing w:val="-3"/>
          <w:sz w:val="22"/>
        </w:rPr>
        <w:t> </w:t>
      </w:r>
      <w:r>
        <w:rPr>
          <w:rFonts w:ascii="Arial MT"/>
          <w:sz w:val="22"/>
        </w:rPr>
        <w:t>of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the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PUD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patients</w:t>
      </w:r>
      <w:r>
        <w:rPr>
          <w:rFonts w:ascii="Arial MT"/>
          <w:spacing w:val="-3"/>
          <w:sz w:val="22"/>
        </w:rPr>
        <w:t> </w:t>
      </w:r>
      <w:r>
        <w:rPr>
          <w:rFonts w:ascii="Arial MT"/>
          <w:sz w:val="22"/>
        </w:rPr>
        <w:t>at</w:t>
      </w:r>
      <w:r>
        <w:rPr>
          <w:rFonts w:ascii="Arial MT"/>
          <w:spacing w:val="-3"/>
          <w:sz w:val="22"/>
        </w:rPr>
        <w:t> </w:t>
      </w:r>
      <w:r>
        <w:rPr>
          <w:rFonts w:ascii="Arial MT"/>
          <w:sz w:val="22"/>
        </w:rPr>
        <w:t>FMC.</w:t>
      </w:r>
    </w:p>
    <w:p>
      <w:pPr>
        <w:pStyle w:val="BodyText"/>
        <w:spacing w:before="5" w:after="1"/>
        <w:rPr>
          <w:rFonts w:ascii="Arial MT"/>
          <w:sz w:val="22"/>
        </w:rPr>
      </w:pPr>
    </w:p>
    <w:tbl>
      <w:tblPr>
        <w:tblW w:w="0" w:type="auto"/>
        <w:jc w:val="left"/>
        <w:tblInd w:w="6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3"/>
        <w:gridCol w:w="1414"/>
        <w:gridCol w:w="972"/>
        <w:gridCol w:w="963"/>
      </w:tblGrid>
      <w:tr>
        <w:trPr>
          <w:trHeight w:val="496" w:hRule="atLeast"/>
        </w:trPr>
        <w:tc>
          <w:tcPr>
            <w:tcW w:w="401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Income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Groups</w:t>
            </w:r>
          </w:p>
        </w:tc>
        <w:tc>
          <w:tcPr>
            <w:tcW w:w="2386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/>
              <w:ind w:left="10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Gender</w:t>
            </w:r>
          </w:p>
        </w:tc>
        <w:tc>
          <w:tcPr>
            <w:tcW w:w="96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2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</w:tr>
      <w:tr>
        <w:trPr>
          <w:trHeight w:val="517" w:hRule="atLeast"/>
        </w:trPr>
        <w:tc>
          <w:tcPr>
            <w:tcW w:w="4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0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Male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1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Female</w:t>
            </w:r>
          </w:p>
        </w:tc>
        <w:tc>
          <w:tcPr>
            <w:tcW w:w="96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0" w:hRule="atLeast"/>
        </w:trPr>
        <w:tc>
          <w:tcPr>
            <w:tcW w:w="4013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1821"/>
              <w:rPr>
                <w:sz w:val="22"/>
              </w:rPr>
            </w:pPr>
            <w:r>
              <w:rPr>
                <w:sz w:val="22"/>
              </w:rPr>
              <w:t>N0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N10,000</w:t>
            </w:r>
          </w:p>
        </w:tc>
        <w:tc>
          <w:tcPr>
            <w:tcW w:w="1414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0" w:lineRule="exact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7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0" w:lineRule="exact"/>
              <w:ind w:left="117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963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50" w:lineRule="exact"/>
              <w:ind w:left="12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506" w:hRule="atLeast"/>
        </w:trPr>
        <w:tc>
          <w:tcPr>
            <w:tcW w:w="40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3"/>
              <w:ind w:right="296"/>
              <w:jc w:val="right"/>
              <w:rPr>
                <w:sz w:val="22"/>
              </w:rPr>
            </w:pPr>
            <w:r>
              <w:rPr>
                <w:sz w:val="22"/>
              </w:rPr>
              <w:t>N11,000 -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N20,000</w:t>
            </w:r>
          </w:p>
        </w:tc>
        <w:tc>
          <w:tcPr>
            <w:tcW w:w="141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3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23"/>
              <w:ind w:left="120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506" w:hRule="atLeast"/>
        </w:trPr>
        <w:tc>
          <w:tcPr>
            <w:tcW w:w="40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3"/>
              <w:ind w:right="296"/>
              <w:jc w:val="right"/>
              <w:rPr>
                <w:sz w:val="22"/>
              </w:rPr>
            </w:pPr>
            <w:r>
              <w:rPr>
                <w:sz w:val="22"/>
              </w:rPr>
              <w:t>N21,000 -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N30,000</w:t>
            </w:r>
          </w:p>
        </w:tc>
        <w:tc>
          <w:tcPr>
            <w:tcW w:w="141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3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23"/>
              <w:ind w:left="120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505" w:hRule="atLeast"/>
        </w:trPr>
        <w:tc>
          <w:tcPr>
            <w:tcW w:w="40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3"/>
              <w:ind w:right="296"/>
              <w:jc w:val="right"/>
              <w:rPr>
                <w:sz w:val="22"/>
              </w:rPr>
            </w:pPr>
            <w:r>
              <w:rPr>
                <w:sz w:val="22"/>
              </w:rPr>
              <w:t>N31,000 -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N40,000</w:t>
            </w:r>
          </w:p>
        </w:tc>
        <w:tc>
          <w:tcPr>
            <w:tcW w:w="141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63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23"/>
              <w:ind w:left="12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05" w:hRule="atLeast"/>
        </w:trPr>
        <w:tc>
          <w:tcPr>
            <w:tcW w:w="40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2"/>
              <w:ind w:right="296"/>
              <w:jc w:val="right"/>
              <w:rPr>
                <w:sz w:val="22"/>
              </w:rPr>
            </w:pPr>
            <w:r>
              <w:rPr>
                <w:sz w:val="22"/>
              </w:rPr>
              <w:t>N41,000 -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N50,000</w:t>
            </w:r>
          </w:p>
        </w:tc>
        <w:tc>
          <w:tcPr>
            <w:tcW w:w="141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22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22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63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22"/>
              <w:ind w:left="12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506" w:hRule="atLeast"/>
        </w:trPr>
        <w:tc>
          <w:tcPr>
            <w:tcW w:w="40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3"/>
              <w:ind w:left="1821"/>
              <w:rPr>
                <w:sz w:val="22"/>
              </w:rPr>
            </w:pPr>
            <w:r>
              <w:rPr>
                <w:sz w:val="22"/>
              </w:rPr>
              <w:t>&gt;N50,000</w:t>
            </w:r>
          </w:p>
        </w:tc>
        <w:tc>
          <w:tcPr>
            <w:tcW w:w="141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63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23"/>
              <w:ind w:left="12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631" w:hRule="atLeast"/>
        </w:trPr>
        <w:tc>
          <w:tcPr>
            <w:tcW w:w="4013" w:type="dxa"/>
            <w:tcBorders>
              <w:top w:val="nil"/>
            </w:tcBorders>
          </w:tcPr>
          <w:p>
            <w:pPr>
              <w:pStyle w:val="TableParagraph"/>
              <w:spacing w:before="123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414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0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17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963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120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</w:tbl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3"/>
        <w:rPr>
          <w:rFonts w:ascii="Arial MT"/>
          <w:sz w:val="19"/>
        </w:rPr>
      </w:pPr>
    </w:p>
    <w:p>
      <w:pPr>
        <w:pStyle w:val="BodyText"/>
        <w:spacing w:line="480" w:lineRule="auto" w:before="1"/>
        <w:ind w:left="588" w:right="138"/>
        <w:jc w:val="both"/>
      </w:pPr>
      <w:r>
        <w:rPr/>
        <w:t>Income classes of the subjects were low. About 65.4% of the respondents were low</w:t>
      </w:r>
      <w:r>
        <w:rPr>
          <w:spacing w:val="1"/>
        </w:rPr>
        <w:t> </w:t>
      </w:r>
      <w:r>
        <w:rPr/>
        <w:t>income earners (with monthly income of N18,500 or less). The percentage of the</w:t>
      </w:r>
      <w:r>
        <w:rPr>
          <w:spacing w:val="1"/>
        </w:rPr>
        <w:t> </w:t>
      </w:r>
      <w:r>
        <w:rPr/>
        <w:t>respondents</w:t>
      </w:r>
      <w:r>
        <w:rPr>
          <w:spacing w:val="19"/>
        </w:rPr>
        <w:t> </w:t>
      </w:r>
      <w:r>
        <w:rPr/>
        <w:t>who</w:t>
      </w:r>
      <w:r>
        <w:rPr>
          <w:spacing w:val="21"/>
        </w:rPr>
        <w:t> </w:t>
      </w:r>
      <w:r>
        <w:rPr/>
        <w:t>were</w:t>
      </w:r>
      <w:r>
        <w:rPr>
          <w:spacing w:val="17"/>
        </w:rPr>
        <w:t> </w:t>
      </w:r>
      <w:r>
        <w:rPr/>
        <w:t>middle</w:t>
      </w:r>
      <w:r>
        <w:rPr>
          <w:spacing w:val="18"/>
        </w:rPr>
        <w:t> </w:t>
      </w:r>
      <w:r>
        <w:rPr/>
        <w:t>income</w:t>
      </w:r>
      <w:r>
        <w:rPr>
          <w:spacing w:val="20"/>
        </w:rPr>
        <w:t> </w:t>
      </w:r>
      <w:r>
        <w:rPr/>
        <w:t>earners</w:t>
      </w:r>
      <w:r>
        <w:rPr>
          <w:spacing w:val="20"/>
        </w:rPr>
        <w:t> </w:t>
      </w:r>
      <w:r>
        <w:rPr/>
        <w:t>(with</w:t>
      </w:r>
      <w:r>
        <w:rPr>
          <w:spacing w:val="19"/>
        </w:rPr>
        <w:t> </w:t>
      </w:r>
      <w:r>
        <w:rPr/>
        <w:t>monthly</w:t>
      </w:r>
      <w:r>
        <w:rPr>
          <w:spacing w:val="14"/>
        </w:rPr>
        <w:t> </w:t>
      </w:r>
      <w:r>
        <w:rPr/>
        <w:t>income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N85,000</w:t>
      </w:r>
      <w:r>
        <w:rPr>
          <w:spacing w:val="18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2" w:lineRule="auto" w:before="95"/>
        <w:ind w:left="588" w:right="128"/>
        <w:jc w:val="both"/>
        <w:rPr>
          <w:rFonts w:ascii="Arial"/>
          <w:i/>
          <w:sz w:val="22"/>
        </w:rPr>
      </w:pPr>
      <w:r>
        <w:rPr/>
        <w:t>less) was 25%. Few of the respondents were high income earners (with monthly</w:t>
      </w:r>
      <w:r>
        <w:rPr>
          <w:spacing w:val="1"/>
        </w:rPr>
        <w:t> </w:t>
      </w:r>
      <w:r>
        <w:rPr/>
        <w:t>income more than N85,000) and they made up 9.6% of all my subjects (Table 3).</w:t>
      </w:r>
      <w:r>
        <w:rPr>
          <w:spacing w:val="1"/>
        </w:rPr>
        <w:t> </w:t>
      </w:r>
      <w:r>
        <w:rPr/>
        <w:t>Socioeconomic</w:t>
      </w:r>
      <w:r>
        <w:rPr>
          <w:spacing w:val="-6"/>
        </w:rPr>
        <w:t> </w:t>
      </w:r>
      <w:r>
        <w:rPr/>
        <w:t>status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identified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characteristic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PUD</w:t>
      </w:r>
      <w:r>
        <w:rPr>
          <w:spacing w:val="-5"/>
        </w:rPr>
        <w:t> </w:t>
      </w:r>
      <w:r>
        <w:rPr/>
        <w:t>patients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/>
        <w:t>region.</w:t>
      </w:r>
      <w:r>
        <w:rPr>
          <w:spacing w:val="-58"/>
        </w:rPr>
        <w:t> </w:t>
      </w:r>
      <w:r>
        <w:rPr>
          <w:rFonts w:ascii="Arial"/>
          <w:b/>
          <w:i/>
          <w:sz w:val="22"/>
        </w:rPr>
        <w:t>Table 3.</w:t>
      </w:r>
      <w:r>
        <w:rPr>
          <w:rFonts w:ascii="Arial"/>
          <w:b/>
          <w:i/>
          <w:spacing w:val="2"/>
          <w:sz w:val="22"/>
        </w:rPr>
        <w:t> </w:t>
      </w:r>
      <w:r>
        <w:rPr>
          <w:rFonts w:ascii="Arial"/>
          <w:i/>
          <w:sz w:val="22"/>
        </w:rPr>
        <w:t>Showing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wealth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PUD patient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respondents</w:t>
      </w: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7"/>
        <w:gridCol w:w="2739"/>
        <w:gridCol w:w="2737"/>
      </w:tblGrid>
      <w:tr>
        <w:trPr>
          <w:trHeight w:val="1010" w:hRule="atLeast"/>
        </w:trPr>
        <w:tc>
          <w:tcPr>
            <w:tcW w:w="2737" w:type="dxa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Income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classes</w:t>
            </w:r>
          </w:p>
        </w:tc>
        <w:tc>
          <w:tcPr>
            <w:tcW w:w="2739" w:type="dxa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Frequency</w:t>
            </w:r>
          </w:p>
        </w:tc>
        <w:tc>
          <w:tcPr>
            <w:tcW w:w="2737" w:type="dxa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0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Percent</w:t>
            </w:r>
          </w:p>
        </w:tc>
      </w:tr>
      <w:tr>
        <w:trPr>
          <w:trHeight w:val="506" w:hRule="atLeast"/>
        </w:trPr>
        <w:tc>
          <w:tcPr>
            <w:tcW w:w="2737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  <w:tc>
          <w:tcPr>
            <w:tcW w:w="2739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737" w:type="dxa"/>
          </w:tcPr>
          <w:p>
            <w:pPr>
              <w:pStyle w:val="TableParagraph"/>
              <w:spacing w:line="251" w:lineRule="exact"/>
              <w:ind w:left="104"/>
              <w:rPr>
                <w:sz w:val="22"/>
              </w:rPr>
            </w:pPr>
            <w:r>
              <w:rPr>
                <w:sz w:val="22"/>
              </w:rPr>
              <w:t>9.6</w:t>
            </w:r>
          </w:p>
        </w:tc>
      </w:tr>
      <w:tr>
        <w:trPr>
          <w:trHeight w:val="505" w:hRule="atLeast"/>
        </w:trPr>
        <w:tc>
          <w:tcPr>
            <w:tcW w:w="273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Middle</w:t>
            </w:r>
          </w:p>
        </w:tc>
        <w:tc>
          <w:tcPr>
            <w:tcW w:w="273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737" w:type="dxa"/>
          </w:tcPr>
          <w:p>
            <w:pPr>
              <w:pStyle w:val="TableParagraph"/>
              <w:spacing w:line="250" w:lineRule="exact"/>
              <w:ind w:left="104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506" w:hRule="atLeast"/>
        </w:trPr>
        <w:tc>
          <w:tcPr>
            <w:tcW w:w="273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Low</w:t>
            </w:r>
          </w:p>
        </w:tc>
        <w:tc>
          <w:tcPr>
            <w:tcW w:w="273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2737" w:type="dxa"/>
          </w:tcPr>
          <w:p>
            <w:pPr>
              <w:pStyle w:val="TableParagraph"/>
              <w:spacing w:line="250" w:lineRule="exact"/>
              <w:ind w:left="104"/>
              <w:rPr>
                <w:sz w:val="22"/>
              </w:rPr>
            </w:pPr>
            <w:r>
              <w:rPr>
                <w:sz w:val="22"/>
              </w:rPr>
              <w:t>65.4</w:t>
            </w:r>
          </w:p>
        </w:tc>
      </w:tr>
      <w:tr>
        <w:trPr>
          <w:trHeight w:val="505" w:hRule="atLeast"/>
        </w:trPr>
        <w:tc>
          <w:tcPr>
            <w:tcW w:w="273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273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2737" w:type="dxa"/>
          </w:tcPr>
          <w:p>
            <w:pPr>
              <w:pStyle w:val="TableParagraph"/>
              <w:spacing w:line="250" w:lineRule="exact"/>
              <w:ind w:left="104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6"/>
        <w:rPr>
          <w:rFonts w:ascii="Arial"/>
          <w:i/>
          <w:sz w:val="28"/>
        </w:rPr>
      </w:pPr>
    </w:p>
    <w:p>
      <w:pPr>
        <w:pStyle w:val="Heading1"/>
        <w:numPr>
          <w:ilvl w:val="1"/>
          <w:numId w:val="8"/>
        </w:numPr>
        <w:tabs>
          <w:tab w:pos="949" w:val="left" w:leader="none"/>
        </w:tabs>
        <w:spacing w:line="240" w:lineRule="auto" w:before="0" w:after="0"/>
        <w:ind w:left="948" w:right="0" w:hanging="361"/>
        <w:jc w:val="both"/>
      </w:pPr>
      <w:bookmarkStart w:name="_bookmark27" w:id="44"/>
      <w:bookmarkEnd w:id="44"/>
      <w:r>
        <w:rPr>
          <w:b w:val="0"/>
        </w:rPr>
      </w:r>
      <w:bookmarkStart w:name="_bookmark27" w:id="45"/>
      <w:bookmarkEnd w:id="45"/>
      <w:r>
        <w:rPr/>
        <w:t>E</w:t>
      </w:r>
      <w:r>
        <w:rPr/>
        <w:t>nvironmental</w:t>
      </w:r>
      <w:r>
        <w:rPr>
          <w:spacing w:val="-8"/>
        </w:rPr>
        <w:t> </w:t>
      </w:r>
      <w:r>
        <w:rPr/>
        <w:t>Factors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88" w:right="137"/>
        <w:jc w:val="both"/>
      </w:pPr>
      <w:r>
        <w:rPr/>
        <w:t>The results show that most of the respondents get their drinking water from common</w:t>
      </w:r>
      <w:r>
        <w:rPr>
          <w:spacing w:val="1"/>
        </w:rPr>
        <w:t> </w:t>
      </w:r>
      <w:r>
        <w:rPr/>
        <w:t>taps (Table 4). From the results, 71% of the subjects use pit toilets/latrines in their</w:t>
      </w:r>
      <w:r>
        <w:rPr>
          <w:spacing w:val="1"/>
        </w:rPr>
        <w:t> </w:t>
      </w:r>
      <w:r>
        <w:rPr/>
        <w:t>homes (Fig</w:t>
      </w:r>
      <w:r>
        <w:rPr>
          <w:spacing w:val="-4"/>
        </w:rPr>
        <w:t> </w:t>
      </w:r>
      <w:r>
        <w:rPr/>
        <w:t>9).</w:t>
      </w:r>
    </w:p>
    <w:p>
      <w:pPr>
        <w:spacing w:before="5"/>
        <w:ind w:left="588" w:right="0" w:firstLine="0"/>
        <w:jc w:val="both"/>
        <w:rPr>
          <w:rFonts w:ascii="Arial"/>
          <w:i/>
          <w:sz w:val="22"/>
        </w:rPr>
      </w:pPr>
      <w:r>
        <w:rPr>
          <w:rFonts w:ascii="Arial"/>
          <w:b/>
          <w:i/>
          <w:sz w:val="22"/>
        </w:rPr>
        <w:t>Table</w:t>
      </w:r>
      <w:r>
        <w:rPr>
          <w:rFonts w:ascii="Arial"/>
          <w:b/>
          <w:i/>
          <w:spacing w:val="-1"/>
          <w:sz w:val="22"/>
        </w:rPr>
        <w:t> </w:t>
      </w:r>
      <w:r>
        <w:rPr>
          <w:rFonts w:ascii="Arial"/>
          <w:b/>
          <w:i/>
          <w:sz w:val="22"/>
        </w:rPr>
        <w:t>4. </w:t>
      </w:r>
      <w:r>
        <w:rPr>
          <w:rFonts w:ascii="Arial"/>
          <w:i/>
          <w:sz w:val="22"/>
        </w:rPr>
        <w:t>Showing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different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sources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drinking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water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for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respondents</w:t>
      </w:r>
    </w:p>
    <w:p>
      <w:pPr>
        <w:pStyle w:val="BodyText"/>
        <w:spacing w:before="3"/>
        <w:rPr>
          <w:rFonts w:ascii="Arial"/>
          <w:i/>
          <w:sz w:val="22"/>
        </w:rPr>
      </w:pPr>
    </w:p>
    <w:tbl>
      <w:tblPr>
        <w:tblW w:w="0" w:type="auto"/>
        <w:jc w:val="left"/>
        <w:tblInd w:w="598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9"/>
        <w:gridCol w:w="2487"/>
        <w:gridCol w:w="2317"/>
      </w:tblGrid>
      <w:tr>
        <w:trPr>
          <w:trHeight w:val="1013" w:hRule="atLeast"/>
        </w:trPr>
        <w:tc>
          <w:tcPr>
            <w:tcW w:w="3409" w:type="dxa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Sources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Drinking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Water</w:t>
            </w:r>
          </w:p>
        </w:tc>
        <w:tc>
          <w:tcPr>
            <w:tcW w:w="2487" w:type="dxa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No. of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patients</w:t>
            </w:r>
          </w:p>
        </w:tc>
        <w:tc>
          <w:tcPr>
            <w:tcW w:w="2317" w:type="dxa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Percent</w:t>
            </w:r>
          </w:p>
        </w:tc>
      </w:tr>
      <w:tr>
        <w:trPr>
          <w:trHeight w:val="505" w:hRule="atLeast"/>
        </w:trPr>
        <w:tc>
          <w:tcPr>
            <w:tcW w:w="3409" w:type="dxa"/>
            <w:shd w:val="clear" w:color="auto" w:fill="F1F1F1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Taps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 home</w:t>
            </w:r>
          </w:p>
        </w:tc>
        <w:tc>
          <w:tcPr>
            <w:tcW w:w="2487" w:type="dxa"/>
            <w:shd w:val="clear" w:color="auto" w:fill="F1F1F1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317" w:type="dxa"/>
            <w:shd w:val="clear" w:color="auto" w:fill="F1F1F1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19.2</w:t>
            </w:r>
          </w:p>
        </w:tc>
      </w:tr>
      <w:tr>
        <w:trPr>
          <w:trHeight w:val="1010" w:hRule="atLeast"/>
        </w:trPr>
        <w:tc>
          <w:tcPr>
            <w:tcW w:w="3409" w:type="dxa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Common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taps/hand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pump</w:t>
            </w:r>
          </w:p>
        </w:tc>
        <w:tc>
          <w:tcPr>
            <w:tcW w:w="2487" w:type="dxa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317" w:type="dxa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48.1</w:t>
            </w:r>
          </w:p>
        </w:tc>
      </w:tr>
      <w:tr>
        <w:trPr>
          <w:trHeight w:val="505" w:hRule="atLeast"/>
        </w:trPr>
        <w:tc>
          <w:tcPr>
            <w:tcW w:w="3409" w:type="dxa"/>
            <w:shd w:val="clear" w:color="auto" w:fill="F1F1F1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Well/river</w:t>
            </w:r>
          </w:p>
        </w:tc>
        <w:tc>
          <w:tcPr>
            <w:tcW w:w="2487" w:type="dxa"/>
            <w:shd w:val="clear" w:color="auto" w:fill="F1F1F1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317" w:type="dxa"/>
            <w:shd w:val="clear" w:color="auto" w:fill="F1F1F1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17.3</w:t>
            </w:r>
          </w:p>
        </w:tc>
      </w:tr>
      <w:tr>
        <w:trPr>
          <w:trHeight w:val="506" w:hRule="atLeast"/>
        </w:trPr>
        <w:tc>
          <w:tcPr>
            <w:tcW w:w="340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Other</w:t>
            </w:r>
          </w:p>
        </w:tc>
        <w:tc>
          <w:tcPr>
            <w:tcW w:w="248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31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15.4</w:t>
            </w:r>
          </w:p>
        </w:tc>
      </w:tr>
      <w:tr>
        <w:trPr>
          <w:trHeight w:val="508" w:hRule="atLeast"/>
        </w:trPr>
        <w:tc>
          <w:tcPr>
            <w:tcW w:w="3409" w:type="dxa"/>
            <w:shd w:val="clear" w:color="auto" w:fill="F1F1F1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2487" w:type="dxa"/>
            <w:shd w:val="clear" w:color="auto" w:fill="F1F1F1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2317" w:type="dxa"/>
            <w:shd w:val="clear" w:color="auto" w:fill="F1F1F1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19"/>
        </w:rPr>
      </w:pPr>
    </w:p>
    <w:p>
      <w:pPr>
        <w:spacing w:before="93"/>
        <w:ind w:left="588" w:right="0" w:firstLine="0"/>
        <w:jc w:val="both"/>
        <w:rPr>
          <w:rFonts w:ascii="Arial"/>
          <w:i/>
          <w:sz w:val="22"/>
        </w:rPr>
      </w:pPr>
      <w:r>
        <w:rPr/>
        <w:pict>
          <v:group style="position:absolute;margin-left:113.040001pt;margin-top:-225.082108pt;width:360.75pt;height:216.75pt;mso-position-horizontal-relative:page;mso-position-vertical-relative:paragraph;z-index:15736832" coordorigin="2261,-4502" coordsize="7215,4335">
            <v:shape style="position:absolute;left:3170;top:-1793;width:4083;height:329" coordorigin="3170,-1792" coordsize="4083,329" path="m3170,-1463l4214,-1463m5167,-1463l7253,-1463m3170,-1792l4214,-1792m5167,-1792l7253,-1792e" filled="false" stroked="true" strokeweight=".72pt" strokecolor="#d9d9d9">
              <v:path arrowok="t"/>
              <v:stroke dashstyle="solid"/>
            </v:shape>
            <v:shape style="position:absolute;left:3170;top:-2123;width:4083;height:8" coordorigin="3170,-2122" coordsize="4083,8" path="m3170,-2115l7253,-2115m3170,-2122l7253,-2122e" filled="false" stroked="true" strokeweight=".36pt" strokecolor="#d9d9d9">
              <v:path arrowok="t"/>
              <v:stroke dashstyle="solid"/>
            </v:shape>
            <v:rect style="position:absolute;left:4214;top:-2119;width:953;height:982" filled="true" fillcolor="#5b9bd4" stroked="false">
              <v:fill type="solid"/>
            </v:rect>
            <v:shape style="position:absolute;left:8205;top:-1793;width:1042;height:329" coordorigin="8206,-1792" coordsize="1042,329" path="m8206,-1463l9247,-1463m8206,-1792l9247,-1792e" filled="false" stroked="true" strokeweight=".72pt" strokecolor="#d9d9d9">
              <v:path arrowok="t"/>
              <v:stroke dashstyle="solid"/>
            </v:shape>
            <v:shape style="position:absolute;left:8205;top:-2123;width:1042;height:8" coordorigin="8206,-2122" coordsize="1042,8" path="m8206,-2115l9247,-2115m8206,-2122l9247,-2122e" filled="false" stroked="true" strokeweight=".36pt" strokecolor="#d9d9d9">
              <v:path arrowok="t"/>
              <v:stroke dashstyle="solid"/>
            </v:shape>
            <v:shape style="position:absolute;left:3170;top:-3427;width:6077;height:982" coordorigin="3170,-3426" coordsize="6077,982" path="m3170,-2445l7253,-2445m8206,-2445l9247,-2445m3170,-2771l7253,-2771m8206,-2771l9247,-2771m3170,-3100l7253,-3100m8206,-3100l9247,-3100m3170,-3426l7253,-3426m8206,-3426l9247,-3426e" filled="false" stroked="true" strokeweight=".72pt" strokecolor="#d9d9d9">
              <v:path arrowok="t"/>
              <v:stroke dashstyle="solid"/>
            </v:shape>
            <v:rect style="position:absolute;left:7252;top:-3557;width:953;height:2420" filled="true" fillcolor="#5b9bd4" stroked="false">
              <v:fill type="solid"/>
            </v:rect>
            <v:line style="position:absolute" from="3170,-3753" to="9247,-3753" stroked="true" strokeweight=".72pt" strokecolor="#d9d9d9">
              <v:stroke dashstyle="solid"/>
            </v:line>
            <v:shape style="position:absolute;left:3115;top:-3753;width:56;height:2616" coordorigin="3115,-3753" coordsize="56,2616" path="m3170,-1137l3170,-3753m3115,-1137l3170,-1137m3115,-1463l3170,-1463m3115,-1792l3170,-1792m3115,-2118l3170,-2118m3115,-2445l3170,-2445m3115,-2771l3170,-2771m3115,-3100l3170,-3100m3115,-3426l3170,-3426m3115,-3753l3170,-3753e" filled="false" stroked="true" strokeweight=".48pt" strokecolor="#000000">
              <v:path arrowok="t"/>
              <v:stroke dashstyle="solid"/>
            </v:shape>
            <v:line style="position:absolute" from="3170,-1137" to="9247,-1137" stroked="true" strokeweight=".72pt" strokecolor="#000000">
              <v:stroke dashstyle="solid"/>
            </v:line>
            <v:rect style="position:absolute;left:2268;top:-4495;width:7200;height:4320" filled="false" stroked="true" strokeweight=".72pt" strokecolor="#d9d9d9">
              <v:stroke dashstyle="solid"/>
            </v:rect>
            <v:shape style="position:absolute;left:4121;top:-4289;width:3513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Toilet</w:t>
                    </w:r>
                    <w:r>
                      <w:rPr>
                        <w:rFonts w:ascii="Calibri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Calibri"/>
                        <w:sz w:val="28"/>
                      </w:rPr>
                      <w:t>Facilities</w:t>
                    </w:r>
                    <w:r>
                      <w:rPr>
                        <w:rFonts w:ascii="Calibri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alibri"/>
                        <w:sz w:val="28"/>
                      </w:rPr>
                      <w:t>of</w:t>
                    </w:r>
                    <w:r>
                      <w:rPr>
                        <w:rFonts w:ascii="Calibri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alibri"/>
                        <w:sz w:val="28"/>
                      </w:rPr>
                      <w:t>PUD</w:t>
                    </w:r>
                    <w:r>
                      <w:rPr>
                        <w:rFonts w:ascii="Calibri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/>
                        <w:sz w:val="28"/>
                      </w:rPr>
                      <w:t>Patients</w:t>
                    </w:r>
                  </w:p>
                </w:txbxContent>
              </v:textbox>
              <w10:wrap type="none"/>
            </v:shape>
            <v:shape style="position:absolute;left:2822;top:-3838;width:203;height:279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before="107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16" w:lineRule="exact" w:before="107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78;top:-955;width:1048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Flush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Toilet</w:t>
                    </w:r>
                  </w:p>
                </w:txbxContent>
              </v:textbox>
              <w10:wrap type="none"/>
            </v:shape>
            <v:shape style="position:absolute;left:5750;top:-955;width:3340;height:5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641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Pit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Toilet/latrine/bucket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toilet</w:t>
                    </w:r>
                  </w:p>
                  <w:p>
                    <w:pPr>
                      <w:spacing w:line="240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Toilet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Type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6.939995pt;margin-top:-164.028427pt;width:12pt;height:83.75pt;mso-position-horizontal-relative:page;mso-position-vertical-relative:paragraph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No.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Respondents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i/>
          <w:sz w:val="22"/>
        </w:rPr>
        <w:t>Fig</w:t>
      </w:r>
      <w:r>
        <w:rPr>
          <w:rFonts w:ascii="Arial"/>
          <w:b/>
          <w:i/>
          <w:spacing w:val="-1"/>
          <w:sz w:val="22"/>
        </w:rPr>
        <w:t> </w:t>
      </w:r>
      <w:r>
        <w:rPr>
          <w:rFonts w:ascii="Arial"/>
          <w:b/>
          <w:i/>
          <w:sz w:val="22"/>
        </w:rPr>
        <w:t>9.</w:t>
      </w:r>
      <w:r>
        <w:rPr>
          <w:rFonts w:ascii="Arial"/>
          <w:b/>
          <w:i/>
          <w:spacing w:val="1"/>
          <w:sz w:val="22"/>
        </w:rPr>
        <w:t> </w:t>
      </w:r>
      <w:r>
        <w:rPr>
          <w:rFonts w:ascii="Arial"/>
          <w:i/>
          <w:sz w:val="22"/>
        </w:rPr>
        <w:t>Showing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toilet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facilities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respondents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1"/>
        <w:numPr>
          <w:ilvl w:val="1"/>
          <w:numId w:val="8"/>
        </w:numPr>
        <w:tabs>
          <w:tab w:pos="949" w:val="left" w:leader="none"/>
        </w:tabs>
        <w:spacing w:line="240" w:lineRule="auto" w:before="0" w:after="0"/>
        <w:ind w:left="948" w:right="0" w:hanging="361"/>
        <w:jc w:val="both"/>
      </w:pPr>
      <w:bookmarkStart w:name="_bookmark28" w:id="46"/>
      <w:bookmarkEnd w:id="46"/>
      <w:r>
        <w:rPr>
          <w:b w:val="0"/>
        </w:rPr>
      </w:r>
      <w:bookmarkStart w:name="_bookmark28" w:id="47"/>
      <w:bookmarkEnd w:id="47"/>
      <w:r>
        <w:rPr/>
        <w:t>Li</w:t>
      </w:r>
      <w:r>
        <w:rPr/>
        <w:t>festyles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88" w:right="133"/>
        <w:jc w:val="both"/>
      </w:pPr>
      <w:r>
        <w:rPr/>
        <w:t>The result indicated that 17.8% of the PUD patients smoke cigarettes while 82.2% do</w:t>
      </w:r>
      <w:r>
        <w:rPr>
          <w:spacing w:val="-57"/>
        </w:rPr>
        <w:t> </w:t>
      </w:r>
      <w:r>
        <w:rPr/>
        <w:t>not</w:t>
      </w:r>
      <w:r>
        <w:rPr>
          <w:spacing w:val="-11"/>
        </w:rPr>
        <w:t> </w:t>
      </w:r>
      <w:r>
        <w:rPr/>
        <w:t>smoke</w:t>
      </w:r>
      <w:r>
        <w:rPr>
          <w:spacing w:val="-12"/>
        </w:rPr>
        <w:t> </w:t>
      </w:r>
      <w:r>
        <w:rPr/>
        <w:t>cigarettes,</w:t>
      </w:r>
      <w:r>
        <w:rPr>
          <w:spacing w:val="-10"/>
        </w:rPr>
        <w:t> </w:t>
      </w:r>
      <w:r>
        <w:rPr/>
        <w:t>which</w:t>
      </w:r>
      <w:r>
        <w:rPr>
          <w:spacing w:val="-11"/>
        </w:rPr>
        <w:t> </w:t>
      </w:r>
      <w:r>
        <w:rPr/>
        <w:t>showed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cigarette</w:t>
      </w:r>
      <w:r>
        <w:rPr>
          <w:spacing w:val="-12"/>
        </w:rPr>
        <w:t> </w:t>
      </w:r>
      <w:r>
        <w:rPr/>
        <w:t>smoking</w:t>
      </w:r>
      <w:r>
        <w:rPr>
          <w:spacing w:val="-13"/>
        </w:rPr>
        <w:t> </w:t>
      </w:r>
      <w:r>
        <w:rPr/>
        <w:t>has</w:t>
      </w:r>
      <w:r>
        <w:rPr>
          <w:spacing w:val="-8"/>
        </w:rPr>
        <w:t> </w:t>
      </w:r>
      <w:r>
        <w:rPr/>
        <w:t>little</w:t>
      </w:r>
      <w:r>
        <w:rPr>
          <w:spacing w:val="-12"/>
        </w:rPr>
        <w:t> </w:t>
      </w:r>
      <w:r>
        <w:rPr/>
        <w:t>influence</w:t>
      </w:r>
      <w:r>
        <w:rPr>
          <w:spacing w:val="-12"/>
        </w:rPr>
        <w:t> </w:t>
      </w:r>
      <w:r>
        <w:rPr/>
        <w:t>over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development of PUD (Tables 5 and 6). I also found out that the PUD patients that</w:t>
      </w:r>
      <w:r>
        <w:rPr>
          <w:spacing w:val="1"/>
        </w:rPr>
        <w:t> </w:t>
      </w:r>
      <w:r>
        <w:rPr/>
        <w:t>smoke also have smoker friends. Most of them also live with smokers in their homes.</w:t>
      </w:r>
      <w:r>
        <w:rPr>
          <w:spacing w:val="-57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cigarette</w:t>
      </w:r>
      <w:r>
        <w:rPr>
          <w:spacing w:val="1"/>
        </w:rPr>
        <w:t> </w:t>
      </w:r>
      <w:r>
        <w:rPr/>
        <w:t>smoking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PUD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 respondents</w:t>
      </w:r>
      <w:r>
        <w:rPr>
          <w:spacing w:val="2"/>
        </w:rPr>
        <w:t> </w:t>
      </w:r>
      <w:r>
        <w:rPr/>
        <w:t>of this study.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before="4"/>
        <w:rPr>
          <w:sz w:val="13"/>
        </w:rPr>
      </w:pPr>
    </w:p>
    <w:p>
      <w:pPr>
        <w:tabs>
          <w:tab w:pos="1694" w:val="left" w:leader="none"/>
        </w:tabs>
        <w:spacing w:line="376" w:lineRule="auto" w:before="94"/>
        <w:ind w:left="588" w:right="135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sz w:val="22"/>
        </w:rPr>
        <w:t>Table</w:t>
      </w:r>
      <w:r>
        <w:rPr>
          <w:rFonts w:ascii="Arial" w:hAnsi="Arial"/>
          <w:b/>
          <w:i/>
          <w:spacing w:val="54"/>
          <w:sz w:val="22"/>
        </w:rPr>
        <w:t> </w:t>
      </w:r>
      <w:r>
        <w:rPr>
          <w:rFonts w:ascii="Arial" w:hAnsi="Arial"/>
          <w:b/>
          <w:i/>
          <w:sz w:val="22"/>
        </w:rPr>
        <w:t>5.</w:t>
        <w:tab/>
      </w:r>
      <w:r>
        <w:rPr>
          <w:rFonts w:ascii="Arial" w:hAnsi="Arial"/>
          <w:i/>
          <w:sz w:val="22"/>
        </w:rPr>
        <w:t>Showing</w:t>
      </w:r>
      <w:r>
        <w:rPr>
          <w:rFonts w:ascii="Arial" w:hAnsi="Arial"/>
          <w:i/>
          <w:spacing w:val="52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52"/>
          <w:sz w:val="22"/>
        </w:rPr>
        <w:t> </w:t>
      </w:r>
      <w:r>
        <w:rPr>
          <w:rFonts w:ascii="Arial" w:hAnsi="Arial"/>
          <w:i/>
          <w:sz w:val="22"/>
        </w:rPr>
        <w:t>number</w:t>
      </w:r>
      <w:r>
        <w:rPr>
          <w:rFonts w:ascii="Arial" w:hAnsi="Arial"/>
          <w:i/>
          <w:spacing w:val="52"/>
          <w:sz w:val="22"/>
        </w:rPr>
        <w:t> </w:t>
      </w:r>
      <w:r>
        <w:rPr>
          <w:rFonts w:ascii="Arial" w:hAnsi="Arial"/>
          <w:i/>
          <w:sz w:val="22"/>
        </w:rPr>
        <w:t>and</w:t>
      </w:r>
      <w:r>
        <w:rPr>
          <w:rFonts w:ascii="Arial" w:hAnsi="Arial"/>
          <w:i/>
          <w:spacing w:val="52"/>
          <w:sz w:val="22"/>
        </w:rPr>
        <w:t> </w:t>
      </w:r>
      <w:r>
        <w:rPr>
          <w:rFonts w:ascii="Arial" w:hAnsi="Arial"/>
          <w:i/>
          <w:sz w:val="22"/>
        </w:rPr>
        <w:t>percentage</w:t>
      </w:r>
      <w:r>
        <w:rPr>
          <w:rFonts w:ascii="Arial" w:hAnsi="Arial"/>
          <w:i/>
          <w:spacing w:val="53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53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52"/>
          <w:sz w:val="22"/>
        </w:rPr>
        <w:t> </w:t>
      </w:r>
      <w:r>
        <w:rPr>
          <w:rFonts w:ascii="Arial" w:hAnsi="Arial"/>
          <w:i/>
          <w:sz w:val="22"/>
        </w:rPr>
        <w:t>respondents</w:t>
      </w:r>
      <w:r>
        <w:rPr>
          <w:rFonts w:ascii="Arial" w:hAnsi="Arial"/>
          <w:i/>
          <w:spacing w:val="50"/>
          <w:sz w:val="22"/>
        </w:rPr>
        <w:t> </w:t>
      </w:r>
      <w:r>
        <w:rPr>
          <w:rFonts w:ascii="Arial" w:hAnsi="Arial"/>
          <w:i/>
          <w:sz w:val="22"/>
        </w:rPr>
        <w:t>that</w:t>
      </w:r>
      <w:r>
        <w:rPr>
          <w:rFonts w:ascii="Arial" w:hAnsi="Arial"/>
          <w:i/>
          <w:spacing w:val="53"/>
          <w:sz w:val="22"/>
        </w:rPr>
        <w:t> </w:t>
      </w:r>
      <w:r>
        <w:rPr>
          <w:rFonts w:ascii="Arial" w:hAnsi="Arial"/>
          <w:i/>
          <w:sz w:val="22"/>
        </w:rPr>
        <w:t>smoke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cigarettes and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don’t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z w:val="22"/>
        </w:rPr>
        <w:t>smoke cigarettes</w:t>
      </w:r>
    </w:p>
    <w:p>
      <w:pPr>
        <w:pStyle w:val="BodyText"/>
        <w:spacing w:before="8"/>
        <w:rPr>
          <w:rFonts w:ascii="Arial"/>
          <w:i/>
          <w:sz w:val="22"/>
        </w:rPr>
      </w:pPr>
    </w:p>
    <w:tbl>
      <w:tblPr>
        <w:tblW w:w="0" w:type="auto"/>
        <w:jc w:val="left"/>
        <w:tblInd w:w="598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7"/>
        <w:gridCol w:w="2739"/>
        <w:gridCol w:w="2737"/>
      </w:tblGrid>
      <w:tr>
        <w:trPr>
          <w:trHeight w:val="988" w:hRule="atLeast"/>
        </w:trPr>
        <w:tc>
          <w:tcPr>
            <w:tcW w:w="2737" w:type="dxa"/>
          </w:tcPr>
          <w:p>
            <w:pPr>
              <w:pStyle w:val="TableParagraph"/>
              <w:spacing w:line="248" w:lineRule="exact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Respondents</w:t>
            </w:r>
          </w:p>
        </w:tc>
        <w:tc>
          <w:tcPr>
            <w:tcW w:w="2739" w:type="dxa"/>
          </w:tcPr>
          <w:p>
            <w:pPr>
              <w:pStyle w:val="TableParagraph"/>
              <w:spacing w:line="248" w:lineRule="exact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Frequency</w:t>
            </w:r>
          </w:p>
        </w:tc>
        <w:tc>
          <w:tcPr>
            <w:tcW w:w="2737" w:type="dxa"/>
          </w:tcPr>
          <w:p>
            <w:pPr>
              <w:pStyle w:val="TableParagraph"/>
              <w:spacing w:line="248" w:lineRule="exact"/>
              <w:ind w:left="10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Percent</w:t>
            </w:r>
          </w:p>
        </w:tc>
      </w:tr>
      <w:tr>
        <w:trPr>
          <w:trHeight w:val="1245" w:hRule="atLeast"/>
        </w:trPr>
        <w:tc>
          <w:tcPr>
            <w:tcW w:w="2737" w:type="dxa"/>
            <w:shd w:val="clear" w:color="auto" w:fill="F1F1F1"/>
          </w:tcPr>
          <w:p>
            <w:pPr>
              <w:pStyle w:val="TableParagraph"/>
              <w:tabs>
                <w:tab w:pos="976" w:val="left" w:leader="none"/>
                <w:tab w:pos="2225" w:val="left" w:leader="none"/>
              </w:tabs>
              <w:ind w:left="107" w:right="9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PUD</w:t>
              <w:tab/>
              <w:t>patients</w:t>
              <w:tab/>
            </w:r>
            <w:r>
              <w:rPr>
                <w:rFonts w:ascii="Arial"/>
                <w:b/>
                <w:spacing w:val="-2"/>
                <w:sz w:val="22"/>
              </w:rPr>
              <w:t>that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smoke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cigarettes</w:t>
            </w:r>
          </w:p>
        </w:tc>
        <w:tc>
          <w:tcPr>
            <w:tcW w:w="2739" w:type="dxa"/>
            <w:shd w:val="clear" w:color="auto" w:fill="F1F1F1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737" w:type="dxa"/>
            <w:shd w:val="clear" w:color="auto" w:fill="F1F1F1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15.4</w:t>
            </w:r>
          </w:p>
        </w:tc>
      </w:tr>
      <w:tr>
        <w:trPr>
          <w:trHeight w:val="1242" w:hRule="atLeast"/>
        </w:trPr>
        <w:tc>
          <w:tcPr>
            <w:tcW w:w="2737" w:type="dxa"/>
          </w:tcPr>
          <w:p>
            <w:pPr>
              <w:pStyle w:val="TableParagraph"/>
              <w:ind w:left="107" w:right="8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PUD</w:t>
            </w:r>
            <w:r>
              <w:rPr>
                <w:rFonts w:ascii="Arial" w:hAnsi="Arial"/>
                <w:b/>
                <w:spacing w:val="2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patients</w:t>
            </w:r>
            <w:r>
              <w:rPr>
                <w:rFonts w:ascii="Arial" w:hAnsi="Arial"/>
                <w:b/>
                <w:spacing w:val="2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that</w:t>
            </w:r>
            <w:r>
              <w:rPr>
                <w:rFonts w:ascii="Arial" w:hAnsi="Arial"/>
                <w:b/>
                <w:spacing w:val="2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don’t</w:t>
            </w:r>
            <w:r>
              <w:rPr>
                <w:rFonts w:ascii="Arial" w:hAnsi="Arial"/>
                <w:b/>
                <w:spacing w:val="-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smoke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cigarettes</w:t>
            </w:r>
          </w:p>
        </w:tc>
        <w:tc>
          <w:tcPr>
            <w:tcW w:w="273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2737" w:type="dxa"/>
          </w:tcPr>
          <w:p>
            <w:pPr>
              <w:pStyle w:val="TableParagraph"/>
              <w:spacing w:line="250" w:lineRule="exact"/>
              <w:ind w:left="104"/>
              <w:rPr>
                <w:sz w:val="22"/>
              </w:rPr>
            </w:pPr>
            <w:r>
              <w:rPr>
                <w:sz w:val="22"/>
              </w:rPr>
              <w:t>84.6</w:t>
            </w:r>
          </w:p>
        </w:tc>
      </w:tr>
      <w:tr>
        <w:trPr>
          <w:trHeight w:val="990" w:hRule="atLeast"/>
        </w:trPr>
        <w:tc>
          <w:tcPr>
            <w:tcW w:w="2737" w:type="dxa"/>
            <w:shd w:val="clear" w:color="auto" w:fill="F1F1F1"/>
          </w:tcPr>
          <w:p>
            <w:pPr>
              <w:pStyle w:val="TableParagraph"/>
              <w:spacing w:line="248" w:lineRule="exact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  <w:tc>
          <w:tcPr>
            <w:tcW w:w="2739" w:type="dxa"/>
            <w:shd w:val="clear" w:color="auto" w:fill="F1F1F1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2737" w:type="dxa"/>
            <w:shd w:val="clear" w:color="auto" w:fill="F1F1F1"/>
          </w:tcPr>
          <w:p>
            <w:pPr>
              <w:pStyle w:val="TableParagraph"/>
              <w:spacing w:line="250" w:lineRule="exact"/>
              <w:ind w:left="104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17"/>
        </w:rPr>
      </w:pPr>
    </w:p>
    <w:p>
      <w:pPr>
        <w:spacing w:before="94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b/>
          <w:i/>
          <w:sz w:val="22"/>
        </w:rPr>
        <w:t>Table</w:t>
      </w:r>
      <w:r>
        <w:rPr>
          <w:rFonts w:ascii="Arial"/>
          <w:b/>
          <w:i/>
          <w:spacing w:val="-1"/>
          <w:sz w:val="22"/>
        </w:rPr>
        <w:t> </w:t>
      </w:r>
      <w:r>
        <w:rPr>
          <w:rFonts w:ascii="Arial"/>
          <w:b/>
          <w:i/>
          <w:sz w:val="22"/>
        </w:rPr>
        <w:t>6.</w:t>
      </w:r>
      <w:r>
        <w:rPr>
          <w:rFonts w:ascii="Arial"/>
          <w:b/>
          <w:i/>
          <w:spacing w:val="1"/>
          <w:sz w:val="22"/>
        </w:rPr>
        <w:t> </w:t>
      </w:r>
      <w:r>
        <w:rPr>
          <w:rFonts w:ascii="Arial"/>
          <w:i/>
          <w:sz w:val="22"/>
        </w:rPr>
        <w:t>Showing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frequency of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smoking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among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PUD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patients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 w:after="1"/>
        <w:rPr>
          <w:rFonts w:ascii="Arial"/>
          <w:i/>
          <w:sz w:val="21"/>
        </w:rPr>
      </w:pPr>
    </w:p>
    <w:tbl>
      <w:tblPr>
        <w:tblW w:w="0" w:type="auto"/>
        <w:jc w:val="left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2126"/>
        <w:gridCol w:w="2551"/>
      </w:tblGrid>
      <w:tr>
        <w:trPr>
          <w:trHeight w:val="1006" w:hRule="atLeast"/>
        </w:trPr>
        <w:tc>
          <w:tcPr>
            <w:tcW w:w="3545" w:type="dxa"/>
          </w:tcPr>
          <w:p>
            <w:pPr>
              <w:pStyle w:val="TableParagraph"/>
              <w:spacing w:line="245" w:lineRule="exact"/>
              <w:ind w:left="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Number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Cigarettes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Smoked</w:t>
            </w:r>
          </w:p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ind w:left="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(in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7days)</w:t>
            </w:r>
          </w:p>
        </w:tc>
        <w:tc>
          <w:tcPr>
            <w:tcW w:w="212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5" w:lineRule="exact"/>
              <w:ind w:left="7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Frequency</w:t>
            </w:r>
          </w:p>
        </w:tc>
        <w:tc>
          <w:tcPr>
            <w:tcW w:w="255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5" w:lineRule="exact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Percent</w:t>
            </w:r>
          </w:p>
        </w:tc>
      </w:tr>
      <w:tr>
        <w:trPr>
          <w:trHeight w:val="398" w:hRule="atLeast"/>
        </w:trPr>
        <w:tc>
          <w:tcPr>
            <w:tcW w:w="3545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783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 Cigarettes</w:t>
            </w:r>
          </w:p>
        </w:tc>
        <w:tc>
          <w:tcPr>
            <w:tcW w:w="212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7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55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80"/>
              <w:rPr>
                <w:sz w:val="22"/>
              </w:rPr>
            </w:pPr>
            <w:r>
              <w:rPr>
                <w:sz w:val="22"/>
              </w:rPr>
              <w:t>1.9</w:t>
            </w:r>
          </w:p>
        </w:tc>
      </w:tr>
      <w:tr>
        <w:trPr>
          <w:trHeight w:val="546" w:hRule="atLeast"/>
        </w:trPr>
        <w:tc>
          <w:tcPr>
            <w:tcW w:w="35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783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 Cigarettes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2"/>
              <w:ind w:left="7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2"/>
              <w:ind w:left="80"/>
              <w:rPr>
                <w:sz w:val="22"/>
              </w:rPr>
            </w:pPr>
            <w:r>
              <w:rPr>
                <w:sz w:val="22"/>
              </w:rPr>
              <w:t>1.9</w:t>
            </w:r>
          </w:p>
        </w:tc>
      </w:tr>
      <w:tr>
        <w:trPr>
          <w:trHeight w:val="546" w:hRule="atLeast"/>
        </w:trPr>
        <w:tc>
          <w:tcPr>
            <w:tcW w:w="35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4"/>
              <w:ind w:left="783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 Cigarettes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4"/>
              <w:ind w:left="7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4"/>
              <w:ind w:left="80"/>
              <w:rPr>
                <w:sz w:val="22"/>
              </w:rPr>
            </w:pPr>
            <w:r>
              <w:rPr>
                <w:sz w:val="22"/>
              </w:rPr>
              <w:t>1.9</w:t>
            </w:r>
          </w:p>
        </w:tc>
      </w:tr>
      <w:tr>
        <w:trPr>
          <w:trHeight w:val="546" w:hRule="atLeast"/>
        </w:trPr>
        <w:tc>
          <w:tcPr>
            <w:tcW w:w="35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783"/>
              <w:rPr>
                <w:sz w:val="22"/>
              </w:rPr>
            </w:pPr>
            <w:r>
              <w:rPr>
                <w:sz w:val="22"/>
              </w:rPr>
              <w:t>&gt;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Packet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2"/>
              <w:ind w:left="7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2"/>
              <w:ind w:left="80"/>
              <w:rPr>
                <w:sz w:val="22"/>
              </w:rPr>
            </w:pPr>
            <w:r>
              <w:rPr>
                <w:sz w:val="22"/>
              </w:rPr>
              <w:t>9.6</w:t>
            </w:r>
          </w:p>
        </w:tc>
      </w:tr>
      <w:tr>
        <w:trPr>
          <w:trHeight w:val="545" w:hRule="atLeast"/>
        </w:trPr>
        <w:tc>
          <w:tcPr>
            <w:tcW w:w="35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783"/>
              <w:rPr>
                <w:sz w:val="22"/>
              </w:rPr>
            </w:pPr>
            <w:r>
              <w:rPr>
                <w:sz w:val="22"/>
              </w:rPr>
              <w:t>None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76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80"/>
              <w:rPr>
                <w:sz w:val="22"/>
              </w:rPr>
            </w:pPr>
            <w:r>
              <w:rPr>
                <w:sz w:val="22"/>
              </w:rPr>
              <w:t>84.6</w:t>
            </w:r>
          </w:p>
        </w:tc>
      </w:tr>
      <w:tr>
        <w:trPr>
          <w:trHeight w:val="650" w:hRule="atLeast"/>
        </w:trPr>
        <w:tc>
          <w:tcPr>
            <w:tcW w:w="3545" w:type="dxa"/>
            <w:tcBorders>
              <w:top w:val="nil"/>
            </w:tcBorders>
          </w:tcPr>
          <w:p>
            <w:pPr>
              <w:pStyle w:val="TableParagraph"/>
              <w:spacing w:before="142"/>
              <w:ind w:left="783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212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142"/>
              <w:ind w:left="76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255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2"/>
              <w:ind w:left="80"/>
              <w:rPr>
                <w:sz w:val="22"/>
              </w:rPr>
            </w:pPr>
            <w:r>
              <w:rPr>
                <w:sz w:val="22"/>
              </w:rPr>
              <w:t>100.0</w:t>
            </w:r>
          </w:p>
        </w:tc>
      </w:tr>
    </w:tbl>
    <w:p>
      <w:pPr>
        <w:pStyle w:val="BodyText"/>
        <w:spacing w:before="1"/>
        <w:rPr>
          <w:rFonts w:ascii="Arial"/>
          <w:i/>
          <w:sz w:val="26"/>
        </w:rPr>
      </w:pPr>
    </w:p>
    <w:p>
      <w:pPr>
        <w:pStyle w:val="BodyText"/>
        <w:spacing w:line="480" w:lineRule="auto" w:before="90"/>
        <w:ind w:left="588" w:right="134"/>
      </w:pPr>
      <w:r>
        <w:rPr/>
        <w:t>The</w:t>
      </w:r>
      <w:r>
        <w:rPr>
          <w:spacing w:val="-5"/>
        </w:rPr>
        <w:t> </w:t>
      </w:r>
      <w:r>
        <w:rPr/>
        <w:t>result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</w:t>
      </w:r>
      <w:r>
        <w:rPr>
          <w:spacing w:val="-5"/>
        </w:rPr>
        <w:t> </w:t>
      </w:r>
      <w:r>
        <w:rPr/>
        <w:t>showed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alcohol</w:t>
      </w:r>
      <w:r>
        <w:rPr>
          <w:spacing w:val="-3"/>
        </w:rPr>
        <w:t> </w:t>
      </w:r>
      <w:r>
        <w:rPr/>
        <w:t>intake</w:t>
      </w:r>
      <w:r>
        <w:rPr>
          <w:spacing w:val="-4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play</w:t>
      </w:r>
      <w:r>
        <w:rPr>
          <w:spacing w:val="-9"/>
        </w:rPr>
        <w:t> </w:t>
      </w:r>
      <w:r>
        <w:rPr/>
        <w:t>a</w:t>
      </w:r>
      <w:r>
        <w:rPr>
          <w:spacing w:val="-4"/>
        </w:rPr>
        <w:t> </w:t>
      </w:r>
      <w:r>
        <w:rPr/>
        <w:t>major</w:t>
      </w:r>
      <w:r>
        <w:rPr>
          <w:spacing w:val="-1"/>
        </w:rPr>
        <w:t> </w:t>
      </w:r>
      <w:r>
        <w:rPr/>
        <w:t>role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peptic</w:t>
      </w:r>
      <w:r>
        <w:rPr>
          <w:spacing w:val="-2"/>
        </w:rPr>
        <w:t> </w:t>
      </w:r>
      <w:r>
        <w:rPr/>
        <w:t>ulcer disease</w:t>
      </w:r>
      <w:r>
        <w:rPr>
          <w:spacing w:val="-1"/>
        </w:rPr>
        <w:t> </w:t>
      </w:r>
      <w:r>
        <w:rPr/>
        <w:t>among</w:t>
      </w:r>
      <w:r>
        <w:rPr>
          <w:spacing w:val="-4"/>
        </w:rPr>
        <w:t> </w:t>
      </w:r>
      <w:r>
        <w:rPr/>
        <w:t>the patients at</w:t>
      </w:r>
      <w:r>
        <w:rPr>
          <w:spacing w:val="-1"/>
        </w:rPr>
        <w:t> </w:t>
      </w:r>
      <w:r>
        <w:rPr/>
        <w:t>FMC</w:t>
      </w:r>
      <w:r>
        <w:rPr>
          <w:spacing w:val="4"/>
        </w:rPr>
        <w:t> </w:t>
      </w:r>
      <w:r>
        <w:rPr/>
        <w:t>(Tables 7</w:t>
      </w:r>
      <w:r>
        <w:rPr>
          <w:spacing w:val="-1"/>
        </w:rPr>
        <w:t> </w:t>
      </w:r>
      <w:r>
        <w:rPr/>
        <w:t>and 8).</w:t>
      </w:r>
    </w:p>
    <w:p>
      <w:pPr>
        <w:spacing w:after="0" w:line="480" w:lineRule="auto"/>
        <w:sectPr>
          <w:pgSz w:w="11910" w:h="16840"/>
          <w:pgMar w:header="0" w:footer="1002" w:top="1580" w:bottom="1200" w:left="1680" w:right="1280"/>
        </w:sectPr>
      </w:pPr>
    </w:p>
    <w:p>
      <w:pPr>
        <w:spacing w:before="101"/>
        <w:ind w:left="588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sz w:val="22"/>
        </w:rPr>
        <w:t>Table</w:t>
      </w:r>
      <w:r>
        <w:rPr>
          <w:rFonts w:ascii="Arial" w:hAnsi="Arial"/>
          <w:b/>
          <w:i/>
          <w:spacing w:val="-2"/>
          <w:sz w:val="22"/>
        </w:rPr>
        <w:t> </w:t>
      </w:r>
      <w:r>
        <w:rPr>
          <w:rFonts w:ascii="Arial" w:hAnsi="Arial"/>
          <w:b/>
          <w:i/>
          <w:sz w:val="22"/>
        </w:rPr>
        <w:t>7. </w:t>
      </w:r>
      <w:r>
        <w:rPr>
          <w:rFonts w:ascii="Arial" w:hAnsi="Arial"/>
          <w:i/>
          <w:sz w:val="22"/>
        </w:rPr>
        <w:t>Showing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PUD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patients’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response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to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alcohol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intake</w:t>
      </w:r>
    </w:p>
    <w:p>
      <w:pPr>
        <w:pStyle w:val="BodyText"/>
        <w:spacing w:before="5"/>
        <w:rPr>
          <w:rFonts w:ascii="Arial"/>
          <w:i/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7"/>
        <w:gridCol w:w="2739"/>
        <w:gridCol w:w="2737"/>
      </w:tblGrid>
      <w:tr>
        <w:trPr>
          <w:trHeight w:val="553" w:hRule="atLeast"/>
        </w:trPr>
        <w:tc>
          <w:tcPr>
            <w:tcW w:w="2737" w:type="dxa"/>
          </w:tcPr>
          <w:p>
            <w:pPr>
              <w:pStyle w:val="TableParagraph"/>
              <w:spacing w:line="275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Respondents</w:t>
            </w:r>
          </w:p>
        </w:tc>
        <w:tc>
          <w:tcPr>
            <w:tcW w:w="2739" w:type="dxa"/>
          </w:tcPr>
          <w:p>
            <w:pPr>
              <w:pStyle w:val="TableParagraph"/>
              <w:spacing w:line="275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Frequency</w:t>
            </w:r>
          </w:p>
        </w:tc>
        <w:tc>
          <w:tcPr>
            <w:tcW w:w="2737" w:type="dxa"/>
          </w:tcPr>
          <w:p>
            <w:pPr>
              <w:pStyle w:val="TableParagraph"/>
              <w:spacing w:line="275" w:lineRule="exact"/>
              <w:ind w:left="10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Percent</w:t>
            </w:r>
          </w:p>
        </w:tc>
      </w:tr>
      <w:tr>
        <w:trPr>
          <w:trHeight w:val="1103" w:hRule="atLeast"/>
        </w:trPr>
        <w:tc>
          <w:tcPr>
            <w:tcW w:w="2737" w:type="dxa"/>
            <w:shd w:val="clear" w:color="auto" w:fill="F1F1F1"/>
          </w:tcPr>
          <w:p>
            <w:pPr>
              <w:pStyle w:val="TableParagraph"/>
              <w:spacing w:before="8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107" w:right="9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PUD</w:t>
            </w:r>
            <w:r>
              <w:rPr>
                <w:rFonts w:ascii="Times New Roman"/>
                <w:b/>
                <w:spacing w:val="8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patients</w:t>
            </w:r>
            <w:r>
              <w:rPr>
                <w:rFonts w:ascii="Times New Roman"/>
                <w:b/>
                <w:spacing w:val="1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that</w:t>
            </w:r>
            <w:r>
              <w:rPr>
                <w:rFonts w:ascii="Times New Roman"/>
                <w:b/>
                <w:spacing w:val="8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drink</w:t>
            </w:r>
            <w:r>
              <w:rPr>
                <w:rFonts w:asci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alcohol</w:t>
            </w:r>
          </w:p>
        </w:tc>
        <w:tc>
          <w:tcPr>
            <w:tcW w:w="2739" w:type="dxa"/>
            <w:shd w:val="clear" w:color="auto" w:fill="F1F1F1"/>
          </w:tcPr>
          <w:p>
            <w:pPr>
              <w:pStyle w:val="TableParagraph"/>
              <w:spacing w:before="3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2737" w:type="dxa"/>
            <w:shd w:val="clear" w:color="auto" w:fill="F1F1F1"/>
          </w:tcPr>
          <w:p>
            <w:pPr>
              <w:pStyle w:val="TableParagraph"/>
              <w:spacing w:before="3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23.1</w:t>
            </w:r>
          </w:p>
        </w:tc>
      </w:tr>
      <w:tr>
        <w:trPr>
          <w:trHeight w:val="1104" w:hRule="atLeast"/>
        </w:trPr>
        <w:tc>
          <w:tcPr>
            <w:tcW w:w="2737" w:type="dxa"/>
          </w:tcPr>
          <w:p>
            <w:pPr>
              <w:pStyle w:val="TableParagraph"/>
              <w:spacing w:before="8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107" w:right="9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PUD</w:t>
            </w:r>
            <w:r>
              <w:rPr>
                <w:rFonts w:ascii="Times New Roman" w:hAnsi="Times New Roman"/>
                <w:b/>
                <w:spacing w:val="18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patients</w:t>
            </w:r>
            <w:r>
              <w:rPr>
                <w:rFonts w:ascii="Times New Roman" w:hAnsi="Times New Roman"/>
                <w:b/>
                <w:spacing w:val="19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that</w:t>
            </w:r>
            <w:r>
              <w:rPr>
                <w:rFonts w:ascii="Times New Roman" w:hAnsi="Times New Roman"/>
                <w:b/>
                <w:spacing w:val="19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don’t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drink alcohol</w:t>
            </w:r>
          </w:p>
        </w:tc>
        <w:tc>
          <w:tcPr>
            <w:tcW w:w="2739" w:type="dxa"/>
          </w:tcPr>
          <w:p>
            <w:pPr>
              <w:pStyle w:val="TableParagraph"/>
              <w:spacing w:before="3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2737" w:type="dxa"/>
          </w:tcPr>
          <w:p>
            <w:pPr>
              <w:pStyle w:val="TableParagraph"/>
              <w:spacing w:before="3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76.9</w:t>
            </w:r>
          </w:p>
        </w:tc>
      </w:tr>
      <w:tr>
        <w:trPr>
          <w:trHeight w:val="551" w:hRule="atLeast"/>
        </w:trPr>
        <w:tc>
          <w:tcPr>
            <w:tcW w:w="2737" w:type="dxa"/>
            <w:shd w:val="clear" w:color="auto" w:fill="F1F1F1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2739" w:type="dxa"/>
            <w:shd w:val="clear" w:color="auto" w:fill="F1F1F1"/>
          </w:tcPr>
          <w:p>
            <w:pPr>
              <w:pStyle w:val="TableParagraph"/>
              <w:spacing w:line="268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2737" w:type="dxa"/>
            <w:shd w:val="clear" w:color="auto" w:fill="F1F1F1"/>
          </w:tcPr>
          <w:p>
            <w:pPr>
              <w:pStyle w:val="TableParagraph"/>
              <w:spacing w:line="268" w:lineRule="exact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</w:tbl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spacing w:before="161"/>
        <w:ind w:left="588" w:right="135" w:firstLine="0"/>
        <w:jc w:val="left"/>
        <w:rPr>
          <w:rFonts w:ascii="Arial"/>
          <w:i/>
          <w:sz w:val="22"/>
        </w:rPr>
      </w:pPr>
      <w:r>
        <w:rPr>
          <w:rFonts w:ascii="Arial"/>
          <w:b/>
          <w:i/>
          <w:sz w:val="22"/>
        </w:rPr>
        <w:t>Table</w:t>
      </w:r>
      <w:r>
        <w:rPr>
          <w:rFonts w:ascii="Arial"/>
          <w:b/>
          <w:i/>
          <w:spacing w:val="1"/>
          <w:sz w:val="22"/>
        </w:rPr>
        <w:t> </w:t>
      </w:r>
      <w:r>
        <w:rPr>
          <w:rFonts w:ascii="Arial"/>
          <w:b/>
          <w:i/>
          <w:sz w:val="22"/>
        </w:rPr>
        <w:t>8.</w:t>
      </w:r>
      <w:r>
        <w:rPr>
          <w:rFonts w:ascii="Arial"/>
          <w:b/>
          <w:i/>
          <w:spacing w:val="3"/>
          <w:sz w:val="22"/>
        </w:rPr>
        <w:t> </w:t>
      </w:r>
      <w:r>
        <w:rPr>
          <w:rFonts w:ascii="Arial"/>
          <w:i/>
          <w:sz w:val="22"/>
        </w:rPr>
        <w:t>Showing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frequency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z w:val="22"/>
        </w:rPr>
        <w:t>alcohol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intake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among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PUD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patients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that</w:t>
      </w:r>
      <w:r>
        <w:rPr>
          <w:rFonts w:ascii="Arial"/>
          <w:i/>
          <w:spacing w:val="3"/>
          <w:sz w:val="22"/>
        </w:rPr>
        <w:t> </w:t>
      </w:r>
      <w:r>
        <w:rPr>
          <w:rFonts w:ascii="Arial"/>
          <w:i/>
          <w:sz w:val="22"/>
        </w:rPr>
        <w:t>drink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alcohol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1"/>
        </w:rPr>
      </w:pPr>
    </w:p>
    <w:tbl>
      <w:tblPr>
        <w:tblW w:w="0" w:type="auto"/>
        <w:jc w:val="left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2"/>
        <w:gridCol w:w="2268"/>
        <w:gridCol w:w="2693"/>
      </w:tblGrid>
      <w:tr>
        <w:trPr>
          <w:trHeight w:val="499" w:hRule="atLeast"/>
        </w:trPr>
        <w:tc>
          <w:tcPr>
            <w:tcW w:w="3262" w:type="dxa"/>
          </w:tcPr>
          <w:p>
            <w:pPr>
              <w:pStyle w:val="TableParagraph"/>
              <w:spacing w:line="247" w:lineRule="exact"/>
              <w:ind w:left="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Frequency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Alcohol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intake</w:t>
            </w:r>
          </w:p>
        </w:tc>
        <w:tc>
          <w:tcPr>
            <w:tcW w:w="226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7" w:lineRule="exact"/>
              <w:ind w:left="7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Frequency</w:t>
            </w:r>
          </w:p>
        </w:tc>
        <w:tc>
          <w:tcPr>
            <w:tcW w:w="26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/>
              <w:ind w:left="7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Percent</w:t>
            </w:r>
          </w:p>
        </w:tc>
      </w:tr>
      <w:tr>
        <w:trPr>
          <w:trHeight w:val="400" w:hRule="atLeast"/>
        </w:trPr>
        <w:tc>
          <w:tcPr>
            <w:tcW w:w="3262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783"/>
              <w:rPr>
                <w:sz w:val="22"/>
              </w:rPr>
            </w:pPr>
            <w:r>
              <w:rPr>
                <w:sz w:val="22"/>
              </w:rPr>
              <w:t>None</w:t>
            </w:r>
          </w:p>
        </w:tc>
        <w:tc>
          <w:tcPr>
            <w:tcW w:w="226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76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269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79"/>
              <w:rPr>
                <w:sz w:val="22"/>
              </w:rPr>
            </w:pPr>
            <w:r>
              <w:rPr>
                <w:sz w:val="22"/>
              </w:rPr>
              <w:t>76.9</w:t>
            </w:r>
          </w:p>
        </w:tc>
      </w:tr>
      <w:tr>
        <w:trPr>
          <w:trHeight w:val="546" w:hRule="atLeast"/>
        </w:trPr>
        <w:tc>
          <w:tcPr>
            <w:tcW w:w="32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783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bottles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7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79"/>
              <w:rPr>
                <w:sz w:val="22"/>
              </w:rPr>
            </w:pPr>
            <w:r>
              <w:rPr>
                <w:sz w:val="22"/>
              </w:rPr>
              <w:t>1.9</w:t>
            </w:r>
          </w:p>
        </w:tc>
      </w:tr>
      <w:tr>
        <w:trPr>
          <w:trHeight w:val="544" w:hRule="atLeast"/>
        </w:trPr>
        <w:tc>
          <w:tcPr>
            <w:tcW w:w="32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783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bottles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2"/>
              <w:ind w:left="7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2"/>
              <w:ind w:left="79"/>
              <w:rPr>
                <w:sz w:val="22"/>
              </w:rPr>
            </w:pPr>
            <w:r>
              <w:rPr>
                <w:sz w:val="22"/>
              </w:rPr>
              <w:t>3.8</w:t>
            </w:r>
          </w:p>
        </w:tc>
      </w:tr>
      <w:tr>
        <w:trPr>
          <w:trHeight w:val="546" w:hRule="atLeast"/>
        </w:trPr>
        <w:tc>
          <w:tcPr>
            <w:tcW w:w="32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783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bottles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2"/>
              <w:ind w:left="7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2"/>
              <w:ind w:left="79"/>
              <w:rPr>
                <w:sz w:val="22"/>
              </w:rPr>
            </w:pPr>
            <w:r>
              <w:rPr>
                <w:sz w:val="22"/>
              </w:rPr>
              <w:t>1.9</w:t>
            </w:r>
          </w:p>
        </w:tc>
      </w:tr>
      <w:tr>
        <w:trPr>
          <w:trHeight w:val="546" w:hRule="atLeast"/>
        </w:trPr>
        <w:tc>
          <w:tcPr>
            <w:tcW w:w="32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783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 bottles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7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79"/>
              <w:rPr>
                <w:sz w:val="22"/>
              </w:rPr>
            </w:pPr>
            <w:r>
              <w:rPr>
                <w:sz w:val="22"/>
              </w:rPr>
              <w:t>1.9</w:t>
            </w:r>
          </w:p>
        </w:tc>
      </w:tr>
      <w:tr>
        <w:trPr>
          <w:trHeight w:val="546" w:hRule="atLeast"/>
        </w:trPr>
        <w:tc>
          <w:tcPr>
            <w:tcW w:w="32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783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bottles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above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2"/>
              <w:ind w:left="76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2"/>
              <w:ind w:left="79"/>
              <w:rPr>
                <w:sz w:val="22"/>
              </w:rPr>
            </w:pPr>
            <w:r>
              <w:rPr>
                <w:sz w:val="22"/>
              </w:rPr>
              <w:t>13.5</w:t>
            </w:r>
          </w:p>
        </w:tc>
      </w:tr>
      <w:tr>
        <w:trPr>
          <w:trHeight w:val="649" w:hRule="atLeast"/>
        </w:trPr>
        <w:tc>
          <w:tcPr>
            <w:tcW w:w="3262" w:type="dxa"/>
            <w:tcBorders>
              <w:top w:val="nil"/>
            </w:tcBorders>
          </w:tcPr>
          <w:p>
            <w:pPr>
              <w:pStyle w:val="TableParagraph"/>
              <w:spacing w:before="144"/>
              <w:ind w:left="783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226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144"/>
              <w:ind w:left="76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269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4"/>
              <w:ind w:left="79"/>
              <w:rPr>
                <w:sz w:val="22"/>
              </w:rPr>
            </w:pPr>
            <w:r>
              <w:rPr>
                <w:sz w:val="22"/>
              </w:rPr>
              <w:t>100.0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spacing w:before="100"/>
        <w:jc w:val="both"/>
      </w:pPr>
      <w:bookmarkStart w:name="_bookmark29" w:id="48"/>
      <w:bookmarkEnd w:id="48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4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9"/>
        </w:numPr>
        <w:tabs>
          <w:tab w:pos="949" w:val="left" w:leader="none"/>
        </w:tabs>
        <w:spacing w:line="240" w:lineRule="auto" w:before="217" w:after="0"/>
        <w:ind w:left="948" w:right="0" w:hanging="361"/>
        <w:jc w:val="left"/>
      </w:pPr>
      <w:bookmarkStart w:name="_bookmark30" w:id="49"/>
      <w:bookmarkEnd w:id="49"/>
      <w:r>
        <w:rPr>
          <w:b w:val="0"/>
        </w:rPr>
      </w:r>
      <w:bookmarkStart w:name="_bookmark30" w:id="50"/>
      <w:bookmarkEnd w:id="50"/>
      <w:r>
        <w:rPr/>
        <w:t>DISC</w:t>
      </w:r>
      <w:r>
        <w:rPr/>
        <w:t>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133"/>
        <w:jc w:val="both"/>
      </w:pPr>
      <w:r>
        <w:rPr/>
        <w:t>The results I obtained from this study showed that alcohol consumption and cigarette</w:t>
      </w:r>
      <w:r>
        <w:rPr>
          <w:spacing w:val="-57"/>
        </w:rPr>
        <w:t> </w:t>
      </w:r>
      <w:r>
        <w:rPr/>
        <w:t>smoking</w:t>
      </w:r>
      <w:r>
        <w:rPr>
          <w:spacing w:val="-11"/>
        </w:rPr>
        <w:t> </w:t>
      </w:r>
      <w:r>
        <w:rPr/>
        <w:t>were</w:t>
      </w:r>
      <w:r>
        <w:rPr>
          <w:spacing w:val="-9"/>
        </w:rPr>
        <w:t> </w:t>
      </w:r>
      <w:r>
        <w:rPr/>
        <w:t>not</w:t>
      </w:r>
      <w:r>
        <w:rPr>
          <w:spacing w:val="-8"/>
        </w:rPr>
        <w:t> </w:t>
      </w:r>
      <w:r>
        <w:rPr/>
        <w:t>among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characteristics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PUD</w:t>
      </w:r>
      <w:r>
        <w:rPr>
          <w:spacing w:val="-9"/>
        </w:rPr>
        <w:t> </w:t>
      </w:r>
      <w:r>
        <w:rPr/>
        <w:t>patients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Northeast</w:t>
      </w:r>
      <w:r>
        <w:rPr>
          <w:spacing w:val="-7"/>
        </w:rPr>
        <w:t> </w:t>
      </w:r>
      <w:r>
        <w:rPr/>
        <w:t>Nigeria</w:t>
      </w:r>
      <w:r>
        <w:rPr>
          <w:spacing w:val="-9"/>
        </w:rPr>
        <w:t> </w:t>
      </w:r>
      <w:r>
        <w:rPr/>
        <w:t>(Fig</w:t>
      </w:r>
      <w:r>
        <w:rPr>
          <w:spacing w:val="-57"/>
        </w:rPr>
        <w:t> </w:t>
      </w:r>
      <w:r>
        <w:rPr/>
        <w:t>10 and 11). Low wealth was a characteristic variable that was found in PUD patients</w:t>
      </w:r>
      <w:r>
        <w:rPr>
          <w:spacing w:val="1"/>
        </w:rPr>
        <w:t> </w:t>
      </w:r>
      <w:r>
        <w:rPr/>
        <w:t>that participated in this study. Gender also appeared as one of the characteristics of</w:t>
      </w:r>
      <w:r>
        <w:rPr>
          <w:spacing w:val="1"/>
        </w:rPr>
        <w:t> </w:t>
      </w:r>
      <w:r>
        <w:rPr>
          <w:spacing w:val="-1"/>
        </w:rPr>
        <w:t>PUD</w:t>
      </w:r>
      <w:r>
        <w:rPr>
          <w:spacing w:val="-11"/>
        </w:rPr>
        <w:t> </w:t>
      </w:r>
      <w:r>
        <w:rPr/>
        <w:t>patients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northern</w:t>
      </w:r>
      <w:r>
        <w:rPr>
          <w:spacing w:val="-8"/>
        </w:rPr>
        <w:t> </w:t>
      </w:r>
      <w:r>
        <w:rPr/>
        <w:t>Nigeria</w:t>
      </w:r>
      <w:r>
        <w:rPr>
          <w:spacing w:val="-11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majority</w:t>
      </w:r>
      <w:r>
        <w:rPr>
          <w:spacing w:val="-15"/>
        </w:rPr>
        <w:t> </w:t>
      </w:r>
      <w:r>
        <w:rPr/>
        <w:t>of</w:t>
      </w:r>
      <w:r>
        <w:rPr>
          <w:spacing w:val="-9"/>
        </w:rPr>
        <w:t> </w:t>
      </w:r>
      <w:r>
        <w:rPr/>
        <w:t>my</w:t>
      </w:r>
      <w:r>
        <w:rPr>
          <w:spacing w:val="-15"/>
        </w:rPr>
        <w:t> </w:t>
      </w:r>
      <w:r>
        <w:rPr/>
        <w:t>subjects</w:t>
      </w:r>
      <w:r>
        <w:rPr>
          <w:spacing w:val="-9"/>
        </w:rPr>
        <w:t> </w:t>
      </w:r>
      <w:r>
        <w:rPr/>
        <w:t>were</w:t>
      </w:r>
      <w:r>
        <w:rPr>
          <w:spacing w:val="-11"/>
        </w:rPr>
        <w:t> </w:t>
      </w:r>
      <w:r>
        <w:rPr/>
        <w:t>females.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age</w:t>
      </w:r>
      <w:r>
        <w:rPr>
          <w:spacing w:val="-57"/>
        </w:rPr>
        <w:t> </w:t>
      </w:r>
      <w:r>
        <w:rPr/>
        <w:t>range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my</w:t>
      </w:r>
      <w:r>
        <w:rPr>
          <w:spacing w:val="-10"/>
        </w:rPr>
        <w:t> </w:t>
      </w:r>
      <w:r>
        <w:rPr/>
        <w:t>subjects</w:t>
      </w:r>
      <w:r>
        <w:rPr>
          <w:spacing w:val="-6"/>
        </w:rPr>
        <w:t> </w:t>
      </w:r>
      <w:r>
        <w:rPr/>
        <w:t>was</w:t>
      </w:r>
      <w:r>
        <w:rPr>
          <w:spacing w:val="-3"/>
        </w:rPr>
        <w:t> </w:t>
      </w:r>
      <w:r>
        <w:rPr/>
        <w:t>between</w:t>
      </w:r>
      <w:r>
        <w:rPr>
          <w:spacing w:val="-5"/>
        </w:rPr>
        <w:t> </w:t>
      </w:r>
      <w:r>
        <w:rPr/>
        <w:t>10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50 years. I</w:t>
      </w:r>
      <w:r>
        <w:rPr>
          <w:spacing w:val="-8"/>
        </w:rPr>
        <w:t> </w:t>
      </w:r>
      <w:r>
        <w:rPr/>
        <w:t>also</w:t>
      </w:r>
      <w:r>
        <w:rPr>
          <w:spacing w:val="-2"/>
        </w:rPr>
        <w:t> </w:t>
      </w:r>
      <w:r>
        <w:rPr/>
        <w:t>found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male</w:t>
      </w:r>
      <w:r>
        <w:rPr>
          <w:spacing w:val="-6"/>
        </w:rPr>
        <w:t> </w:t>
      </w:r>
      <w:r>
        <w:rPr/>
        <w:t>patients</w:t>
      </w:r>
      <w:r>
        <w:rPr>
          <w:spacing w:val="-6"/>
        </w:rPr>
        <w:t> </w:t>
      </w:r>
      <w:r>
        <w:rPr/>
        <w:t>had</w:t>
      </w:r>
      <w:r>
        <w:rPr>
          <w:spacing w:val="-57"/>
        </w:rPr>
        <w:t> </w:t>
      </w:r>
      <w:r>
        <w:rPr/>
        <w:t>higher incomes than the female PUD patients in the study. My findings on cigarette</w:t>
      </w:r>
      <w:r>
        <w:rPr>
          <w:spacing w:val="1"/>
        </w:rPr>
        <w:t> </w:t>
      </w:r>
      <w:r>
        <w:rPr/>
        <w:t>smoking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alcohol</w:t>
      </w:r>
      <w:r>
        <w:rPr>
          <w:spacing w:val="-3"/>
        </w:rPr>
        <w:t> </w:t>
      </w:r>
      <w:r>
        <w:rPr/>
        <w:t>consumption</w:t>
      </w:r>
      <w:r>
        <w:rPr>
          <w:spacing w:val="-5"/>
        </w:rPr>
        <w:t> </w:t>
      </w:r>
      <w:r>
        <w:rPr/>
        <w:t>were</w:t>
      </w:r>
      <w:r>
        <w:rPr>
          <w:spacing w:val="-7"/>
        </w:rPr>
        <w:t> </w:t>
      </w:r>
      <w:r>
        <w:rPr/>
        <w:t>closely</w:t>
      </w:r>
      <w:r>
        <w:rPr>
          <w:spacing w:val="-10"/>
        </w:rPr>
        <w:t> </w:t>
      </w:r>
      <w:r>
        <w:rPr/>
        <w:t>related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similar</w:t>
      </w:r>
      <w:r>
        <w:rPr>
          <w:spacing w:val="-5"/>
        </w:rPr>
        <w:t> </w:t>
      </w:r>
      <w:r>
        <w:rPr/>
        <w:t>studies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were</w:t>
      </w:r>
      <w:r>
        <w:rPr>
          <w:spacing w:val="-57"/>
        </w:rPr>
        <w:t> </w:t>
      </w:r>
      <w:r>
        <w:rPr/>
        <w:t>done in Taiwan, Brazil, England, and Germany (Table 9) (Brenner, Rothenbacher,</w:t>
      </w:r>
      <w:r>
        <w:rPr>
          <w:spacing w:val="1"/>
        </w:rPr>
        <w:t> </w:t>
      </w:r>
      <w:r>
        <w:rPr/>
        <w:t>Bode,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Adler,</w:t>
      </w:r>
      <w:r>
        <w:rPr>
          <w:spacing w:val="1"/>
        </w:rPr>
        <w:t> </w:t>
      </w:r>
      <w:r>
        <w:rPr/>
        <w:t>1997;</w:t>
      </w:r>
      <w:r>
        <w:rPr>
          <w:spacing w:val="1"/>
        </w:rPr>
        <w:t> </w:t>
      </w:r>
      <w:r>
        <w:rPr/>
        <w:t>Chen,</w:t>
      </w:r>
      <w:r>
        <w:rPr>
          <w:spacing w:val="1"/>
        </w:rPr>
        <w:t> </w:t>
      </w:r>
      <w:r>
        <w:rPr/>
        <w:t>Chiou,</w:t>
      </w:r>
      <w:r>
        <w:rPr>
          <w:spacing w:val="1"/>
        </w:rPr>
        <w:t> </w:t>
      </w:r>
      <w:r>
        <w:rPr/>
        <w:t>Wu,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Wu,</w:t>
      </w:r>
      <w:r>
        <w:rPr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/>
        <w:t>Moayyedi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2002;</w:t>
      </w:r>
      <w:r>
        <w:rPr>
          <w:spacing w:val="-57"/>
        </w:rPr>
        <w:t> </w:t>
      </w:r>
      <w:r>
        <w:rPr/>
        <w:t>Rodrigues et al., 2005).</w:t>
      </w:r>
      <w:r>
        <w:rPr>
          <w:spacing w:val="1"/>
        </w:rPr>
        <w:t> </w:t>
      </w:r>
      <w:r>
        <w:rPr/>
        <w:t>The results from similar studies by Anderson et al., Maity et</w:t>
      </w:r>
      <w:r>
        <w:rPr>
          <w:spacing w:val="1"/>
        </w:rPr>
        <w:t> </w:t>
      </w:r>
      <w:r>
        <w:rPr/>
        <w:t>al., and Alzubeer et al. show that PUD development is highly correlated with alcohol</w:t>
      </w:r>
      <w:r>
        <w:rPr>
          <w:spacing w:val="1"/>
        </w:rPr>
        <w:t> </w:t>
      </w:r>
      <w:r>
        <w:rPr/>
        <w:t>consumption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cigarette</w:t>
      </w:r>
      <w:r>
        <w:rPr>
          <w:spacing w:val="-11"/>
        </w:rPr>
        <w:t> </w:t>
      </w:r>
      <w:r>
        <w:rPr/>
        <w:t>smoking</w:t>
      </w:r>
      <w:r>
        <w:rPr>
          <w:spacing w:val="-11"/>
        </w:rPr>
        <w:t> </w:t>
      </w:r>
      <w:r>
        <w:rPr/>
        <w:t>among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patients</w:t>
      </w:r>
      <w:r>
        <w:rPr>
          <w:spacing w:val="-5"/>
        </w:rPr>
        <w:t> </w:t>
      </w:r>
      <w:r>
        <w:rPr/>
        <w:t>from</w:t>
      </w:r>
      <w:r>
        <w:rPr>
          <w:spacing w:val="-7"/>
        </w:rPr>
        <w:t> </w:t>
      </w:r>
      <w:r>
        <w:rPr/>
        <w:t>Iraq,</w:t>
      </w:r>
      <w:r>
        <w:rPr>
          <w:spacing w:val="-9"/>
        </w:rPr>
        <w:t> </w:t>
      </w:r>
      <w:r>
        <w:rPr/>
        <w:t>Denmark,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India</w:t>
      </w:r>
      <w:r>
        <w:rPr>
          <w:spacing w:val="-57"/>
        </w:rPr>
        <w:t> </w:t>
      </w:r>
      <w:r>
        <w:rPr/>
        <w:t>(Al-Zubeer</w:t>
      </w:r>
      <w:r>
        <w:rPr>
          <w:spacing w:val="-1"/>
        </w:rPr>
        <w:t> </w:t>
      </w:r>
      <w:r>
        <w:rPr/>
        <w:t>et al., 2012;</w:t>
      </w:r>
      <w:r>
        <w:rPr>
          <w:spacing w:val="2"/>
        </w:rPr>
        <w:t> </w:t>
      </w:r>
      <w:r>
        <w:rPr/>
        <w:t>Andersen</w:t>
      </w:r>
      <w:r>
        <w:rPr>
          <w:spacing w:val="2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2000a;</w:t>
      </w:r>
      <w:r>
        <w:rPr>
          <w:spacing w:val="2"/>
        </w:rPr>
        <w:t> </w:t>
      </w:r>
      <w:r>
        <w:rPr/>
        <w:t>Maity</w:t>
      </w:r>
      <w:r>
        <w:rPr>
          <w:spacing w:val="-5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2003).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spacing w:before="101"/>
        <w:ind w:left="588" w:right="135" w:firstLine="0"/>
        <w:jc w:val="left"/>
        <w:rPr>
          <w:rFonts w:ascii="Arial"/>
          <w:i/>
          <w:sz w:val="22"/>
        </w:rPr>
      </w:pPr>
      <w:r>
        <w:rPr>
          <w:rFonts w:ascii="Arial"/>
          <w:b/>
          <w:i/>
          <w:sz w:val="22"/>
        </w:rPr>
        <w:t>Table</w:t>
      </w:r>
      <w:r>
        <w:rPr>
          <w:rFonts w:ascii="Arial"/>
          <w:b/>
          <w:i/>
          <w:spacing w:val="13"/>
          <w:sz w:val="22"/>
        </w:rPr>
        <w:t> </w:t>
      </w:r>
      <w:r>
        <w:rPr>
          <w:rFonts w:ascii="Arial"/>
          <w:b/>
          <w:i/>
          <w:sz w:val="22"/>
        </w:rPr>
        <w:t>9.</w:t>
      </w:r>
      <w:r>
        <w:rPr>
          <w:rFonts w:ascii="Arial"/>
          <w:b/>
          <w:i/>
          <w:spacing w:val="12"/>
          <w:sz w:val="22"/>
        </w:rPr>
        <w:t> </w:t>
      </w:r>
      <w:r>
        <w:rPr>
          <w:rFonts w:ascii="Arial"/>
          <w:i/>
          <w:sz w:val="22"/>
        </w:rPr>
        <w:t>Comparing</w:t>
      </w:r>
      <w:r>
        <w:rPr>
          <w:rFonts w:ascii="Arial"/>
          <w:i/>
          <w:spacing w:val="1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various</w:t>
      </w:r>
      <w:r>
        <w:rPr>
          <w:rFonts w:ascii="Arial"/>
          <w:i/>
          <w:spacing w:val="11"/>
          <w:sz w:val="22"/>
        </w:rPr>
        <w:t> </w:t>
      </w:r>
      <w:r>
        <w:rPr>
          <w:rFonts w:ascii="Arial"/>
          <w:i/>
          <w:sz w:val="22"/>
        </w:rPr>
        <w:t>characteristics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PUD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patients</w:t>
      </w:r>
      <w:r>
        <w:rPr>
          <w:rFonts w:ascii="Arial"/>
          <w:i/>
          <w:spacing w:val="8"/>
          <w:sz w:val="22"/>
        </w:rPr>
        <w:t> </w:t>
      </w:r>
      <w:r>
        <w:rPr>
          <w:rFonts w:ascii="Arial"/>
          <w:i/>
          <w:sz w:val="22"/>
        </w:rPr>
        <w:t>with</w:t>
      </w:r>
      <w:r>
        <w:rPr>
          <w:rFonts w:ascii="Arial"/>
          <w:i/>
          <w:spacing w:val="11"/>
          <w:sz w:val="22"/>
        </w:rPr>
        <w:t> </w:t>
      </w:r>
      <w:r>
        <w:rPr>
          <w:rFonts w:ascii="Arial"/>
          <w:i/>
          <w:sz w:val="22"/>
        </w:rPr>
        <w:t>5</w:t>
      </w:r>
      <w:r>
        <w:rPr>
          <w:rFonts w:ascii="Arial"/>
          <w:i/>
          <w:spacing w:val="10"/>
          <w:sz w:val="22"/>
        </w:rPr>
        <w:t> </w:t>
      </w:r>
      <w:r>
        <w:rPr>
          <w:rFonts w:ascii="Arial"/>
          <w:i/>
          <w:sz w:val="22"/>
        </w:rPr>
        <w:t>studies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from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different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countries.</w:t>
      </w:r>
    </w:p>
    <w:p>
      <w:pPr>
        <w:pStyle w:val="BodyText"/>
        <w:spacing w:before="2"/>
        <w:rPr>
          <w:rFonts w:ascii="Arial"/>
          <w:i/>
          <w:sz w:val="14"/>
        </w:rPr>
      </w:pPr>
      <w:r>
        <w:rPr/>
        <w:pict>
          <v:shape style="position:absolute;margin-left:113.420006pt;margin-top:10.112114pt;width:411.1pt;height:.5pt;mso-position-horizontal-relative:page;mso-position-vertical-relative:paragraph;z-index:-15719424;mso-wrap-distance-left:0;mso-wrap-distance-right:0" coordorigin="2268,202" coordsize="8222,10" path="m4520,202l2268,202,2268,212,4520,212,4520,202xm8145,202l6925,202,6916,202,6916,202,5799,202,5790,202,4530,202,4520,202,4520,212,4530,212,5790,212,5799,212,6916,212,6916,212,6925,212,8145,212,8145,202xm9227,202l8154,202,8145,202,8145,212,8154,212,9227,212,9227,202xm10490,202l9237,202,9228,202,9228,212,9237,212,10490,212,10490,202xe" filled="true" fillcolor="#7e7e7e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1"/>
        </w:rPr>
      </w:pPr>
    </w:p>
    <w:tbl>
      <w:tblPr>
        <w:tblW w:w="0" w:type="auto"/>
        <w:jc w:val="left"/>
        <w:tblInd w:w="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7"/>
        <w:gridCol w:w="1118"/>
        <w:gridCol w:w="1199"/>
        <w:gridCol w:w="1143"/>
        <w:gridCol w:w="1249"/>
        <w:gridCol w:w="1263"/>
      </w:tblGrid>
      <w:tr>
        <w:trPr>
          <w:trHeight w:val="1514" w:hRule="atLeast"/>
        </w:trPr>
        <w:tc>
          <w:tcPr>
            <w:tcW w:w="2257" w:type="dxa"/>
            <w:tcBorders>
              <w:bottom w:val="single" w:sz="4" w:space="0" w:color="7E7E7E"/>
            </w:tcBorders>
          </w:tcPr>
          <w:p>
            <w:pPr>
              <w:pStyle w:val="TableParagraph"/>
              <w:tabs>
                <w:tab w:pos="1943" w:val="left" w:leader="none"/>
              </w:tabs>
              <w:spacing w:line="480" w:lineRule="auto"/>
              <w:ind w:left="115" w:right="10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Characteristics</w:t>
              <w:tab/>
            </w:r>
            <w:r>
              <w:rPr>
                <w:rFonts w:ascii="Arial"/>
                <w:b/>
                <w:spacing w:val="-4"/>
                <w:sz w:val="22"/>
              </w:rPr>
              <w:t>of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the</w:t>
            </w:r>
          </w:p>
          <w:p>
            <w:pPr>
              <w:pStyle w:val="TableParagraph"/>
              <w:ind w:left="11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Respondents</w:t>
            </w:r>
          </w:p>
        </w:tc>
        <w:tc>
          <w:tcPr>
            <w:tcW w:w="111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480" w:lineRule="auto"/>
              <w:ind w:left="107" w:right="24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Nigeria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(Yola)</w:t>
            </w:r>
          </w:p>
        </w:tc>
        <w:tc>
          <w:tcPr>
            <w:tcW w:w="1199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47" w:lineRule="exact"/>
              <w:ind w:left="26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Taiwan</w:t>
            </w:r>
          </w:p>
        </w:tc>
        <w:tc>
          <w:tcPr>
            <w:tcW w:w="1143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47" w:lineRule="exact"/>
              <w:ind w:left="18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Brazil</w:t>
            </w:r>
          </w:p>
        </w:tc>
        <w:tc>
          <w:tcPr>
            <w:tcW w:w="1249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47" w:lineRule="exact"/>
              <w:ind w:left="27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England</w:t>
            </w:r>
          </w:p>
        </w:tc>
        <w:tc>
          <w:tcPr>
            <w:tcW w:w="1263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47" w:lineRule="exact"/>
              <w:ind w:left="1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Germany</w:t>
            </w:r>
          </w:p>
        </w:tc>
      </w:tr>
      <w:tr>
        <w:trPr>
          <w:trHeight w:val="2150" w:hRule="atLeast"/>
        </w:trPr>
        <w:tc>
          <w:tcPr>
            <w:tcW w:w="22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480" w:lineRule="auto"/>
              <w:ind w:left="115" w:right="144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Gender</w:t>
            </w:r>
            <w:r>
              <w:rPr>
                <w:rFonts w:ascii="Calibri"/>
                <w:b/>
                <w:spacing w:val="-48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Male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Female</w:t>
            </w:r>
          </w:p>
        </w:tc>
        <w:tc>
          <w:tcPr>
            <w:tcW w:w="111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1"/>
              <w:ind w:left="388" w:right="4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  <w:p>
            <w:pPr>
              <w:pStyle w:val="TableParagraph"/>
              <w:spacing w:before="4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388" w:right="4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37</w:t>
            </w:r>
          </w:p>
        </w:tc>
        <w:tc>
          <w:tcPr>
            <w:tcW w:w="119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1"/>
              <w:ind w:left="393" w:right="33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101</w:t>
            </w:r>
          </w:p>
          <w:p>
            <w:pPr>
              <w:pStyle w:val="TableParagraph"/>
              <w:spacing w:before="4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393" w:right="3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51</w:t>
            </w:r>
          </w:p>
        </w:tc>
        <w:tc>
          <w:tcPr>
            <w:tcW w:w="114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1"/>
              <w:ind w:left="5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</w:t>
            </w:r>
          </w:p>
          <w:p>
            <w:pPr>
              <w:pStyle w:val="TableParagraph"/>
              <w:spacing w:before="4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53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127</w:t>
            </w:r>
          </w:p>
        </w:tc>
        <w:tc>
          <w:tcPr>
            <w:tcW w:w="12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1"/>
              <w:ind w:left="454" w:right="4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</w:t>
            </w:r>
          </w:p>
          <w:p>
            <w:pPr>
              <w:pStyle w:val="TableParagraph"/>
              <w:spacing w:before="4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454" w:right="4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  <w:tc>
          <w:tcPr>
            <w:tcW w:w="12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1"/>
              <w:ind w:left="320" w:right="42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164</w:t>
            </w:r>
          </w:p>
          <w:p>
            <w:pPr>
              <w:pStyle w:val="TableParagraph"/>
              <w:spacing w:before="4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389" w:right="40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238</w:t>
            </w:r>
          </w:p>
        </w:tc>
      </w:tr>
      <w:tr>
        <w:trPr>
          <w:trHeight w:val="1610" w:hRule="atLeast"/>
        </w:trPr>
        <w:tc>
          <w:tcPr>
            <w:tcW w:w="22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480" w:lineRule="auto"/>
              <w:ind w:left="115" w:right="46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Cigarette smoking</w:t>
            </w:r>
            <w:r>
              <w:rPr>
                <w:rFonts w:ascii="Calibri"/>
                <w:b/>
                <w:spacing w:val="-4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Yes</w:t>
            </w:r>
          </w:p>
          <w:p>
            <w:pPr>
              <w:pStyle w:val="TableParagraph"/>
              <w:spacing w:line="267" w:lineRule="exact"/>
              <w:ind w:left="11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No</w:t>
            </w:r>
          </w:p>
        </w:tc>
        <w:tc>
          <w:tcPr>
            <w:tcW w:w="111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35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  <w:p>
            <w:pPr>
              <w:pStyle w:val="TableParagraph"/>
              <w:spacing w:before="2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35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119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393" w:right="3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89</w:t>
            </w:r>
          </w:p>
          <w:p>
            <w:pPr>
              <w:pStyle w:val="TableParagraph"/>
              <w:spacing w:before="2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393" w:right="3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63</w:t>
            </w:r>
          </w:p>
        </w:tc>
        <w:tc>
          <w:tcPr>
            <w:tcW w:w="114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53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  <w:p>
            <w:pPr>
              <w:pStyle w:val="TableParagraph"/>
              <w:spacing w:before="2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53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125</w:t>
            </w:r>
          </w:p>
        </w:tc>
        <w:tc>
          <w:tcPr>
            <w:tcW w:w="12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454" w:right="4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</w:t>
            </w:r>
          </w:p>
          <w:p>
            <w:pPr>
              <w:pStyle w:val="TableParagraph"/>
              <w:spacing w:before="2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454" w:right="4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</w:t>
            </w:r>
          </w:p>
        </w:tc>
        <w:tc>
          <w:tcPr>
            <w:tcW w:w="12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389" w:right="4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  <w:p>
            <w:pPr>
              <w:pStyle w:val="TableParagraph"/>
              <w:spacing w:before="2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389" w:right="4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53</w:t>
            </w:r>
          </w:p>
        </w:tc>
      </w:tr>
      <w:tr>
        <w:trPr>
          <w:trHeight w:val="1612" w:hRule="atLeast"/>
        </w:trPr>
        <w:tc>
          <w:tcPr>
            <w:tcW w:w="22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480" w:lineRule="auto"/>
              <w:ind w:left="115" w:right="81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Alcohol intake</w:t>
            </w:r>
            <w:r>
              <w:rPr>
                <w:rFonts w:ascii="Calibri"/>
                <w:b/>
                <w:spacing w:val="-4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Yes</w:t>
            </w:r>
          </w:p>
          <w:p>
            <w:pPr>
              <w:pStyle w:val="TableParagraph"/>
              <w:ind w:left="11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No</w:t>
            </w:r>
          </w:p>
        </w:tc>
        <w:tc>
          <w:tcPr>
            <w:tcW w:w="111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35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  <w:p>
            <w:pPr>
              <w:pStyle w:val="TableParagraph"/>
              <w:spacing w:before="4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spacing w:before="1"/>
              <w:ind w:left="3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44</w:t>
            </w:r>
          </w:p>
        </w:tc>
        <w:tc>
          <w:tcPr>
            <w:tcW w:w="119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334" w:right="38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55</w:t>
            </w:r>
          </w:p>
          <w:p>
            <w:pPr>
              <w:pStyle w:val="TableParagraph"/>
              <w:spacing w:before="4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spacing w:before="1"/>
              <w:ind w:left="334" w:right="38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</w:t>
            </w:r>
          </w:p>
        </w:tc>
        <w:tc>
          <w:tcPr>
            <w:tcW w:w="114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456" w:right="29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  <w:p>
            <w:pPr>
              <w:pStyle w:val="TableParagraph"/>
              <w:spacing w:before="4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spacing w:before="1"/>
              <w:ind w:left="468" w:right="29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136</w:t>
            </w:r>
          </w:p>
        </w:tc>
        <w:tc>
          <w:tcPr>
            <w:tcW w:w="12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454" w:right="4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</w:t>
            </w:r>
          </w:p>
          <w:p>
            <w:pPr>
              <w:pStyle w:val="TableParagraph"/>
              <w:spacing w:before="4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spacing w:before="1"/>
              <w:ind w:left="454" w:right="4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37</w:t>
            </w:r>
          </w:p>
        </w:tc>
        <w:tc>
          <w:tcPr>
            <w:tcW w:w="12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389" w:right="4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  <w:p>
            <w:pPr>
              <w:pStyle w:val="TableParagraph"/>
              <w:spacing w:before="4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spacing w:before="1"/>
              <w:ind w:left="389" w:right="4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59</w:t>
            </w:r>
          </w:p>
        </w:tc>
      </w:tr>
      <w:tr>
        <w:trPr>
          <w:trHeight w:val="2148" w:hRule="atLeast"/>
        </w:trPr>
        <w:tc>
          <w:tcPr>
            <w:tcW w:w="225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480" w:lineRule="auto"/>
              <w:ind w:left="115" w:right="14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Socioeconomic status</w:t>
            </w:r>
            <w:r>
              <w:rPr>
                <w:rFonts w:ascii="Calibri"/>
                <w:b/>
                <w:spacing w:val="-48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High</w:t>
            </w:r>
          </w:p>
          <w:p>
            <w:pPr>
              <w:pStyle w:val="TableParagraph"/>
              <w:ind w:left="11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Medium</w:t>
            </w:r>
          </w:p>
          <w:p>
            <w:pPr>
              <w:pStyle w:val="TableParagraph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11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Low</w:t>
            </w:r>
          </w:p>
        </w:tc>
        <w:tc>
          <w:tcPr>
            <w:tcW w:w="111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35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  <w:p>
            <w:pPr>
              <w:pStyle w:val="TableParagraph"/>
              <w:spacing w:before="4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spacing w:before="1"/>
              <w:ind w:left="3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  <w:p>
            <w:pPr>
              <w:pStyle w:val="TableParagraph"/>
              <w:spacing w:before="2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3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</w:t>
            </w:r>
          </w:p>
        </w:tc>
        <w:tc>
          <w:tcPr>
            <w:tcW w:w="119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233" w:right="38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</w:t>
            </w:r>
          </w:p>
          <w:p>
            <w:pPr>
              <w:pStyle w:val="TableParagraph"/>
              <w:spacing w:before="4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spacing w:before="1"/>
              <w:ind w:left="233" w:right="38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77</w:t>
            </w:r>
          </w:p>
          <w:p>
            <w:pPr>
              <w:pStyle w:val="TableParagraph"/>
              <w:spacing w:before="2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233" w:right="38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114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4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N/A</w:t>
            </w:r>
          </w:p>
          <w:p>
            <w:pPr>
              <w:pStyle w:val="TableParagraph"/>
              <w:spacing w:line="530" w:lineRule="atLeast" w:before="8"/>
              <w:ind w:left="440" w:right="3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N/A</w:t>
            </w:r>
            <w:r>
              <w:rPr>
                <w:rFonts w:ascii="Calibri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N/A</w:t>
            </w:r>
          </w:p>
        </w:tc>
        <w:tc>
          <w:tcPr>
            <w:tcW w:w="124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454" w:right="4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</w:t>
            </w:r>
          </w:p>
          <w:p>
            <w:pPr>
              <w:pStyle w:val="TableParagraph"/>
              <w:spacing w:before="4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spacing w:before="1"/>
              <w:ind w:left="454" w:right="4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  <w:p>
            <w:pPr>
              <w:pStyle w:val="TableParagraph"/>
              <w:spacing w:before="2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502" w:right="38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22</w:t>
            </w:r>
          </w:p>
        </w:tc>
        <w:tc>
          <w:tcPr>
            <w:tcW w:w="12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389" w:right="3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N/A</w:t>
            </w:r>
          </w:p>
          <w:p>
            <w:pPr>
              <w:pStyle w:val="TableParagraph"/>
              <w:spacing w:line="530" w:lineRule="atLeast" w:before="8"/>
              <w:ind w:left="458" w:right="4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N/A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N/A</w:t>
            </w:r>
          </w:p>
        </w:tc>
      </w:tr>
    </w:tbl>
    <w:p>
      <w:pPr>
        <w:spacing w:after="0" w:line="530" w:lineRule="atLeast"/>
        <w:jc w:val="center"/>
        <w:rPr>
          <w:rFonts w:ascii="Calibri"/>
          <w:sz w:val="22"/>
        </w:rPr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shape style="position:absolute;margin-left:127.089996pt;margin-top:158.520309pt;width:13.05pt;height:91.85pt;mso-position-horizontal-relative:page;mso-position-vertical-relative:page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color w:val="585858"/>
                      <w:sz w:val="22"/>
                    </w:rPr>
                    <w:t>No.</w:t>
                  </w:r>
                  <w:r>
                    <w:rPr>
                      <w:rFonts w:ascii="Calibri"/>
                      <w:b/>
                      <w:color w:val="585858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color w:val="585858"/>
                      <w:sz w:val="22"/>
                    </w:rPr>
                    <w:t>of</w:t>
                  </w:r>
                  <w:r>
                    <w:rPr>
                      <w:rFonts w:ascii="Calibri"/>
                      <w:b/>
                      <w:color w:val="585858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color w:val="585858"/>
                      <w:sz w:val="22"/>
                    </w:rPr>
                    <w:t>Respondents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23"/>
        </w:rPr>
      </w:pPr>
    </w:p>
    <w:p>
      <w:pPr>
        <w:spacing w:before="93"/>
        <w:ind w:left="588" w:right="0" w:firstLine="0"/>
        <w:jc w:val="left"/>
        <w:rPr>
          <w:rFonts w:ascii="Arial"/>
          <w:i/>
          <w:sz w:val="22"/>
        </w:rPr>
      </w:pPr>
      <w:r>
        <w:rPr/>
        <w:pict>
          <v:group style="position:absolute;margin-left:113.040001pt;margin-top:-273.082123pt;width:384pt;height:263.55pt;mso-position-horizontal-relative:page;mso-position-vertical-relative:paragraph;z-index:15738368" coordorigin="2261,-5462" coordsize="7680,5271">
            <v:rect style="position:absolute;left:3568;top:-1994;width:257;height:224" filled="true" fillcolor="#5b9bd4" stroked="false">
              <v:fill type="solid"/>
            </v:rect>
            <v:rect style="position:absolute;left:3895;top:-2513;width:260;height:742" filled="true" fillcolor="#ec7c30" stroked="false">
              <v:fill type="solid"/>
            </v:rect>
            <v:rect style="position:absolute;left:4716;top:-3425;width:260;height:1654" filled="true" fillcolor="#5b9bd4" stroked="false">
              <v:fill type="solid"/>
            </v:rect>
            <v:rect style="position:absolute;left:5044;top:-2942;width:257;height:1172" filled="true" fillcolor="#ec7c30" stroked="false">
              <v:fill type="solid"/>
            </v:rect>
            <v:rect style="position:absolute;left:5865;top:-2513;width:257;height:742" filled="true" fillcolor="#5b9bd4" stroked="false">
              <v:fill type="solid"/>
            </v:rect>
            <v:rect style="position:absolute;left:6192;top:-4094;width:257;height:2324" filled="true" fillcolor="#ec7c30" stroked="false">
              <v:fill type="solid"/>
            </v:rect>
            <v:rect style="position:absolute;left:7012;top:-2402;width:257;height:632" filled="true" fillcolor="#5b9bd4" stroked="false">
              <v:fill type="solid"/>
            </v:rect>
            <v:rect style="position:absolute;left:7339;top:-2253;width:260;height:483" filled="true" fillcolor="#ec7c30" stroked="false">
              <v:fill type="solid"/>
            </v:rect>
            <v:rect style="position:absolute;left:8162;top:-2513;width:257;height:742" filled="true" fillcolor="#5b9bd4" stroked="false">
              <v:fill type="solid"/>
            </v:rect>
            <v:rect style="position:absolute;left:8488;top:-2755;width:257;height:984" filled="true" fillcolor="#ec7c30" stroked="false">
              <v:fill type="solid"/>
            </v:rect>
            <v:shape style="position:absolute;left:3230;top:-4373;width:58;height:2602" coordorigin="3230,-4372" coordsize="58,2602" path="m3288,-1770l3288,-4372m3230,-1770l3288,-1770m3230,-2142l3288,-2142m3230,-2512l3288,-2512m3230,-2884l3288,-2884m3230,-3256l3288,-3256m3230,-3628l3288,-3628m3230,-4000l3288,-4000m3230,-4372l3288,-4372e" filled="false" stroked="true" strokeweight=".48pt" strokecolor="#000000">
              <v:path arrowok="t"/>
              <v:stroke dashstyle="solid"/>
            </v:shape>
            <v:line style="position:absolute" from="3288,-1770" to="9026,-1770" stroked="true" strokeweight=".72pt" strokecolor="#000000">
              <v:stroke dashstyle="solid"/>
            </v:line>
            <v:rect style="position:absolute;left:9340;top:-2613;width:101;height:99" filled="true" fillcolor="#5b9bd4" stroked="false">
              <v:fill type="solid"/>
            </v:rect>
            <v:rect style="position:absolute;left:9340;top:-2275;width:101;height:99" filled="true" fillcolor="#ec7c30" stroked="false">
              <v:fill type="solid"/>
            </v:rect>
            <v:rect style="position:absolute;left:2268;top:-5455;width:7666;height:5256" filled="false" stroked="true" strokeweight=".72pt" strokecolor="#d9d9d9">
              <v:stroke dashstyle="solid"/>
            </v:rect>
            <v:shape style="position:absolute;left:3637;top:-5249;width:4945;height:624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18" w:firstLine="0"/>
                      <w:jc w:val="center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Cigarette</w:t>
                    </w:r>
                    <w:r>
                      <w:rPr>
                        <w:rFonts w:ascii="Calibri"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Smoking</w:t>
                    </w:r>
                    <w:r>
                      <w:rPr>
                        <w:rFonts w:ascii="Calibri"/>
                        <w:color w:val="585858"/>
                        <w:spacing w:val="-8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among</w:t>
                    </w:r>
                    <w:r>
                      <w:rPr>
                        <w:rFonts w:ascii="Calibri"/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PUD</w:t>
                    </w:r>
                    <w:r>
                      <w:rPr>
                        <w:rFonts w:ascii="Calibri"/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Patients</w:t>
                    </w:r>
                    <w:r>
                      <w:rPr>
                        <w:rFonts w:ascii="Calibri"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in</w:t>
                    </w:r>
                    <w:r>
                      <w:rPr>
                        <w:rFonts w:ascii="Calibri"/>
                        <w:color w:val="585858"/>
                        <w:spacing w:val="-8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5</w:t>
                    </w:r>
                  </w:p>
                  <w:p>
                    <w:pPr>
                      <w:spacing w:line="337" w:lineRule="exact" w:before="1"/>
                      <w:ind w:left="0" w:right="17" w:firstLine="0"/>
                      <w:jc w:val="center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Countries</w:t>
                    </w:r>
                  </w:p>
                </w:txbxContent>
              </v:textbox>
              <w10:wrap type="none"/>
            </v:shape>
            <v:shape style="position:absolute;left:2847;top:-4456;width:294;height:241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140</w:t>
                    </w:r>
                  </w:p>
                  <w:p>
                    <w:pPr>
                      <w:spacing w:before="15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  <w:p>
                    <w:pPr>
                      <w:spacing w:before="15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before="152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before="15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153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16" w:lineRule="exact" w:before="152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9484;top:-2648;width:268;height: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Yes</w:t>
                    </w:r>
                  </w:p>
                  <w:p>
                    <w:pPr>
                      <w:spacing w:line="216" w:lineRule="exact"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3029;top:-185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23;top:-1620;width:3142;height:620" type="#_x0000_t202" filled="false" stroked="false">
              <v:textbox inset="0,0,0,0">
                <w:txbxContent>
                  <w:p>
                    <w:pPr>
                      <w:tabs>
                        <w:tab w:pos="989" w:val="left" w:leader="none"/>
                        <w:tab w:pos="2475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My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study</w:t>
                      <w:tab/>
                      <w:t>Taiwan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(Chen</w:t>
                      <w:tab/>
                      <w:t>Brazil</w:t>
                    </w:r>
                  </w:p>
                  <w:p>
                    <w:pPr>
                      <w:tabs>
                        <w:tab w:pos="2147" w:val="left" w:leader="none"/>
                      </w:tabs>
                      <w:spacing w:before="0"/>
                      <w:ind w:left="105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et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al.,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2000)</w:t>
                      <w:tab/>
                      <w:t>(Rodrigues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et</w:t>
                    </w:r>
                  </w:p>
                  <w:p>
                    <w:pPr>
                      <w:spacing w:line="216" w:lineRule="exact" w:before="0"/>
                      <w:ind w:left="229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al., 2005)</w:t>
                    </w:r>
                  </w:p>
                </w:txbxContent>
              </v:textbox>
              <w10:wrap type="none"/>
            </v:shape>
            <v:shape style="position:absolute;left:6822;top:-1620;width:990;height:84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218" w:right="236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United</w:t>
                    </w:r>
                  </w:p>
                  <w:p>
                    <w:pPr>
                      <w:spacing w:before="0"/>
                      <w:ind w:left="0" w:right="18" w:hanging="1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Kingdom</w:t>
                    </w:r>
                    <w:r>
                      <w:rPr>
                        <w:rFonts w:asci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(Moayyedi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et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al., 2002)</w:t>
                    </w:r>
                  </w:p>
                </w:txbxContent>
              </v:textbox>
              <w10:wrap type="none"/>
            </v:shape>
            <v:shape style="position:absolute;left:8036;top:-1620;width:858;height:62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8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Germany</w:t>
                    </w:r>
                  </w:p>
                  <w:p>
                    <w:pPr>
                      <w:spacing w:before="0"/>
                      <w:ind w:left="99" w:right="11" w:hanging="10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(Brenner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et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al.,1997)</w:t>
                    </w:r>
                  </w:p>
                </w:txbxContent>
              </v:textbox>
              <w10:wrap type="none"/>
            </v:shape>
            <v:shape style="position:absolute;left:5718;top:-673;width:900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2"/>
                      </w:rPr>
                      <w:t>Countries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3.040001pt;margin-top:57.157864pt;width:384.75pt;height:262.6pt;mso-position-horizontal-relative:page;mso-position-vertical-relative:paragraph;z-index:15738880" coordorigin="2261,1143" coordsize="7695,5252">
            <v:rect style="position:absolute;left:3568;top:4709;width:260;height:130" filled="true" fillcolor="#5b9bd4" stroked="false">
              <v:fill type="solid"/>
            </v:rect>
            <v:rect style="position:absolute;left:3897;top:4123;width:260;height:716" filled="true" fillcolor="#ec7c30" stroked="false">
              <v:fill type="solid"/>
            </v:rect>
            <v:rect style="position:absolute;left:4720;top:3943;width:260;height:896" filled="true" fillcolor="#5b9bd4" stroked="false">
              <v:fill type="solid"/>
            </v:rect>
            <v:rect style="position:absolute;left:5049;top:3259;width:257;height:1580" filled="true" fillcolor="#ec7c30" stroked="false">
              <v:fill type="solid"/>
            </v:rect>
            <v:rect style="position:absolute;left:5872;top:4366;width:257;height:473" filled="true" fillcolor="#5b9bd4" stroked="false">
              <v:fill type="solid"/>
            </v:rect>
            <v:rect style="position:absolute;left:6199;top:2626;width:260;height:2213" filled="true" fillcolor="#ec7c30" stroked="false">
              <v:fill type="solid"/>
            </v:rect>
            <v:rect style="position:absolute;left:7022;top:4399;width:260;height:440" filled="true" fillcolor="#5b9bd4" stroked="false">
              <v:fill type="solid"/>
            </v:rect>
            <v:rect style="position:absolute;left:7351;top:4236;width:257;height:603" filled="true" fillcolor="#ec7c30" stroked="false">
              <v:fill type="solid"/>
            </v:rect>
            <v:rect style="position:absolute;left:8174;top:4270;width:257;height:569" filled="true" fillcolor="#5b9bd4" stroked="false">
              <v:fill type="solid"/>
            </v:rect>
            <v:rect style="position:absolute;left:8500;top:3879;width:260;height:960" filled="true" fillcolor="#ec7c30" stroked="false">
              <v:fill type="solid"/>
            </v:rect>
            <v:shape style="position:absolute;left:3230;top:2235;width:58;height:2604" coordorigin="3230,2235" coordsize="58,2604" path="m3288,4839l3288,2235m3230,4839l3288,4839m3230,4513l3288,4513m3230,4189l3288,4189m3230,3862l3288,3862m3230,3536l3288,3536m3230,3212l3288,3212m3230,2886l3288,2886m3230,2562l3288,2562m3230,2235l3288,2235e" filled="false" stroked="true" strokeweight=".48pt" strokecolor="#000000">
              <v:path arrowok="t"/>
              <v:stroke dashstyle="solid"/>
            </v:shape>
            <v:line style="position:absolute" from="3288,4839" to="9043,4839" stroked="true" strokeweight=".72pt" strokecolor="#000000">
              <v:stroke dashstyle="solid"/>
            </v:line>
            <v:rect style="position:absolute;left:9252;top:2182;width:99;height:99" filled="true" fillcolor="#5b9bd4" stroked="false">
              <v:fill type="solid"/>
            </v:rect>
            <v:rect style="position:absolute;left:9252;top:2520;width:99;height:99" filled="true" fillcolor="#ec7c30" stroked="false">
              <v:fill type="solid"/>
            </v:rect>
            <v:rect style="position:absolute;left:2268;top:1150;width:7680;height:5237" filled="false" stroked="true" strokeweight=".72pt" strokecolor="#d9d9d9">
              <v:stroke dashstyle="solid"/>
            </v:rect>
            <v:shape style="position:absolute;left:3456;top:1358;width:5325;height:625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18" w:firstLine="0"/>
                      <w:jc w:val="center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Alcohol</w:t>
                    </w:r>
                    <w:r>
                      <w:rPr>
                        <w:rFonts w:ascii="Calibri"/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Consumption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among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PUD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Patients</w:t>
                    </w:r>
                    <w:r>
                      <w:rPr>
                        <w:rFonts w:ascii="Calibri"/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in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5</w:t>
                    </w:r>
                  </w:p>
                  <w:p>
                    <w:pPr>
                      <w:spacing w:line="337" w:lineRule="exact" w:before="2"/>
                      <w:ind w:left="0" w:right="17" w:firstLine="0"/>
                      <w:jc w:val="center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Countries</w:t>
                    </w:r>
                  </w:p>
                </w:txbxContent>
              </v:textbox>
              <w10:wrap type="none"/>
            </v:shape>
            <v:shape style="position:absolute;left:2847;top:2151;width:294;height:27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160</w:t>
                    </w:r>
                  </w:p>
                  <w:p>
                    <w:pPr>
                      <w:spacing w:before="105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140</w:t>
                    </w:r>
                  </w:p>
                  <w:p>
                    <w:pPr>
                      <w:spacing w:before="10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  <w:p>
                    <w:pPr>
                      <w:spacing w:before="105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before="10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before="10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10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10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16" w:lineRule="exact" w:before="105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394;top:2149;width:268;height: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Yes</w:t>
                    </w:r>
                  </w:p>
                  <w:p>
                    <w:pPr>
                      <w:spacing w:line="216" w:lineRule="exact"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3524;top:4990;width:3148;height:620" type="#_x0000_t202" filled="false" stroked="false">
              <v:textbox inset="0,0,0,0">
                <w:txbxContent>
                  <w:p>
                    <w:pPr>
                      <w:tabs>
                        <w:tab w:pos="992" w:val="left" w:leader="none"/>
                        <w:tab w:pos="2481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My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study</w:t>
                      <w:tab/>
                      <w:t>Taiwan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(Chen</w:t>
                      <w:tab/>
                      <w:t>Brazil</w:t>
                    </w:r>
                  </w:p>
                  <w:p>
                    <w:pPr>
                      <w:tabs>
                        <w:tab w:pos="2153" w:val="left" w:leader="none"/>
                      </w:tabs>
                      <w:spacing w:before="0"/>
                      <w:ind w:left="105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et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al.,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2000)</w:t>
                      <w:tab/>
                      <w:t>(Rodrigues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et</w:t>
                    </w:r>
                  </w:p>
                  <w:p>
                    <w:pPr>
                      <w:spacing w:line="216" w:lineRule="exact" w:before="0"/>
                      <w:ind w:left="230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al., 2005)</w:t>
                    </w:r>
                  </w:p>
                </w:txbxContent>
              </v:textbox>
              <w10:wrap type="none"/>
            </v:shape>
            <v:shape style="position:absolute;left:6832;top:4990;width:990;height:83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218" w:right="236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United</w:t>
                    </w:r>
                  </w:p>
                  <w:p>
                    <w:pPr>
                      <w:spacing w:before="0"/>
                      <w:ind w:left="0" w:right="18" w:hanging="1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Kingdom</w:t>
                    </w:r>
                    <w:r>
                      <w:rPr>
                        <w:rFonts w:asci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(Moayyedi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et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al., 2002)</w:t>
                    </w:r>
                  </w:p>
                </w:txbxContent>
              </v:textbox>
              <w10:wrap type="none"/>
            </v:shape>
            <v:shape style="position:absolute;left:8050;top:4990;width:858;height:62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8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Germany</w:t>
                    </w:r>
                  </w:p>
                  <w:p>
                    <w:pPr>
                      <w:spacing w:before="0"/>
                      <w:ind w:left="100" w:right="10" w:hanging="10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(Brenner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et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al.,1997)</w:t>
                    </w:r>
                  </w:p>
                </w:txbxContent>
              </v:textbox>
              <w10:wrap type="none"/>
            </v:shape>
            <v:shape style="position:absolute;left:5765;top:5934;width:81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0"/>
                      </w:rPr>
                      <w:t>Countries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7.089996pt;margin-top:137.06601pt;width:13.05pt;height:80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color w:val="585858"/>
                      <w:sz w:val="22"/>
                    </w:rPr>
                    <w:t>No.</w:t>
                  </w:r>
                  <w:r>
                    <w:rPr>
                      <w:rFonts w:ascii="Calibri"/>
                      <w:b/>
                      <w:color w:val="585858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color w:val="585858"/>
                      <w:sz w:val="22"/>
                    </w:rPr>
                    <w:t>Respondents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i/>
          <w:spacing w:val="-1"/>
          <w:sz w:val="22"/>
        </w:rPr>
        <w:t>Fig</w:t>
      </w:r>
      <w:r>
        <w:rPr>
          <w:rFonts w:ascii="Arial"/>
          <w:b/>
          <w:i/>
          <w:spacing w:val="-14"/>
          <w:sz w:val="22"/>
        </w:rPr>
        <w:t> </w:t>
      </w:r>
      <w:r>
        <w:rPr>
          <w:rFonts w:ascii="Arial"/>
          <w:b/>
          <w:i/>
          <w:spacing w:val="-1"/>
          <w:sz w:val="22"/>
        </w:rPr>
        <w:t>10.</w:t>
      </w:r>
      <w:r>
        <w:rPr>
          <w:rFonts w:ascii="Arial"/>
          <w:b/>
          <w:i/>
          <w:spacing w:val="-15"/>
          <w:sz w:val="22"/>
        </w:rPr>
        <w:t> </w:t>
      </w:r>
      <w:r>
        <w:rPr>
          <w:rFonts w:ascii="Arial"/>
          <w:i/>
          <w:spacing w:val="-1"/>
          <w:sz w:val="22"/>
        </w:rPr>
        <w:t>Comparing</w:t>
      </w:r>
      <w:r>
        <w:rPr>
          <w:rFonts w:ascii="Arial"/>
          <w:i/>
          <w:spacing w:val="-16"/>
          <w:sz w:val="22"/>
        </w:rPr>
        <w:t> </w:t>
      </w:r>
      <w:r>
        <w:rPr>
          <w:rFonts w:ascii="Arial"/>
          <w:i/>
          <w:sz w:val="22"/>
        </w:rPr>
        <w:t>my</w:t>
      </w:r>
      <w:r>
        <w:rPr>
          <w:rFonts w:ascii="Arial"/>
          <w:i/>
          <w:spacing w:val="-16"/>
          <w:sz w:val="22"/>
        </w:rPr>
        <w:t> </w:t>
      </w:r>
      <w:r>
        <w:rPr>
          <w:rFonts w:ascii="Arial"/>
          <w:i/>
          <w:sz w:val="22"/>
        </w:rPr>
        <w:t>result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on</w:t>
      </w:r>
      <w:r>
        <w:rPr>
          <w:rFonts w:ascii="Arial"/>
          <w:i/>
          <w:spacing w:val="-17"/>
          <w:sz w:val="22"/>
        </w:rPr>
        <w:t> </w:t>
      </w:r>
      <w:r>
        <w:rPr>
          <w:rFonts w:ascii="Arial"/>
          <w:i/>
          <w:sz w:val="22"/>
        </w:rPr>
        <w:t>cigarette</w:t>
      </w:r>
      <w:r>
        <w:rPr>
          <w:rFonts w:ascii="Arial"/>
          <w:i/>
          <w:spacing w:val="-16"/>
          <w:sz w:val="22"/>
        </w:rPr>
        <w:t> </w:t>
      </w:r>
      <w:r>
        <w:rPr>
          <w:rFonts w:ascii="Arial"/>
          <w:i/>
          <w:sz w:val="22"/>
        </w:rPr>
        <w:t>smoking</w:t>
      </w:r>
      <w:r>
        <w:rPr>
          <w:rFonts w:ascii="Arial"/>
          <w:i/>
          <w:spacing w:val="-17"/>
          <w:sz w:val="22"/>
        </w:rPr>
        <w:t> </w:t>
      </w:r>
      <w:r>
        <w:rPr>
          <w:rFonts w:ascii="Arial"/>
          <w:i/>
          <w:sz w:val="22"/>
        </w:rPr>
        <w:t>with</w:t>
      </w:r>
      <w:r>
        <w:rPr>
          <w:rFonts w:ascii="Arial"/>
          <w:i/>
          <w:spacing w:val="-17"/>
          <w:sz w:val="22"/>
        </w:rPr>
        <w:t> </w:t>
      </w:r>
      <w:r>
        <w:rPr>
          <w:rFonts w:ascii="Arial"/>
          <w:i/>
          <w:sz w:val="22"/>
        </w:rPr>
        <w:t>other</w:t>
      </w:r>
      <w:r>
        <w:rPr>
          <w:rFonts w:ascii="Arial"/>
          <w:i/>
          <w:spacing w:val="-14"/>
          <w:sz w:val="22"/>
        </w:rPr>
        <w:t> </w:t>
      </w:r>
      <w:r>
        <w:rPr>
          <w:rFonts w:ascii="Arial"/>
          <w:i/>
          <w:sz w:val="22"/>
        </w:rPr>
        <w:t>studies</w:t>
      </w:r>
      <w:r>
        <w:rPr>
          <w:rFonts w:ascii="Arial"/>
          <w:i/>
          <w:spacing w:val="-17"/>
          <w:sz w:val="22"/>
        </w:rPr>
        <w:t> </w:t>
      </w:r>
      <w:r>
        <w:rPr>
          <w:rFonts w:ascii="Arial"/>
          <w:i/>
          <w:sz w:val="22"/>
        </w:rPr>
        <w:t>around</w:t>
      </w:r>
      <w:r>
        <w:rPr>
          <w:rFonts w:ascii="Arial"/>
          <w:i/>
          <w:spacing w:val="-16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19"/>
          <w:sz w:val="22"/>
        </w:rPr>
        <w:t> </w:t>
      </w:r>
      <w:r>
        <w:rPr>
          <w:rFonts w:ascii="Arial"/>
          <w:i/>
          <w:sz w:val="22"/>
        </w:rPr>
        <w:t>world.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spacing w:line="480" w:lineRule="auto" w:before="0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b/>
          <w:i/>
          <w:sz w:val="22"/>
        </w:rPr>
        <w:t>Fig</w:t>
      </w:r>
      <w:r>
        <w:rPr>
          <w:rFonts w:ascii="Arial"/>
          <w:b/>
          <w:i/>
          <w:spacing w:val="14"/>
          <w:sz w:val="22"/>
        </w:rPr>
        <w:t> </w:t>
      </w:r>
      <w:r>
        <w:rPr>
          <w:rFonts w:ascii="Arial"/>
          <w:b/>
          <w:i/>
          <w:sz w:val="22"/>
        </w:rPr>
        <w:t>11.</w:t>
      </w:r>
      <w:r>
        <w:rPr>
          <w:rFonts w:ascii="Arial"/>
          <w:b/>
          <w:i/>
          <w:spacing w:val="13"/>
          <w:sz w:val="22"/>
        </w:rPr>
        <w:t> </w:t>
      </w:r>
      <w:r>
        <w:rPr>
          <w:rFonts w:ascii="Arial"/>
          <w:i/>
          <w:sz w:val="22"/>
        </w:rPr>
        <w:t>Comparing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my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result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z w:val="22"/>
        </w:rPr>
        <w:t>on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alcohol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consumption</w:t>
      </w:r>
      <w:r>
        <w:rPr>
          <w:rFonts w:ascii="Arial"/>
          <w:i/>
          <w:spacing w:val="16"/>
          <w:sz w:val="22"/>
        </w:rPr>
        <w:t> </w:t>
      </w:r>
      <w:r>
        <w:rPr>
          <w:rFonts w:ascii="Arial"/>
          <w:i/>
          <w:sz w:val="22"/>
        </w:rPr>
        <w:t>with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other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studies</w:t>
      </w:r>
      <w:r>
        <w:rPr>
          <w:rFonts w:ascii="Arial"/>
          <w:i/>
          <w:spacing w:val="9"/>
          <w:sz w:val="22"/>
        </w:rPr>
        <w:t> </w:t>
      </w:r>
      <w:r>
        <w:rPr>
          <w:rFonts w:ascii="Arial"/>
          <w:i/>
          <w:sz w:val="22"/>
        </w:rPr>
        <w:t>around</w:t>
      </w:r>
      <w:r>
        <w:rPr>
          <w:rFonts w:ascii="Arial"/>
          <w:i/>
          <w:spacing w:val="1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world.</w:t>
      </w:r>
    </w:p>
    <w:p>
      <w:pPr>
        <w:spacing w:after="0" w:line="480" w:lineRule="auto"/>
        <w:jc w:val="left"/>
        <w:rPr>
          <w:rFonts w:ascii="Arial"/>
          <w:sz w:val="22"/>
        </w:rPr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588" w:right="129"/>
        <w:jc w:val="both"/>
      </w:pPr>
      <w:r>
        <w:rPr/>
        <w:t>Cigarette smoking and alcohol consumption were not seen as major characteristics of</w:t>
      </w:r>
      <w:r>
        <w:rPr>
          <w:spacing w:val="-57"/>
        </w:rPr>
        <w:t> </w:t>
      </w:r>
      <w:r>
        <w:rPr/>
        <w:t>PUD patients in Yola because the majority of my respondents were not cigarette</w:t>
      </w:r>
      <w:r>
        <w:rPr>
          <w:spacing w:val="1"/>
        </w:rPr>
        <w:t> </w:t>
      </w:r>
      <w:r>
        <w:rPr/>
        <w:t>smokers and did not drink alcohol as well. Religion might have influenced their</w:t>
      </w:r>
      <w:r>
        <w:rPr>
          <w:spacing w:val="1"/>
        </w:rPr>
        <w:t> </w:t>
      </w:r>
      <w:r>
        <w:rPr/>
        <w:t>answers because most of my subjects were Muslims. In Islam, alcoholic consumption</w:t>
      </w:r>
      <w:r>
        <w:rPr>
          <w:spacing w:val="-57"/>
        </w:rPr>
        <w:t> </w:t>
      </w:r>
      <w:r>
        <w:rPr/>
        <w:t>is</w:t>
      </w:r>
      <w:r>
        <w:rPr>
          <w:spacing w:val="-8"/>
        </w:rPr>
        <w:t> </w:t>
      </w:r>
      <w:r>
        <w:rPr/>
        <w:t>considered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sin</w:t>
      </w:r>
      <w:r>
        <w:rPr>
          <w:spacing w:val="-10"/>
        </w:rPr>
        <w:t> </w:t>
      </w:r>
      <w:r>
        <w:rPr/>
        <w:t>(or</w:t>
      </w:r>
      <w:r>
        <w:rPr>
          <w:spacing w:val="-10"/>
        </w:rPr>
        <w:t> </w:t>
      </w:r>
      <w:r>
        <w:rPr/>
        <w:t>prohibited).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might</w:t>
      </w:r>
      <w:r>
        <w:rPr>
          <w:spacing w:val="-7"/>
        </w:rPr>
        <w:t> </w:t>
      </w:r>
      <w:r>
        <w:rPr/>
        <w:t>have</w:t>
      </w:r>
      <w:r>
        <w:rPr>
          <w:spacing w:val="-10"/>
        </w:rPr>
        <w:t> </w:t>
      </w:r>
      <w:r>
        <w:rPr/>
        <w:t>prejudiced</w:t>
      </w:r>
      <w:r>
        <w:rPr>
          <w:spacing w:val="-8"/>
        </w:rPr>
        <w:t> </w:t>
      </w:r>
      <w:r>
        <w:rPr/>
        <w:t>my</w:t>
      </w:r>
      <w:r>
        <w:rPr>
          <w:spacing w:val="-13"/>
        </w:rPr>
        <w:t> </w:t>
      </w:r>
      <w:r>
        <w:rPr/>
        <w:t>subjects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say</w:t>
      </w:r>
      <w:r>
        <w:rPr>
          <w:spacing w:val="-58"/>
        </w:rPr>
        <w:t> </w:t>
      </w:r>
      <w:r>
        <w:rPr/>
        <w:t>that</w:t>
      </w:r>
      <w:r>
        <w:rPr>
          <w:spacing w:val="-3"/>
        </w:rPr>
        <w:t> </w:t>
      </w:r>
      <w:r>
        <w:rPr/>
        <w:t>they</w:t>
      </w:r>
      <w:r>
        <w:rPr>
          <w:spacing w:val="-7"/>
        </w:rPr>
        <w:t> </w:t>
      </w:r>
      <w:r>
        <w:rPr/>
        <w:t>don’t</w:t>
      </w:r>
      <w:r>
        <w:rPr>
          <w:spacing w:val="-3"/>
        </w:rPr>
        <w:t> </w:t>
      </w:r>
      <w:r>
        <w:rPr/>
        <w:t>drink</w:t>
      </w:r>
      <w:r>
        <w:rPr>
          <w:spacing w:val="-2"/>
        </w:rPr>
        <w:t> </w:t>
      </w:r>
      <w:r>
        <w:rPr/>
        <w:t>alcohol</w:t>
      </w:r>
      <w:r>
        <w:rPr>
          <w:spacing w:val="-2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their</w:t>
      </w:r>
      <w:r>
        <w:rPr>
          <w:spacing w:val="-4"/>
        </w:rPr>
        <w:t> </w:t>
      </w:r>
      <w:r>
        <w:rPr/>
        <w:t>religion.</w:t>
      </w:r>
      <w:r>
        <w:rPr>
          <w:spacing w:val="1"/>
        </w:rPr>
        <w:t> </w:t>
      </w:r>
      <w:r>
        <w:rPr/>
        <w:t>Also,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issue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cigarette</w:t>
      </w:r>
      <w:r>
        <w:rPr>
          <w:spacing w:val="-4"/>
        </w:rPr>
        <w:t> </w:t>
      </w:r>
      <w:r>
        <w:rPr/>
        <w:t>smoking</w:t>
      </w:r>
      <w:r>
        <w:rPr>
          <w:spacing w:val="-57"/>
        </w:rPr>
        <w:t> </w:t>
      </w:r>
      <w:r>
        <w:rPr/>
        <w:t>in Islam has been the issue of debate. Some Islamic scholars teach that smoking is a</w:t>
      </w:r>
      <w:r>
        <w:rPr>
          <w:spacing w:val="1"/>
        </w:rPr>
        <w:t> </w:t>
      </w:r>
      <w:r>
        <w:rPr/>
        <w:t>sin (or prohibited) while some say it’s a dislike. However, some Muslims smoke</w:t>
      </w:r>
      <w:r>
        <w:rPr>
          <w:spacing w:val="1"/>
        </w:rPr>
        <w:t> </w:t>
      </w:r>
      <w:r>
        <w:rPr/>
        <w:t>cigarettes in open places and in secret, but the Islamic prohibition of any substance</w:t>
      </w:r>
      <w:r>
        <w:rPr>
          <w:spacing w:val="1"/>
        </w:rPr>
        <w:t> </w:t>
      </w:r>
      <w:r>
        <w:rPr/>
        <w:t>that</w:t>
      </w:r>
      <w:r>
        <w:rPr>
          <w:spacing w:val="-15"/>
        </w:rPr>
        <w:t> </w:t>
      </w:r>
      <w:r>
        <w:rPr/>
        <w:t>can</w:t>
      </w:r>
      <w:r>
        <w:rPr>
          <w:spacing w:val="-11"/>
        </w:rPr>
        <w:t> </w:t>
      </w:r>
      <w:r>
        <w:rPr/>
        <w:t>cause</w:t>
      </w:r>
      <w:r>
        <w:rPr>
          <w:spacing w:val="-15"/>
        </w:rPr>
        <w:t> </w:t>
      </w:r>
      <w:r>
        <w:rPr/>
        <w:t>harm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body</w:t>
      </w:r>
      <w:r>
        <w:rPr>
          <w:spacing w:val="-20"/>
        </w:rPr>
        <w:t> </w:t>
      </w:r>
      <w:r>
        <w:rPr/>
        <w:t>may</w:t>
      </w:r>
      <w:r>
        <w:rPr>
          <w:spacing w:val="-19"/>
        </w:rPr>
        <w:t> </w:t>
      </w:r>
      <w:r>
        <w:rPr/>
        <w:t>have</w:t>
      </w:r>
      <w:r>
        <w:rPr>
          <w:spacing w:val="-12"/>
        </w:rPr>
        <w:t> </w:t>
      </w:r>
      <w:r>
        <w:rPr/>
        <w:t>greatly</w:t>
      </w:r>
      <w:r>
        <w:rPr>
          <w:spacing w:val="-20"/>
        </w:rPr>
        <w:t> </w:t>
      </w:r>
      <w:r>
        <w:rPr/>
        <w:t>influenced</w:t>
      </w:r>
      <w:r>
        <w:rPr>
          <w:spacing w:val="-11"/>
        </w:rPr>
        <w:t> </w:t>
      </w:r>
      <w:r>
        <w:rPr/>
        <w:t>them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answer</w:t>
      </w:r>
      <w:r>
        <w:rPr>
          <w:spacing w:val="-10"/>
        </w:rPr>
        <w:t> </w:t>
      </w:r>
      <w:r>
        <w:rPr/>
        <w:t>negatively</w:t>
      </w:r>
      <w:r>
        <w:rPr>
          <w:spacing w:val="-58"/>
        </w:rPr>
        <w:t> </w:t>
      </w:r>
      <w:r>
        <w:rPr/>
        <w:t>in order to protect their religious image. The translators that worked with me in the</w:t>
      </w:r>
      <w:r>
        <w:rPr>
          <w:spacing w:val="1"/>
        </w:rPr>
        <w:t> </w:t>
      </w:r>
      <w:r>
        <w:rPr/>
        <w:t>project are Muslims and this might have been another reason they answered “No” to</w:t>
      </w:r>
      <w:r>
        <w:rPr>
          <w:spacing w:val="1"/>
        </w:rPr>
        <w:t> </w:t>
      </w:r>
      <w:r>
        <w:rPr/>
        <w:t>the questions on smoking and alcohol drinking. The subjects may have believed that</w:t>
      </w:r>
      <w:r>
        <w:rPr>
          <w:spacing w:val="1"/>
        </w:rPr>
        <w:t> </w:t>
      </w:r>
      <w:r>
        <w:rPr/>
        <w:t>my translators might have negative impressions about them if they had agreed that</w:t>
      </w:r>
      <w:r>
        <w:rPr>
          <w:spacing w:val="1"/>
        </w:rPr>
        <w:t> </w:t>
      </w:r>
      <w:r>
        <w:rPr/>
        <w:t>they drink alcohol and cigarette smoking. Doctors at the hospital attested that most of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smoke cigarettes</w:t>
      </w:r>
      <w:r>
        <w:rPr>
          <w:spacing w:val="-3"/>
        </w:rPr>
        <w:t> </w:t>
      </w:r>
      <w:r>
        <w:rPr/>
        <w:t>and/or</w:t>
      </w:r>
      <w:r>
        <w:rPr>
          <w:spacing w:val="-3"/>
        </w:rPr>
        <w:t> </w:t>
      </w:r>
      <w:r>
        <w:rPr/>
        <w:t>drink</w:t>
      </w:r>
      <w:r>
        <w:rPr>
          <w:spacing w:val="-3"/>
        </w:rPr>
        <w:t> </w:t>
      </w:r>
      <w:r>
        <w:rPr/>
        <w:t>alcohol</w:t>
      </w:r>
      <w:r>
        <w:rPr>
          <w:spacing w:val="3"/>
        </w:rPr>
        <w:t> </w:t>
      </w:r>
      <w:r>
        <w:rPr/>
        <w:t>in</w:t>
      </w:r>
      <w:r>
        <w:rPr>
          <w:spacing w:val="-2"/>
        </w:rPr>
        <w:t> </w:t>
      </w:r>
      <w:r>
        <w:rPr/>
        <w:t>secret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accept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they</w:t>
      </w:r>
      <w:r>
        <w:rPr>
          <w:spacing w:val="-57"/>
        </w:rPr>
        <w:t> </w:t>
      </w:r>
      <w:r>
        <w:rPr/>
        <w:t>smoke and/or drink alcohol in public places because of their religion.</w:t>
      </w:r>
      <w:r>
        <w:rPr>
          <w:spacing w:val="1"/>
        </w:rPr>
        <w:t> </w:t>
      </w:r>
      <w:r>
        <w:rPr/>
        <w:t>Most the</w:t>
      </w:r>
      <w:r>
        <w:rPr>
          <w:spacing w:val="1"/>
        </w:rPr>
        <w:t> </w:t>
      </w:r>
      <w:r>
        <w:rPr/>
        <w:t>Christians that were among the subjects accepted that they smoke cigarettes or drink</w:t>
      </w:r>
      <w:r>
        <w:rPr>
          <w:spacing w:val="1"/>
        </w:rPr>
        <w:t> </w:t>
      </w:r>
      <w:r>
        <w:rPr/>
        <w:t>alcoholic drinks. Culture might have influenced the responses of my subjects to</w:t>
      </w:r>
      <w:r>
        <w:rPr>
          <w:spacing w:val="1"/>
        </w:rPr>
        <w:t> </w:t>
      </w:r>
      <w:r>
        <w:rPr/>
        <w:t>alcohol</w:t>
      </w:r>
      <w:r>
        <w:rPr>
          <w:spacing w:val="-11"/>
        </w:rPr>
        <w:t> </w:t>
      </w:r>
      <w:r>
        <w:rPr/>
        <w:t>drinking</w:t>
      </w:r>
      <w:r>
        <w:rPr>
          <w:spacing w:val="-9"/>
        </w:rPr>
        <w:t> </w:t>
      </w:r>
      <w:r>
        <w:rPr/>
        <w:t>and/or</w:t>
      </w:r>
      <w:r>
        <w:rPr>
          <w:spacing w:val="-9"/>
        </w:rPr>
        <w:t> </w:t>
      </w:r>
      <w:r>
        <w:rPr/>
        <w:t>cigarette</w:t>
      </w:r>
      <w:r>
        <w:rPr>
          <w:spacing w:val="-10"/>
        </w:rPr>
        <w:t> </w:t>
      </w:r>
      <w:r>
        <w:rPr/>
        <w:t>smoking.</w:t>
      </w:r>
      <w:r>
        <w:rPr>
          <w:spacing w:val="-11"/>
        </w:rPr>
        <w:t> </w:t>
      </w:r>
      <w:r>
        <w:rPr/>
        <w:t>Cigarette</w:t>
      </w:r>
      <w:r>
        <w:rPr>
          <w:spacing w:val="-11"/>
        </w:rPr>
        <w:t> </w:t>
      </w:r>
      <w:r>
        <w:rPr/>
        <w:t>smoking</w:t>
      </w:r>
      <w:r>
        <w:rPr>
          <w:spacing w:val="-13"/>
        </w:rPr>
        <w:t> </w:t>
      </w:r>
      <w:r>
        <w:rPr/>
        <w:t>and</w:t>
      </w:r>
      <w:r>
        <w:rPr>
          <w:spacing w:val="-8"/>
        </w:rPr>
        <w:t> </w:t>
      </w:r>
      <w:r>
        <w:rPr/>
        <w:t>alcohol</w:t>
      </w:r>
      <w:r>
        <w:rPr>
          <w:spacing w:val="-11"/>
        </w:rPr>
        <w:t> </w:t>
      </w:r>
      <w:r>
        <w:rPr/>
        <w:t>drinking</w:t>
      </w:r>
      <w:r>
        <w:rPr>
          <w:spacing w:val="-12"/>
        </w:rPr>
        <w:t> </w:t>
      </w:r>
      <w:r>
        <w:rPr/>
        <w:t>are</w:t>
      </w:r>
      <w:r>
        <w:rPr>
          <w:spacing w:val="-58"/>
        </w:rPr>
        <w:t> </w:t>
      </w:r>
      <w:r>
        <w:rPr/>
        <w:t>seen</w:t>
      </w:r>
      <w:r>
        <w:rPr>
          <w:spacing w:val="-1"/>
        </w:rPr>
        <w:t> </w:t>
      </w:r>
      <w:r>
        <w:rPr/>
        <w:t>as bad habits</w:t>
      </w:r>
      <w:r>
        <w:rPr>
          <w:spacing w:val="1"/>
        </w:rPr>
        <w:t> </w:t>
      </w:r>
      <w:r>
        <w:rPr/>
        <w:t>in many</w:t>
      </w:r>
      <w:r>
        <w:rPr>
          <w:spacing w:val="-3"/>
        </w:rPr>
        <w:t> </w:t>
      </w:r>
      <w:r>
        <w:rPr/>
        <w:t>ethnic groups in Nigeria, mostly</w:t>
      </w:r>
      <w:r>
        <w:rPr>
          <w:spacing w:val="-5"/>
        </w:rPr>
        <w:t> </w:t>
      </w:r>
      <w:r>
        <w:rPr/>
        <w:t>in the North.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88" w:right="131"/>
        <w:jc w:val="both"/>
      </w:pP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religion,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70%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respondents don’t smoke cigarettes nor drink alcohol. Culturally, women that have</w:t>
      </w:r>
      <w:r>
        <w:rPr>
          <w:spacing w:val="1"/>
        </w:rPr>
        <w:t> </w:t>
      </w:r>
      <w:r>
        <w:rPr/>
        <w:t>smoking</w:t>
      </w:r>
      <w:r>
        <w:rPr>
          <w:spacing w:val="-13"/>
        </w:rPr>
        <w:t> </w:t>
      </w:r>
      <w:r>
        <w:rPr/>
        <w:t>and/or</w:t>
      </w:r>
      <w:r>
        <w:rPr>
          <w:spacing w:val="-7"/>
        </w:rPr>
        <w:t> </w:t>
      </w:r>
      <w:r>
        <w:rPr/>
        <w:t>alcohol</w:t>
      </w:r>
      <w:r>
        <w:rPr>
          <w:spacing w:val="-11"/>
        </w:rPr>
        <w:t> </w:t>
      </w:r>
      <w:r>
        <w:rPr/>
        <w:t>drinking</w:t>
      </w:r>
      <w:r>
        <w:rPr>
          <w:spacing w:val="-12"/>
        </w:rPr>
        <w:t> </w:t>
      </w:r>
      <w:r>
        <w:rPr/>
        <w:t>habits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often</w:t>
      </w:r>
      <w:r>
        <w:rPr>
          <w:spacing w:val="-10"/>
        </w:rPr>
        <w:t> </w:t>
      </w:r>
      <w:r>
        <w:rPr/>
        <w:t>seen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7"/>
        </w:rPr>
        <w:t> </w:t>
      </w:r>
      <w:r>
        <w:rPr/>
        <w:t>irresponsible</w:t>
      </w:r>
      <w:r>
        <w:rPr>
          <w:spacing w:val="-12"/>
        </w:rPr>
        <w:t> </w:t>
      </w:r>
      <w:r>
        <w:rPr/>
        <w:t>in</w:t>
      </w:r>
      <w:r>
        <w:rPr>
          <w:spacing w:val="-7"/>
        </w:rPr>
        <w:t> </w:t>
      </w:r>
      <w:r>
        <w:rPr/>
        <w:t>some</w:t>
      </w:r>
      <w:r>
        <w:rPr>
          <w:spacing w:val="-11"/>
        </w:rPr>
        <w:t> </w:t>
      </w:r>
      <w:r>
        <w:rPr/>
        <w:t>parts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588" w:right="131"/>
        <w:jc w:val="both"/>
      </w:pPr>
      <w:r>
        <w:rPr/>
        <w:t>of the country. Many women in this region are Muslims, and sometimes do not have</w:t>
      </w:r>
      <w:r>
        <w:rPr>
          <w:spacing w:val="1"/>
        </w:rPr>
        <w:t> </w:t>
      </w:r>
      <w:r>
        <w:rPr/>
        <w:t>control</w:t>
      </w:r>
      <w:r>
        <w:rPr>
          <w:spacing w:val="-8"/>
        </w:rPr>
        <w:t> </w:t>
      </w:r>
      <w:r>
        <w:rPr/>
        <w:t>over</w:t>
      </w:r>
      <w:r>
        <w:rPr>
          <w:spacing w:val="-6"/>
        </w:rPr>
        <w:t> </w:t>
      </w:r>
      <w:r>
        <w:rPr/>
        <w:t>their</w:t>
      </w:r>
      <w:r>
        <w:rPr>
          <w:spacing w:val="-8"/>
        </w:rPr>
        <w:t> </w:t>
      </w:r>
      <w:r>
        <w:rPr/>
        <w:t>lives.</w:t>
      </w:r>
      <w:r>
        <w:rPr>
          <w:spacing w:val="-8"/>
        </w:rPr>
        <w:t> </w:t>
      </w:r>
      <w:r>
        <w:rPr/>
        <w:t>They</w:t>
      </w:r>
      <w:r>
        <w:rPr>
          <w:spacing w:val="-10"/>
        </w:rPr>
        <w:t> </w:t>
      </w:r>
      <w:r>
        <w:rPr/>
        <w:t>may</w:t>
      </w:r>
      <w:r>
        <w:rPr>
          <w:spacing w:val="-10"/>
        </w:rPr>
        <w:t> </w:t>
      </w:r>
      <w:r>
        <w:rPr/>
        <w:t>face</w:t>
      </w:r>
      <w:r>
        <w:rPr>
          <w:spacing w:val="-9"/>
        </w:rPr>
        <w:t> </w:t>
      </w:r>
      <w:r>
        <w:rPr/>
        <w:t>restrictions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certain</w:t>
      </w:r>
      <w:r>
        <w:rPr>
          <w:spacing w:val="-5"/>
        </w:rPr>
        <w:t> </w:t>
      </w:r>
      <w:r>
        <w:rPr/>
        <w:t>events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behaviors</w:t>
      </w:r>
      <w:r>
        <w:rPr>
          <w:spacing w:val="-9"/>
        </w:rPr>
        <w:t> </w:t>
      </w:r>
      <w:r>
        <w:rPr/>
        <w:t>that</w:t>
      </w:r>
      <w:r>
        <w:rPr>
          <w:spacing w:val="-57"/>
        </w:rPr>
        <w:t> </w:t>
      </w:r>
      <w:r>
        <w:rPr/>
        <w:t>will expose them to drinking or smoking due to their marriage. The northern societies</w:t>
      </w:r>
      <w:r>
        <w:rPr>
          <w:spacing w:val="-57"/>
        </w:rPr>
        <w:t> </w:t>
      </w:r>
      <w:r>
        <w:rPr/>
        <w:t>see smoking as a behavior that shouldn’t be adopted by a mother because children</w:t>
      </w:r>
      <w:r>
        <w:rPr>
          <w:spacing w:val="1"/>
        </w:rPr>
        <w:t> </w:t>
      </w:r>
      <w:r>
        <w:rPr/>
        <w:t>spend more time with their mother than they do with their father, and they can easily</w:t>
      </w:r>
      <w:r>
        <w:rPr>
          <w:spacing w:val="1"/>
        </w:rPr>
        <w:t> </w:t>
      </w:r>
      <w:r>
        <w:rPr/>
        <w:t>pick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habit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smoking</w:t>
      </w:r>
      <w:r>
        <w:rPr>
          <w:spacing w:val="-1"/>
        </w:rPr>
        <w:t> </w:t>
      </w:r>
      <w:r>
        <w:rPr/>
        <w:t>or</w:t>
      </w:r>
      <w:r>
        <w:rPr>
          <w:spacing w:val="-4"/>
        </w:rPr>
        <w:t> </w:t>
      </w:r>
      <w:r>
        <w:rPr/>
        <w:t>drinking</w:t>
      </w:r>
      <w:r>
        <w:rPr>
          <w:spacing w:val="-5"/>
        </w:rPr>
        <w:t> </w:t>
      </w:r>
      <w:r>
        <w:rPr/>
        <w:t>from</w:t>
      </w:r>
      <w:r>
        <w:rPr>
          <w:spacing w:val="-2"/>
        </w:rPr>
        <w:t> </w:t>
      </w:r>
      <w:r>
        <w:rPr/>
        <w:t>their</w:t>
      </w:r>
      <w:r>
        <w:rPr>
          <w:spacing w:val="-4"/>
        </w:rPr>
        <w:t> </w:t>
      </w:r>
      <w:r>
        <w:rPr/>
        <w:t>mother.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above</w:t>
      </w:r>
      <w:r>
        <w:rPr>
          <w:spacing w:val="-2"/>
        </w:rPr>
        <w:t> </w:t>
      </w:r>
      <w:r>
        <w:rPr/>
        <w:t>reasons</w:t>
      </w:r>
      <w:r>
        <w:rPr>
          <w:spacing w:val="1"/>
        </w:rPr>
        <w:t> </w:t>
      </w:r>
      <w:r>
        <w:rPr/>
        <w:t>may</w:t>
      </w:r>
      <w:r>
        <w:rPr>
          <w:spacing w:val="-8"/>
        </w:rPr>
        <w:t> </w:t>
      </w:r>
      <w:r>
        <w:rPr/>
        <w:t>have</w:t>
      </w:r>
      <w:r>
        <w:rPr>
          <w:spacing w:val="-57"/>
        </w:rPr>
        <w:t> </w:t>
      </w:r>
      <w:r>
        <w:rPr/>
        <w:t>influenced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answers of the</w:t>
      </w:r>
      <w:r>
        <w:rPr>
          <w:spacing w:val="-2"/>
        </w:rPr>
        <w:t> </w:t>
      </w:r>
      <w:r>
        <w:rPr/>
        <w:t>subjects in 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132"/>
        <w:jc w:val="both"/>
      </w:pPr>
      <w:r>
        <w:rPr/>
        <w:t>Furthermore,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associated with the PUD patients. The percentages of PUD were high in female</w:t>
      </w:r>
      <w:r>
        <w:rPr>
          <w:spacing w:val="1"/>
        </w:rPr>
        <w:t> </w:t>
      </w:r>
      <w:r>
        <w:rPr/>
        <w:t>patients compared to male patients.</w:t>
      </w:r>
      <w:r>
        <w:rPr>
          <w:spacing w:val="1"/>
        </w:rPr>
        <w:t> </w:t>
      </w:r>
      <w:r>
        <w:rPr/>
        <w:t>The studies conducted by Rodrigues et al.,</w:t>
      </w:r>
      <w:r>
        <w:rPr>
          <w:spacing w:val="1"/>
        </w:rPr>
        <w:t> </w:t>
      </w:r>
      <w:r>
        <w:rPr/>
        <w:t>Brenner et al., and Chen et al. also showed that PUD occurs more in female patients</w:t>
      </w:r>
      <w:r>
        <w:rPr>
          <w:spacing w:val="1"/>
        </w:rPr>
        <w:t> </w:t>
      </w:r>
      <w:r>
        <w:rPr/>
        <w:t>than male patients (Fig 12) (Brenner et al., 1997; Chen et al., 2000; Rodrigues et al.,</w:t>
      </w:r>
      <w:r>
        <w:rPr>
          <w:spacing w:val="1"/>
        </w:rPr>
        <w:t> </w:t>
      </w:r>
      <w:r>
        <w:rPr/>
        <w:t>2005). However, not all the results I obtained in this study are consistent with some</w:t>
      </w:r>
      <w:r>
        <w:rPr>
          <w:spacing w:val="1"/>
        </w:rPr>
        <w:t> </w:t>
      </w:r>
      <w:r>
        <w:rPr/>
        <w:t>studies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conducted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Western</w:t>
      </w:r>
      <w:r>
        <w:rPr>
          <w:spacing w:val="-6"/>
        </w:rPr>
        <w:t> </w:t>
      </w:r>
      <w:r>
        <w:rPr/>
        <w:t>countries</w:t>
      </w:r>
      <w:r>
        <w:rPr>
          <w:spacing w:val="-4"/>
        </w:rPr>
        <w:t> </w:t>
      </w:r>
      <w:r>
        <w:rPr/>
        <w:t>because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small</w:t>
      </w:r>
      <w:r>
        <w:rPr>
          <w:spacing w:val="-6"/>
        </w:rPr>
        <w:t> </w:t>
      </w:r>
      <w:r>
        <w:rPr/>
        <w:t>sample</w:t>
      </w:r>
      <w:r>
        <w:rPr>
          <w:spacing w:val="-7"/>
        </w:rPr>
        <w:t> </w:t>
      </w:r>
      <w:r>
        <w:rPr/>
        <w:t>size</w:t>
      </w:r>
      <w:r>
        <w:rPr>
          <w:spacing w:val="-6"/>
        </w:rPr>
        <w:t> </w:t>
      </w:r>
      <w:r>
        <w:rPr/>
        <w:t>and</w:t>
      </w:r>
      <w:r>
        <w:rPr>
          <w:spacing w:val="-57"/>
        </w:rPr>
        <w:t> </w:t>
      </w:r>
      <w:r>
        <w:rPr/>
        <w:t>other differences in geographical location and development. The high prevalence of</w:t>
      </w:r>
      <w:r>
        <w:rPr>
          <w:spacing w:val="1"/>
        </w:rPr>
        <w:t> </w:t>
      </w:r>
      <w:r>
        <w:rPr/>
        <w:t>PUD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females</w:t>
      </w:r>
      <w:r>
        <w:rPr>
          <w:spacing w:val="-5"/>
        </w:rPr>
        <w:t> </w:t>
      </w:r>
      <w:r>
        <w:rPr/>
        <w:t>may</w:t>
      </w:r>
      <w:r>
        <w:rPr>
          <w:spacing w:val="-12"/>
        </w:rPr>
        <w:t> </w:t>
      </w:r>
      <w:r>
        <w:rPr/>
        <w:t>be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result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socioeconomic</w:t>
      </w:r>
      <w:r>
        <w:rPr>
          <w:spacing w:val="-9"/>
        </w:rPr>
        <w:t> </w:t>
      </w:r>
      <w:r>
        <w:rPr/>
        <w:t>status</w:t>
      </w:r>
      <w:r>
        <w:rPr>
          <w:spacing w:val="-5"/>
        </w:rPr>
        <w:t> </w:t>
      </w:r>
      <w:r>
        <w:rPr/>
        <w:t>because</w:t>
      </w:r>
      <w:r>
        <w:rPr>
          <w:spacing w:val="-6"/>
        </w:rPr>
        <w:t> </w:t>
      </w:r>
      <w:r>
        <w:rPr/>
        <w:t>monthly</w:t>
      </w:r>
      <w:r>
        <w:rPr>
          <w:spacing w:val="-13"/>
        </w:rPr>
        <w:t> </w:t>
      </w:r>
      <w:r>
        <w:rPr/>
        <w:t>incomes</w:t>
      </w:r>
      <w:r>
        <w:rPr>
          <w:spacing w:val="-5"/>
        </w:rPr>
        <w:t> </w:t>
      </w:r>
      <w:r>
        <w:rPr/>
        <w:t>for</w:t>
      </w:r>
      <w:r>
        <w:rPr>
          <w:spacing w:val="-57"/>
        </w:rPr>
        <w:t> </w:t>
      </w:r>
      <w:r>
        <w:rPr/>
        <w:t>females were very low in this study compared to that of males. Males are likely to eat</w:t>
      </w:r>
      <w:r>
        <w:rPr>
          <w:spacing w:val="-57"/>
        </w:rPr>
        <w:t> </w:t>
      </w:r>
      <w:r>
        <w:rPr/>
        <w:t>outside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homes</w:t>
      </w:r>
      <w:r>
        <w:rPr>
          <w:spacing w:val="-1"/>
        </w:rPr>
        <w:t> </w:t>
      </w:r>
      <w:r>
        <w:rPr/>
        <w:t>compared to</w:t>
      </w:r>
      <w:r>
        <w:rPr>
          <w:spacing w:val="-1"/>
        </w:rPr>
        <w:t> </w:t>
      </w:r>
      <w:r>
        <w:rPr/>
        <w:t>females, while</w:t>
      </w:r>
      <w:r>
        <w:rPr>
          <w:spacing w:val="-1"/>
        </w:rPr>
        <w:t> </w:t>
      </w:r>
      <w:r>
        <w:rPr/>
        <w:t>females</w:t>
      </w:r>
      <w:r>
        <w:rPr>
          <w:spacing w:val="-1"/>
        </w:rPr>
        <w:t> </w:t>
      </w:r>
      <w:r>
        <w:rPr/>
        <w:t>might be</w:t>
      </w:r>
      <w:r>
        <w:rPr>
          <w:spacing w:val="-1"/>
        </w:rPr>
        <w:t> </w:t>
      </w:r>
      <w:r>
        <w:rPr/>
        <w:t>hungry</w:t>
      </w:r>
      <w:r>
        <w:rPr>
          <w:spacing w:val="-3"/>
        </w:rPr>
        <w:t> </w:t>
      </w:r>
      <w:r>
        <w:rPr/>
        <w:t>at home.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93"/>
        <w:ind w:left="588" w:right="0" w:firstLine="0"/>
        <w:jc w:val="both"/>
        <w:rPr>
          <w:rFonts w:ascii="Arial"/>
          <w:i/>
          <w:sz w:val="22"/>
        </w:rPr>
      </w:pPr>
      <w:r>
        <w:rPr/>
        <w:pict>
          <v:group style="position:absolute;margin-left:113.040001pt;margin-top:-225.082108pt;width:360.75pt;height:216.75pt;mso-position-horizontal-relative:page;mso-position-vertical-relative:paragraph;z-index:15740416" coordorigin="2261,-4502" coordsize="7215,4335">
            <v:rect style="position:absolute;left:3532;top:-1867;width:224;height:120" filled="true" fillcolor="#5b9bd4" stroked="false">
              <v:fill type="solid"/>
            </v:rect>
            <v:rect style="position:absolute;left:3816;top:-2045;width:224;height:298" filled="true" fillcolor="#ec7c30" stroked="false">
              <v:fill type="solid"/>
            </v:rect>
            <v:rect style="position:absolute;left:4531;top:-2558;width:224;height:812" filled="true" fillcolor="#5b9bd4" stroked="false">
              <v:fill type="solid"/>
            </v:rect>
            <v:rect style="position:absolute;left:4814;top:-2157;width:224;height:411" filled="true" fillcolor="#ec7c30" stroked="false">
              <v:fill type="solid"/>
            </v:rect>
            <v:rect style="position:absolute;left:5527;top:-2052;width:226;height:305" filled="true" fillcolor="#5b9bd4" stroked="false">
              <v:fill type="solid"/>
            </v:rect>
            <v:rect style="position:absolute;left:5812;top:-2767;width:224;height:1020" filled="true" fillcolor="#ec7c30" stroked="false">
              <v:fill type="solid"/>
            </v:rect>
            <v:rect style="position:absolute;left:6525;top:-1956;width:224;height:209" filled="true" fillcolor="#5b9bd4" stroked="false">
              <v:fill type="solid"/>
            </v:rect>
            <v:rect style="position:absolute;left:6811;top:-1980;width:224;height:233" filled="true" fillcolor="#ec7c30" stroked="false">
              <v:fill type="solid"/>
            </v:rect>
            <v:rect style="position:absolute;left:7524;top:-3065;width:224;height:1318" filled="true" fillcolor="#5b9bd4" stroked="false">
              <v:fill type="solid"/>
            </v:rect>
            <v:rect style="position:absolute;left:7807;top:-3657;width:226;height:1911" filled="true" fillcolor="#ec7c30" stroked="false">
              <v:fill type="solid"/>
            </v:rect>
            <v:line style="position:absolute" from="3288,-1746" to="8278,-1746" stroked="true" strokeweight=".72pt" strokecolor="#d9d9d9">
              <v:stroke dashstyle="solid"/>
            </v:line>
            <v:rect style="position:absolute;left:8592;top:-2292;width:99;height:99" filled="true" fillcolor="#5b9bd4" stroked="false">
              <v:fill type="solid"/>
            </v:rect>
            <v:rect style="position:absolute;left:8592;top:-1956;width:99;height:99" filled="true" fillcolor="#ec7c30" stroked="false">
              <v:fill type="solid"/>
            </v:rect>
            <v:rect style="position:absolute;left:2268;top:-4495;width:7200;height:4320" filled="false" stroked="true" strokeweight=".72pt" strokecolor="#d9d9d9">
              <v:stroke dashstyle="solid"/>
            </v:rect>
            <v:shape style="position:absolute;left:3709;top:-4289;width:4341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Gender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PUD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Patients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in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5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Countries</w:t>
                    </w:r>
                  </w:p>
                </w:txbxContent>
              </v:textbox>
              <w10:wrap type="none"/>
            </v:shape>
            <v:shape style="position:absolute;left:2847;top:-3838;width:294;height:178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8734;top:-2327;width:554;height: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Male</w:t>
                    </w:r>
                  </w:p>
                  <w:p>
                    <w:pPr>
                      <w:spacing w:line="216" w:lineRule="exact" w:before="11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3029;top:-183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48;top:-1597;width:2597;height:180" type="#_x0000_t202" filled="false" stroked="false">
              <v:textbox inset="0,0,0,0">
                <w:txbxContent>
                  <w:p>
                    <w:pPr>
                      <w:tabs>
                        <w:tab w:pos="2174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My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study  </w:t>
                    </w:r>
                    <w:r>
                      <w:rPr>
                        <w:rFonts w:ascii="Calibri"/>
                        <w:color w:val="585858"/>
                        <w:spacing w:val="3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Taiwan (Chen</w:t>
                      <w:tab/>
                      <w:t>Brazil</w:t>
                    </w:r>
                  </w:p>
                </w:txbxContent>
              </v:textbox>
              <w10:wrap type="none"/>
            </v:shape>
            <v:shape style="position:absolute;left:6533;top:-1597;width:51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United</w:t>
                    </w:r>
                  </w:p>
                </w:txbxContent>
              </v:textbox>
              <w10:wrap type="none"/>
            </v:shape>
            <v:shape style="position:absolute;left:4350;top:-1377;width:27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et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al.,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2000)</w:t>
                    </w:r>
                    <w:r>
                      <w:rPr>
                        <w:rFonts w:ascii="Calibri"/>
                        <w:color w:val="585858"/>
                        <w:spacing w:val="3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(Rodrigues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et   </w:t>
                    </w:r>
                    <w:r>
                      <w:rPr>
                        <w:rFonts w:ascii="Calibri"/>
                        <w:color w:val="585858"/>
                        <w:spacing w:val="2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Kingdom</w:t>
                    </w:r>
                  </w:p>
                </w:txbxContent>
              </v:textbox>
              <w10:wrap type="none"/>
            </v:shape>
            <v:shape style="position:absolute;left:7360;top:-1597;width:858;height:40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8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Germany</w:t>
                    </w: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(Brenner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et</w:t>
                    </w:r>
                  </w:p>
                </w:txbxContent>
              </v:textbox>
              <w10:wrap type="none"/>
            </v:shape>
            <v:shape style="position:absolute;left:5341;top:-1157;width:2778;height:72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85" w:right="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al.,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2005)   </w:t>
                    </w:r>
                    <w:r>
                      <w:rPr>
                        <w:rFonts w:ascii="Calibri"/>
                        <w:color w:val="585858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(Moayyedi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et   </w:t>
                    </w:r>
                    <w:r>
                      <w:rPr>
                        <w:rFonts w:ascii="Calibri"/>
                        <w:color w:val="585858"/>
                        <w:spacing w:val="3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al.,1997)</w:t>
                    </w:r>
                  </w:p>
                  <w:p>
                    <w:pPr>
                      <w:spacing w:before="0"/>
                      <w:ind w:left="106" w:right="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al., 2002)</w:t>
                    </w:r>
                  </w:p>
                  <w:p>
                    <w:pPr>
                      <w:spacing w:line="265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2"/>
                      </w:rPr>
                      <w:t>Countries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7.089996pt;margin-top:-183.281784pt;width:13.05pt;height:91.85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color w:val="585858"/>
                      <w:sz w:val="22"/>
                    </w:rPr>
                    <w:t>No.</w:t>
                  </w:r>
                  <w:r>
                    <w:rPr>
                      <w:rFonts w:ascii="Calibri"/>
                      <w:b/>
                      <w:color w:val="585858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color w:val="585858"/>
                      <w:sz w:val="22"/>
                    </w:rPr>
                    <w:t>of</w:t>
                  </w:r>
                  <w:r>
                    <w:rPr>
                      <w:rFonts w:ascii="Calibri"/>
                      <w:b/>
                      <w:color w:val="585858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color w:val="585858"/>
                      <w:sz w:val="22"/>
                    </w:rPr>
                    <w:t>Respondents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i/>
          <w:sz w:val="22"/>
        </w:rPr>
        <w:t>Fig 12.</w:t>
      </w:r>
      <w:r>
        <w:rPr>
          <w:rFonts w:ascii="Arial"/>
          <w:b/>
          <w:i/>
          <w:spacing w:val="-1"/>
          <w:sz w:val="22"/>
        </w:rPr>
        <w:t> </w:t>
      </w:r>
      <w:r>
        <w:rPr>
          <w:rFonts w:ascii="Arial"/>
          <w:i/>
          <w:sz w:val="22"/>
        </w:rPr>
        <w:t>Comparing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my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result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z w:val="22"/>
        </w:rPr>
        <w:t>on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gender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with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other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studies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around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world.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"/>
        <w:rPr>
          <w:rFonts w:ascii="Arial"/>
          <w:i/>
          <w:sz w:val="21"/>
        </w:rPr>
      </w:pPr>
    </w:p>
    <w:p>
      <w:pPr>
        <w:pStyle w:val="BodyText"/>
        <w:spacing w:line="480" w:lineRule="auto"/>
        <w:ind w:left="588" w:right="133"/>
        <w:jc w:val="both"/>
      </w:pPr>
      <w:r>
        <w:rPr/>
        <w:t>The inconsistency of my findings with some studies from the Western countries may</w:t>
      </w:r>
      <w:r>
        <w:rPr>
          <w:spacing w:val="1"/>
        </w:rPr>
        <w:t> </w:t>
      </w:r>
      <w:r>
        <w:rPr/>
        <w:t>be a result of differences in geographical locations and variations, diets, studied</w:t>
      </w:r>
      <w:r>
        <w:rPr>
          <w:spacing w:val="1"/>
        </w:rPr>
        <w:t> </w:t>
      </w:r>
      <w:r>
        <w:rPr/>
        <w:t>subjects, culture, education, infrastructure, religion, lifestyle, etc., which vary around</w:t>
      </w:r>
      <w:r>
        <w:rPr>
          <w:spacing w:val="1"/>
        </w:rPr>
        <w:t> </w:t>
      </w:r>
      <w:r>
        <w:rPr/>
        <w:t>the world. This is because most of the literature reviewed for this study was from</w:t>
      </w:r>
      <w:r>
        <w:rPr>
          <w:spacing w:val="1"/>
        </w:rPr>
        <w:t> </w:t>
      </w:r>
      <w:r>
        <w:rPr/>
        <w:t>several Western countries with none from Nigeria and Africa. Studies from Nigeria</w:t>
      </w:r>
      <w:r>
        <w:rPr>
          <w:spacing w:val="1"/>
        </w:rPr>
        <w:t> </w:t>
      </w:r>
      <w:r>
        <w:rPr/>
        <w:t>and Africa would have been more suitable for comparisons because this study was</w:t>
      </w:r>
      <w:r>
        <w:rPr>
          <w:spacing w:val="1"/>
        </w:rPr>
        <w:t> </w:t>
      </w:r>
      <w:r>
        <w:rPr/>
        <w:t>conducted in Nigeria and people from other African countries are more similar to</w:t>
      </w:r>
      <w:r>
        <w:rPr>
          <w:spacing w:val="1"/>
        </w:rPr>
        <w:t> </w:t>
      </w:r>
      <w:r>
        <w:rPr/>
        <w:t>Nigerians</w:t>
      </w:r>
      <w:r>
        <w:rPr>
          <w:spacing w:val="-1"/>
        </w:rPr>
        <w:t> </w:t>
      </w:r>
      <w:r>
        <w:rPr/>
        <w:t>in various ways.</w:t>
      </w:r>
    </w:p>
    <w:p>
      <w:pPr>
        <w:pStyle w:val="BodyText"/>
        <w:spacing w:line="480" w:lineRule="auto" w:before="1"/>
        <w:ind w:left="588" w:right="135"/>
        <w:jc w:val="both"/>
      </w:pPr>
      <w:r>
        <w:rPr/>
        <w:t>Although the socioeconomic status of the westerners is higher and different from that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Levenstein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socioeconomic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characteristic of the PUD patients from the United States of America (Levenstein &amp;</w:t>
      </w:r>
      <w:r>
        <w:rPr>
          <w:spacing w:val="1"/>
        </w:rPr>
        <w:t> </w:t>
      </w:r>
      <w:r>
        <w:rPr/>
        <w:t>Kaplan,</w:t>
      </w:r>
      <w:r>
        <w:rPr>
          <w:spacing w:val="-14"/>
        </w:rPr>
        <w:t> </w:t>
      </w:r>
      <w:r>
        <w:rPr/>
        <w:t>1998).</w:t>
      </w:r>
      <w:r>
        <w:rPr>
          <w:spacing w:val="-12"/>
        </w:rPr>
        <w:t> </w:t>
      </w:r>
      <w:r>
        <w:rPr/>
        <w:t>This</w:t>
      </w:r>
      <w:r>
        <w:rPr>
          <w:spacing w:val="-10"/>
        </w:rPr>
        <w:t> </w:t>
      </w:r>
      <w:r>
        <w:rPr/>
        <w:t>result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similar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other</w:t>
      </w:r>
      <w:r>
        <w:rPr>
          <w:spacing w:val="-12"/>
        </w:rPr>
        <w:t> </w:t>
      </w:r>
      <w:r>
        <w:rPr/>
        <w:t>studies</w:t>
      </w:r>
      <w:r>
        <w:rPr>
          <w:spacing w:val="-12"/>
        </w:rPr>
        <w:t> </w:t>
      </w:r>
      <w:r>
        <w:rPr/>
        <w:t>done</w:t>
      </w:r>
      <w:r>
        <w:rPr>
          <w:spacing w:val="-13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4"/>
        </w:rPr>
        <w:t> </w:t>
      </w:r>
      <w:r>
        <w:rPr/>
        <w:t>Western</w:t>
      </w:r>
      <w:r>
        <w:rPr>
          <w:spacing w:val="-10"/>
        </w:rPr>
        <w:t> </w:t>
      </w:r>
      <w:r>
        <w:rPr/>
        <w:t>countries</w:t>
      </w:r>
      <w:r>
        <w:rPr>
          <w:spacing w:val="-12"/>
        </w:rPr>
        <w:t> </w:t>
      </w:r>
      <w:r>
        <w:rPr/>
        <w:t>(Fig</w:t>
      </w:r>
      <w:r>
        <w:rPr>
          <w:spacing w:val="-57"/>
        </w:rPr>
        <w:t> </w:t>
      </w:r>
      <w:r>
        <w:rPr/>
        <w:t>13). Most of my subjects were low income earners and this is strongly linked to the</w:t>
      </w:r>
      <w:r>
        <w:rPr>
          <w:spacing w:val="1"/>
        </w:rPr>
        <w:t> </w:t>
      </w:r>
      <w:r>
        <w:rPr>
          <w:i/>
        </w:rPr>
        <w:t>Helicobacter</w:t>
      </w:r>
      <w:r>
        <w:rPr>
          <w:i/>
          <w:spacing w:val="-9"/>
        </w:rPr>
        <w:t> </w:t>
      </w:r>
      <w:r>
        <w:rPr>
          <w:i/>
        </w:rPr>
        <w:t>pylori</w:t>
      </w:r>
      <w:r>
        <w:rPr>
          <w:i/>
          <w:spacing w:val="-6"/>
        </w:rPr>
        <w:t> </w:t>
      </w:r>
      <w:r>
        <w:rPr/>
        <w:t>infection</w:t>
      </w:r>
      <w:r>
        <w:rPr>
          <w:spacing w:val="-8"/>
        </w:rPr>
        <w:t> </w:t>
      </w:r>
      <w:r>
        <w:rPr/>
        <w:t>because</w:t>
      </w:r>
      <w:r>
        <w:rPr>
          <w:spacing w:val="-9"/>
        </w:rPr>
        <w:t> </w:t>
      </w:r>
      <w:r>
        <w:rPr/>
        <w:t>most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subjects</w:t>
      </w:r>
      <w:r>
        <w:rPr>
          <w:spacing w:val="-8"/>
        </w:rPr>
        <w:t> </w:t>
      </w:r>
      <w:r>
        <w:rPr/>
        <w:t>live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crowded</w:t>
      </w:r>
      <w:r>
        <w:rPr>
          <w:spacing w:val="-9"/>
        </w:rPr>
        <w:t> </w:t>
      </w:r>
      <w:r>
        <w:rPr/>
        <w:t>areas</w:t>
      </w:r>
      <w:r>
        <w:rPr>
          <w:spacing w:val="-5"/>
        </w:rPr>
        <w:t> </w:t>
      </w:r>
      <w:r>
        <w:rPr/>
        <w:t>and</w:t>
      </w:r>
      <w:r>
        <w:rPr>
          <w:spacing w:val="-9"/>
        </w:rPr>
        <w:t> </w:t>
      </w:r>
      <w:r>
        <w:rPr/>
        <w:t>more</w:t>
      </w:r>
      <w:r>
        <w:rPr>
          <w:spacing w:val="-58"/>
        </w:rPr>
        <w:t> </w:t>
      </w:r>
      <w:r>
        <w:rPr/>
        <w:t>are</w:t>
      </w:r>
      <w:r>
        <w:rPr>
          <w:spacing w:val="38"/>
        </w:rPr>
        <w:t> </w:t>
      </w:r>
      <w:r>
        <w:rPr/>
        <w:t>prone</w:t>
      </w:r>
      <w:r>
        <w:rPr>
          <w:spacing w:val="38"/>
        </w:rPr>
        <w:t> </w:t>
      </w:r>
      <w:r>
        <w:rPr/>
        <w:t>to</w:t>
      </w:r>
      <w:r>
        <w:rPr>
          <w:spacing w:val="44"/>
        </w:rPr>
        <w:t> </w:t>
      </w:r>
      <w:r>
        <w:rPr>
          <w:i/>
        </w:rPr>
        <w:t>H.</w:t>
      </w:r>
      <w:r>
        <w:rPr>
          <w:i/>
          <w:spacing w:val="40"/>
        </w:rPr>
        <w:t> </w:t>
      </w:r>
      <w:r>
        <w:rPr>
          <w:i/>
        </w:rPr>
        <w:t>pylori</w:t>
      </w:r>
      <w:r>
        <w:rPr>
          <w:i/>
          <w:spacing w:val="43"/>
        </w:rPr>
        <w:t> </w:t>
      </w:r>
      <w:r>
        <w:rPr/>
        <w:t>infection.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low</w:t>
      </w:r>
      <w:r>
        <w:rPr>
          <w:spacing w:val="44"/>
        </w:rPr>
        <w:t> </w:t>
      </w:r>
      <w:r>
        <w:rPr/>
        <w:t>economic</w:t>
      </w:r>
      <w:r>
        <w:rPr>
          <w:spacing w:val="39"/>
        </w:rPr>
        <w:t> </w:t>
      </w:r>
      <w:r>
        <w:rPr/>
        <w:t>status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my</w:t>
      </w:r>
      <w:r>
        <w:rPr>
          <w:spacing w:val="35"/>
        </w:rPr>
        <w:t> </w:t>
      </w:r>
      <w:r>
        <w:rPr/>
        <w:t>subjects</w:t>
      </w:r>
      <w:r>
        <w:rPr>
          <w:spacing w:val="41"/>
        </w:rPr>
        <w:t> </w:t>
      </w:r>
      <w:r>
        <w:rPr/>
        <w:t>can</w:t>
      </w:r>
      <w:r>
        <w:rPr>
          <w:spacing w:val="42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588" w:right="131"/>
        <w:jc w:val="both"/>
      </w:pPr>
      <w:r>
        <w:rPr/>
        <w:pict>
          <v:group style="position:absolute;margin-left:113.040001pt;margin-top:391.053131pt;width:360.75pt;height:216.75pt;mso-position-horizontal-relative:page;mso-position-vertical-relative:paragraph;z-index:15741440" coordorigin="2261,7821" coordsize="7215,4335">
            <v:rect style="position:absolute;left:3427;top:9604;width:209;height:1414" filled="true" fillcolor="#5b9bd4" stroked="false">
              <v:fill type="solid"/>
            </v:rect>
            <v:rect style="position:absolute;left:3693;top:10201;width:209;height:816" filled="true" fillcolor="#ec7c30" stroked="false">
              <v:fill type="solid"/>
            </v:rect>
            <v:rect style="position:absolute;left:3960;top:10420;width:209;height:598" filled="true" fillcolor="#a4a4a4" stroked="false">
              <v:fill type="solid"/>
            </v:rect>
            <v:rect style="position:absolute;left:4896;top:8925;width:212;height:2093" filled="true" fillcolor="#ec7c30" stroked="false">
              <v:fill type="solid"/>
            </v:rect>
            <v:rect style="position:absolute;left:5162;top:10228;width:212;height:790" filled="true" fillcolor="#a4a4a4" stroked="false">
              <v:fill type="solid"/>
            </v:rect>
            <v:rect style="position:absolute;left:6100;top:9793;width:209;height:1224" filled="true" fillcolor="#ec7c30" stroked="false">
              <v:fill type="solid"/>
            </v:rect>
            <v:rect style="position:absolute;left:6367;top:9983;width:212;height:1035" filled="true" fillcolor="#a4a4a4" stroked="false">
              <v:fill type="solid"/>
            </v:rect>
            <v:shape style="position:absolute;left:3153;top:8572;width:44;height:2446" coordorigin="3154,8572" coordsize="44,2446" path="m3197,11018l3197,8572m3154,11018l3197,11018m3154,10744l3197,10744m3154,10473l3197,10473m3154,10202l3197,10202m3154,9931l3197,9931m3154,9659l3197,9659m3154,9386l3197,9386m3154,9115l3197,9115m3154,8843l3197,8843m3154,8572l3197,8572e" filled="false" stroked="true" strokeweight=".48pt" strokecolor="#000000">
              <v:path arrowok="t"/>
              <v:stroke dashstyle="solid"/>
            </v:shape>
            <v:line style="position:absolute" from="3197,11018" to="6806,11018" stroked="true" strokeweight=".72pt" strokecolor="#000000">
              <v:stroke dashstyle="solid"/>
            </v:line>
            <v:rect style="position:absolute;left:7120;top:9537;width:101;height:99" filled="true" fillcolor="#5b9bd4" stroked="false">
              <v:fill type="solid"/>
            </v:rect>
            <v:rect style="position:absolute;left:7120;top:10091;width:101;height:99" filled="true" fillcolor="#ec7c30" stroked="false">
              <v:fill type="solid"/>
            </v:rect>
            <v:rect style="position:absolute;left:7120;top:10648;width:101;height:99" filled="true" fillcolor="#a4a4a4" stroked="false">
              <v:fill type="solid"/>
            </v:rect>
            <v:rect style="position:absolute;left:2268;top:7828;width:7200;height:4320" filled="false" stroked="true" strokeweight=".72pt" strokecolor="#d9d9d9">
              <v:stroke dashstyle="solid"/>
            </v:rect>
            <v:shape style="position:absolute;left:3723;top:8036;width:4309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Wealth</w:t>
                    </w:r>
                    <w:r>
                      <w:rPr>
                        <w:rFonts w:ascii="Calibri"/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PUD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Patients</w:t>
                    </w:r>
                    <w:r>
                      <w:rPr>
                        <w:rFonts w:ascii="Calibri"/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in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3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Countries</w:t>
                    </w:r>
                  </w:p>
                </w:txbxContent>
              </v:textbox>
              <w10:wrap type="none"/>
            </v:shape>
            <v:shape style="position:absolute;left:2847;top:8488;width:203;height:262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90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5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5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before="5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16" w:lineRule="exact" w:before="52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263;top:9503;width:2022;height:151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My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study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1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Taiwan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(Chen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et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al.,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2000)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13"/>
                      <w:ind w:left="0" w:right="15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United</w:t>
                    </w:r>
                    <w:r>
                      <w:rPr>
                        <w:rFonts w:ascii="Calibri"/>
                        <w:color w:val="585858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Kingdom</w:t>
                    </w:r>
                    <w:r>
                      <w:rPr>
                        <w:rFonts w:ascii="Calibri"/>
                        <w:color w:val="585858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(Moayyedi</w:t>
                    </w:r>
                    <w:r>
                      <w:rPr>
                        <w:rFonts w:ascii="Calibri"/>
                        <w:color w:val="585858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et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al., 2002)</w:t>
                    </w:r>
                  </w:p>
                </w:txbxContent>
              </v:textbox>
              <w10:wrap type="none"/>
            </v:shape>
            <v:shape style="position:absolute;left:3358;top:11168;width:3324;height:180" type="#_x0000_t202" filled="false" stroked="false">
              <v:textbox inset="0,0,0,0">
                <w:txbxContent>
                  <w:p>
                    <w:pPr>
                      <w:tabs>
                        <w:tab w:pos="1095" w:val="left" w:leader="none"/>
                        <w:tab w:pos="239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Low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income</w:t>
                      <w:tab/>
                      <w:t>Middle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income</w:t>
                      <w:tab/>
                      <w:t>High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income</w:t>
                    </w:r>
                  </w:p>
                </w:txbxContent>
              </v:textbox>
              <w10:wrap type="none"/>
            </v:shape>
            <v:shape style="position:absolute;left:3626;top:11388;width:36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class</w:t>
                    </w:r>
                  </w:p>
                </w:txbxContent>
              </v:textbox>
              <w10:wrap type="none"/>
            </v:shape>
            <v:shape style="position:absolute;left:4695;top:11388;width:633;height:50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7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class</w:t>
                    </w:r>
                  </w:p>
                  <w:p>
                    <w:pPr>
                      <w:spacing w:line="265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2"/>
                      </w:rPr>
                      <w:t>Weath</w:t>
                    </w:r>
                  </w:p>
                </w:txbxContent>
              </v:textbox>
              <w10:wrap type="none"/>
            </v:shape>
            <v:shape style="position:absolute;left:6034;top:11388;width:36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class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7.089996pt;margin-top:444.770325pt;width:13.05pt;height:90.1pt;mso-position-horizontal-relative:page;mso-position-vertical-relative:paragraph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585858"/>
                      <w:sz w:val="22"/>
                    </w:rPr>
                    <w:t>No.</w:t>
                  </w:r>
                  <w:r>
                    <w:rPr>
                      <w:rFonts w:ascii="Calibri"/>
                      <w:color w:val="585858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color w:val="585858"/>
                      <w:sz w:val="22"/>
                    </w:rPr>
                    <w:t>of Respondents</w:t>
                  </w:r>
                </w:p>
              </w:txbxContent>
            </v:textbox>
            <w10:wrap type="none"/>
          </v:shape>
        </w:pict>
      </w:r>
      <w:r>
        <w:rPr/>
        <w:t>attributed to the fact that the majority of people in northeastern Nigeria are poor.</w:t>
      </w:r>
      <w:r>
        <w:rPr>
          <w:spacing w:val="1"/>
        </w:rPr>
        <w:t> </w:t>
      </w:r>
      <w:r>
        <w:rPr/>
        <w:t>However, the measurement and grouping of different socioeconomic status was made</w:t>
      </w:r>
      <w:r>
        <w:rPr>
          <w:spacing w:val="-58"/>
        </w:rPr>
        <w:t> </w:t>
      </w:r>
      <w:r>
        <w:rPr/>
        <w:t>based on the socioeconomic measurement scale used by Chukwuonye et al. in their</w:t>
      </w:r>
      <w:r>
        <w:rPr>
          <w:spacing w:val="1"/>
        </w:rPr>
        <w:t> </w:t>
      </w:r>
      <w:r>
        <w:rPr/>
        <w:t>study in Abia State, Nigeria. There is no standard data on the socioeconomic status of</w:t>
      </w:r>
      <w:r>
        <w:rPr>
          <w:spacing w:val="-57"/>
        </w:rPr>
        <w:t> </w:t>
      </w:r>
      <w:r>
        <w:rPr/>
        <w:t>different citizens across the six geopolitical zones in Nigeria. Nigerian society is not</w:t>
      </w:r>
      <w:r>
        <w:rPr>
          <w:spacing w:val="1"/>
        </w:rPr>
        <w:t> </w:t>
      </w:r>
      <w:r>
        <w:rPr>
          <w:spacing w:val="-1"/>
        </w:rPr>
        <w:t>properly</w:t>
      </w:r>
      <w:r>
        <w:rPr>
          <w:spacing w:val="-17"/>
        </w:rPr>
        <w:t> </w:t>
      </w:r>
      <w:r>
        <w:rPr/>
        <w:t>structured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this</w:t>
      </w:r>
      <w:r>
        <w:rPr>
          <w:spacing w:val="-9"/>
        </w:rPr>
        <w:t> </w:t>
      </w:r>
      <w:r>
        <w:rPr/>
        <w:t>contributed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unavailability</w:t>
      </w:r>
      <w:r>
        <w:rPr>
          <w:spacing w:val="-16"/>
        </w:rPr>
        <w:t> </w:t>
      </w:r>
      <w:r>
        <w:rPr/>
        <w:t>of</w:t>
      </w:r>
      <w:r>
        <w:rPr>
          <w:spacing w:val="-11"/>
        </w:rPr>
        <w:t> </w:t>
      </w:r>
      <w:r>
        <w:rPr/>
        <w:t>income</w:t>
      </w:r>
      <w:r>
        <w:rPr>
          <w:spacing w:val="-11"/>
        </w:rPr>
        <w:t> </w:t>
      </w:r>
      <w:r>
        <w:rPr/>
        <w:t>classes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Nigerian</w:t>
      </w:r>
      <w:r>
        <w:rPr>
          <w:spacing w:val="-57"/>
        </w:rPr>
        <w:t> </w:t>
      </w:r>
      <w:r>
        <w:rPr/>
        <w:t>citizens (Chukwuonye et al., 2013). I could not find any statistics on the different</w:t>
      </w:r>
      <w:r>
        <w:rPr>
          <w:spacing w:val="1"/>
        </w:rPr>
        <w:t> </w:t>
      </w:r>
      <w:r>
        <w:rPr/>
        <w:t>socioeconomic status across Nigeria from the National Bureau for Statistics’ website.</w:t>
      </w:r>
      <w:r>
        <w:rPr>
          <w:spacing w:val="-57"/>
        </w:rPr>
        <w:t> </w:t>
      </w:r>
      <w:r>
        <w:rPr/>
        <w:t>There are no guidelines and formulas for assessments of socioeconomic status in</w:t>
      </w:r>
      <w:r>
        <w:rPr>
          <w:spacing w:val="1"/>
        </w:rPr>
        <w:t> </w:t>
      </w:r>
      <w:r>
        <w:rPr/>
        <w:t>Nigeria.</w:t>
      </w:r>
      <w:r>
        <w:rPr>
          <w:spacing w:val="-15"/>
        </w:rPr>
        <w:t> </w:t>
      </w:r>
      <w:r>
        <w:rPr/>
        <w:t>However,</w:t>
      </w:r>
      <w:r>
        <w:rPr>
          <w:spacing w:val="-15"/>
        </w:rPr>
        <w:t> </w:t>
      </w:r>
      <w:r>
        <w:rPr/>
        <w:t>my</w:t>
      </w:r>
      <w:r>
        <w:rPr>
          <w:spacing w:val="-20"/>
        </w:rPr>
        <w:t> </w:t>
      </w:r>
      <w:r>
        <w:rPr/>
        <w:t>assessment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socioeconomic</w:t>
      </w:r>
      <w:r>
        <w:rPr>
          <w:spacing w:val="-16"/>
        </w:rPr>
        <w:t> </w:t>
      </w:r>
      <w:r>
        <w:rPr/>
        <w:t>status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also</w:t>
      </w:r>
      <w:r>
        <w:rPr>
          <w:spacing w:val="-14"/>
        </w:rPr>
        <w:t> </w:t>
      </w:r>
      <w:r>
        <w:rPr/>
        <w:t>related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studies</w:t>
      </w:r>
      <w:r>
        <w:rPr>
          <w:spacing w:val="-58"/>
        </w:rPr>
        <w:t> </w:t>
      </w:r>
      <w:r>
        <w:rPr/>
        <w:t>done in Abia State, Nigeria, and in Korea (Chukwuonye et al., 2013; Yoon, Oh, &amp;</w:t>
      </w:r>
      <w:r>
        <w:rPr>
          <w:spacing w:val="1"/>
        </w:rPr>
        <w:t> </w:t>
      </w:r>
      <w:r>
        <w:rPr/>
        <w:t>Park, 2006). In this study, monthly income and educational level of all the subjects</w:t>
      </w:r>
      <w:r>
        <w:rPr>
          <w:spacing w:val="1"/>
        </w:rPr>
        <w:t> </w:t>
      </w:r>
      <w:r>
        <w:rPr/>
        <w:t>were the major variables that were used to determine the socioeconomic status of the</w:t>
      </w:r>
      <w:r>
        <w:rPr>
          <w:spacing w:val="1"/>
        </w:rPr>
        <w:t> </w:t>
      </w:r>
      <w:r>
        <w:rPr/>
        <w:t>respondents.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spacing w:before="0"/>
        <w:ind w:left="588" w:right="0" w:firstLine="0"/>
        <w:jc w:val="both"/>
        <w:rPr>
          <w:rFonts w:ascii="Arial"/>
          <w:i/>
          <w:sz w:val="22"/>
        </w:rPr>
      </w:pPr>
      <w:r>
        <w:rPr>
          <w:rFonts w:ascii="Arial"/>
          <w:b/>
          <w:i/>
          <w:sz w:val="22"/>
        </w:rPr>
        <w:t>Fig 13.</w:t>
      </w:r>
      <w:r>
        <w:rPr>
          <w:rFonts w:ascii="Arial"/>
          <w:b/>
          <w:i/>
          <w:spacing w:val="-1"/>
          <w:sz w:val="22"/>
        </w:rPr>
        <w:t> </w:t>
      </w:r>
      <w:r>
        <w:rPr>
          <w:rFonts w:ascii="Arial"/>
          <w:i/>
          <w:sz w:val="22"/>
        </w:rPr>
        <w:t>Comparing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my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result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z w:val="22"/>
        </w:rPr>
        <w:t>on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gender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with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other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studies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around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world.</w:t>
      </w:r>
    </w:p>
    <w:p>
      <w:pPr>
        <w:spacing w:after="0"/>
        <w:jc w:val="both"/>
        <w:rPr>
          <w:rFonts w:ascii="Arial"/>
          <w:sz w:val="22"/>
        </w:rPr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numPr>
          <w:ilvl w:val="1"/>
          <w:numId w:val="9"/>
        </w:numPr>
        <w:tabs>
          <w:tab w:pos="949" w:val="left" w:leader="none"/>
        </w:tabs>
        <w:spacing w:line="240" w:lineRule="auto" w:before="100" w:after="0"/>
        <w:ind w:left="948" w:right="0" w:hanging="361"/>
        <w:jc w:val="both"/>
      </w:pPr>
      <w:bookmarkStart w:name="_bookmark31" w:id="51"/>
      <w:bookmarkEnd w:id="51"/>
      <w:r>
        <w:rPr>
          <w:b w:val="0"/>
        </w:rPr>
      </w:r>
      <w:bookmarkStart w:name="_bookmark31" w:id="52"/>
      <w:bookmarkEnd w:id="52"/>
      <w:r>
        <w:rPr/>
        <w:t>Li</w:t>
      </w:r>
      <w:r>
        <w:rPr/>
        <w:t>mitations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132"/>
        <w:jc w:val="both"/>
      </w:pPr>
      <w:r>
        <w:rPr/>
        <w:t>The major limitation of this study was time. Due to the limited amount of time given</w:t>
      </w:r>
      <w:r>
        <w:rPr>
          <w:spacing w:val="1"/>
        </w:rPr>
        <w:t> </w:t>
      </w:r>
      <w:r>
        <w:rPr/>
        <w:t>to complete this research, there was no control group for this research project. A</w:t>
      </w:r>
      <w:r>
        <w:rPr>
          <w:spacing w:val="1"/>
        </w:rPr>
        <w:t> </w:t>
      </w:r>
      <w:r>
        <w:rPr>
          <w:spacing w:val="-1"/>
        </w:rPr>
        <w:t>control</w:t>
      </w:r>
      <w:r>
        <w:rPr>
          <w:spacing w:val="-10"/>
        </w:rPr>
        <w:t> </w:t>
      </w:r>
      <w:r>
        <w:rPr>
          <w:spacing w:val="-1"/>
        </w:rPr>
        <w:t>group</w:t>
      </w:r>
      <w:r>
        <w:rPr>
          <w:spacing w:val="-11"/>
        </w:rPr>
        <w:t> </w:t>
      </w:r>
      <w:r>
        <w:rPr/>
        <w:t>would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helped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identify</w:t>
      </w:r>
      <w:r>
        <w:rPr>
          <w:spacing w:val="-15"/>
        </w:rPr>
        <w:t> </w:t>
      </w:r>
      <w:r>
        <w:rPr/>
        <w:t>the</w:t>
      </w:r>
      <w:r>
        <w:rPr>
          <w:spacing w:val="-11"/>
        </w:rPr>
        <w:t> </w:t>
      </w:r>
      <w:r>
        <w:rPr/>
        <w:t>characteristics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are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major</w:t>
      </w:r>
      <w:r>
        <w:rPr>
          <w:spacing w:val="-11"/>
        </w:rPr>
        <w:t> </w:t>
      </w:r>
      <w:r>
        <w:rPr/>
        <w:t>cause</w:t>
      </w:r>
      <w:r>
        <w:rPr>
          <w:spacing w:val="-57"/>
        </w:rPr>
        <w:t> </w:t>
      </w:r>
      <w:r>
        <w:rPr/>
        <w:t>of PUD in northeastern Nigeria. The unavailability of a control group restricted my</w:t>
      </w:r>
      <w:r>
        <w:rPr>
          <w:spacing w:val="1"/>
        </w:rPr>
        <w:t> </w:t>
      </w:r>
      <w:r>
        <w:rPr/>
        <w:t>data analysis to the use of descriptive statistics, which did not show the significant</w:t>
      </w:r>
      <w:r>
        <w:rPr>
          <w:spacing w:val="1"/>
        </w:rPr>
        <w:t> </w:t>
      </w:r>
      <w:r>
        <w:rPr/>
        <w:t>difference of my study. I tried many statistical analyses but none worked out for this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134"/>
        <w:jc w:val="both"/>
      </w:pPr>
      <w:r>
        <w:rPr/>
        <w:t>The sample size for this study was very small, which affected the result I obtained in</w:t>
      </w:r>
      <w:r>
        <w:rPr>
          <w:spacing w:val="1"/>
        </w:rPr>
        <w:t> </w:t>
      </w:r>
      <w:r>
        <w:rPr/>
        <w:t>this study. Larger sample size would have been good to make standard statistical</w:t>
      </w:r>
      <w:r>
        <w:rPr>
          <w:spacing w:val="1"/>
        </w:rPr>
        <w:t> </w:t>
      </w:r>
      <w:r>
        <w:rPr/>
        <w:t>analyses, and to draw more conclusions and make inferences to the larger population.</w:t>
      </w:r>
      <w:r>
        <w:rPr>
          <w:spacing w:val="-57"/>
        </w:rPr>
        <w:t> </w:t>
      </w:r>
      <w:r>
        <w:rPr/>
        <w:t>There were many variables in the study that were not determined in this study due to</w:t>
      </w:r>
      <w:r>
        <w:rPr>
          <w:spacing w:val="1"/>
        </w:rPr>
        <w:t> </w:t>
      </w:r>
      <w:r>
        <w:rPr/>
        <w:t>small sample size. This limited my study to few variables that the small sample size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determine.</w:t>
      </w:r>
    </w:p>
    <w:p>
      <w:pPr>
        <w:pStyle w:val="Heading1"/>
        <w:numPr>
          <w:ilvl w:val="1"/>
          <w:numId w:val="9"/>
        </w:numPr>
        <w:tabs>
          <w:tab w:pos="949" w:val="left" w:leader="none"/>
        </w:tabs>
        <w:spacing w:line="240" w:lineRule="auto" w:before="44" w:after="0"/>
        <w:ind w:left="948" w:right="0" w:hanging="361"/>
        <w:jc w:val="both"/>
      </w:pPr>
      <w:bookmarkStart w:name="_bookmark32" w:id="53"/>
      <w:bookmarkEnd w:id="53"/>
      <w:r>
        <w:rPr>
          <w:b w:val="0"/>
        </w:rPr>
      </w:r>
      <w:bookmarkStart w:name="_bookmark32" w:id="54"/>
      <w:bookmarkEnd w:id="54"/>
      <w:r>
        <w:rPr/>
        <w:t>Challenges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88" w:right="137"/>
        <w:jc w:val="both"/>
      </w:pPr>
      <w:r>
        <w:rPr/>
        <w:t>Language was the major challenge faced in this study. Inability to speak Hausa or</w:t>
      </w:r>
      <w:r>
        <w:rPr>
          <w:spacing w:val="1"/>
        </w:rPr>
        <w:t> </w:t>
      </w:r>
      <w:r>
        <w:rPr/>
        <w:t>Fulfulde</w:t>
      </w:r>
      <w:r>
        <w:rPr>
          <w:spacing w:val="1"/>
        </w:rPr>
        <w:t> </w:t>
      </w:r>
      <w:r>
        <w:rPr/>
        <w:t>languages</w:t>
      </w:r>
      <w:r>
        <w:rPr>
          <w:spacing w:val="1"/>
        </w:rPr>
        <w:t> </w:t>
      </w:r>
      <w:r>
        <w:rPr/>
        <w:t>prevented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asking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directly.</w:t>
      </w:r>
      <w:r>
        <w:rPr>
          <w:spacing w:val="1"/>
        </w:rPr>
        <w:t> </w:t>
      </w:r>
      <w:r>
        <w:rPr/>
        <w:t>Although I trained my translators I couldn’t have noticed any error in the interview</w:t>
      </w:r>
      <w:r>
        <w:rPr>
          <w:spacing w:val="1"/>
        </w:rPr>
        <w:t> </w:t>
      </w:r>
      <w:r>
        <w:rPr/>
        <w:t>process due to my inability to communicate in Hausa and Fulfulde languages. This</w:t>
      </w:r>
      <w:r>
        <w:rPr>
          <w:spacing w:val="1"/>
        </w:rPr>
        <w:t> </w:t>
      </w:r>
      <w:r>
        <w:rPr/>
        <w:t>challenge was overcome by constantly reminding my translators on proper interview</w:t>
      </w:r>
      <w:r>
        <w:rPr>
          <w:spacing w:val="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and maintaining</w:t>
      </w:r>
      <w:r>
        <w:rPr>
          <w:spacing w:val="-1"/>
        </w:rPr>
        <w:t> </w:t>
      </w:r>
      <w:r>
        <w:rPr/>
        <w:t>good relationships with them.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136"/>
        <w:jc w:val="both"/>
      </w:pPr>
      <w:r>
        <w:rPr/>
        <w:t>Another challenge I faced in this study was that the subjects did not open up to</w:t>
      </w:r>
      <w:r>
        <w:rPr>
          <w:spacing w:val="1"/>
        </w:rPr>
        <w:t> </w:t>
      </w:r>
      <w:r>
        <w:rPr/>
        <w:t>questions</w:t>
      </w:r>
      <w:r>
        <w:rPr>
          <w:spacing w:val="14"/>
        </w:rPr>
        <w:t> </w:t>
      </w:r>
      <w:r>
        <w:rPr/>
        <w:t>that</w:t>
      </w:r>
      <w:r>
        <w:rPr>
          <w:spacing w:val="16"/>
        </w:rPr>
        <w:t> </w:t>
      </w:r>
      <w:r>
        <w:rPr/>
        <w:t>were</w:t>
      </w:r>
      <w:r>
        <w:rPr>
          <w:spacing w:val="13"/>
        </w:rPr>
        <w:t> </w:t>
      </w:r>
      <w:r>
        <w:rPr/>
        <w:t>related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cigarette</w:t>
      </w:r>
      <w:r>
        <w:rPr>
          <w:spacing w:val="14"/>
        </w:rPr>
        <w:t> </w:t>
      </w:r>
      <w:r>
        <w:rPr/>
        <w:t>smoking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alcohol</w:t>
      </w:r>
      <w:r>
        <w:rPr>
          <w:spacing w:val="14"/>
        </w:rPr>
        <w:t> </w:t>
      </w:r>
      <w:r>
        <w:rPr/>
        <w:t>drinking.</w:t>
      </w:r>
      <w:r>
        <w:rPr>
          <w:spacing w:val="24"/>
        </w:rPr>
        <w:t> </w:t>
      </w:r>
      <w:r>
        <w:rPr/>
        <w:t>I</w:t>
      </w:r>
      <w:r>
        <w:rPr>
          <w:spacing w:val="12"/>
        </w:rPr>
        <w:t> </w:t>
      </w:r>
      <w:r>
        <w:rPr/>
        <w:t>triangulated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588" w:right="132"/>
        <w:jc w:val="both"/>
      </w:pPr>
      <w:r>
        <w:rPr/>
        <w:t>(within-subject</w:t>
      </w:r>
      <w:r>
        <w:rPr>
          <w:spacing w:val="-6"/>
        </w:rPr>
        <w:t> </w:t>
      </w:r>
      <w:r>
        <w:rPr/>
        <w:t>triangulation)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questions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ways</w:t>
      </w:r>
      <w:r>
        <w:rPr>
          <w:spacing w:val="-6"/>
        </w:rPr>
        <w:t> </w:t>
      </w:r>
      <w:r>
        <w:rPr/>
        <w:t>but</w:t>
      </w:r>
      <w:r>
        <w:rPr>
          <w:spacing w:val="-6"/>
        </w:rPr>
        <w:t> </w:t>
      </w:r>
      <w:r>
        <w:rPr/>
        <w:t>ended</w:t>
      </w:r>
      <w:r>
        <w:rPr>
          <w:spacing w:val="-5"/>
        </w:rPr>
        <w:t> </w:t>
      </w:r>
      <w:r>
        <w:rPr/>
        <w:t>up</w:t>
      </w:r>
      <w:r>
        <w:rPr>
          <w:spacing w:val="-3"/>
        </w:rPr>
        <w:t> </w:t>
      </w:r>
      <w:r>
        <w:rPr/>
        <w:t>getting</w:t>
      </w:r>
      <w:r>
        <w:rPr>
          <w:spacing w:val="-8"/>
        </w:rPr>
        <w:t> </w:t>
      </w:r>
      <w:r>
        <w:rPr/>
        <w:t>few</w:t>
      </w:r>
      <w:r>
        <w:rPr>
          <w:spacing w:val="-58"/>
        </w:rPr>
        <w:t> </w:t>
      </w:r>
      <w:r>
        <w:rPr/>
        <w:t>answers on that. Culture and religion were also challenges I encountered because my</w:t>
      </w:r>
      <w:r>
        <w:rPr>
          <w:spacing w:val="1"/>
        </w:rPr>
        <w:t> </w:t>
      </w:r>
      <w:r>
        <w:rPr/>
        <w:t>subjects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conscious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culture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religion.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</w:t>
      </w:r>
      <w:r>
        <w:rPr>
          <w:spacing w:val="-9"/>
        </w:rPr>
        <w:t> </w:t>
      </w:r>
      <w:r>
        <w:rPr/>
        <w:t>might</w:t>
      </w:r>
      <w:r>
        <w:rPr>
          <w:spacing w:val="-58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influenced by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challenges.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949" w:val="left" w:leader="none"/>
        </w:tabs>
        <w:spacing w:line="240" w:lineRule="auto" w:before="0" w:after="0"/>
        <w:ind w:left="948" w:right="0" w:hanging="361"/>
        <w:jc w:val="both"/>
      </w:pPr>
      <w:bookmarkStart w:name="_bookmark33" w:id="55"/>
      <w:bookmarkEnd w:id="55"/>
      <w:r>
        <w:rPr>
          <w:b w:val="0"/>
        </w:rPr>
      </w:r>
      <w:bookmarkStart w:name="_bookmark33" w:id="56"/>
      <w:bookmarkEnd w:id="56"/>
      <w:r>
        <w:rPr/>
        <w:t>R</w:t>
      </w:r>
      <w:r>
        <w:rPr/>
        <w:t>ecommendations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588" w:right="135"/>
        <w:jc w:val="both"/>
      </w:pPr>
      <w:r>
        <w:rPr/>
        <w:t>There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need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researchers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conduct</w:t>
      </w:r>
      <w:r>
        <w:rPr>
          <w:spacing w:val="-5"/>
        </w:rPr>
        <w:t> </w:t>
      </w:r>
      <w:r>
        <w:rPr/>
        <w:t>more</w:t>
      </w:r>
      <w:r>
        <w:rPr>
          <w:spacing w:val="-7"/>
        </w:rPr>
        <w:t> </w:t>
      </w:r>
      <w:r>
        <w:rPr/>
        <w:t>studies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peptic</w:t>
      </w:r>
      <w:r>
        <w:rPr>
          <w:spacing w:val="-4"/>
        </w:rPr>
        <w:t> </w:t>
      </w:r>
      <w:r>
        <w:rPr/>
        <w:t>ulcer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in</w:t>
      </w:r>
      <w:r>
        <w:rPr>
          <w:spacing w:val="-57"/>
        </w:rPr>
        <w:t> </w:t>
      </w:r>
      <w:r>
        <w:rPr/>
        <w:t>Africa. During literature search and review, I found that few or no studies have been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peptic</w:t>
      </w:r>
      <w:r>
        <w:rPr>
          <w:spacing w:val="1"/>
        </w:rPr>
        <w:t> </w:t>
      </w:r>
      <w:r>
        <w:rPr/>
        <w:t>ulcer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governments of different countries in Africa should fund more research works on</w:t>
      </w:r>
      <w:r>
        <w:rPr>
          <w:spacing w:val="1"/>
        </w:rPr>
        <w:t> </w:t>
      </w:r>
      <w:r>
        <w:rPr/>
        <w:t>peptic</w:t>
      </w:r>
      <w:r>
        <w:rPr>
          <w:spacing w:val="-2"/>
        </w:rPr>
        <w:t> </w:t>
      </w:r>
      <w:r>
        <w:rPr/>
        <w:t>ulcer</w:t>
      </w:r>
      <w:r>
        <w:rPr>
          <w:spacing w:val="-1"/>
        </w:rPr>
        <w:t> </w:t>
      </w:r>
      <w:r>
        <w:rPr/>
        <w:t>disease.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133" w:firstLine="62"/>
        <w:jc w:val="both"/>
      </w:pPr>
      <w:r>
        <w:rPr/>
        <w:t>I would also recommend for more studies to be done on the factors that influence the</w:t>
      </w:r>
      <w:r>
        <w:rPr>
          <w:spacing w:val="-57"/>
        </w:rPr>
        <w:t> </w:t>
      </w:r>
      <w:r>
        <w:rPr/>
        <w:t>development of peptic ulcer disease in Nigeria and Africa. Both experimental and</w:t>
      </w:r>
      <w:r>
        <w:rPr>
          <w:spacing w:val="1"/>
        </w:rPr>
        <w:t> </w:t>
      </w:r>
      <w:r>
        <w:rPr/>
        <w:t>control groups should be used in order to obtain a statistically significant result that</w:t>
      </w:r>
      <w:r>
        <w:rPr>
          <w:spacing w:val="1"/>
        </w:rPr>
        <w:t> </w:t>
      </w:r>
      <w:r>
        <w:rPr/>
        <w:t>can be inferred to the general population. Diets and other lifestyle factors should also</w:t>
      </w:r>
      <w:r>
        <w:rPr>
          <w:spacing w:val="-57"/>
        </w:rPr>
        <w:t> </w:t>
      </w:r>
      <w:r>
        <w:rPr/>
        <w:t>be further examined to identify the actual cause and characteristics of peptic ulcer</w:t>
      </w:r>
      <w:r>
        <w:rPr>
          <w:spacing w:val="1"/>
        </w:rPr>
        <w:t> </w:t>
      </w:r>
      <w:r>
        <w:rPr/>
        <w:t>disease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Nigeria.</w:t>
      </w:r>
      <w:r>
        <w:rPr>
          <w:spacing w:val="-4"/>
        </w:rPr>
        <w:t> </w:t>
      </w:r>
      <w:r>
        <w:rPr/>
        <w:t>Alcohol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cigarette</w:t>
      </w:r>
      <w:r>
        <w:rPr>
          <w:spacing w:val="-5"/>
        </w:rPr>
        <w:t> </w:t>
      </w:r>
      <w:r>
        <w:rPr/>
        <w:t>smoking may</w:t>
      </w:r>
      <w:r>
        <w:rPr>
          <w:spacing w:val="-8"/>
        </w:rPr>
        <w:t> </w:t>
      </w:r>
      <w:r>
        <w:rPr/>
        <w:t>not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actual</w:t>
      </w:r>
      <w:r>
        <w:rPr>
          <w:spacing w:val="-3"/>
        </w:rPr>
        <w:t> </w:t>
      </w:r>
      <w:r>
        <w:rPr/>
        <w:t>characteristics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>
          <w:spacing w:val="-1"/>
        </w:rPr>
        <w:t>peptic</w:t>
      </w:r>
      <w:r>
        <w:rPr>
          <w:spacing w:val="-16"/>
        </w:rPr>
        <w:t> </w:t>
      </w:r>
      <w:r>
        <w:rPr>
          <w:spacing w:val="-1"/>
        </w:rPr>
        <w:t>ulcer</w:t>
      </w:r>
      <w:r>
        <w:rPr>
          <w:spacing w:val="-16"/>
        </w:rPr>
        <w:t> </w:t>
      </w:r>
      <w:r>
        <w:rPr>
          <w:spacing w:val="-1"/>
        </w:rPr>
        <w:t>disease</w:t>
      </w:r>
      <w:r>
        <w:rPr>
          <w:spacing w:val="-16"/>
        </w:rPr>
        <w:t> </w:t>
      </w:r>
      <w:r>
        <w:rPr/>
        <w:t>patients</w:t>
      </w:r>
      <w:r>
        <w:rPr>
          <w:spacing w:val="-12"/>
        </w:rPr>
        <w:t> </w:t>
      </w:r>
      <w:r>
        <w:rPr/>
        <w:t>but</w:t>
      </w:r>
      <w:r>
        <w:rPr>
          <w:spacing w:val="-14"/>
        </w:rPr>
        <w:t> </w:t>
      </w:r>
      <w:r>
        <w:rPr/>
        <w:t>further</w:t>
      </w:r>
      <w:r>
        <w:rPr>
          <w:spacing w:val="-15"/>
        </w:rPr>
        <w:t> </w:t>
      </w:r>
      <w:r>
        <w:rPr/>
        <w:t>studies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this</w:t>
      </w:r>
      <w:r>
        <w:rPr>
          <w:spacing w:val="-15"/>
        </w:rPr>
        <w:t> </w:t>
      </w:r>
      <w:r>
        <w:rPr/>
        <w:t>field</w:t>
      </w:r>
      <w:r>
        <w:rPr>
          <w:spacing w:val="-14"/>
        </w:rPr>
        <w:t> </w:t>
      </w:r>
      <w:r>
        <w:rPr/>
        <w:t>will</w:t>
      </w:r>
      <w:r>
        <w:rPr>
          <w:spacing w:val="-13"/>
        </w:rPr>
        <w:t> </w:t>
      </w:r>
      <w:r>
        <w:rPr/>
        <w:t>reveal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actual</w:t>
      </w:r>
      <w:r>
        <w:rPr>
          <w:spacing w:val="-15"/>
        </w:rPr>
        <w:t> </w:t>
      </w:r>
      <w:r>
        <w:rPr/>
        <w:t>factors</w:t>
      </w:r>
      <w:r>
        <w:rPr>
          <w:spacing w:val="-57"/>
        </w:rPr>
        <w:t> </w:t>
      </w:r>
      <w:r>
        <w:rPr/>
        <w:t>and characteristics of typical PUD patients in this region. More studies on other</w:t>
      </w:r>
      <w:r>
        <w:rPr>
          <w:spacing w:val="1"/>
        </w:rPr>
        <w:t> </w:t>
      </w:r>
      <w:r>
        <w:rPr/>
        <w:t>characteristics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risk</w:t>
      </w:r>
      <w:r>
        <w:rPr>
          <w:spacing w:val="-9"/>
        </w:rPr>
        <w:t> </w:t>
      </w:r>
      <w:r>
        <w:rPr/>
        <w:t>factors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PUD</w:t>
      </w:r>
      <w:r>
        <w:rPr>
          <w:spacing w:val="-7"/>
        </w:rPr>
        <w:t> </w:t>
      </w:r>
      <w:r>
        <w:rPr/>
        <w:t>will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very</w:t>
      </w:r>
      <w:r>
        <w:rPr>
          <w:spacing w:val="-13"/>
        </w:rPr>
        <w:t> </w:t>
      </w:r>
      <w:r>
        <w:rPr/>
        <w:t>useful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Nigeria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other</w:t>
      </w:r>
      <w:r>
        <w:rPr>
          <w:spacing w:val="-12"/>
        </w:rPr>
        <w:t> </w:t>
      </w:r>
      <w:r>
        <w:rPr/>
        <w:t>African</w:t>
      </w:r>
      <w:r>
        <w:rPr>
          <w:spacing w:val="-57"/>
        </w:rPr>
        <w:t> </w:t>
      </w:r>
      <w:r>
        <w:rPr/>
        <w:t>countries.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think an association study</w:t>
      </w:r>
      <w:r>
        <w:rPr>
          <w:spacing w:val="-5"/>
        </w:rPr>
        <w:t> </w:t>
      </w:r>
      <w:r>
        <w:rPr/>
        <w:t>would be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apt.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135"/>
        <w:jc w:val="both"/>
      </w:pPr>
      <w:r>
        <w:rPr/>
        <w:t>It is very necessary for countries to develop a standard for calculator for determining</w:t>
      </w:r>
      <w:r>
        <w:rPr>
          <w:spacing w:val="1"/>
        </w:rPr>
        <w:t> </w:t>
      </w:r>
      <w:r>
        <w:rPr/>
        <w:t>the</w:t>
      </w:r>
      <w:r>
        <w:rPr>
          <w:spacing w:val="39"/>
        </w:rPr>
        <w:t> </w:t>
      </w:r>
      <w:r>
        <w:rPr/>
        <w:t>socioeconomic</w:t>
      </w:r>
      <w:r>
        <w:rPr>
          <w:spacing w:val="38"/>
        </w:rPr>
        <w:t> </w:t>
      </w:r>
      <w:r>
        <w:rPr/>
        <w:t>status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its</w:t>
      </w:r>
      <w:r>
        <w:rPr>
          <w:spacing w:val="39"/>
        </w:rPr>
        <w:t> </w:t>
      </w:r>
      <w:r>
        <w:rPr/>
        <w:t>citizens.</w:t>
      </w:r>
      <w:r>
        <w:rPr>
          <w:spacing w:val="44"/>
        </w:rPr>
        <w:t> </w:t>
      </w:r>
      <w:r>
        <w:rPr/>
        <w:t>The</w:t>
      </w:r>
      <w:r>
        <w:rPr>
          <w:spacing w:val="38"/>
        </w:rPr>
        <w:t> </w:t>
      </w:r>
      <w:r>
        <w:rPr/>
        <w:t>Nigerian</w:t>
      </w:r>
      <w:r>
        <w:rPr>
          <w:spacing w:val="41"/>
        </w:rPr>
        <w:t> </w:t>
      </w:r>
      <w:r>
        <w:rPr/>
        <w:t>Bureau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Statistics</w:t>
      </w:r>
      <w:r>
        <w:rPr>
          <w:spacing w:val="39"/>
        </w:rPr>
        <w:t> </w:t>
      </w:r>
      <w:r>
        <w:rPr/>
        <w:t>should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588" w:right="136"/>
        <w:jc w:val="both"/>
      </w:pPr>
      <w:r>
        <w:rPr/>
        <w:t>identify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socioeconomic</w:t>
      </w:r>
      <w:r>
        <w:rPr>
          <w:spacing w:val="-7"/>
        </w:rPr>
        <w:t> </w:t>
      </w:r>
      <w:r>
        <w:rPr/>
        <w:t>status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states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enable</w:t>
      </w:r>
      <w:r>
        <w:rPr>
          <w:spacing w:val="-7"/>
        </w:rPr>
        <w:t> </w:t>
      </w:r>
      <w:r>
        <w:rPr/>
        <w:t>researchers</w:t>
      </w:r>
      <w:r>
        <w:rPr>
          <w:spacing w:val="-7"/>
        </w:rPr>
        <w:t> </w:t>
      </w:r>
      <w:r>
        <w:rPr/>
        <w:t>to</w:t>
      </w:r>
      <w:r>
        <w:rPr>
          <w:spacing w:val="-58"/>
        </w:rPr>
        <w:t> </w:t>
      </w:r>
      <w:r>
        <w:rPr/>
        <w:t>easily make comparisons and draw conclusions on the particular group of people that</w:t>
      </w:r>
      <w:r>
        <w:rPr>
          <w:spacing w:val="-57"/>
        </w:rPr>
        <w:t> </w:t>
      </w:r>
      <w:r>
        <w:rPr/>
        <w:t>is being studied. Nigeria should be more socially structured in order to have more</w:t>
      </w:r>
      <w:r>
        <w:rPr>
          <w:spacing w:val="1"/>
        </w:rPr>
        <w:t> </w:t>
      </w:r>
      <w:r>
        <w:rPr/>
        <w:t>accurate</w:t>
      </w:r>
      <w:r>
        <w:rPr>
          <w:spacing w:val="-1"/>
        </w:rPr>
        <w:t> </w:t>
      </w:r>
      <w:r>
        <w:rPr/>
        <w:t>information on her citizen’s welfare.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spacing w:before="100"/>
        <w:jc w:val="both"/>
      </w:pPr>
      <w:bookmarkStart w:name="_bookmark34" w:id="57"/>
      <w:bookmarkEnd w:id="57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5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0"/>
        </w:numPr>
        <w:tabs>
          <w:tab w:pos="949" w:val="left" w:leader="none"/>
        </w:tabs>
        <w:spacing w:line="240" w:lineRule="auto" w:before="217" w:after="0"/>
        <w:ind w:left="948" w:right="0" w:hanging="361"/>
        <w:jc w:val="left"/>
      </w:pPr>
      <w:bookmarkStart w:name="_bookmark35" w:id="58"/>
      <w:bookmarkEnd w:id="58"/>
      <w:r>
        <w:rPr>
          <w:b w:val="0"/>
        </w:rPr>
      </w:r>
      <w:bookmarkStart w:name="_bookmark35" w:id="59"/>
      <w:bookmarkEnd w:id="59"/>
      <w:r>
        <w:rPr/>
        <w:t>CON</w:t>
      </w:r>
      <w:r>
        <w:rPr/>
        <w:t>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8" w:right="132"/>
        <w:jc w:val="both"/>
      </w:pPr>
      <w:r>
        <w:rPr/>
        <w:t>PUD poses a very serious challenge to human health. Further identification of the</w:t>
      </w:r>
      <w:r>
        <w:rPr>
          <w:spacing w:val="1"/>
        </w:rPr>
        <w:t> </w:t>
      </w:r>
      <w:r>
        <w:rPr/>
        <w:t>characteristics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PUD</w:t>
      </w:r>
      <w:r>
        <w:rPr>
          <w:spacing w:val="-7"/>
        </w:rPr>
        <w:t> </w:t>
      </w:r>
      <w:r>
        <w:rPr/>
        <w:t>patients</w:t>
      </w:r>
      <w:r>
        <w:rPr>
          <w:spacing w:val="-6"/>
        </w:rPr>
        <w:t> </w:t>
      </w:r>
      <w:r>
        <w:rPr/>
        <w:t>will</w:t>
      </w:r>
      <w:r>
        <w:rPr>
          <w:spacing w:val="-8"/>
        </w:rPr>
        <w:t> </w:t>
      </w:r>
      <w:r>
        <w:rPr/>
        <w:t>help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making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lasting</w:t>
      </w:r>
      <w:r>
        <w:rPr>
          <w:spacing w:val="-8"/>
        </w:rPr>
        <w:t> </w:t>
      </w:r>
      <w:r>
        <w:rPr/>
        <w:t>solution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contamination</w:t>
      </w:r>
      <w:r>
        <w:rPr>
          <w:spacing w:val="-58"/>
        </w:rPr>
        <w:t> </w:t>
      </w:r>
      <w:r>
        <w:rPr/>
        <w:t>and spreading of PUD among the human population. Alcohol drinking and cigarette</w:t>
      </w:r>
      <w:r>
        <w:rPr>
          <w:spacing w:val="1"/>
        </w:rPr>
        <w:t> </w:t>
      </w:r>
      <w:r>
        <w:rPr/>
        <w:t>smoking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my hypothesis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socioeconomic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showed</w:t>
      </w:r>
      <w:r>
        <w:rPr>
          <w:spacing w:val="-5"/>
        </w:rPr>
        <w:t> </w:t>
      </w:r>
      <w:r>
        <w:rPr/>
        <w:t>strong</w:t>
      </w:r>
      <w:r>
        <w:rPr>
          <w:spacing w:val="-7"/>
        </w:rPr>
        <w:t> </w:t>
      </w:r>
      <w:r>
        <w:rPr/>
        <w:t>support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my</w:t>
      </w:r>
      <w:r>
        <w:rPr>
          <w:spacing w:val="-10"/>
        </w:rPr>
        <w:t> </w:t>
      </w:r>
      <w:r>
        <w:rPr/>
        <w:t>hypothesis.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supported</w:t>
      </w:r>
      <w:r>
        <w:rPr>
          <w:spacing w:val="-5"/>
        </w:rPr>
        <w:t> </w:t>
      </w:r>
      <w:r>
        <w:rPr/>
        <w:t>by</w:t>
      </w:r>
      <w:r>
        <w:rPr>
          <w:spacing w:val="-9"/>
        </w:rPr>
        <w:t> </w:t>
      </w:r>
      <w:r>
        <w:rPr/>
        <w:t>these</w:t>
      </w:r>
      <w:r>
        <w:rPr>
          <w:spacing w:val="-58"/>
        </w:rPr>
        <w:t> </w:t>
      </w:r>
      <w:r>
        <w:rPr/>
        <w:t>two</w:t>
      </w:r>
      <w:r>
        <w:rPr>
          <w:spacing w:val="1"/>
        </w:rPr>
        <w:t> </w:t>
      </w:r>
      <w:r>
        <w:rPr/>
        <w:t>variables.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variables,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socioeconomic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/>
        <w:t>supported my hypothesis. Conducting more studies on PUD patients’ characteristics</w:t>
      </w:r>
      <w:r>
        <w:rPr>
          <w:spacing w:val="1"/>
        </w:rPr>
        <w:t> </w:t>
      </w:r>
      <w:r>
        <w:rPr/>
        <w:t>will help in creating awareness on the preventive measures of PUD. My study shows</w:t>
      </w:r>
      <w:r>
        <w:rPr>
          <w:spacing w:val="1"/>
        </w:rPr>
        <w:t> </w:t>
      </w:r>
      <w:r>
        <w:rPr/>
        <w:t>that</w:t>
      </w:r>
      <w:r>
        <w:rPr>
          <w:spacing w:val="-6"/>
        </w:rPr>
        <w:t> </w:t>
      </w:r>
      <w:r>
        <w:rPr/>
        <w:t>alcohol</w:t>
      </w:r>
      <w:r>
        <w:rPr>
          <w:spacing w:val="-6"/>
        </w:rPr>
        <w:t> </w:t>
      </w:r>
      <w:r>
        <w:rPr/>
        <w:t>consumption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cigarette</w:t>
      </w:r>
      <w:r>
        <w:rPr>
          <w:spacing w:val="-7"/>
        </w:rPr>
        <w:t> </w:t>
      </w:r>
      <w:r>
        <w:rPr/>
        <w:t>smoking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/>
        <w:t>characteristics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typical</w:t>
      </w:r>
      <w:r>
        <w:rPr>
          <w:spacing w:val="-5"/>
        </w:rPr>
        <w:t> </w:t>
      </w:r>
      <w:r>
        <w:rPr/>
        <w:t>PUD</w:t>
      </w:r>
      <w:r>
        <w:rPr>
          <w:spacing w:val="-58"/>
        </w:rPr>
        <w:t> </w:t>
      </w:r>
      <w:r>
        <w:rPr>
          <w:spacing w:val="-1"/>
        </w:rPr>
        <w:t>patients.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research</w:t>
      </w:r>
      <w:r>
        <w:rPr>
          <w:spacing w:val="-15"/>
        </w:rPr>
        <w:t> </w:t>
      </w:r>
      <w:r>
        <w:rPr/>
        <w:t>further</w:t>
      </w:r>
      <w:r>
        <w:rPr>
          <w:spacing w:val="-16"/>
        </w:rPr>
        <w:t> </w:t>
      </w:r>
      <w:r>
        <w:rPr/>
        <w:t>indicates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gender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socioeconomic</w:t>
      </w:r>
      <w:r>
        <w:rPr>
          <w:spacing w:val="-16"/>
        </w:rPr>
        <w:t> </w:t>
      </w:r>
      <w:r>
        <w:rPr/>
        <w:t>status</w:t>
      </w:r>
      <w:r>
        <w:rPr>
          <w:spacing w:val="-12"/>
        </w:rPr>
        <w:t> </w:t>
      </w:r>
      <w:r>
        <w:rPr/>
        <w:t>are</w:t>
      </w:r>
      <w:r>
        <w:rPr>
          <w:spacing w:val="-17"/>
        </w:rPr>
        <w:t> </w:t>
      </w:r>
      <w:r>
        <w:rPr/>
        <w:t>strong</w:t>
      </w:r>
      <w:r>
        <w:rPr>
          <w:spacing w:val="-57"/>
        </w:rPr>
        <w:t> </w:t>
      </w:r>
      <w:r>
        <w:rPr/>
        <w:t>characteristics of PUD patients. In curbing the development of PUD in Africa, more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PUD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lifestyle,</w:t>
      </w:r>
      <w:r>
        <w:rPr>
          <w:spacing w:val="-57"/>
        </w:rPr>
        <w:t> </w:t>
      </w:r>
      <w:r>
        <w:rPr/>
        <w:t>socioeconomic status, and other characteristics that influence the development of</w:t>
      </w:r>
      <w:r>
        <w:rPr>
          <w:spacing w:val="1"/>
        </w:rPr>
        <w:t> </w:t>
      </w:r>
      <w:r>
        <w:rPr/>
        <w:t>peptic</w:t>
      </w:r>
      <w:r>
        <w:rPr>
          <w:spacing w:val="-2"/>
        </w:rPr>
        <w:t> </w:t>
      </w:r>
      <w:r>
        <w:rPr/>
        <w:t>ulcer.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spacing w:before="100"/>
        <w:jc w:val="both"/>
      </w:pPr>
      <w:bookmarkStart w:name="_bookmark36" w:id="60"/>
      <w:bookmarkEnd w:id="60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I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Heading1"/>
        <w:jc w:val="both"/>
      </w:pPr>
      <w:bookmarkStart w:name="_bookmark37" w:id="61"/>
      <w:bookmarkEnd w:id="61"/>
      <w:r>
        <w:rPr>
          <w:b w:val="0"/>
        </w:rPr>
      </w:r>
      <w:r>
        <w:rPr/>
        <w:t>Anatomy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Stomach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588" w:right="134"/>
        <w:jc w:val="both"/>
      </w:pPr>
      <w:r>
        <w:rPr/>
        <w:t>The stomach is the largest part of the alimentary canal.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an organ that is found in</w:t>
      </w:r>
      <w:r>
        <w:rPr>
          <w:spacing w:val="-57"/>
        </w:rPr>
        <w:t> </w:t>
      </w:r>
      <w:r>
        <w:rPr/>
        <w:t>the upper abdominal region, and it lies below the diaphragm (Fig. 14) (Mahadevan,</w:t>
      </w:r>
      <w:r>
        <w:rPr>
          <w:spacing w:val="1"/>
        </w:rPr>
        <w:t> </w:t>
      </w:r>
      <w:r>
        <w:rPr/>
        <w:t>2014). It is almost a J-shaped organ that is subdivided into fundus, body, cardiac</w:t>
      </w:r>
      <w:r>
        <w:rPr>
          <w:spacing w:val="1"/>
        </w:rPr>
        <w:t> </w:t>
      </w:r>
      <w:r>
        <w:rPr/>
        <w:t>orifice,</w:t>
      </w:r>
      <w:r>
        <w:rPr>
          <w:spacing w:val="-11"/>
        </w:rPr>
        <w:t> </w:t>
      </w:r>
      <w:r>
        <w:rPr/>
        <w:t>pylorus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pyloric</w:t>
      </w:r>
      <w:r>
        <w:rPr>
          <w:spacing w:val="-12"/>
        </w:rPr>
        <w:t> </w:t>
      </w:r>
      <w:r>
        <w:rPr/>
        <w:t>antrum</w:t>
      </w:r>
      <w:r>
        <w:rPr>
          <w:spacing w:val="-9"/>
        </w:rPr>
        <w:t> </w:t>
      </w:r>
      <w:r>
        <w:rPr/>
        <w:t>(Ellis,</w:t>
      </w:r>
      <w:r>
        <w:rPr>
          <w:spacing w:val="-10"/>
        </w:rPr>
        <w:t> </w:t>
      </w:r>
      <w:r>
        <w:rPr/>
        <w:t>2011)</w:t>
      </w:r>
      <w:r>
        <w:rPr>
          <w:spacing w:val="-10"/>
        </w:rPr>
        <w:t> </w:t>
      </w:r>
      <w:r>
        <w:rPr/>
        <w:t>(Fig</w:t>
      </w:r>
      <w:r>
        <w:rPr>
          <w:spacing w:val="-13"/>
        </w:rPr>
        <w:t> </w:t>
      </w:r>
      <w:r>
        <w:rPr/>
        <w:t>15).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shape,</w:t>
      </w:r>
      <w:r>
        <w:rPr>
          <w:spacing w:val="-10"/>
        </w:rPr>
        <w:t> </w:t>
      </w:r>
      <w:r>
        <w:rPr/>
        <w:t>position,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size</w:t>
      </w:r>
      <w:r>
        <w:rPr>
          <w:spacing w:val="-58"/>
        </w:rPr>
        <w:t> </w:t>
      </w:r>
      <w:r>
        <w:rPr/>
        <w:t>of the stomach may differ with content and posture because it is a distensible organ</w:t>
      </w:r>
      <w:r>
        <w:rPr>
          <w:spacing w:val="1"/>
        </w:rPr>
        <w:t> </w:t>
      </w:r>
      <w:r>
        <w:rPr/>
        <w:t>that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suspended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free</w:t>
      </w:r>
      <w:r>
        <w:rPr>
          <w:spacing w:val="-4"/>
        </w:rPr>
        <w:t> </w:t>
      </w:r>
      <w:r>
        <w:rPr/>
        <w:t>mesentery.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size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empty</w:t>
      </w:r>
      <w:r>
        <w:rPr>
          <w:spacing w:val="-10"/>
        </w:rPr>
        <w:t> </w:t>
      </w:r>
      <w:r>
        <w:rPr/>
        <w:t>stomach</w:t>
      </w:r>
      <w:r>
        <w:rPr>
          <w:spacing w:val="-3"/>
        </w:rPr>
        <w:t> </w:t>
      </w:r>
      <w:r>
        <w:rPr/>
        <w:t>may</w:t>
      </w:r>
      <w:r>
        <w:rPr>
          <w:spacing w:val="-9"/>
        </w:rPr>
        <w:t> </w:t>
      </w:r>
      <w:r>
        <w:rPr/>
        <w:t>be</w:t>
      </w:r>
      <w:r>
        <w:rPr>
          <w:spacing w:val="-4"/>
        </w:rPr>
        <w:t> </w:t>
      </w:r>
      <w:r>
        <w:rPr/>
        <w:t>like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an</w:t>
      </w:r>
      <w:r>
        <w:rPr>
          <w:spacing w:val="-9"/>
        </w:rPr>
        <w:t> </w:t>
      </w:r>
      <w:r>
        <w:rPr/>
        <w:t>open</w:t>
      </w:r>
      <w:r>
        <w:rPr>
          <w:spacing w:val="-9"/>
        </w:rPr>
        <w:t> </w:t>
      </w:r>
      <w:r>
        <w:rPr/>
        <w:t>hand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when</w:t>
      </w:r>
      <w:r>
        <w:rPr>
          <w:spacing w:val="-9"/>
        </w:rPr>
        <w:t> </w:t>
      </w:r>
      <w:r>
        <w:rPr/>
        <w:t>filled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food,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extend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upper</w:t>
      </w:r>
      <w:r>
        <w:rPr>
          <w:spacing w:val="-9"/>
        </w:rPr>
        <w:t> </w:t>
      </w:r>
      <w:r>
        <w:rPr/>
        <w:t>part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abdomen</w:t>
      </w:r>
      <w:r>
        <w:rPr>
          <w:spacing w:val="-58"/>
        </w:rPr>
        <w:t> </w:t>
      </w:r>
      <w:r>
        <w:rPr/>
        <w:t>and may also extend into the pelvis or lower abdomen while the person is standing.</w:t>
      </w:r>
      <w:r>
        <w:rPr>
          <w:spacing w:val="1"/>
        </w:rPr>
        <w:t> </w:t>
      </w:r>
      <w:r>
        <w:rPr/>
        <w:t>The duodenum is a sharp curve that is close to that of a circle, which outspreads from</w:t>
      </w:r>
      <w:r>
        <w:rPr>
          <w:spacing w:val="-57"/>
        </w:rPr>
        <w:t> </w:t>
      </w:r>
      <w:r>
        <w:rPr/>
        <w:t>the pylorus to the ligament of Treitz. The duodenum is about 25cm or 12 fingers in</w:t>
      </w:r>
      <w:r>
        <w:rPr>
          <w:spacing w:val="1"/>
        </w:rPr>
        <w:t> </w:t>
      </w:r>
      <w:r>
        <w:rPr/>
        <w:t>breadth. It has a fairly fixed position and it is mainly retroperitoneal.</w:t>
      </w:r>
      <w:r>
        <w:rPr>
          <w:spacing w:val="1"/>
        </w:rPr>
        <w:t> </w:t>
      </w:r>
      <w:r>
        <w:rPr/>
        <w:t>The duodenum</w:t>
      </w:r>
      <w:r>
        <w:rPr>
          <w:spacing w:val="1"/>
        </w:rPr>
        <w:t> </w:t>
      </w:r>
      <w:r>
        <w:rPr/>
        <w:t>and stomach maintain a great relationship in function, and also in the manifestation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 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disease (Mahadevan, 2014).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before="11"/>
        <w:rPr>
          <w:sz w:val="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687422" cy="3181350"/>
            <wp:effectExtent l="0" t="0" r="0" b="0"/>
            <wp:docPr id="7" name="image9.jpeg" descr="http://img.webmd.com/dtmcms/live/webmd/consumer_assets/site_images/articles/image_article_collections/anatomy_pages/abdome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422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5"/>
        </w:rPr>
      </w:pPr>
    </w:p>
    <w:p>
      <w:pPr>
        <w:spacing w:before="90"/>
        <w:ind w:left="588" w:right="0" w:firstLine="0"/>
        <w:jc w:val="left"/>
        <w:rPr>
          <w:rFonts w:ascii="Calibri"/>
          <w:sz w:val="22"/>
        </w:rPr>
      </w:pPr>
      <w:r>
        <w:rPr>
          <w:sz w:val="24"/>
        </w:rPr>
        <w:t>Source:</w:t>
      </w:r>
      <w:r>
        <w:rPr>
          <w:spacing w:val="-3"/>
          <w:sz w:val="24"/>
        </w:rPr>
        <w:t> </w:t>
      </w:r>
      <w:r>
        <w:rPr>
          <w:sz w:val="24"/>
        </w:rPr>
        <w:t>webMD,LLC</w:t>
      </w:r>
      <w:r>
        <w:rPr>
          <w:spacing w:val="-2"/>
          <w:sz w:val="24"/>
        </w:rPr>
        <w:t> </w:t>
      </w:r>
      <w:r>
        <w:rPr>
          <w:sz w:val="24"/>
        </w:rPr>
        <w:t>(</w:t>
      </w:r>
      <w:hyperlink r:id="rId17">
        <w:r>
          <w:rPr>
            <w:rFonts w:ascii="Calibri"/>
            <w:color w:val="0462C1"/>
            <w:sz w:val="22"/>
            <w:u w:val="single" w:color="0462C1"/>
          </w:rPr>
          <w:t>www.webmd.com</w:t>
        </w:r>
      </w:hyperlink>
      <w:r>
        <w:rPr>
          <w:rFonts w:ascii="Calibri"/>
          <w:sz w:val="22"/>
        </w:rPr>
        <w:t>)</w:t>
      </w:r>
    </w:p>
    <w:p>
      <w:pPr>
        <w:pStyle w:val="BodyText"/>
        <w:rPr>
          <w:rFonts w:ascii="Calibri"/>
          <w:sz w:val="15"/>
        </w:rPr>
      </w:pPr>
    </w:p>
    <w:p>
      <w:pPr>
        <w:spacing w:before="93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b/>
          <w:i/>
          <w:sz w:val="22"/>
        </w:rPr>
        <w:t>Fig 14.</w:t>
      </w:r>
      <w:r>
        <w:rPr>
          <w:rFonts w:ascii="Arial"/>
          <w:b/>
          <w:i/>
          <w:spacing w:val="2"/>
          <w:sz w:val="22"/>
        </w:rPr>
        <w:t> </w:t>
      </w:r>
      <w:r>
        <w:rPr>
          <w:rFonts w:ascii="Arial"/>
          <w:i/>
          <w:sz w:val="22"/>
        </w:rPr>
        <w:t>Anatomy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the Stomach</w:t>
      </w:r>
    </w:p>
    <w:p>
      <w:pPr>
        <w:pStyle w:val="BodyText"/>
        <w:spacing w:before="9"/>
        <w:rPr>
          <w:rFonts w:ascii="Arial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1440180</wp:posOffset>
            </wp:positionH>
            <wp:positionV relativeFrom="paragraph">
              <wp:posOffset>162233</wp:posOffset>
            </wp:positionV>
            <wp:extent cx="5159006" cy="3295650"/>
            <wp:effectExtent l="0" t="0" r="0" b="0"/>
            <wp:wrapTopAndBottom/>
            <wp:docPr id="9" name="image10.jpeg" descr="https://www.jhmicall.org/Upload/200802291537_01218_00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006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i/>
          <w:sz w:val="20"/>
        </w:rPr>
      </w:pPr>
    </w:p>
    <w:p>
      <w:pPr>
        <w:spacing w:before="0"/>
        <w:ind w:left="588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Source:</w:t>
      </w:r>
      <w:r>
        <w:rPr>
          <w:rFonts w:ascii="Calibri"/>
          <w:spacing w:val="-1"/>
          <w:sz w:val="22"/>
        </w:rPr>
        <w:t> </w:t>
      </w:r>
      <w:hyperlink r:id="rId19">
        <w:r>
          <w:rPr>
            <w:rFonts w:ascii="Calibri"/>
            <w:color w:val="0462C1"/>
            <w:sz w:val="22"/>
            <w:u w:val="single" w:color="0462C1"/>
          </w:rPr>
          <w:t>www.jhmicall.org</w:t>
        </w:r>
      </w:hyperlink>
    </w:p>
    <w:p>
      <w:pPr>
        <w:pStyle w:val="BodyText"/>
        <w:spacing w:before="5"/>
        <w:rPr>
          <w:rFonts w:ascii="Calibri"/>
          <w:sz w:val="14"/>
        </w:rPr>
      </w:pPr>
    </w:p>
    <w:p>
      <w:pPr>
        <w:spacing w:line="480" w:lineRule="auto" w:before="94"/>
        <w:ind w:left="588" w:right="135" w:firstLine="0"/>
        <w:jc w:val="left"/>
        <w:rPr>
          <w:rFonts w:ascii="Arial"/>
          <w:i/>
          <w:sz w:val="22"/>
        </w:rPr>
      </w:pPr>
      <w:r>
        <w:rPr>
          <w:rFonts w:ascii="Arial"/>
          <w:b/>
          <w:i/>
          <w:sz w:val="22"/>
        </w:rPr>
        <w:t>Fig</w:t>
      </w:r>
      <w:r>
        <w:rPr>
          <w:rFonts w:ascii="Arial"/>
          <w:b/>
          <w:i/>
          <w:spacing w:val="23"/>
          <w:sz w:val="22"/>
        </w:rPr>
        <w:t> </w:t>
      </w:r>
      <w:r>
        <w:rPr>
          <w:rFonts w:ascii="Arial"/>
          <w:b/>
          <w:i/>
          <w:sz w:val="22"/>
        </w:rPr>
        <w:t>15.</w:t>
      </w:r>
      <w:r>
        <w:rPr>
          <w:rFonts w:ascii="Arial"/>
          <w:b/>
          <w:i/>
          <w:spacing w:val="48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21"/>
          <w:sz w:val="22"/>
        </w:rPr>
        <w:t> </w:t>
      </w:r>
      <w:r>
        <w:rPr>
          <w:rFonts w:ascii="Arial"/>
          <w:i/>
          <w:sz w:val="22"/>
        </w:rPr>
        <w:t>Anatomy</w:t>
      </w:r>
      <w:r>
        <w:rPr>
          <w:rFonts w:ascii="Arial"/>
          <w:i/>
          <w:spacing w:val="21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22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23"/>
          <w:sz w:val="22"/>
        </w:rPr>
        <w:t> </w:t>
      </w:r>
      <w:r>
        <w:rPr>
          <w:rFonts w:ascii="Arial"/>
          <w:i/>
          <w:sz w:val="22"/>
        </w:rPr>
        <w:t>Stomach</w:t>
      </w:r>
      <w:r>
        <w:rPr>
          <w:rFonts w:ascii="Arial"/>
          <w:i/>
          <w:spacing w:val="23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21"/>
          <w:sz w:val="22"/>
        </w:rPr>
        <w:t> </w:t>
      </w:r>
      <w:r>
        <w:rPr>
          <w:rFonts w:ascii="Arial"/>
          <w:i/>
          <w:sz w:val="22"/>
        </w:rPr>
        <w:t>Duodenum;</w:t>
      </w:r>
      <w:r>
        <w:rPr>
          <w:rFonts w:ascii="Arial"/>
          <w:i/>
          <w:spacing w:val="22"/>
          <w:sz w:val="22"/>
        </w:rPr>
        <w:t> </w:t>
      </w:r>
      <w:r>
        <w:rPr>
          <w:rFonts w:ascii="Arial"/>
          <w:i/>
          <w:sz w:val="22"/>
        </w:rPr>
        <w:t>B</w:t>
      </w:r>
      <w:r>
        <w:rPr>
          <w:rFonts w:ascii="Arial"/>
          <w:i/>
          <w:spacing w:val="20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21"/>
          <w:sz w:val="22"/>
        </w:rPr>
        <w:t> </w:t>
      </w:r>
      <w:r>
        <w:rPr>
          <w:rFonts w:ascii="Arial"/>
          <w:i/>
          <w:sz w:val="22"/>
        </w:rPr>
        <w:t>D,</w:t>
      </w:r>
      <w:r>
        <w:rPr>
          <w:rFonts w:ascii="Arial"/>
          <w:i/>
          <w:spacing w:val="22"/>
          <w:sz w:val="22"/>
        </w:rPr>
        <w:t> </w:t>
      </w:r>
      <w:r>
        <w:rPr>
          <w:rFonts w:ascii="Arial"/>
          <w:i/>
          <w:sz w:val="22"/>
        </w:rPr>
        <w:t>shows</w:t>
      </w:r>
      <w:r>
        <w:rPr>
          <w:rFonts w:ascii="Arial"/>
          <w:i/>
          <w:spacing w:val="22"/>
          <w:sz w:val="22"/>
        </w:rPr>
        <w:t> </w:t>
      </w:r>
      <w:r>
        <w:rPr>
          <w:rFonts w:ascii="Arial"/>
          <w:i/>
          <w:sz w:val="22"/>
        </w:rPr>
        <w:t>endoscopic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images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the different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z w:val="22"/>
        </w:rPr>
        <w:t>parts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stomach.</w:t>
      </w:r>
    </w:p>
    <w:p>
      <w:pPr>
        <w:spacing w:after="0" w:line="480" w:lineRule="auto"/>
        <w:jc w:val="left"/>
        <w:rPr>
          <w:rFonts w:ascii="Arial"/>
          <w:sz w:val="22"/>
        </w:rPr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spacing w:before="100"/>
        <w:jc w:val="both"/>
      </w:pPr>
      <w:bookmarkStart w:name="_bookmark38" w:id="62"/>
      <w:bookmarkEnd w:id="62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II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Heading1"/>
        <w:jc w:val="both"/>
      </w:pPr>
      <w:bookmarkStart w:name="_bookmark39" w:id="63"/>
      <w:bookmarkEnd w:id="63"/>
      <w:r>
        <w:rPr>
          <w:b w:val="0"/>
        </w:rPr>
      </w:r>
      <w:r>
        <w:rPr/>
        <w:t>Diagnosis</w:t>
      </w:r>
      <w:r>
        <w:rPr>
          <w:spacing w:val="-2"/>
        </w:rPr>
        <w:t> </w:t>
      </w:r>
      <w:r>
        <w:rPr/>
        <w:t>of Peptic</w:t>
      </w:r>
      <w:r>
        <w:rPr>
          <w:spacing w:val="-4"/>
        </w:rPr>
        <w:t> </w:t>
      </w:r>
      <w:r>
        <w:rPr/>
        <w:t>Ulcer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588" w:right="133"/>
        <w:jc w:val="both"/>
      </w:pPr>
      <w:r>
        <w:rPr/>
        <w:t>The diagnosis of peptic ulcer perforation needs an extraordinary suspicion index that</w:t>
      </w:r>
      <w:r>
        <w:rPr>
          <w:spacing w:val="1"/>
        </w:rPr>
        <w:t> </w:t>
      </w:r>
      <w:r>
        <w:rPr/>
        <w:t>is based on clinical examination and history (Saverio et al., 2014). This clinical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peptic</w:t>
      </w:r>
      <w:r>
        <w:rPr>
          <w:spacing w:val="1"/>
        </w:rPr>
        <w:t> </w:t>
      </w:r>
      <w:r>
        <w:rPr/>
        <w:t>ulcer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checking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symptoms associated with peptic ulcer in patients (Saverio et al., 2014). Clinical</w:t>
      </w:r>
      <w:r>
        <w:rPr>
          <w:spacing w:val="1"/>
        </w:rPr>
        <w:t> </w:t>
      </w:r>
      <w:r>
        <w:rPr/>
        <w:t>features of peptic ulcer are also examined, which include burning epigastric pain or</w:t>
      </w:r>
      <w:r>
        <w:rPr>
          <w:spacing w:val="1"/>
        </w:rPr>
        <w:t> </w:t>
      </w:r>
      <w:r>
        <w:rPr/>
        <w:t>episodic gnawing; nocturnal pain relieved by food intake; pain occurring two to five</w:t>
      </w:r>
      <w:r>
        <w:rPr>
          <w:spacing w:val="1"/>
        </w:rPr>
        <w:t> </w:t>
      </w:r>
      <w:r>
        <w:rPr/>
        <w:t>hours after meals or on an empty stomach; secretory agents; or antacids. The most</w:t>
      </w:r>
      <w:r>
        <w:rPr>
          <w:spacing w:val="1"/>
        </w:rPr>
        <w:t> </w:t>
      </w:r>
      <w:r>
        <w:rPr/>
        <w:t>specific findings for signs ads symptoms that help in the diagnosis of peptic ulcer</w:t>
      </w:r>
      <w:r>
        <w:rPr>
          <w:spacing w:val="1"/>
        </w:rPr>
        <w:t> </w:t>
      </w:r>
      <w:r>
        <w:rPr/>
        <w:t>include night-time awakening because of pain, epigastric or episodic pain, and relief</w:t>
      </w:r>
      <w:r>
        <w:rPr>
          <w:spacing w:val="1"/>
        </w:rPr>
        <w:t> </w:t>
      </w:r>
      <w:r>
        <w:rPr/>
        <w:t>of pain after food intake. Other common features that help in the diagnosis of peptic</w:t>
      </w:r>
      <w:r>
        <w:rPr>
          <w:spacing w:val="1"/>
        </w:rPr>
        <w:t> </w:t>
      </w:r>
      <w:r>
        <w:rPr>
          <w:spacing w:val="-1"/>
        </w:rPr>
        <w:t>ulcer</w:t>
      </w:r>
      <w:r>
        <w:rPr>
          <w:spacing w:val="-16"/>
        </w:rPr>
        <w:t> </w:t>
      </w:r>
      <w:r>
        <w:rPr>
          <w:spacing w:val="-1"/>
        </w:rPr>
        <w:t>include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positive</w:t>
      </w:r>
      <w:r>
        <w:rPr>
          <w:spacing w:val="-16"/>
        </w:rPr>
        <w:t> </w:t>
      </w:r>
      <w:r>
        <w:rPr/>
        <w:t>family</w:t>
      </w:r>
      <w:r>
        <w:rPr>
          <w:spacing w:val="-21"/>
        </w:rPr>
        <w:t> </w:t>
      </w:r>
      <w:r>
        <w:rPr/>
        <w:t>history,</w:t>
      </w:r>
      <w:r>
        <w:rPr>
          <w:spacing w:val="-15"/>
        </w:rPr>
        <w:t> </w:t>
      </w:r>
      <w:r>
        <w:rPr/>
        <w:t>vomiting,</w:t>
      </w:r>
      <w:r>
        <w:rPr>
          <w:spacing w:val="-15"/>
        </w:rPr>
        <w:t> </w:t>
      </w:r>
      <w:r>
        <w:rPr/>
        <w:t>indigestion,</w:t>
      </w:r>
      <w:r>
        <w:rPr>
          <w:spacing w:val="-15"/>
        </w:rPr>
        <w:t> </w:t>
      </w:r>
      <w:r>
        <w:rPr/>
        <w:t>loss</w:t>
      </w:r>
      <w:r>
        <w:rPr>
          <w:spacing w:val="-9"/>
        </w:rPr>
        <w:t> </w:t>
      </w:r>
      <w:r>
        <w:rPr/>
        <w:t>of</w:t>
      </w:r>
      <w:r>
        <w:rPr>
          <w:spacing w:val="-16"/>
        </w:rPr>
        <w:t> </w:t>
      </w:r>
      <w:r>
        <w:rPr/>
        <w:t>appetite,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heart</w:t>
      </w:r>
      <w:r>
        <w:rPr>
          <w:spacing w:val="-57"/>
        </w:rPr>
        <w:t> </w:t>
      </w:r>
      <w:r>
        <w:rPr/>
        <w:t>burn</w:t>
      </w:r>
      <w:r>
        <w:rPr>
          <w:spacing w:val="-2"/>
        </w:rPr>
        <w:t> </w:t>
      </w:r>
      <w:r>
        <w:rPr/>
        <w:t>(Ramakrishnan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Salinas, 2007).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131"/>
        <w:jc w:val="both"/>
      </w:pPr>
      <w:r>
        <w:rPr>
          <w:spacing w:val="-1"/>
        </w:rPr>
        <w:t>Endoscopy</w:t>
      </w:r>
      <w:r>
        <w:rPr>
          <w:spacing w:val="-15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11"/>
        </w:rPr>
        <w:t> </w:t>
      </w:r>
      <w:r>
        <w:rPr/>
        <w:t>method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diagnosing</w:t>
      </w:r>
      <w:r>
        <w:rPr>
          <w:spacing w:val="-11"/>
        </w:rPr>
        <w:t> </w:t>
      </w:r>
      <w:r>
        <w:rPr/>
        <w:t>peptic</w:t>
      </w:r>
      <w:r>
        <w:rPr>
          <w:spacing w:val="-9"/>
        </w:rPr>
        <w:t> </w:t>
      </w:r>
      <w:r>
        <w:rPr/>
        <w:t>ulcer</w:t>
      </w:r>
      <w:r>
        <w:rPr>
          <w:spacing w:val="-10"/>
        </w:rPr>
        <w:t> </w:t>
      </w:r>
      <w:r>
        <w:rPr/>
        <w:t>by</w:t>
      </w:r>
      <w:r>
        <w:rPr>
          <w:spacing w:val="-12"/>
        </w:rPr>
        <w:t> </w:t>
      </w:r>
      <w:r>
        <w:rPr/>
        <w:t>inserting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flexible,</w:t>
      </w:r>
      <w:r>
        <w:rPr>
          <w:spacing w:val="-9"/>
        </w:rPr>
        <w:t> </w:t>
      </w:r>
      <w:r>
        <w:rPr/>
        <w:t>thin</w:t>
      </w:r>
      <w:r>
        <w:rPr>
          <w:spacing w:val="-9"/>
        </w:rPr>
        <w:t> </w:t>
      </w:r>
      <w:r>
        <w:rPr/>
        <w:t>tube</w:t>
      </w:r>
      <w:r>
        <w:rPr>
          <w:spacing w:val="-11"/>
        </w:rPr>
        <w:t> </w:t>
      </w:r>
      <w:r>
        <w:rPr/>
        <w:t>into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mouth</w:t>
      </w:r>
      <w:r>
        <w:rPr>
          <w:spacing w:val="-5"/>
        </w:rPr>
        <w:t> </w:t>
      </w:r>
      <w:r>
        <w:rPr/>
        <w:t>down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throat.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tiny</w:t>
      </w:r>
      <w:r>
        <w:rPr>
          <w:spacing w:val="-8"/>
        </w:rPr>
        <w:t> </w:t>
      </w:r>
      <w:r>
        <w:rPr/>
        <w:t>camera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light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end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tube,</w:t>
      </w:r>
      <w:r>
        <w:rPr>
          <w:spacing w:val="-5"/>
        </w:rPr>
        <w:t> </w:t>
      </w:r>
      <w:r>
        <w:rPr/>
        <w:t>which</w:t>
      </w:r>
      <w:r>
        <w:rPr>
          <w:spacing w:val="-58"/>
        </w:rPr>
        <w:t> </w:t>
      </w:r>
      <w:r>
        <w:rPr/>
        <w:t>shows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images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inside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digestive</w:t>
      </w:r>
      <w:r>
        <w:rPr>
          <w:spacing w:val="-6"/>
        </w:rPr>
        <w:t> </w:t>
      </w:r>
      <w:r>
        <w:rPr/>
        <w:t>tract</w:t>
      </w:r>
      <w:r>
        <w:rPr>
          <w:spacing w:val="-7"/>
        </w:rPr>
        <w:t> </w:t>
      </w:r>
      <w:r>
        <w:rPr/>
        <w:t>onto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screen.</w:t>
      </w:r>
      <w:r>
        <w:rPr>
          <w:spacing w:val="48"/>
        </w:rPr>
        <w:t> </w:t>
      </w:r>
      <w:r>
        <w:rPr>
          <w:i/>
        </w:rPr>
        <w:t>H.</w:t>
      </w:r>
      <w:r>
        <w:rPr>
          <w:i/>
          <w:spacing w:val="-8"/>
        </w:rPr>
        <w:t> </w:t>
      </w:r>
      <w:r>
        <w:rPr>
          <w:i/>
        </w:rPr>
        <w:t>pylori</w:t>
      </w:r>
      <w:r>
        <w:rPr>
          <w:i/>
          <w:spacing w:val="-6"/>
        </w:rPr>
        <w:t> </w:t>
      </w:r>
      <w:r>
        <w:rPr/>
        <w:t>infection</w:t>
      </w:r>
      <w:r>
        <w:rPr>
          <w:spacing w:val="-7"/>
        </w:rPr>
        <w:t> </w:t>
      </w:r>
      <w:r>
        <w:rPr/>
        <w:t>and</w:t>
      </w:r>
      <w:r>
        <w:rPr>
          <w:spacing w:val="-57"/>
        </w:rPr>
        <w:t> </w:t>
      </w:r>
      <w:r>
        <w:rPr/>
        <w:t>gastric cancer through analysis on a small sample tissue known as biopsy (Ting-Chun</w:t>
      </w:r>
      <w:r>
        <w:rPr>
          <w:spacing w:val="-57"/>
        </w:rPr>
        <w:t> </w:t>
      </w:r>
      <w:r>
        <w:rPr/>
        <w:t>Huang</w:t>
      </w:r>
      <w:r>
        <w:rPr>
          <w:spacing w:val="-9"/>
        </w:rPr>
        <w:t> </w:t>
      </w:r>
      <w:r>
        <w:rPr/>
        <w:t>&amp;</w:t>
      </w:r>
      <w:r>
        <w:rPr>
          <w:spacing w:val="-10"/>
        </w:rPr>
        <w:t> </w:t>
      </w:r>
      <w:r>
        <w:rPr/>
        <w:t>Chia-Long</w:t>
      </w:r>
      <w:r>
        <w:rPr>
          <w:spacing w:val="-6"/>
        </w:rPr>
        <w:t> </w:t>
      </w:r>
      <w:r>
        <w:rPr/>
        <w:t>Lee,</w:t>
      </w:r>
      <w:r>
        <w:rPr>
          <w:spacing w:val="-6"/>
        </w:rPr>
        <w:t> </w:t>
      </w:r>
      <w:r>
        <w:rPr/>
        <w:t>2014).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some</w:t>
      </w:r>
      <w:r>
        <w:rPr>
          <w:spacing w:val="-9"/>
        </w:rPr>
        <w:t> </w:t>
      </w:r>
      <w:r>
        <w:rPr/>
        <w:t>cases,</w:t>
      </w:r>
      <w:r>
        <w:rPr>
          <w:spacing w:val="-7"/>
        </w:rPr>
        <w:t> </w:t>
      </w:r>
      <w:r>
        <w:rPr/>
        <w:t>barium</w:t>
      </w:r>
      <w:r>
        <w:rPr>
          <w:spacing w:val="-8"/>
        </w:rPr>
        <w:t> </w:t>
      </w:r>
      <w:r>
        <w:rPr/>
        <w:t>x-rays</w:t>
      </w:r>
      <w:r>
        <w:rPr>
          <w:spacing w:val="-5"/>
        </w:rPr>
        <w:t> </w:t>
      </w:r>
      <w:r>
        <w:rPr/>
        <w:t>are</w:t>
      </w:r>
      <w:r>
        <w:rPr>
          <w:spacing w:val="-9"/>
        </w:rPr>
        <w:t> </w:t>
      </w:r>
      <w:r>
        <w:rPr/>
        <w:t>taken</w:t>
      </w:r>
      <w:r>
        <w:rPr>
          <w:spacing w:val="-6"/>
        </w:rPr>
        <w:t> </w:t>
      </w:r>
      <w:r>
        <w:rPr/>
        <w:t>after</w:t>
      </w:r>
      <w:r>
        <w:rPr>
          <w:spacing w:val="-8"/>
        </w:rPr>
        <w:t> </w:t>
      </w:r>
      <w:r>
        <w:rPr/>
        <w:t>drinking</w:t>
      </w:r>
      <w:r>
        <w:rPr>
          <w:spacing w:val="-58"/>
        </w:rPr>
        <w:t> </w:t>
      </w:r>
      <w:r>
        <w:rPr/>
        <w:t>of a thick substance that contains a barium. The barium will make the digestive tract</w:t>
      </w:r>
      <w:r>
        <w:rPr>
          <w:spacing w:val="1"/>
        </w:rPr>
        <w:t> </w:t>
      </w:r>
      <w:r>
        <w:rPr/>
        <w:t>appear</w:t>
      </w:r>
      <w:r>
        <w:rPr>
          <w:spacing w:val="-5"/>
        </w:rPr>
        <w:t> </w:t>
      </w:r>
      <w:r>
        <w:rPr/>
        <w:t>more</w:t>
      </w:r>
      <w:r>
        <w:rPr>
          <w:spacing w:val="-4"/>
        </w:rPr>
        <w:t> </w:t>
      </w:r>
      <w:r>
        <w:rPr/>
        <w:t>clearly</w:t>
      </w:r>
      <w:r>
        <w:rPr>
          <w:spacing w:val="-11"/>
        </w:rPr>
        <w:t> </w:t>
      </w:r>
      <w:r>
        <w:rPr/>
        <w:t>so</w:t>
      </w:r>
      <w:r>
        <w:rPr>
          <w:spacing w:val="-3"/>
        </w:rPr>
        <w:t> </w:t>
      </w:r>
      <w:r>
        <w:rPr/>
        <w:t>perforations</w:t>
      </w:r>
      <w:r>
        <w:rPr>
          <w:spacing w:val="-3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seen.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less</w:t>
      </w:r>
      <w:r>
        <w:rPr>
          <w:spacing w:val="-6"/>
        </w:rPr>
        <w:t> </w:t>
      </w:r>
      <w:r>
        <w:rPr/>
        <w:t>common</w:t>
      </w:r>
      <w:r>
        <w:rPr>
          <w:spacing w:val="-5"/>
        </w:rPr>
        <w:t> </w:t>
      </w:r>
      <w:r>
        <w:rPr/>
        <w:t>than</w:t>
      </w:r>
      <w:r>
        <w:rPr>
          <w:spacing w:val="-4"/>
        </w:rPr>
        <w:t> </w:t>
      </w:r>
      <w:r>
        <w:rPr/>
        <w:t>endoscopy</w:t>
      </w:r>
      <w:r>
        <w:rPr>
          <w:spacing w:val="-6"/>
        </w:rPr>
        <w:t> </w:t>
      </w:r>
      <w:r>
        <w:rPr/>
        <w:t>for</w:t>
      </w:r>
      <w:r>
        <w:rPr>
          <w:spacing w:val="-57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ulcers (Saverio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2014; Ting-Chun</w:t>
      </w:r>
      <w:r>
        <w:rPr>
          <w:spacing w:val="-1"/>
        </w:rPr>
        <w:t> </w:t>
      </w:r>
      <w:r>
        <w:rPr/>
        <w:t>Huang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Chia-Long</w:t>
      </w:r>
      <w:r>
        <w:rPr>
          <w:spacing w:val="-2"/>
        </w:rPr>
        <w:t> </w:t>
      </w:r>
      <w:r>
        <w:rPr/>
        <w:t>Lee, 2014).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spacing w:before="100"/>
      </w:pPr>
      <w:bookmarkStart w:name="_bookmark40" w:id="64"/>
      <w:bookmarkEnd w:id="64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III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Heading1"/>
      </w:pPr>
      <w:bookmarkStart w:name="_bookmark41" w:id="65"/>
      <w:bookmarkEnd w:id="65"/>
      <w:r>
        <w:rPr>
          <w:b w:val="0"/>
        </w:rPr>
      </w:r>
      <w:r>
        <w:rPr/>
        <w:t>Human</w:t>
      </w:r>
      <w:r>
        <w:rPr>
          <w:spacing w:val="-3"/>
        </w:rPr>
        <w:t> </w:t>
      </w:r>
      <w:r>
        <w:rPr/>
        <w:t>Subject</w:t>
      </w:r>
      <w:r>
        <w:rPr>
          <w:spacing w:val="-2"/>
        </w:rPr>
        <w:t> </w:t>
      </w:r>
      <w:r>
        <w:rPr/>
        <w:t>Online</w:t>
      </w:r>
      <w:r>
        <w:rPr>
          <w:spacing w:val="-3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Certificate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1440180</wp:posOffset>
            </wp:positionH>
            <wp:positionV relativeFrom="paragraph">
              <wp:posOffset>225305</wp:posOffset>
            </wp:positionV>
            <wp:extent cx="5180736" cy="3353562"/>
            <wp:effectExtent l="0" t="0" r="0" b="0"/>
            <wp:wrapTopAndBottom/>
            <wp:docPr id="11" name="image11.jpeg" descr="C:\Users\Johnpaul\Dropbox\Screenshots\Screenshot 2015-10-17 12.56.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736" cy="335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spacing w:before="100"/>
        <w:jc w:val="both"/>
      </w:pPr>
      <w:bookmarkStart w:name="_bookmark42" w:id="66"/>
      <w:bookmarkEnd w:id="66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IV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588" w:right="140" w:firstLine="0"/>
        <w:jc w:val="both"/>
        <w:rPr>
          <w:b/>
          <w:sz w:val="24"/>
        </w:rPr>
      </w:pPr>
      <w:r>
        <w:rPr>
          <w:b/>
          <w:sz w:val="24"/>
        </w:rPr>
        <w:t>Interview Guide for Semi-Structured Interviews with the Doctor at the GOPD,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Federal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Medical Center, Yola</w:t>
      </w:r>
    </w:p>
    <w:p>
      <w:pPr>
        <w:pStyle w:val="BodyText"/>
        <w:spacing w:line="276" w:lineRule="auto"/>
        <w:ind w:left="588" w:right="136"/>
        <w:jc w:val="both"/>
      </w:pPr>
      <w:r>
        <w:rPr>
          <w:b/>
        </w:rPr>
        <w:t>Introduction and Informed Consent:</w:t>
      </w:r>
      <w:r>
        <w:rPr>
          <w:b/>
          <w:spacing w:val="1"/>
        </w:rPr>
        <w:t> </w:t>
      </w:r>
      <w:r>
        <w:rPr/>
        <w:t>My name is Johnpaul Offor. I am a senior</w:t>
      </w:r>
      <w:r>
        <w:rPr>
          <w:spacing w:val="1"/>
        </w:rPr>
        <w:t> </w:t>
      </w:r>
      <w:r>
        <w:rPr/>
        <w:t>student at the American University of Nigeria, Yola. I am conducting a research for</w:t>
      </w:r>
      <w:r>
        <w:rPr>
          <w:spacing w:val="1"/>
        </w:rPr>
        <w:t> </w:t>
      </w:r>
      <w:r>
        <w:rPr/>
        <w:t>my university senior research project; please, your honest opinion to my questions is</w:t>
      </w:r>
      <w:r>
        <w:rPr>
          <w:spacing w:val="1"/>
        </w:rPr>
        <w:t> </w:t>
      </w:r>
      <w:r>
        <w:rPr/>
        <w:t>most important to my research. Please note that your personal information will not be</w:t>
      </w:r>
      <w:r>
        <w:rPr>
          <w:spacing w:val="-57"/>
        </w:rPr>
        <w:t> </w:t>
      </w:r>
      <w:r>
        <w:rPr/>
        <w:t>reviewed to anyone. All the answers provided in this interview will be used for the</w:t>
      </w:r>
      <w:r>
        <w:rPr>
          <w:spacing w:val="1"/>
        </w:rPr>
        <w:t> </w:t>
      </w:r>
      <w:r>
        <w:rPr/>
        <w:t>sole</w:t>
      </w:r>
      <w:r>
        <w:rPr>
          <w:spacing w:val="-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 this research.</w:t>
      </w:r>
    </w:p>
    <w:p>
      <w:pPr>
        <w:pStyle w:val="BodyText"/>
        <w:ind w:left="588"/>
        <w:jc w:val="both"/>
      </w:pPr>
      <w:r>
        <w:rPr/>
        <w:t>Please,</w:t>
      </w:r>
      <w:r>
        <w:rPr>
          <w:spacing w:val="-1"/>
        </w:rPr>
        <w:t> </w:t>
      </w:r>
      <w:r>
        <w:rPr/>
        <w:t>may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/>
        <w:t>proceed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interview?</w:t>
      </w:r>
      <w:r>
        <w:rPr>
          <w:spacing w:val="5"/>
        </w:rPr>
        <w:t> </w:t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8"/>
        </w:rPr>
        <w:t> </w:t>
      </w:r>
      <w:r>
        <w:rPr/>
        <w:t>YES</w:t>
      </w:r>
    </w:p>
    <w:p>
      <w:pPr>
        <w:pStyle w:val="BodyText"/>
        <w:spacing w:before="6"/>
        <w:rPr>
          <w:sz w:val="41"/>
        </w:rPr>
      </w:pPr>
    </w:p>
    <w:p>
      <w:pPr>
        <w:pStyle w:val="ListParagraph"/>
        <w:numPr>
          <w:ilvl w:val="2"/>
          <w:numId w:val="10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sz w:val="24"/>
        </w:rPr>
      </w:pPr>
      <w:r>
        <w:rPr>
          <w:sz w:val="24"/>
        </w:rPr>
        <w:t>Full</w:t>
      </w:r>
      <w:r>
        <w:rPr>
          <w:spacing w:val="-2"/>
          <w:sz w:val="24"/>
        </w:rPr>
        <w:t> </w:t>
      </w:r>
      <w:r>
        <w:rPr>
          <w:sz w:val="24"/>
        </w:rPr>
        <w:t>name,</w:t>
      </w:r>
      <w:r>
        <w:rPr>
          <w:spacing w:val="-1"/>
          <w:sz w:val="24"/>
        </w:rPr>
        <w:t> </w:t>
      </w:r>
      <w:r>
        <w:rPr>
          <w:sz w:val="24"/>
        </w:rPr>
        <w:t>title,</w:t>
      </w:r>
      <w:r>
        <w:rPr>
          <w:spacing w:val="1"/>
          <w:sz w:val="24"/>
        </w:rPr>
        <w:t> </w:t>
      </w:r>
      <w:r>
        <w:rPr>
          <w:sz w:val="24"/>
        </w:rPr>
        <w:t>years</w:t>
      </w:r>
      <w:r>
        <w:rPr>
          <w:spacing w:val="-1"/>
          <w:sz w:val="24"/>
        </w:rPr>
        <w:t> </w:t>
      </w:r>
      <w:r>
        <w:rPr>
          <w:sz w:val="24"/>
        </w:rPr>
        <w:t>of experience,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specialization.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2"/>
          <w:numId w:val="10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sz w:val="24"/>
        </w:rPr>
      </w:pPr>
      <w:r>
        <w:rPr>
          <w:sz w:val="24"/>
        </w:rPr>
        <w:t>Please</w:t>
      </w:r>
      <w:r>
        <w:rPr>
          <w:spacing w:val="-2"/>
          <w:sz w:val="24"/>
        </w:rPr>
        <w:t> </w:t>
      </w:r>
      <w:r>
        <w:rPr>
          <w:sz w:val="24"/>
        </w:rPr>
        <w:t>tell me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peptic ulcer disease.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2"/>
          <w:numId w:val="10"/>
        </w:numPr>
        <w:tabs>
          <w:tab w:pos="1309" w:val="left" w:leader="none"/>
        </w:tabs>
        <w:spacing w:line="600" w:lineRule="auto" w:before="0" w:after="0"/>
        <w:ind w:left="1308" w:right="143" w:hanging="360"/>
        <w:jc w:val="left"/>
        <w:rPr>
          <w:sz w:val="24"/>
        </w:rPr>
      </w:pPr>
      <w:r>
        <w:rPr>
          <w:sz w:val="24"/>
        </w:rPr>
        <w:t>Can</w:t>
      </w:r>
      <w:r>
        <w:rPr>
          <w:spacing w:val="37"/>
          <w:sz w:val="24"/>
        </w:rPr>
        <w:t> </w:t>
      </w:r>
      <w:r>
        <w:rPr>
          <w:sz w:val="24"/>
        </w:rPr>
        <w:t>you</w:t>
      </w:r>
      <w:r>
        <w:rPr>
          <w:spacing w:val="35"/>
          <w:sz w:val="24"/>
        </w:rPr>
        <w:t> </w:t>
      </w:r>
      <w:r>
        <w:rPr>
          <w:sz w:val="24"/>
        </w:rPr>
        <w:t>tell</w:t>
      </w:r>
      <w:r>
        <w:rPr>
          <w:spacing w:val="35"/>
          <w:sz w:val="24"/>
        </w:rPr>
        <w:t> </w:t>
      </w:r>
      <w:r>
        <w:rPr>
          <w:sz w:val="24"/>
        </w:rPr>
        <w:t>me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factors</w:t>
      </w:r>
      <w:r>
        <w:rPr>
          <w:spacing w:val="35"/>
          <w:sz w:val="24"/>
        </w:rPr>
        <w:t> </w:t>
      </w:r>
      <w:r>
        <w:rPr>
          <w:sz w:val="24"/>
        </w:rPr>
        <w:t>that</w:t>
      </w:r>
      <w:r>
        <w:rPr>
          <w:spacing w:val="34"/>
          <w:sz w:val="24"/>
        </w:rPr>
        <w:t> </w:t>
      </w:r>
      <w:r>
        <w:rPr>
          <w:sz w:val="24"/>
        </w:rPr>
        <w:t>influence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development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peptic</w:t>
      </w:r>
      <w:r>
        <w:rPr>
          <w:spacing w:val="34"/>
          <w:sz w:val="24"/>
        </w:rPr>
        <w:t> </w:t>
      </w:r>
      <w:r>
        <w:rPr>
          <w:sz w:val="24"/>
        </w:rPr>
        <w:t>ulcer</w:t>
      </w:r>
      <w:r>
        <w:rPr>
          <w:spacing w:val="-57"/>
          <w:sz w:val="24"/>
        </w:rPr>
        <w:t> </w:t>
      </w:r>
      <w:r>
        <w:rPr>
          <w:sz w:val="24"/>
        </w:rPr>
        <w:t>disease?</w:t>
      </w:r>
    </w:p>
    <w:p>
      <w:pPr>
        <w:pStyle w:val="ListParagraph"/>
        <w:numPr>
          <w:ilvl w:val="2"/>
          <w:numId w:val="10"/>
        </w:numPr>
        <w:tabs>
          <w:tab w:pos="1309" w:val="left" w:leader="none"/>
        </w:tabs>
        <w:spacing w:line="600" w:lineRule="auto" w:before="1" w:after="0"/>
        <w:ind w:left="1308" w:right="139" w:hanging="360"/>
        <w:jc w:val="left"/>
        <w:rPr>
          <w:sz w:val="24"/>
        </w:rPr>
      </w:pPr>
      <w:r>
        <w:rPr>
          <w:sz w:val="24"/>
        </w:rPr>
        <w:t>Please</w:t>
      </w:r>
      <w:r>
        <w:rPr>
          <w:spacing w:val="38"/>
          <w:sz w:val="24"/>
        </w:rPr>
        <w:t> </w:t>
      </w:r>
      <w:r>
        <w:rPr>
          <w:sz w:val="24"/>
        </w:rPr>
        <w:t>talk</w:t>
      </w:r>
      <w:r>
        <w:rPr>
          <w:spacing w:val="39"/>
          <w:sz w:val="24"/>
        </w:rPr>
        <w:t> </w:t>
      </w:r>
      <w:r>
        <w:rPr>
          <w:sz w:val="24"/>
        </w:rPr>
        <w:t>about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general</w:t>
      </w:r>
      <w:r>
        <w:rPr>
          <w:spacing w:val="40"/>
          <w:sz w:val="24"/>
        </w:rPr>
        <w:t> </w:t>
      </w:r>
      <w:r>
        <w:rPr>
          <w:sz w:val="24"/>
        </w:rPr>
        <w:t>characteristics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typical</w:t>
      </w:r>
      <w:r>
        <w:rPr>
          <w:spacing w:val="40"/>
          <w:sz w:val="24"/>
        </w:rPr>
        <w:t> </w:t>
      </w:r>
      <w:r>
        <w:rPr>
          <w:sz w:val="24"/>
        </w:rPr>
        <w:t>peptic</w:t>
      </w:r>
      <w:r>
        <w:rPr>
          <w:spacing w:val="39"/>
          <w:sz w:val="24"/>
        </w:rPr>
        <w:t> </w:t>
      </w:r>
      <w:r>
        <w:rPr>
          <w:sz w:val="24"/>
        </w:rPr>
        <w:t>ulcer</w:t>
      </w:r>
      <w:r>
        <w:rPr>
          <w:spacing w:val="38"/>
          <w:sz w:val="24"/>
        </w:rPr>
        <w:t> </w:t>
      </w:r>
      <w:r>
        <w:rPr>
          <w:sz w:val="24"/>
        </w:rPr>
        <w:t>disease</w:t>
      </w:r>
      <w:r>
        <w:rPr>
          <w:spacing w:val="-57"/>
          <w:sz w:val="24"/>
        </w:rPr>
        <w:t> </w:t>
      </w:r>
      <w:r>
        <w:rPr>
          <w:sz w:val="24"/>
        </w:rPr>
        <w:t>patients.</w:t>
      </w:r>
    </w:p>
    <w:p>
      <w:pPr>
        <w:pStyle w:val="ListParagraph"/>
        <w:numPr>
          <w:ilvl w:val="2"/>
          <w:numId w:val="10"/>
        </w:numPr>
        <w:tabs>
          <w:tab w:pos="1309" w:val="left" w:leader="none"/>
        </w:tabs>
        <w:spacing w:line="600" w:lineRule="auto" w:before="0" w:after="0"/>
        <w:ind w:left="1308" w:right="135" w:hanging="360"/>
        <w:jc w:val="left"/>
        <w:rPr>
          <w:sz w:val="24"/>
        </w:rPr>
      </w:pPr>
      <w:r>
        <w:rPr>
          <w:spacing w:val="-1"/>
          <w:sz w:val="24"/>
        </w:rPr>
        <w:t>Please</w:t>
      </w:r>
      <w:r>
        <w:rPr>
          <w:spacing w:val="-16"/>
          <w:sz w:val="24"/>
        </w:rPr>
        <w:t> </w:t>
      </w:r>
      <w:r>
        <w:rPr>
          <w:sz w:val="24"/>
        </w:rPr>
        <w:t>tell</w:t>
      </w:r>
      <w:r>
        <w:rPr>
          <w:spacing w:val="-14"/>
          <w:sz w:val="24"/>
        </w:rPr>
        <w:t> </w:t>
      </w:r>
      <w:r>
        <w:rPr>
          <w:sz w:val="24"/>
        </w:rPr>
        <w:t>me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characteristics</w:t>
      </w:r>
      <w:r>
        <w:rPr>
          <w:spacing w:val="-13"/>
          <w:sz w:val="24"/>
        </w:rPr>
        <w:t> </w:t>
      </w:r>
      <w:r>
        <w:rPr>
          <w:sz w:val="24"/>
        </w:rPr>
        <w:t>(environmental</w:t>
      </w:r>
      <w:r>
        <w:rPr>
          <w:spacing w:val="-15"/>
          <w:sz w:val="24"/>
        </w:rPr>
        <w:t> </w:t>
      </w:r>
      <w:r>
        <w:rPr>
          <w:sz w:val="24"/>
        </w:rPr>
        <w:t>factors)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peptic</w:t>
      </w:r>
      <w:r>
        <w:rPr>
          <w:spacing w:val="-15"/>
          <w:sz w:val="24"/>
        </w:rPr>
        <w:t> </w:t>
      </w:r>
      <w:r>
        <w:rPr>
          <w:sz w:val="24"/>
        </w:rPr>
        <w:t>ulcer</w:t>
      </w:r>
      <w:r>
        <w:rPr>
          <w:spacing w:val="-16"/>
          <w:sz w:val="24"/>
        </w:rPr>
        <w:t> </w:t>
      </w:r>
      <w:r>
        <w:rPr>
          <w:sz w:val="24"/>
        </w:rPr>
        <w:t>disease</w:t>
      </w:r>
      <w:r>
        <w:rPr>
          <w:spacing w:val="-57"/>
          <w:sz w:val="24"/>
        </w:rPr>
        <w:t> </w:t>
      </w:r>
      <w:r>
        <w:rPr>
          <w:sz w:val="24"/>
        </w:rPr>
        <w:t>patients in Yola.</w:t>
      </w:r>
    </w:p>
    <w:p>
      <w:pPr>
        <w:pStyle w:val="ListParagraph"/>
        <w:numPr>
          <w:ilvl w:val="2"/>
          <w:numId w:val="10"/>
        </w:numPr>
        <w:tabs>
          <w:tab w:pos="1309" w:val="left" w:leader="none"/>
        </w:tabs>
        <w:spacing w:line="600" w:lineRule="auto" w:before="0" w:after="0"/>
        <w:ind w:left="1308" w:right="140" w:hanging="360"/>
        <w:jc w:val="left"/>
        <w:rPr>
          <w:sz w:val="24"/>
        </w:rPr>
      </w:pPr>
      <w:r>
        <w:rPr>
          <w:sz w:val="24"/>
        </w:rPr>
        <w:t>Please</w:t>
      </w:r>
      <w:r>
        <w:rPr>
          <w:spacing w:val="37"/>
          <w:sz w:val="24"/>
        </w:rPr>
        <w:t> </w:t>
      </w:r>
      <w:r>
        <w:rPr>
          <w:sz w:val="24"/>
        </w:rPr>
        <w:t>tell</w:t>
      </w:r>
      <w:r>
        <w:rPr>
          <w:spacing w:val="39"/>
          <w:sz w:val="24"/>
        </w:rPr>
        <w:t> </w:t>
      </w:r>
      <w:r>
        <w:rPr>
          <w:sz w:val="24"/>
        </w:rPr>
        <w:t>me</w:t>
      </w:r>
      <w:r>
        <w:rPr>
          <w:spacing w:val="38"/>
          <w:sz w:val="24"/>
        </w:rPr>
        <w:t> </w:t>
      </w:r>
      <w:r>
        <w:rPr>
          <w:sz w:val="24"/>
        </w:rPr>
        <w:t>about</w:t>
      </w:r>
      <w:r>
        <w:rPr>
          <w:spacing w:val="36"/>
          <w:sz w:val="24"/>
        </w:rPr>
        <w:t> </w:t>
      </w:r>
      <w:r>
        <w:rPr>
          <w:sz w:val="24"/>
        </w:rPr>
        <w:t>lifestyle</w:t>
      </w:r>
      <w:r>
        <w:rPr>
          <w:spacing w:val="38"/>
          <w:sz w:val="24"/>
        </w:rPr>
        <w:t> </w:t>
      </w:r>
      <w:r>
        <w:rPr>
          <w:sz w:val="24"/>
        </w:rPr>
        <w:t>characteristics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typical</w:t>
      </w:r>
      <w:r>
        <w:rPr>
          <w:spacing w:val="39"/>
          <w:sz w:val="24"/>
        </w:rPr>
        <w:t> </w:t>
      </w:r>
      <w:r>
        <w:rPr>
          <w:sz w:val="24"/>
        </w:rPr>
        <w:t>peptic</w:t>
      </w:r>
      <w:r>
        <w:rPr>
          <w:spacing w:val="38"/>
          <w:sz w:val="24"/>
        </w:rPr>
        <w:t> </w:t>
      </w:r>
      <w:r>
        <w:rPr>
          <w:sz w:val="24"/>
        </w:rPr>
        <w:t>ulcer</w:t>
      </w:r>
      <w:r>
        <w:rPr>
          <w:spacing w:val="37"/>
          <w:sz w:val="24"/>
        </w:rPr>
        <w:t> </w:t>
      </w:r>
      <w:r>
        <w:rPr>
          <w:sz w:val="24"/>
        </w:rPr>
        <w:t>disease</w:t>
      </w:r>
      <w:r>
        <w:rPr>
          <w:spacing w:val="-57"/>
          <w:sz w:val="24"/>
        </w:rPr>
        <w:t> </w:t>
      </w:r>
      <w:r>
        <w:rPr>
          <w:sz w:val="24"/>
        </w:rPr>
        <w:t>patients in Yola.</w:t>
      </w:r>
    </w:p>
    <w:p>
      <w:pPr>
        <w:pStyle w:val="ListParagraph"/>
        <w:numPr>
          <w:ilvl w:val="2"/>
          <w:numId w:val="10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sz w:val="24"/>
        </w:rPr>
      </w:pPr>
      <w:r>
        <w:rPr>
          <w:sz w:val="24"/>
        </w:rPr>
        <w:t>Please</w:t>
      </w:r>
      <w:r>
        <w:rPr>
          <w:spacing w:val="-9"/>
          <w:sz w:val="24"/>
        </w:rPr>
        <w:t> </w:t>
      </w:r>
      <w:r>
        <w:rPr>
          <w:sz w:val="24"/>
        </w:rPr>
        <w:t>also</w:t>
      </w:r>
      <w:r>
        <w:rPr>
          <w:spacing w:val="-8"/>
          <w:sz w:val="24"/>
        </w:rPr>
        <w:t> </w:t>
      </w:r>
      <w:r>
        <w:rPr>
          <w:sz w:val="24"/>
        </w:rPr>
        <w:t>talk</w:t>
      </w:r>
      <w:r>
        <w:rPr>
          <w:spacing w:val="-9"/>
          <w:sz w:val="24"/>
        </w:rPr>
        <w:t> </w:t>
      </w:r>
      <w:r>
        <w:rPr>
          <w:sz w:val="24"/>
        </w:rPr>
        <w:t>about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wealth</w:t>
      </w:r>
      <w:r>
        <w:rPr>
          <w:spacing w:val="-8"/>
          <w:sz w:val="24"/>
        </w:rPr>
        <w:t> </w:t>
      </w:r>
      <w:r>
        <w:rPr>
          <w:sz w:val="24"/>
        </w:rPr>
        <w:t>characteristics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peptic</w:t>
      </w:r>
      <w:r>
        <w:rPr>
          <w:spacing w:val="-10"/>
          <w:sz w:val="24"/>
        </w:rPr>
        <w:t> </w:t>
      </w:r>
      <w:r>
        <w:rPr>
          <w:sz w:val="24"/>
        </w:rPr>
        <w:t>ulcer</w:t>
      </w:r>
      <w:r>
        <w:rPr>
          <w:spacing w:val="-9"/>
          <w:sz w:val="24"/>
        </w:rPr>
        <w:t> </w:t>
      </w:r>
      <w:r>
        <w:rPr>
          <w:sz w:val="24"/>
        </w:rPr>
        <w:t>patients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Yola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2"/>
          <w:numId w:val="10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anything</w:t>
      </w:r>
      <w:r>
        <w:rPr>
          <w:spacing w:val="-3"/>
          <w:sz w:val="24"/>
        </w:rPr>
        <w:t> </w:t>
      </w:r>
      <w:r>
        <w:rPr>
          <w:sz w:val="24"/>
        </w:rPr>
        <w:t>else</w:t>
      </w:r>
      <w:r>
        <w:rPr>
          <w:spacing w:val="2"/>
          <w:sz w:val="24"/>
        </w:rPr>
        <w:t> </w:t>
      </w:r>
      <w:r>
        <w:rPr>
          <w:sz w:val="24"/>
        </w:rPr>
        <w:t>you would</w:t>
      </w:r>
      <w:r>
        <w:rPr>
          <w:spacing w:val="-1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add?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308"/>
      </w:pPr>
      <w:r>
        <w:rPr/>
        <w:t>Many</w:t>
      </w:r>
      <w:r>
        <w:rPr>
          <w:spacing w:val="-6"/>
        </w:rPr>
        <w:t> </w:t>
      </w:r>
      <w:r>
        <w:rPr/>
        <w:t>thanks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your</w:t>
      </w:r>
      <w:r>
        <w:rPr>
          <w:spacing w:val="-1"/>
        </w:rPr>
        <w:t> </w:t>
      </w:r>
      <w:r>
        <w:rPr/>
        <w:t>time today.</w:t>
      </w:r>
    </w:p>
    <w:p>
      <w:pPr>
        <w:spacing w:after="0"/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spacing w:before="100"/>
      </w:pPr>
      <w:bookmarkStart w:name="_bookmark43" w:id="67"/>
      <w:bookmarkEnd w:id="67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V</w:t>
      </w:r>
    </w:p>
    <w:p>
      <w:pPr>
        <w:pStyle w:val="BodyText"/>
        <w:rPr>
          <w:b/>
        </w:rPr>
      </w:pPr>
    </w:p>
    <w:p>
      <w:pPr>
        <w:spacing w:before="0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INTRODUCTION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INFORMED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CONSENT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88" w:right="133"/>
        <w:jc w:val="both"/>
      </w:pPr>
      <w:r>
        <w:rPr/>
        <w:t>My name is Johnpaul Offor.</w:t>
      </w:r>
      <w:r>
        <w:rPr>
          <w:spacing w:val="1"/>
        </w:rPr>
        <w:t> </w:t>
      </w:r>
      <w:r>
        <w:rPr/>
        <w:t>I am a student of the American University of Nigeria</w:t>
      </w:r>
      <w:r>
        <w:rPr>
          <w:spacing w:val="1"/>
        </w:rPr>
        <w:t> </w:t>
      </w:r>
      <w:r>
        <w:rPr/>
        <w:t>(AUN),</w:t>
      </w:r>
      <w:r>
        <w:rPr>
          <w:spacing w:val="1"/>
        </w:rPr>
        <w:t> </w:t>
      </w:r>
      <w:r>
        <w:rPr/>
        <w:t>Yola,</w:t>
      </w:r>
      <w:r>
        <w:rPr>
          <w:spacing w:val="1"/>
        </w:rPr>
        <w:t> </w:t>
      </w:r>
      <w:r>
        <w:rPr/>
        <w:t>formerly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ABTI.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identifying different risk factors associated with the development of peptic ulcer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diagnosed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(FMC),</w:t>
      </w:r>
      <w:r>
        <w:rPr>
          <w:spacing w:val="1"/>
        </w:rPr>
        <w:t> </w:t>
      </w:r>
      <w:r>
        <w:rPr/>
        <w:t>Yola.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gotten from this survey will be rightfully used for the partial fulfillment</w:t>
      </w:r>
      <w:r>
        <w:rPr>
          <w:spacing w:val="1"/>
        </w:rPr>
        <w:t> </w:t>
      </w:r>
      <w:r>
        <w:rPr/>
        <w:t>of my</w:t>
      </w:r>
      <w:r>
        <w:rPr>
          <w:spacing w:val="-5"/>
        </w:rPr>
        <w:t> </w:t>
      </w:r>
      <w:r>
        <w:rPr/>
        <w:t>degree</w:t>
      </w:r>
      <w:r>
        <w:rPr>
          <w:spacing w:val="-1"/>
        </w:rPr>
        <w:t> </w:t>
      </w:r>
      <w:r>
        <w:rPr/>
        <w:t>requirements.</w:t>
      </w:r>
    </w:p>
    <w:p>
      <w:pPr>
        <w:pStyle w:val="BodyText"/>
      </w:pPr>
    </w:p>
    <w:p>
      <w:pPr>
        <w:pStyle w:val="BodyText"/>
        <w:spacing w:before="1"/>
        <w:ind w:left="588" w:right="139"/>
        <w:jc w:val="both"/>
      </w:pPr>
      <w:r>
        <w:rPr/>
        <w:t>You can stop this interview at any point you feel like not continuing. You also have</w:t>
      </w:r>
      <w:r>
        <w:rPr>
          <w:spacing w:val="1"/>
        </w:rPr>
        <w:t> </w:t>
      </w:r>
      <w:r>
        <w:rPr/>
        <w:t>the right not to participate if you choose to. There is no right or wrong answer, but</w:t>
      </w:r>
      <w:r>
        <w:rPr>
          <w:spacing w:val="1"/>
        </w:rPr>
        <w:t> </w:t>
      </w:r>
      <w:r>
        <w:rPr/>
        <w:t>your honest opinion will be highly appreciated. Note that all your answers will be</w:t>
      </w:r>
      <w:r>
        <w:rPr>
          <w:spacing w:val="1"/>
        </w:rPr>
        <w:t> </w:t>
      </w:r>
      <w:r>
        <w:rPr/>
        <w:t>confidential</w:t>
      </w:r>
      <w:r>
        <w:rPr>
          <w:spacing w:val="-1"/>
        </w:rPr>
        <w:t> </w:t>
      </w:r>
      <w:r>
        <w:rPr/>
        <w:t>and will be used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sole</w:t>
      </w:r>
      <w:r>
        <w:rPr>
          <w:spacing w:val="-1"/>
        </w:rPr>
        <w:t> </w:t>
      </w:r>
      <w:r>
        <w:rPr/>
        <w:t>purpose of this research.</w:t>
      </w:r>
    </w:p>
    <w:p>
      <w:pPr>
        <w:pStyle w:val="BodyText"/>
        <w:spacing w:line="360" w:lineRule="auto" w:before="8"/>
        <w:ind w:left="588" w:right="3543"/>
      </w:pPr>
      <w:r>
        <w:rPr>
          <w:spacing w:val="-1"/>
        </w:rPr>
        <w:t>Please,</w:t>
      </w:r>
      <w:r>
        <w:rPr/>
        <w:t> </w:t>
      </w:r>
      <w:r>
        <w:rPr>
          <w:spacing w:val="-1"/>
        </w:rPr>
        <w:t>can</w:t>
      </w:r>
      <w:r>
        <w:rPr>
          <w:spacing w:val="5"/>
        </w:rPr>
        <w:t> </w:t>
      </w:r>
      <w:r>
        <w:rPr>
          <w:spacing w:val="-1"/>
        </w:rPr>
        <w:t>I</w:t>
      </w:r>
      <w:r>
        <w:rPr>
          <w:spacing w:val="-2"/>
        </w:rPr>
        <w:t> </w:t>
      </w:r>
      <w:r>
        <w:rPr>
          <w:spacing w:val="-1"/>
        </w:rPr>
        <w:t>proceed</w:t>
      </w:r>
      <w:r>
        <w:rPr/>
        <w:t> 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interview?</w:t>
      </w:r>
      <w:r>
        <w:rPr>
          <w:spacing w:val="5"/>
        </w:rPr>
        <w:t> </w:t>
      </w:r>
      <w:r>
        <w:rPr>
          <w:rFonts w:ascii="MS Gothic" w:hAnsi="MS Gothic"/>
        </w:rPr>
        <w:t>☐</w:t>
      </w:r>
      <w:r>
        <w:rPr>
          <w:rFonts w:ascii="MS Gothic" w:hAnsi="MS Gothic"/>
          <w:spacing w:val="-59"/>
        </w:rPr>
        <w:t> </w:t>
      </w:r>
      <w:r>
        <w:rPr/>
        <w:t>YES</w:t>
      </w:r>
      <w:r>
        <w:rPr>
          <w:spacing w:val="-57"/>
        </w:rPr>
        <w:t> </w:t>
      </w:r>
      <w:r>
        <w:rPr/>
        <w:t>Interview</w:t>
      </w:r>
      <w:r>
        <w:rPr>
          <w:spacing w:val="-2"/>
        </w:rPr>
        <w:t> </w:t>
      </w:r>
      <w:r>
        <w:rPr/>
        <w:t>date……………………………………</w:t>
      </w:r>
    </w:p>
    <w:p>
      <w:pPr>
        <w:pStyle w:val="BodyText"/>
        <w:ind w:left="588"/>
      </w:pPr>
      <w:r>
        <w:rPr/>
        <w:t>Translator</w:t>
      </w:r>
      <w:r>
        <w:rPr>
          <w:spacing w:val="-2"/>
        </w:rPr>
        <w:t> </w:t>
      </w:r>
      <w:r>
        <w:rPr/>
        <w:t>………………………………………..</w:t>
      </w:r>
    </w:p>
    <w:p>
      <w:pPr>
        <w:pStyle w:val="BodyText"/>
        <w:spacing w:before="136"/>
        <w:ind w:left="588"/>
      </w:pPr>
      <w:r>
        <w:rPr/>
        <w:t>Interview</w:t>
      </w:r>
      <w:r>
        <w:rPr>
          <w:spacing w:val="-1"/>
        </w:rPr>
        <w:t> </w:t>
      </w:r>
      <w:r>
        <w:rPr/>
        <w:t>start</w:t>
      </w:r>
      <w:r>
        <w:rPr>
          <w:spacing w:val="-1"/>
        </w:rPr>
        <w:t> </w:t>
      </w:r>
      <w:r>
        <w:rPr/>
        <w:t>time…………………………………</w:t>
      </w:r>
      <w:r>
        <w:rPr>
          <w:spacing w:val="-1"/>
        </w:rPr>
        <w:t> </w:t>
      </w:r>
      <w:r>
        <w:rPr/>
        <w:t>End</w:t>
      </w:r>
      <w:r>
        <w:rPr>
          <w:spacing w:val="-2"/>
        </w:rPr>
        <w:t> </w:t>
      </w:r>
      <w:r>
        <w:rPr/>
        <w:t>time………….....................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1"/>
        <w:spacing w:before="1"/>
      </w:pPr>
      <w:r>
        <w:rPr/>
        <w:t>DEMOGRAPHIC</w:t>
      </w:r>
      <w:r>
        <w:rPr>
          <w:spacing w:val="-2"/>
        </w:rPr>
        <w:t> </w:t>
      </w:r>
      <w:r>
        <w:rPr/>
        <w:t>INFORMATION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b/>
          <w:sz w:val="24"/>
        </w:rPr>
      </w:pPr>
      <w:r>
        <w:rPr>
          <w:sz w:val="24"/>
        </w:rPr>
        <w:t>Gender;</w:t>
      </w:r>
      <w:r>
        <w:rPr>
          <w:spacing w:val="-1"/>
          <w:sz w:val="24"/>
        </w:rPr>
        <w:t> </w:t>
      </w:r>
      <w:r>
        <w:rPr>
          <w:b/>
          <w:sz w:val="24"/>
        </w:rPr>
        <w:t>[TICK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ONLY ONE]</w:t>
      </w: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1"/>
          <w:numId w:val="11"/>
        </w:numPr>
        <w:tabs>
          <w:tab w:pos="1577" w:val="left" w:leader="none"/>
        </w:tabs>
        <w:spacing w:line="240" w:lineRule="auto" w:before="0" w:after="0"/>
        <w:ind w:left="1576" w:right="0" w:hanging="209"/>
        <w:jc w:val="left"/>
        <w:rPr>
          <w:sz w:val="24"/>
        </w:rPr>
      </w:pP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(1)</w:t>
      </w:r>
      <w:r>
        <w:rPr>
          <w:spacing w:val="58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rFonts w:ascii="Segoe UI Symbol" w:hAnsi="Segoe UI Symbol"/>
          <w:spacing w:val="-5"/>
          <w:sz w:val="24"/>
        </w:rPr>
        <w:t> </w:t>
      </w:r>
      <w:r>
        <w:rPr>
          <w:sz w:val="24"/>
        </w:rPr>
        <w:t>Female</w:t>
      </w:r>
      <w:r>
        <w:rPr>
          <w:spacing w:val="-1"/>
          <w:sz w:val="24"/>
        </w:rPr>
        <w:t> </w:t>
      </w:r>
      <w:r>
        <w:rPr>
          <w:sz w:val="24"/>
        </w:rPr>
        <w:t>(2)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b/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religion?</w:t>
      </w:r>
      <w:r>
        <w:rPr>
          <w:spacing w:val="2"/>
          <w:sz w:val="24"/>
        </w:rPr>
        <w:t> </w:t>
      </w:r>
      <w:r>
        <w:rPr>
          <w:b/>
          <w:sz w:val="24"/>
        </w:rPr>
        <w:t>[TICK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ONE]</w:t>
      </w:r>
    </w:p>
    <w:p>
      <w:pPr>
        <w:pStyle w:val="BodyText"/>
        <w:spacing w:before="6"/>
        <w:rPr>
          <w:b/>
        </w:rPr>
      </w:pPr>
    </w:p>
    <w:p>
      <w:pPr>
        <w:pStyle w:val="BodyText"/>
        <w:ind w:left="1368"/>
      </w:pPr>
      <w:r>
        <w:rPr>
          <w:rFonts w:ascii="Segoe UI Symbol" w:hAnsi="Segoe UI Symbol"/>
        </w:rPr>
        <w:t>☐</w:t>
      </w:r>
      <w:r>
        <w:rPr/>
        <w:t>Christianity</w:t>
      </w:r>
      <w:r>
        <w:rPr>
          <w:spacing w:val="-9"/>
        </w:rPr>
        <w:t> </w:t>
      </w:r>
      <w:r>
        <w:rPr/>
        <w:t>(1)</w:t>
      </w:r>
      <w:r>
        <w:rPr>
          <w:spacing w:val="-3"/>
        </w:rPr>
        <w:t> </w:t>
      </w:r>
      <w:r>
        <w:rPr>
          <w:rFonts w:ascii="Segoe UI Symbol" w:hAnsi="Segoe UI Symbol"/>
        </w:rPr>
        <w:t>☐</w:t>
      </w:r>
      <w:r>
        <w:rPr/>
        <w:t>Islam</w:t>
      </w:r>
      <w:r>
        <w:rPr>
          <w:spacing w:val="-3"/>
        </w:rPr>
        <w:t> </w:t>
      </w:r>
      <w:r>
        <w:rPr/>
        <w:t>(2)</w:t>
      </w:r>
      <w:r>
        <w:rPr>
          <w:spacing w:val="-4"/>
        </w:rPr>
        <w:t> </w:t>
      </w:r>
      <w:r>
        <w:rPr>
          <w:rFonts w:ascii="Segoe UI Symbol" w:hAnsi="Segoe UI Symbol"/>
        </w:rPr>
        <w:t>☐</w:t>
      </w:r>
      <w:r>
        <w:rPr/>
        <w:t>Other</w:t>
      </w:r>
      <w:r>
        <w:rPr>
          <w:spacing w:val="-5"/>
        </w:rPr>
        <w:t> </w:t>
      </w:r>
      <w:r>
        <w:rPr/>
        <w:t>(3)……………………………………..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948"/>
      </w:pPr>
      <w:r>
        <w:rPr/>
        <w:t>3.</w:t>
      </w:r>
      <w:r>
        <w:rPr>
          <w:spacing w:val="116"/>
        </w:rPr>
        <w:t> </w:t>
      </w:r>
      <w:r>
        <w:rPr/>
        <w:t>How</w:t>
      </w:r>
      <w:r>
        <w:rPr>
          <w:spacing w:val="-2"/>
        </w:rPr>
        <w:t> </w:t>
      </w:r>
      <w:r>
        <w:rPr/>
        <w:t>old</w:t>
      </w:r>
      <w:r>
        <w:rPr>
          <w:spacing w:val="-1"/>
        </w:rPr>
        <w:t> </w:t>
      </w:r>
      <w:r>
        <w:rPr/>
        <w:t>are</w:t>
      </w:r>
      <w:r>
        <w:rPr>
          <w:spacing w:val="2"/>
        </w:rPr>
        <w:t> </w:t>
      </w:r>
      <w:r>
        <w:rPr/>
        <w:t>you?</w:t>
      </w:r>
      <w:r>
        <w:rPr>
          <w:spacing w:val="2"/>
        </w:rPr>
        <w:t> </w:t>
      </w:r>
      <w:r>
        <w:rPr/>
        <w:t>……………………………………………………………...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b/>
          <w:sz w:val="24"/>
        </w:rPr>
      </w:pPr>
      <w:r>
        <w:rPr>
          <w:sz w:val="24"/>
        </w:rPr>
        <w:t>Marital</w:t>
      </w:r>
      <w:r>
        <w:rPr>
          <w:spacing w:val="-1"/>
          <w:sz w:val="24"/>
        </w:rPr>
        <w:t> </w:t>
      </w:r>
      <w:r>
        <w:rPr>
          <w:sz w:val="24"/>
        </w:rPr>
        <w:t>status:</w:t>
      </w:r>
      <w:r>
        <w:rPr>
          <w:spacing w:val="2"/>
          <w:sz w:val="24"/>
        </w:rPr>
        <w:t> </w:t>
      </w:r>
      <w:r>
        <w:rPr>
          <w:b/>
          <w:sz w:val="24"/>
        </w:rPr>
        <w:t>[TICK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ONLY ONE]</w:t>
      </w: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1"/>
          <w:numId w:val="12"/>
        </w:numPr>
        <w:tabs>
          <w:tab w:pos="1626" w:val="left" w:leader="none"/>
          <w:tab w:pos="3521" w:val="left" w:leader="none"/>
          <w:tab w:pos="5451" w:val="left" w:leader="none"/>
          <w:tab w:pos="7317" w:val="left" w:leader="none"/>
        </w:tabs>
        <w:spacing w:line="240" w:lineRule="auto" w:before="0" w:after="0"/>
        <w:ind w:left="1625" w:right="0" w:hanging="318"/>
        <w:jc w:val="left"/>
        <w:rPr>
          <w:sz w:val="24"/>
        </w:rPr>
      </w:pPr>
      <w:r>
        <w:rPr>
          <w:sz w:val="24"/>
        </w:rPr>
        <w:t>Single</w:t>
      </w:r>
      <w:r>
        <w:rPr>
          <w:spacing w:val="50"/>
          <w:sz w:val="24"/>
        </w:rPr>
        <w:t> </w:t>
      </w:r>
      <w:r>
        <w:rPr>
          <w:sz w:val="24"/>
        </w:rPr>
        <w:t>(1)</w:t>
        <w:tab/>
      </w:r>
      <w:r>
        <w:rPr>
          <w:rFonts w:ascii="Segoe UI Symbol" w:hAnsi="Segoe UI Symbol"/>
          <w:sz w:val="24"/>
        </w:rPr>
        <w:t>☐</w:t>
      </w:r>
      <w:r>
        <w:rPr>
          <w:rFonts w:ascii="Segoe UI Symbol" w:hAnsi="Segoe UI Symbol"/>
          <w:spacing w:val="46"/>
          <w:sz w:val="24"/>
        </w:rPr>
        <w:t> </w:t>
      </w:r>
      <w:r>
        <w:rPr>
          <w:sz w:val="24"/>
        </w:rPr>
        <w:t>Married</w:t>
      </w:r>
      <w:r>
        <w:rPr>
          <w:spacing w:val="50"/>
          <w:sz w:val="24"/>
        </w:rPr>
        <w:t> </w:t>
      </w:r>
      <w:r>
        <w:rPr>
          <w:sz w:val="24"/>
        </w:rPr>
        <w:t>(2)</w:t>
        <w:tab/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Widowed</w:t>
      </w:r>
      <w:r>
        <w:rPr>
          <w:spacing w:val="50"/>
          <w:sz w:val="24"/>
        </w:rPr>
        <w:t> </w:t>
      </w:r>
      <w:r>
        <w:rPr>
          <w:sz w:val="24"/>
        </w:rPr>
        <w:t>(3)</w:t>
        <w:tab/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Divorced</w:t>
      </w:r>
      <w:r>
        <w:rPr>
          <w:spacing w:val="51"/>
          <w:sz w:val="24"/>
        </w:rPr>
        <w:t> </w:t>
      </w:r>
      <w:r>
        <w:rPr>
          <w:sz w:val="24"/>
        </w:rPr>
        <w:t>(4)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517" w:val="left" w:leader="none"/>
        </w:tabs>
        <w:spacing w:line="240" w:lineRule="auto" w:before="0" w:after="0"/>
        <w:ind w:left="1516" w:right="0" w:hanging="209"/>
        <w:jc w:val="left"/>
        <w:rPr>
          <w:sz w:val="24"/>
        </w:rPr>
      </w:pPr>
      <w:r>
        <w:rPr>
          <w:sz w:val="24"/>
        </w:rPr>
        <w:t>Separated(5)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b/>
          <w:sz w:val="24"/>
        </w:rPr>
      </w:pPr>
      <w:r>
        <w:rPr>
          <w:sz w:val="24"/>
        </w:rPr>
        <w:t>Where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live?</w:t>
      </w:r>
      <w:r>
        <w:rPr>
          <w:spacing w:val="4"/>
          <w:sz w:val="24"/>
        </w:rPr>
        <w:t> </w:t>
      </w:r>
      <w:r>
        <w:rPr>
          <w:b/>
          <w:sz w:val="24"/>
        </w:rPr>
        <w:t>[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TICK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ONE]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13"/>
        </w:numPr>
        <w:tabs>
          <w:tab w:pos="1521" w:val="left" w:leader="none"/>
          <w:tab w:pos="4011" w:val="left" w:leader="none"/>
        </w:tabs>
        <w:spacing w:line="240" w:lineRule="auto" w:before="0" w:after="0"/>
        <w:ind w:left="1520" w:right="0" w:hanging="213"/>
        <w:jc w:val="left"/>
        <w:rPr>
          <w:rFonts w:ascii="Arial MT" w:hAnsi="Arial MT"/>
          <w:sz w:val="21"/>
        </w:rPr>
      </w:pPr>
      <w:r>
        <w:rPr>
          <w:rFonts w:ascii="Arial MT" w:hAnsi="Arial MT"/>
          <w:sz w:val="21"/>
        </w:rPr>
        <w:t>Demsa</w:t>
      </w:r>
      <w:r>
        <w:rPr>
          <w:rFonts w:ascii="Arial MT" w:hAnsi="Arial MT"/>
          <w:spacing w:val="12"/>
          <w:sz w:val="21"/>
        </w:rPr>
        <w:t> </w:t>
      </w:r>
      <w:r>
        <w:rPr>
          <w:rFonts w:ascii="Arial MT" w:hAnsi="Arial MT"/>
          <w:sz w:val="21"/>
        </w:rPr>
        <w:t>(1)</w:t>
      </w:r>
      <w:r>
        <w:rPr>
          <w:rFonts w:ascii="Arial MT" w:hAnsi="Arial MT"/>
          <w:spacing w:val="80"/>
          <w:sz w:val="21"/>
        </w:rPr>
        <w:t> </w:t>
      </w:r>
      <w:r>
        <w:rPr>
          <w:rFonts w:ascii="MS Gothic" w:hAnsi="MS Gothic"/>
          <w:sz w:val="21"/>
        </w:rPr>
        <w:t>☐</w:t>
      </w:r>
      <w:r>
        <w:rPr>
          <w:rFonts w:ascii="Arial MT" w:hAnsi="Arial MT"/>
          <w:sz w:val="21"/>
        </w:rPr>
        <w:t>Fufore</w:t>
      </w:r>
      <w:r>
        <w:rPr>
          <w:rFonts w:ascii="Arial MT" w:hAnsi="Arial MT"/>
          <w:spacing w:val="12"/>
          <w:sz w:val="21"/>
        </w:rPr>
        <w:t> </w:t>
      </w:r>
      <w:r>
        <w:rPr>
          <w:rFonts w:ascii="Arial MT" w:hAnsi="Arial MT"/>
          <w:sz w:val="21"/>
        </w:rPr>
        <w:t>(2)</w:t>
        <w:tab/>
      </w:r>
      <w:r>
        <w:rPr>
          <w:rFonts w:ascii="MS Gothic" w:hAnsi="MS Gothic"/>
          <w:sz w:val="21"/>
        </w:rPr>
        <w:t>☐</w:t>
      </w:r>
      <w:r>
        <w:rPr>
          <w:rFonts w:ascii="Arial MT" w:hAnsi="Arial MT"/>
          <w:sz w:val="21"/>
        </w:rPr>
        <w:t>Ganye</w:t>
      </w:r>
      <w:r>
        <w:rPr>
          <w:rFonts w:ascii="Arial MT" w:hAnsi="Arial MT"/>
          <w:spacing w:val="11"/>
          <w:sz w:val="21"/>
        </w:rPr>
        <w:t> </w:t>
      </w:r>
      <w:r>
        <w:rPr>
          <w:rFonts w:ascii="Arial MT" w:hAnsi="Arial MT"/>
          <w:sz w:val="21"/>
        </w:rPr>
        <w:t>(3)</w:t>
      </w:r>
      <w:r>
        <w:rPr>
          <w:rFonts w:ascii="Arial MT" w:hAnsi="Arial MT"/>
          <w:spacing w:val="14"/>
          <w:sz w:val="21"/>
        </w:rPr>
        <w:t> </w:t>
      </w:r>
      <w:r>
        <w:rPr>
          <w:rFonts w:ascii="MS Gothic" w:hAnsi="MS Gothic"/>
          <w:sz w:val="21"/>
        </w:rPr>
        <w:t>☐</w:t>
      </w:r>
      <w:r>
        <w:rPr>
          <w:rFonts w:ascii="Arial MT" w:hAnsi="Arial MT"/>
          <w:sz w:val="21"/>
        </w:rPr>
        <w:t>Girei</w:t>
      </w:r>
      <w:r>
        <w:rPr>
          <w:rFonts w:ascii="Arial MT" w:hAnsi="Arial MT"/>
          <w:spacing w:val="12"/>
          <w:sz w:val="21"/>
        </w:rPr>
        <w:t> </w:t>
      </w:r>
      <w:r>
        <w:rPr>
          <w:rFonts w:ascii="Arial MT" w:hAnsi="Arial MT"/>
          <w:sz w:val="21"/>
        </w:rPr>
        <w:t>(4)</w:t>
      </w:r>
      <w:r>
        <w:rPr>
          <w:rFonts w:ascii="Arial MT" w:hAnsi="Arial MT"/>
          <w:spacing w:val="26"/>
          <w:sz w:val="21"/>
        </w:rPr>
        <w:t> </w:t>
      </w:r>
      <w:r>
        <w:rPr>
          <w:rFonts w:ascii="MS Gothic" w:hAnsi="MS Gothic"/>
          <w:sz w:val="21"/>
        </w:rPr>
        <w:t>☐</w:t>
      </w:r>
      <w:r>
        <w:rPr>
          <w:rFonts w:ascii="Arial MT" w:hAnsi="Arial MT"/>
          <w:sz w:val="21"/>
        </w:rPr>
        <w:t>Gombi</w:t>
      </w:r>
      <w:r>
        <w:rPr>
          <w:rFonts w:ascii="Arial MT" w:hAnsi="Arial MT"/>
          <w:spacing w:val="13"/>
          <w:sz w:val="21"/>
        </w:rPr>
        <w:t> </w:t>
      </w:r>
      <w:r>
        <w:rPr>
          <w:rFonts w:ascii="Arial MT" w:hAnsi="Arial MT"/>
          <w:sz w:val="21"/>
        </w:rPr>
        <w:t>(5)</w:t>
      </w:r>
      <w:r>
        <w:rPr>
          <w:rFonts w:ascii="Arial MT" w:hAnsi="Arial MT"/>
          <w:spacing w:val="80"/>
          <w:sz w:val="21"/>
        </w:rPr>
        <w:t> </w:t>
      </w:r>
      <w:r>
        <w:rPr>
          <w:rFonts w:ascii="MS Gothic" w:hAnsi="MS Gothic"/>
          <w:sz w:val="21"/>
        </w:rPr>
        <w:t>☐</w:t>
      </w:r>
      <w:hyperlink r:id="rId13">
        <w:r>
          <w:rPr>
            <w:rFonts w:ascii="Arial MT" w:hAnsi="Arial MT"/>
            <w:sz w:val="21"/>
          </w:rPr>
          <w:t>Guyuk</w:t>
        </w:r>
        <w:r>
          <w:rPr>
            <w:rFonts w:ascii="Arial MT" w:hAnsi="Arial MT"/>
            <w:spacing w:val="13"/>
            <w:sz w:val="21"/>
          </w:rPr>
          <w:t> </w:t>
        </w:r>
      </w:hyperlink>
      <w:r>
        <w:rPr>
          <w:rFonts w:ascii="Arial MT" w:hAnsi="Arial MT"/>
          <w:sz w:val="21"/>
        </w:rPr>
        <w:t>(6)</w:t>
      </w:r>
    </w:p>
    <w:p>
      <w:pPr>
        <w:pStyle w:val="BodyText"/>
        <w:spacing w:before="9"/>
        <w:rPr>
          <w:rFonts w:ascii="Arial MT"/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1521" w:val="left" w:leader="none"/>
        </w:tabs>
        <w:spacing w:line="484" w:lineRule="auto" w:before="1" w:after="0"/>
        <w:ind w:left="1308" w:right="133" w:firstLine="0"/>
        <w:jc w:val="left"/>
        <w:rPr>
          <w:rFonts w:ascii="Arial MT" w:hAnsi="Arial MT"/>
          <w:sz w:val="21"/>
        </w:rPr>
      </w:pPr>
      <w:r>
        <w:rPr>
          <w:rFonts w:ascii="Arial MT" w:hAnsi="Arial MT"/>
          <w:sz w:val="21"/>
        </w:rPr>
        <w:t>Hong</w:t>
      </w:r>
      <w:r>
        <w:rPr>
          <w:rFonts w:ascii="Arial MT" w:hAnsi="Arial MT"/>
          <w:spacing w:val="6"/>
          <w:sz w:val="21"/>
        </w:rPr>
        <w:t> </w:t>
      </w:r>
      <w:r>
        <w:rPr>
          <w:rFonts w:ascii="Arial MT" w:hAnsi="Arial MT"/>
          <w:sz w:val="21"/>
        </w:rPr>
        <w:t>(7)</w:t>
      </w:r>
      <w:r>
        <w:rPr>
          <w:rFonts w:ascii="Arial MT" w:hAnsi="Arial MT"/>
          <w:spacing w:val="14"/>
          <w:sz w:val="21"/>
        </w:rPr>
        <w:t> </w:t>
      </w:r>
      <w:r>
        <w:rPr>
          <w:rFonts w:ascii="MS Gothic" w:hAnsi="MS Gothic"/>
          <w:sz w:val="21"/>
        </w:rPr>
        <w:t>☐</w:t>
      </w:r>
      <w:r>
        <w:rPr>
          <w:rFonts w:ascii="Arial MT" w:hAnsi="Arial MT"/>
          <w:sz w:val="21"/>
        </w:rPr>
        <w:t>Jada</w:t>
      </w:r>
      <w:r>
        <w:rPr>
          <w:rFonts w:ascii="Arial MT" w:hAnsi="Arial MT"/>
          <w:spacing w:val="7"/>
          <w:sz w:val="21"/>
        </w:rPr>
        <w:t> </w:t>
      </w:r>
      <w:r>
        <w:rPr>
          <w:rFonts w:ascii="Arial MT" w:hAnsi="Arial MT"/>
          <w:sz w:val="21"/>
        </w:rPr>
        <w:t>(8)</w:t>
      </w:r>
      <w:r>
        <w:rPr>
          <w:rFonts w:ascii="Arial MT" w:hAnsi="Arial MT"/>
          <w:spacing w:val="16"/>
          <w:sz w:val="21"/>
        </w:rPr>
        <w:t> </w:t>
      </w:r>
      <w:r>
        <w:rPr>
          <w:rFonts w:ascii="MS Gothic" w:hAnsi="MS Gothic"/>
          <w:sz w:val="21"/>
        </w:rPr>
        <w:t>☐</w:t>
      </w:r>
      <w:r>
        <w:rPr>
          <w:rFonts w:ascii="Arial MT" w:hAnsi="Arial MT"/>
          <w:sz w:val="21"/>
        </w:rPr>
        <w:t>Lamurde</w:t>
      </w:r>
      <w:r>
        <w:rPr>
          <w:rFonts w:ascii="Arial MT" w:hAnsi="Arial MT"/>
          <w:spacing w:val="7"/>
          <w:sz w:val="21"/>
        </w:rPr>
        <w:t> </w:t>
      </w:r>
      <w:r>
        <w:rPr>
          <w:rFonts w:ascii="Arial MT" w:hAnsi="Arial MT"/>
          <w:sz w:val="21"/>
        </w:rPr>
        <w:t>(9)</w:t>
      </w:r>
      <w:r>
        <w:rPr>
          <w:rFonts w:ascii="Arial MT" w:hAnsi="Arial MT"/>
          <w:spacing w:val="6"/>
          <w:sz w:val="21"/>
        </w:rPr>
        <w:t> </w:t>
      </w:r>
      <w:r>
        <w:rPr>
          <w:rFonts w:ascii="MS Gothic" w:hAnsi="MS Gothic"/>
          <w:sz w:val="21"/>
        </w:rPr>
        <w:t>☐</w:t>
      </w:r>
      <w:r>
        <w:rPr>
          <w:rFonts w:ascii="Arial MT" w:hAnsi="Arial MT"/>
          <w:sz w:val="21"/>
        </w:rPr>
        <w:t>Madagali</w:t>
      </w:r>
      <w:r>
        <w:rPr>
          <w:rFonts w:ascii="Arial MT" w:hAnsi="Arial MT"/>
          <w:spacing w:val="8"/>
          <w:sz w:val="21"/>
        </w:rPr>
        <w:t> </w:t>
      </w:r>
      <w:r>
        <w:rPr>
          <w:rFonts w:ascii="Arial MT" w:hAnsi="Arial MT"/>
          <w:sz w:val="21"/>
        </w:rPr>
        <w:t>(10)</w:t>
      </w:r>
      <w:r>
        <w:rPr>
          <w:rFonts w:ascii="Arial MT" w:hAnsi="Arial MT"/>
          <w:spacing w:val="14"/>
          <w:sz w:val="21"/>
        </w:rPr>
        <w:t> </w:t>
      </w:r>
      <w:r>
        <w:rPr>
          <w:rFonts w:ascii="MS Gothic" w:hAnsi="MS Gothic"/>
          <w:sz w:val="21"/>
        </w:rPr>
        <w:t>☐</w:t>
      </w:r>
      <w:r>
        <w:rPr>
          <w:rFonts w:ascii="Arial MT" w:hAnsi="Arial MT"/>
          <w:sz w:val="21"/>
        </w:rPr>
        <w:t>Maiha</w:t>
      </w:r>
      <w:r>
        <w:rPr>
          <w:rFonts w:ascii="Arial MT" w:hAnsi="Arial MT"/>
          <w:spacing w:val="8"/>
          <w:sz w:val="21"/>
        </w:rPr>
        <w:t> </w:t>
      </w:r>
      <w:r>
        <w:rPr>
          <w:rFonts w:ascii="Arial MT" w:hAnsi="Arial MT"/>
          <w:sz w:val="21"/>
        </w:rPr>
        <w:t>(11)</w:t>
      </w:r>
      <w:r>
        <w:rPr>
          <w:rFonts w:ascii="Arial MT" w:hAnsi="Arial MT"/>
          <w:spacing w:val="14"/>
          <w:sz w:val="21"/>
        </w:rPr>
        <w:t> </w:t>
      </w:r>
      <w:r>
        <w:rPr>
          <w:rFonts w:ascii="MS Gothic" w:hAnsi="MS Gothic"/>
          <w:sz w:val="21"/>
        </w:rPr>
        <w:t>☐</w:t>
      </w:r>
      <w:r>
        <w:rPr>
          <w:rFonts w:ascii="Arial MT" w:hAnsi="Arial MT"/>
          <w:sz w:val="21"/>
        </w:rPr>
        <w:t>Mayo-</w:t>
      </w:r>
      <w:r>
        <w:rPr>
          <w:rFonts w:ascii="Arial MT" w:hAnsi="Arial MT"/>
          <w:spacing w:val="-56"/>
          <w:sz w:val="21"/>
        </w:rPr>
        <w:t> </w:t>
      </w:r>
      <w:r>
        <w:rPr>
          <w:rFonts w:ascii="Arial MT" w:hAnsi="Arial MT"/>
          <w:sz w:val="21"/>
        </w:rPr>
        <w:t>Belwa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(12)</w:t>
      </w:r>
      <w:r>
        <w:rPr>
          <w:rFonts w:ascii="Arial MT" w:hAnsi="Arial MT"/>
          <w:spacing w:val="47"/>
          <w:sz w:val="21"/>
        </w:rPr>
        <w:t> </w:t>
      </w:r>
      <w:r>
        <w:rPr>
          <w:rFonts w:ascii="MS Gothic" w:hAnsi="MS Gothic"/>
          <w:sz w:val="21"/>
        </w:rPr>
        <w:t>☐</w:t>
      </w:r>
      <w:r>
        <w:rPr>
          <w:rFonts w:ascii="Arial MT" w:hAnsi="Arial MT"/>
          <w:sz w:val="21"/>
        </w:rPr>
        <w:t>Michika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(13)</w:t>
      </w:r>
      <w:r>
        <w:rPr>
          <w:rFonts w:ascii="Arial MT" w:hAnsi="Arial MT"/>
          <w:spacing w:val="45"/>
          <w:sz w:val="21"/>
        </w:rPr>
        <w:t> </w:t>
      </w:r>
      <w:r>
        <w:rPr>
          <w:rFonts w:ascii="MS Gothic" w:hAnsi="MS Gothic"/>
          <w:sz w:val="21"/>
        </w:rPr>
        <w:t>☐</w:t>
      </w:r>
      <w:r>
        <w:rPr>
          <w:rFonts w:ascii="Arial MT" w:hAnsi="Arial MT"/>
          <w:sz w:val="21"/>
        </w:rPr>
        <w:t>Mubi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North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(14)</w:t>
      </w:r>
      <w:r>
        <w:rPr>
          <w:rFonts w:ascii="Arial MT" w:hAnsi="Arial MT"/>
          <w:spacing w:val="46"/>
          <w:sz w:val="21"/>
        </w:rPr>
        <w:t> </w:t>
      </w:r>
      <w:r>
        <w:rPr>
          <w:rFonts w:ascii="MS Gothic" w:hAnsi="MS Gothic"/>
          <w:sz w:val="21"/>
        </w:rPr>
        <w:t>☐</w:t>
      </w:r>
      <w:r>
        <w:rPr>
          <w:rFonts w:ascii="Arial MT" w:hAnsi="Arial MT"/>
          <w:sz w:val="21"/>
        </w:rPr>
        <w:t>Mubi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South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(15)</w:t>
      </w:r>
      <w:r>
        <w:rPr>
          <w:rFonts w:ascii="Arial MT" w:hAnsi="Arial MT"/>
          <w:spacing w:val="43"/>
          <w:sz w:val="21"/>
        </w:rPr>
        <w:t> </w:t>
      </w:r>
      <w:r>
        <w:rPr>
          <w:rFonts w:ascii="MS Gothic" w:hAnsi="MS Gothic"/>
          <w:sz w:val="21"/>
        </w:rPr>
        <w:t>☐</w:t>
      </w:r>
      <w:r>
        <w:rPr>
          <w:rFonts w:ascii="Arial MT" w:hAnsi="Arial MT"/>
          <w:sz w:val="21"/>
        </w:rPr>
        <w:t>Numan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(16)</w:t>
      </w:r>
    </w:p>
    <w:p>
      <w:pPr>
        <w:spacing w:after="0" w:line="484" w:lineRule="auto"/>
        <w:jc w:val="left"/>
        <w:rPr>
          <w:rFonts w:ascii="Arial MT" w:hAnsi="Arial MT"/>
          <w:sz w:val="21"/>
        </w:rPr>
        <w:sectPr>
          <w:pgSz w:w="11910" w:h="16840"/>
          <w:pgMar w:header="0" w:footer="1002" w:top="1580" w:bottom="1200" w:left="1680" w:right="1280"/>
        </w:sectPr>
      </w:pPr>
    </w:p>
    <w:p>
      <w:pPr>
        <w:pStyle w:val="ListParagraph"/>
        <w:numPr>
          <w:ilvl w:val="0"/>
          <w:numId w:val="14"/>
        </w:numPr>
        <w:tabs>
          <w:tab w:pos="1492" w:val="left" w:leader="none"/>
        </w:tabs>
        <w:spacing w:line="240" w:lineRule="auto" w:before="160" w:after="0"/>
        <w:ind w:left="1491" w:right="0" w:hanging="184"/>
        <w:jc w:val="left"/>
        <w:rPr>
          <w:rFonts w:ascii="Arial MT" w:hAnsi="Arial MT"/>
          <w:sz w:val="21"/>
        </w:rPr>
      </w:pPr>
      <w:r>
        <w:rPr>
          <w:rFonts w:ascii="Arial MT" w:hAnsi="Arial MT"/>
          <w:spacing w:val="-1"/>
          <w:sz w:val="21"/>
        </w:rPr>
        <w:t>Shelleng</w:t>
      </w:r>
      <w:r>
        <w:rPr>
          <w:rFonts w:ascii="Arial MT" w:hAnsi="Arial MT"/>
          <w:spacing w:val="14"/>
          <w:sz w:val="21"/>
        </w:rPr>
        <w:t> </w:t>
      </w:r>
      <w:r>
        <w:rPr>
          <w:rFonts w:ascii="Arial MT" w:hAnsi="Arial MT"/>
          <w:sz w:val="21"/>
        </w:rPr>
        <w:t>(17)</w:t>
      </w:r>
      <w:r>
        <w:rPr>
          <w:rFonts w:ascii="Arial MT" w:hAnsi="Arial MT"/>
          <w:spacing w:val="28"/>
          <w:sz w:val="21"/>
        </w:rPr>
        <w:t> </w:t>
      </w:r>
      <w:r>
        <w:rPr>
          <w:rFonts w:ascii="MS Gothic" w:hAnsi="MS Gothic"/>
          <w:sz w:val="21"/>
        </w:rPr>
        <w:t>☐</w:t>
      </w:r>
      <w:r>
        <w:rPr>
          <w:rFonts w:ascii="Arial MT" w:hAnsi="Arial MT"/>
          <w:sz w:val="21"/>
        </w:rPr>
        <w:t>Song</w:t>
      </w:r>
      <w:r>
        <w:rPr>
          <w:rFonts w:ascii="Arial MT" w:hAnsi="Arial MT"/>
          <w:spacing w:val="14"/>
          <w:sz w:val="21"/>
        </w:rPr>
        <w:t> </w:t>
      </w:r>
      <w:r>
        <w:rPr>
          <w:rFonts w:ascii="Arial MT" w:hAnsi="Arial MT"/>
          <w:sz w:val="21"/>
        </w:rPr>
        <w:t>(18)</w:t>
      </w:r>
      <w:r>
        <w:rPr>
          <w:rFonts w:ascii="Arial MT" w:hAnsi="Arial MT"/>
          <w:spacing w:val="86"/>
          <w:sz w:val="21"/>
        </w:rPr>
        <w:t> </w:t>
      </w:r>
      <w:r>
        <w:rPr>
          <w:rFonts w:ascii="MS Gothic" w:hAnsi="MS Gothic"/>
          <w:sz w:val="21"/>
        </w:rPr>
        <w:t>☐</w:t>
      </w:r>
      <w:r>
        <w:rPr>
          <w:rFonts w:ascii="MS Gothic" w:hAnsi="MS Gothic"/>
          <w:spacing w:val="-33"/>
          <w:sz w:val="21"/>
        </w:rPr>
        <w:t> </w:t>
      </w:r>
      <w:r>
        <w:rPr>
          <w:rFonts w:ascii="Arial MT" w:hAnsi="Arial MT"/>
          <w:sz w:val="21"/>
        </w:rPr>
        <w:t>Toungo</w:t>
      </w:r>
      <w:r>
        <w:rPr>
          <w:rFonts w:ascii="Arial MT" w:hAnsi="Arial MT"/>
          <w:spacing w:val="15"/>
          <w:sz w:val="21"/>
        </w:rPr>
        <w:t> </w:t>
      </w:r>
      <w:r>
        <w:rPr>
          <w:rFonts w:ascii="Arial MT" w:hAnsi="Arial MT"/>
          <w:sz w:val="21"/>
        </w:rPr>
        <w:t>(19)</w:t>
      </w:r>
      <w:r>
        <w:rPr>
          <w:rFonts w:ascii="Arial MT" w:hAnsi="Arial MT"/>
          <w:spacing w:val="85"/>
          <w:sz w:val="21"/>
        </w:rPr>
        <w:t> </w:t>
      </w:r>
      <w:r>
        <w:rPr>
          <w:rFonts w:ascii="MS Gothic" w:hAnsi="MS Gothic"/>
          <w:sz w:val="21"/>
        </w:rPr>
        <w:t>☐</w:t>
      </w:r>
      <w:r>
        <w:rPr>
          <w:rFonts w:ascii="Arial MT" w:hAnsi="Arial MT"/>
          <w:sz w:val="21"/>
        </w:rPr>
        <w:t>Yola</w:t>
      </w:r>
      <w:r>
        <w:rPr>
          <w:rFonts w:ascii="Arial MT" w:hAnsi="Arial MT"/>
          <w:spacing w:val="11"/>
          <w:sz w:val="21"/>
        </w:rPr>
        <w:t> </w:t>
      </w:r>
      <w:r>
        <w:rPr>
          <w:rFonts w:ascii="Arial MT" w:hAnsi="Arial MT"/>
          <w:sz w:val="21"/>
        </w:rPr>
        <w:t>North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(State</w:t>
      </w:r>
      <w:r>
        <w:rPr>
          <w:rFonts w:ascii="Arial MT" w:hAnsi="Arial MT"/>
          <w:spacing w:val="13"/>
          <w:sz w:val="21"/>
        </w:rPr>
        <w:t> </w:t>
      </w:r>
      <w:r>
        <w:rPr>
          <w:rFonts w:ascii="Arial MT" w:hAnsi="Arial MT"/>
          <w:sz w:val="21"/>
        </w:rPr>
        <w:t>capital)</w:t>
      </w:r>
      <w:r>
        <w:rPr>
          <w:rFonts w:ascii="Arial MT" w:hAnsi="Arial MT"/>
          <w:spacing w:val="15"/>
          <w:sz w:val="21"/>
        </w:rPr>
        <w:t> </w:t>
      </w:r>
      <w:r>
        <w:rPr>
          <w:rFonts w:ascii="Arial MT" w:hAnsi="Arial MT"/>
          <w:sz w:val="21"/>
        </w:rPr>
        <w:t>(20)</w:t>
      </w:r>
    </w:p>
    <w:p>
      <w:pPr>
        <w:pStyle w:val="BodyText"/>
        <w:spacing w:before="11"/>
        <w:rPr>
          <w:rFonts w:ascii="Arial MT"/>
          <w:sz w:val="42"/>
        </w:rPr>
      </w:pPr>
    </w:p>
    <w:p>
      <w:pPr>
        <w:pStyle w:val="ListParagraph"/>
        <w:numPr>
          <w:ilvl w:val="0"/>
          <w:numId w:val="15"/>
        </w:numPr>
        <w:tabs>
          <w:tab w:pos="1521" w:val="left" w:leader="none"/>
        </w:tabs>
        <w:spacing w:line="240" w:lineRule="auto" w:before="0" w:after="0"/>
        <w:ind w:left="1520" w:right="0" w:hanging="213"/>
        <w:jc w:val="left"/>
        <w:rPr>
          <w:rFonts w:ascii="Arial MT" w:hAnsi="Arial MT"/>
          <w:sz w:val="21"/>
        </w:rPr>
      </w:pPr>
      <w:r>
        <w:rPr>
          <w:rFonts w:ascii="Arial MT" w:hAnsi="Arial MT"/>
          <w:sz w:val="21"/>
        </w:rPr>
        <w:t>Yola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South (21)</w:t>
      </w:r>
    </w:p>
    <w:p>
      <w:pPr>
        <w:pStyle w:val="BodyText"/>
        <w:spacing w:before="2"/>
        <w:rPr>
          <w:rFonts w:ascii="Arial MT"/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b/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highest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education? [</w:t>
      </w:r>
      <w:r>
        <w:rPr>
          <w:b/>
          <w:sz w:val="24"/>
        </w:rPr>
        <w:t>TICK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ONE]</w:t>
      </w: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1"/>
          <w:numId w:val="12"/>
        </w:numPr>
        <w:tabs>
          <w:tab w:pos="1517" w:val="left" w:leader="none"/>
          <w:tab w:pos="2820" w:val="left" w:leader="none"/>
          <w:tab w:pos="5672" w:val="left" w:leader="none"/>
          <w:tab w:pos="7828" w:val="left" w:leader="none"/>
        </w:tabs>
        <w:spacing w:line="480" w:lineRule="auto" w:before="0" w:after="0"/>
        <w:ind w:left="1308" w:right="132" w:firstLine="0"/>
        <w:jc w:val="left"/>
        <w:rPr>
          <w:sz w:val="24"/>
        </w:rPr>
      </w:pPr>
      <w:r>
        <w:rPr>
          <w:spacing w:val="-1"/>
          <w:sz w:val="24"/>
        </w:rPr>
        <w:t>No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formal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education/</w:t>
      </w:r>
      <w:r>
        <w:rPr>
          <w:spacing w:val="-9"/>
          <w:sz w:val="24"/>
        </w:rPr>
        <w:t> </w:t>
      </w:r>
      <w:r>
        <w:rPr>
          <w:sz w:val="24"/>
        </w:rPr>
        <w:t>Islamiyah</w:t>
      </w:r>
      <w:r>
        <w:rPr>
          <w:spacing w:val="-9"/>
          <w:sz w:val="24"/>
        </w:rPr>
        <w:t> </w:t>
      </w:r>
      <w:r>
        <w:rPr>
          <w:sz w:val="24"/>
        </w:rPr>
        <w:t>(1)</w:t>
      </w:r>
      <w:r>
        <w:rPr>
          <w:spacing w:val="36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Elementary</w:t>
      </w:r>
      <w:r>
        <w:rPr>
          <w:spacing w:val="-14"/>
          <w:sz w:val="24"/>
        </w:rPr>
        <w:t> </w:t>
      </w:r>
      <w:r>
        <w:rPr>
          <w:sz w:val="24"/>
        </w:rPr>
        <w:t>education</w:t>
      </w:r>
      <w:r>
        <w:rPr>
          <w:spacing w:val="-12"/>
          <w:sz w:val="24"/>
        </w:rPr>
        <w:t> </w:t>
      </w:r>
      <w:r>
        <w:rPr>
          <w:sz w:val="24"/>
        </w:rPr>
        <w:t>(2)</w:t>
        <w:tab/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Primary</w:t>
      </w:r>
      <w:r>
        <w:rPr>
          <w:spacing w:val="-57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(3)</w:t>
        <w:tab/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education (4)</w:t>
        <w:tab/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Tertiary</w:t>
      </w:r>
      <w:r>
        <w:rPr>
          <w:spacing w:val="-5"/>
          <w:sz w:val="24"/>
        </w:rPr>
        <w:t> </w:t>
      </w:r>
      <w:r>
        <w:rPr>
          <w:sz w:val="24"/>
        </w:rPr>
        <w:t>education (5)</w:t>
      </w: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71" w:lineRule="exact" w:before="0" w:after="0"/>
        <w:ind w:left="1308" w:right="0" w:hanging="361"/>
        <w:jc w:val="left"/>
        <w:rPr>
          <w:b/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occupation?</w:t>
      </w:r>
      <w:r>
        <w:rPr>
          <w:spacing w:val="2"/>
          <w:sz w:val="24"/>
        </w:rPr>
        <w:t> </w:t>
      </w:r>
      <w:r>
        <w:rPr>
          <w:b/>
          <w:sz w:val="24"/>
        </w:rPr>
        <w:t>[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TICK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ONE]</w:t>
      </w: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1"/>
          <w:numId w:val="12"/>
        </w:numPr>
        <w:tabs>
          <w:tab w:pos="1517" w:val="left" w:leader="none"/>
          <w:tab w:pos="2912" w:val="left" w:leader="none"/>
          <w:tab w:pos="5595" w:val="left" w:leader="none"/>
          <w:tab w:pos="7213" w:val="left" w:leader="none"/>
        </w:tabs>
        <w:spacing w:line="240" w:lineRule="auto" w:before="0" w:after="0"/>
        <w:ind w:left="1516" w:right="0" w:hanging="209"/>
        <w:jc w:val="left"/>
        <w:rPr>
          <w:sz w:val="24"/>
        </w:rPr>
      </w:pPr>
      <w:r>
        <w:rPr>
          <w:sz w:val="24"/>
        </w:rPr>
        <w:t>Farmer</w:t>
      </w:r>
      <w:r>
        <w:rPr>
          <w:spacing w:val="45"/>
          <w:sz w:val="24"/>
        </w:rPr>
        <w:t> </w:t>
      </w:r>
      <w:r>
        <w:rPr>
          <w:sz w:val="24"/>
        </w:rPr>
        <w:t>(1)</w:t>
        <w:tab/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Livestock</w:t>
      </w:r>
      <w:r>
        <w:rPr>
          <w:spacing w:val="45"/>
          <w:sz w:val="24"/>
        </w:rPr>
        <w:t> </w:t>
      </w:r>
      <w:r>
        <w:rPr>
          <w:sz w:val="24"/>
        </w:rPr>
        <w:t>breeder</w:t>
      </w:r>
      <w:r>
        <w:rPr>
          <w:spacing w:val="45"/>
          <w:sz w:val="24"/>
        </w:rPr>
        <w:t> </w:t>
      </w:r>
      <w:r>
        <w:rPr>
          <w:sz w:val="24"/>
        </w:rPr>
        <w:t>(2)</w:t>
        <w:tab/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Retired</w:t>
      </w:r>
      <w:r>
        <w:rPr>
          <w:spacing w:val="44"/>
          <w:sz w:val="24"/>
        </w:rPr>
        <w:t> </w:t>
      </w:r>
      <w:r>
        <w:rPr>
          <w:sz w:val="24"/>
        </w:rPr>
        <w:t>(3)</w:t>
        <w:tab/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Craftsman</w:t>
      </w:r>
      <w:r>
        <w:rPr>
          <w:spacing w:val="47"/>
          <w:sz w:val="24"/>
        </w:rPr>
        <w:t> </w:t>
      </w:r>
      <w:r>
        <w:rPr>
          <w:sz w:val="24"/>
        </w:rPr>
        <w:t>(4)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517" w:val="left" w:leader="none"/>
        </w:tabs>
        <w:spacing w:line="240" w:lineRule="auto" w:before="0" w:after="0"/>
        <w:ind w:left="1516" w:right="0" w:hanging="209"/>
        <w:jc w:val="left"/>
        <w:rPr>
          <w:sz w:val="24"/>
        </w:rPr>
      </w:pPr>
      <w:r>
        <w:rPr>
          <w:sz w:val="24"/>
        </w:rPr>
        <w:t>Trader</w:t>
      </w:r>
      <w:r>
        <w:rPr>
          <w:spacing w:val="-5"/>
          <w:sz w:val="24"/>
        </w:rPr>
        <w:t> </w:t>
      </w:r>
      <w:r>
        <w:rPr>
          <w:sz w:val="24"/>
        </w:rPr>
        <w:t>(5)</w:t>
      </w:r>
      <w:r>
        <w:rPr>
          <w:spacing w:val="53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Civil</w:t>
      </w:r>
      <w:r>
        <w:rPr>
          <w:spacing w:val="-3"/>
          <w:sz w:val="24"/>
        </w:rPr>
        <w:t> </w:t>
      </w:r>
      <w:r>
        <w:rPr>
          <w:sz w:val="24"/>
        </w:rPr>
        <w:t>Servant</w:t>
      </w:r>
      <w:r>
        <w:rPr>
          <w:spacing w:val="-2"/>
          <w:sz w:val="24"/>
        </w:rPr>
        <w:t> </w:t>
      </w:r>
      <w:r>
        <w:rPr>
          <w:sz w:val="24"/>
        </w:rPr>
        <w:t>(6)</w:t>
      </w:r>
      <w:r>
        <w:rPr>
          <w:spacing w:val="110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Worker</w:t>
      </w:r>
      <w:r>
        <w:rPr>
          <w:spacing w:val="-4"/>
          <w:sz w:val="24"/>
        </w:rPr>
        <w:t> </w:t>
      </w:r>
      <w:r>
        <w:rPr>
          <w:sz w:val="24"/>
        </w:rPr>
        <w:t>(7)</w:t>
      </w:r>
      <w:r>
        <w:rPr>
          <w:spacing w:val="112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(8)</w:t>
      </w:r>
      <w:r>
        <w:rPr>
          <w:spacing w:val="111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Doctor</w:t>
      </w:r>
      <w:r>
        <w:rPr>
          <w:spacing w:val="-1"/>
          <w:sz w:val="24"/>
        </w:rPr>
        <w:t> </w:t>
      </w:r>
      <w:r>
        <w:rPr>
          <w:sz w:val="24"/>
        </w:rPr>
        <w:t>(9)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2969" w:val="left" w:leader="none"/>
        </w:tabs>
        <w:ind w:left="1308"/>
      </w:pPr>
      <w:r>
        <w:rPr>
          <w:rFonts w:ascii="Segoe UI Symbol" w:hAnsi="Segoe UI Symbol"/>
        </w:rPr>
        <w:t>☐</w:t>
      </w:r>
      <w:r>
        <w:rPr/>
        <w:t>Student</w:t>
      </w:r>
      <w:r>
        <w:rPr>
          <w:spacing w:val="-15"/>
        </w:rPr>
        <w:t> </w:t>
      </w:r>
      <w:r>
        <w:rPr/>
        <w:t>(10)</w:t>
        <w:tab/>
      </w:r>
      <w:r>
        <w:rPr>
          <w:rFonts w:ascii="Segoe UI Symbol" w:hAnsi="Segoe UI Symbol"/>
          <w:spacing w:val="-1"/>
        </w:rPr>
        <w:t>☐</w:t>
      </w:r>
      <w:r>
        <w:rPr>
          <w:spacing w:val="-1"/>
        </w:rPr>
        <w:t>Housewife</w:t>
      </w:r>
      <w:r>
        <w:rPr>
          <w:spacing w:val="-13"/>
        </w:rPr>
        <w:t> </w:t>
      </w:r>
      <w:r>
        <w:rPr/>
        <w:t>(11)</w:t>
      </w:r>
      <w:r>
        <w:rPr>
          <w:spacing w:val="22"/>
        </w:rPr>
        <w:t> </w:t>
      </w:r>
      <w:r>
        <w:rPr>
          <w:rFonts w:ascii="Segoe UI Symbol" w:hAnsi="Segoe UI Symbol"/>
        </w:rPr>
        <w:t>☐</w:t>
      </w:r>
      <w:r>
        <w:rPr/>
        <w:t>Other</w:t>
      </w:r>
      <w:r>
        <w:rPr>
          <w:spacing w:val="-15"/>
        </w:rPr>
        <w:t> </w:t>
      </w:r>
      <w:r>
        <w:rPr/>
        <w:t>(12)</w:t>
      </w:r>
      <w:r>
        <w:rPr>
          <w:spacing w:val="-10"/>
        </w:rPr>
        <w:t> </w:t>
      </w:r>
      <w:r>
        <w:rPr/>
        <w:t>………………………..……</w:t>
      </w:r>
    </w:p>
    <w:p>
      <w:pPr>
        <w:pStyle w:val="BodyText"/>
        <w:spacing w:before="8"/>
        <w:rPr>
          <w:sz w:val="27"/>
        </w:rPr>
      </w:pPr>
    </w:p>
    <w:p>
      <w:pPr>
        <w:pStyle w:val="Heading1"/>
      </w:pPr>
      <w:r>
        <w:rPr/>
        <w:t>WEALTH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1" w:after="0"/>
        <w:ind w:left="1308" w:right="0" w:hanging="361"/>
        <w:jc w:val="left"/>
        <w:rPr>
          <w:b/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range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monthly</w:t>
      </w:r>
      <w:r>
        <w:rPr>
          <w:spacing w:val="-9"/>
          <w:sz w:val="24"/>
        </w:rPr>
        <w:t> </w:t>
      </w:r>
      <w:r>
        <w:rPr>
          <w:sz w:val="24"/>
        </w:rPr>
        <w:t>income?</w:t>
      </w:r>
      <w:r>
        <w:rPr>
          <w:spacing w:val="5"/>
          <w:sz w:val="24"/>
        </w:rPr>
        <w:t> </w:t>
      </w:r>
      <w:r>
        <w:rPr>
          <w:b/>
          <w:sz w:val="24"/>
        </w:rPr>
        <w:t>[TICK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ONE]</w:t>
      </w:r>
    </w:p>
    <w:p>
      <w:pPr>
        <w:pStyle w:val="BodyText"/>
        <w:spacing w:before="6"/>
        <w:rPr>
          <w:b/>
        </w:rPr>
      </w:pPr>
    </w:p>
    <w:p>
      <w:pPr>
        <w:pStyle w:val="BodyText"/>
        <w:tabs>
          <w:tab w:pos="3260" w:val="left" w:leader="none"/>
          <w:tab w:pos="6253" w:val="left" w:leader="none"/>
        </w:tabs>
        <w:ind w:left="1308"/>
      </w:pPr>
      <w:r>
        <w:rPr>
          <w:rFonts w:ascii="Segoe UI Symbol" w:hAnsi="Segoe UI Symbol"/>
        </w:rPr>
        <w:t>☐</w:t>
      </w:r>
      <w:r>
        <w:rPr/>
        <w:t>0-₦10,000</w:t>
      </w:r>
      <w:r>
        <w:rPr>
          <w:spacing w:val="43"/>
        </w:rPr>
        <w:t> </w:t>
      </w:r>
      <w:r>
        <w:rPr/>
        <w:t>(1)</w:t>
        <w:tab/>
      </w:r>
      <w:r>
        <w:rPr>
          <w:rFonts w:ascii="Segoe UI Symbol" w:hAnsi="Segoe UI Symbol"/>
        </w:rPr>
        <w:t>☐</w:t>
      </w:r>
      <w:r>
        <w:rPr/>
        <w:t>₦11,000</w:t>
      </w:r>
      <w:r>
        <w:rPr>
          <w:spacing w:val="47"/>
        </w:rPr>
        <w:t> </w:t>
      </w:r>
      <w:r>
        <w:rPr/>
        <w:t>-</w:t>
      </w:r>
      <w:r>
        <w:rPr>
          <w:spacing w:val="45"/>
        </w:rPr>
        <w:t> </w:t>
      </w:r>
      <w:r>
        <w:rPr/>
        <w:t>₦20,000</w:t>
      </w:r>
      <w:r>
        <w:rPr>
          <w:spacing w:val="46"/>
        </w:rPr>
        <w:t> </w:t>
      </w:r>
      <w:r>
        <w:rPr/>
        <w:t>(2)</w:t>
        <w:tab/>
      </w:r>
      <w:r>
        <w:rPr>
          <w:rFonts w:ascii="Segoe UI Symbol" w:hAnsi="Segoe UI Symbol"/>
        </w:rPr>
        <w:t>☐</w:t>
      </w:r>
      <w:r>
        <w:rPr/>
        <w:t>₦21,000</w:t>
      </w:r>
      <w:r>
        <w:rPr>
          <w:spacing w:val="44"/>
        </w:rPr>
        <w:t> </w:t>
      </w:r>
      <w:r>
        <w:rPr/>
        <w:t>-</w:t>
      </w:r>
      <w:r>
        <w:rPr>
          <w:spacing w:val="44"/>
        </w:rPr>
        <w:t> </w:t>
      </w:r>
      <w:r>
        <w:rPr/>
        <w:t>₦30,000</w:t>
      </w:r>
      <w:r>
        <w:rPr>
          <w:spacing w:val="45"/>
        </w:rPr>
        <w:t> </w:t>
      </w:r>
      <w:r>
        <w:rPr/>
        <w:t>(3)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3958" w:val="left" w:leader="none"/>
          <w:tab w:pos="6714" w:val="left" w:leader="none"/>
        </w:tabs>
        <w:spacing w:line="475" w:lineRule="auto" w:before="1"/>
        <w:ind w:left="1308" w:right="135"/>
      </w:pPr>
      <w:r>
        <w:rPr>
          <w:rFonts w:ascii="Segoe UI Symbol" w:hAnsi="Segoe UI Symbol"/>
        </w:rPr>
        <w:t>☐</w:t>
      </w:r>
      <w:r>
        <w:rPr/>
        <w:t>₦31,000-</w:t>
      </w:r>
      <w:r>
        <w:rPr>
          <w:spacing w:val="5"/>
        </w:rPr>
        <w:t> </w:t>
      </w:r>
      <w:r>
        <w:rPr/>
        <w:t>₦40,000</w:t>
      </w:r>
      <w:r>
        <w:rPr>
          <w:spacing w:val="5"/>
        </w:rPr>
        <w:t> </w:t>
      </w:r>
      <w:r>
        <w:rPr/>
        <w:t>(4)</w:t>
        <w:tab/>
      </w:r>
      <w:r>
        <w:rPr>
          <w:rFonts w:ascii="Segoe UI Symbol" w:hAnsi="Segoe UI Symbol"/>
        </w:rPr>
        <w:t>☐</w:t>
      </w:r>
      <w:r>
        <w:rPr/>
        <w:t>₦41,000</w:t>
      </w:r>
      <w:r>
        <w:rPr>
          <w:spacing w:val="6"/>
        </w:rPr>
        <w:t> </w:t>
      </w:r>
      <w:r>
        <w:rPr/>
        <w:t>–</w:t>
      </w:r>
      <w:r>
        <w:rPr>
          <w:spacing w:val="7"/>
        </w:rPr>
        <w:t> </w:t>
      </w:r>
      <w:r>
        <w:rPr/>
        <w:t>₦50,000</w:t>
      </w:r>
      <w:r>
        <w:rPr>
          <w:spacing w:val="3"/>
        </w:rPr>
        <w:t> </w:t>
      </w:r>
      <w:r>
        <w:rPr/>
        <w:t>(5)</w:t>
        <w:tab/>
      </w:r>
      <w:r>
        <w:rPr>
          <w:rFonts w:ascii="Segoe UI Symbol" w:hAnsi="Segoe UI Symbol"/>
        </w:rPr>
        <w:t>☐</w:t>
      </w:r>
      <w:r>
        <w:rPr/>
        <w:t>₦51,000 and</w:t>
      </w:r>
      <w:r>
        <w:rPr>
          <w:spacing w:val="1"/>
        </w:rPr>
        <w:t> </w:t>
      </w:r>
      <w:r>
        <w:rPr/>
        <w:t>above</w:t>
      </w:r>
      <w:r>
        <w:rPr>
          <w:spacing w:val="-57"/>
        </w:rPr>
        <w:t> </w:t>
      </w:r>
      <w:r>
        <w:rPr/>
        <w:t>(6)</w:t>
      </w: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6" w:after="0"/>
        <w:ind w:left="1308" w:right="0" w:hanging="361"/>
        <w:jc w:val="left"/>
        <w:rPr>
          <w:b/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 material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walls?</w:t>
      </w:r>
      <w:r>
        <w:rPr>
          <w:spacing w:val="6"/>
          <w:sz w:val="24"/>
        </w:rPr>
        <w:t> </w:t>
      </w:r>
      <w:r>
        <w:rPr>
          <w:b/>
          <w:sz w:val="24"/>
        </w:rPr>
        <w:t>[TICK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ONE]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1"/>
          <w:numId w:val="12"/>
        </w:numPr>
        <w:tabs>
          <w:tab w:pos="1517" w:val="left" w:leader="none"/>
        </w:tabs>
        <w:spacing w:line="240" w:lineRule="auto" w:before="1" w:after="0"/>
        <w:ind w:left="1516" w:right="0" w:hanging="209"/>
        <w:jc w:val="left"/>
        <w:rPr>
          <w:sz w:val="24"/>
        </w:rPr>
      </w:pPr>
      <w:r>
        <w:rPr>
          <w:sz w:val="24"/>
        </w:rPr>
        <w:t>Natural</w:t>
      </w:r>
      <w:r>
        <w:rPr>
          <w:spacing w:val="37"/>
          <w:sz w:val="24"/>
        </w:rPr>
        <w:t> </w:t>
      </w:r>
      <w:r>
        <w:rPr>
          <w:sz w:val="24"/>
        </w:rPr>
        <w:t>materials</w:t>
      </w:r>
      <w:r>
        <w:rPr>
          <w:spacing w:val="96"/>
          <w:sz w:val="24"/>
        </w:rPr>
        <w:t> </w:t>
      </w:r>
      <w:r>
        <w:rPr>
          <w:sz w:val="24"/>
        </w:rPr>
        <w:t>or</w:t>
      </w:r>
      <w:r>
        <w:rPr>
          <w:spacing w:val="97"/>
          <w:sz w:val="24"/>
        </w:rPr>
        <w:t> </w:t>
      </w:r>
      <w:r>
        <w:rPr>
          <w:sz w:val="24"/>
        </w:rPr>
        <w:t>no</w:t>
      </w:r>
      <w:r>
        <w:rPr>
          <w:spacing w:val="96"/>
          <w:sz w:val="24"/>
        </w:rPr>
        <w:t> </w:t>
      </w:r>
      <w:r>
        <w:rPr>
          <w:sz w:val="24"/>
        </w:rPr>
        <w:t>walls</w:t>
      </w:r>
      <w:r>
        <w:rPr>
          <w:spacing w:val="96"/>
          <w:sz w:val="24"/>
        </w:rPr>
        <w:t> </w:t>
      </w:r>
      <w:r>
        <w:rPr>
          <w:sz w:val="24"/>
        </w:rPr>
        <w:t>(millet</w:t>
      </w:r>
      <w:r>
        <w:rPr>
          <w:spacing w:val="96"/>
          <w:sz w:val="24"/>
        </w:rPr>
        <w:t> </w:t>
      </w:r>
      <w:r>
        <w:rPr>
          <w:sz w:val="24"/>
        </w:rPr>
        <w:t>stalks/</w:t>
      </w:r>
      <w:r>
        <w:rPr>
          <w:spacing w:val="96"/>
          <w:sz w:val="24"/>
        </w:rPr>
        <w:t> </w:t>
      </w:r>
      <w:r>
        <w:rPr>
          <w:sz w:val="24"/>
        </w:rPr>
        <w:t>woven</w:t>
      </w:r>
      <w:r>
        <w:rPr>
          <w:spacing w:val="96"/>
          <w:sz w:val="24"/>
        </w:rPr>
        <w:t> </w:t>
      </w:r>
      <w:r>
        <w:rPr>
          <w:sz w:val="24"/>
        </w:rPr>
        <w:t>thatch/mud)</w:t>
      </w:r>
      <w:r>
        <w:rPr>
          <w:spacing w:val="95"/>
          <w:sz w:val="24"/>
        </w:rPr>
        <w:t> </w:t>
      </w:r>
      <w:r>
        <w:rPr>
          <w:sz w:val="24"/>
        </w:rPr>
        <w:t>(1)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517" w:val="left" w:leader="none"/>
          <w:tab w:pos="6094" w:val="left" w:leader="none"/>
        </w:tabs>
        <w:spacing w:line="240" w:lineRule="auto" w:before="0" w:after="0"/>
        <w:ind w:left="1516" w:right="0" w:hanging="209"/>
        <w:jc w:val="left"/>
        <w:rPr>
          <w:sz w:val="24"/>
        </w:rPr>
      </w:pPr>
      <w:r>
        <w:rPr>
          <w:sz w:val="24"/>
        </w:rPr>
        <w:t>Bamboo/Plywood/Stone</w:t>
      </w:r>
      <w:r>
        <w:rPr>
          <w:spacing w:val="74"/>
          <w:sz w:val="24"/>
        </w:rPr>
        <w:t> </w:t>
      </w:r>
      <w:r>
        <w:rPr>
          <w:sz w:val="24"/>
        </w:rPr>
        <w:t>with</w:t>
      </w:r>
      <w:r>
        <w:rPr>
          <w:spacing w:val="76"/>
          <w:sz w:val="24"/>
        </w:rPr>
        <w:t> </w:t>
      </w:r>
      <w:r>
        <w:rPr>
          <w:sz w:val="24"/>
        </w:rPr>
        <w:t>mud</w:t>
      </w:r>
      <w:r>
        <w:rPr>
          <w:spacing w:val="76"/>
          <w:sz w:val="24"/>
        </w:rPr>
        <w:t> </w:t>
      </w:r>
      <w:r>
        <w:rPr>
          <w:sz w:val="24"/>
        </w:rPr>
        <w:t>(2)</w:t>
        <w:tab/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Cement/bricks/planks</w:t>
      </w:r>
      <w:r>
        <w:rPr>
          <w:spacing w:val="14"/>
          <w:sz w:val="24"/>
        </w:rPr>
        <w:t> </w:t>
      </w:r>
      <w:r>
        <w:rPr>
          <w:sz w:val="24"/>
        </w:rPr>
        <w:t>(3)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517" w:val="left" w:leader="none"/>
        </w:tabs>
        <w:spacing w:line="240" w:lineRule="auto" w:before="1" w:after="0"/>
        <w:ind w:left="1516" w:right="0" w:hanging="209"/>
        <w:jc w:val="left"/>
        <w:rPr>
          <w:sz w:val="24"/>
        </w:rPr>
      </w:pP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(4)</w:t>
      </w:r>
      <w:r>
        <w:rPr>
          <w:spacing w:val="-1"/>
          <w:sz w:val="24"/>
        </w:rPr>
        <w:t> </w:t>
      </w:r>
      <w:r>
        <w:rPr>
          <w:sz w:val="24"/>
        </w:rPr>
        <w:t>……………………………………………………………………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b/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transport?</w:t>
      </w:r>
      <w:r>
        <w:rPr>
          <w:spacing w:val="3"/>
          <w:sz w:val="24"/>
        </w:rPr>
        <w:t> </w:t>
      </w:r>
      <w:r>
        <w:rPr>
          <w:b/>
          <w:sz w:val="24"/>
        </w:rPr>
        <w:t>[TICK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APPLY]</w:t>
      </w:r>
    </w:p>
    <w:p>
      <w:pPr>
        <w:pStyle w:val="BodyText"/>
        <w:spacing w:before="6"/>
        <w:rPr>
          <w:b/>
        </w:rPr>
      </w:pPr>
    </w:p>
    <w:p>
      <w:pPr>
        <w:pStyle w:val="BodyText"/>
        <w:tabs>
          <w:tab w:pos="2480" w:val="left" w:leader="none"/>
          <w:tab w:pos="4131" w:val="left" w:leader="none"/>
          <w:tab w:pos="5804" w:val="left" w:leader="none"/>
          <w:tab w:pos="6853" w:val="left" w:leader="none"/>
          <w:tab w:pos="8572" w:val="left" w:leader="none"/>
        </w:tabs>
        <w:ind w:left="1308"/>
        <w:rPr>
          <w:rFonts w:ascii="MS Gothic" w:hAnsi="MS Gothic"/>
        </w:rPr>
      </w:pPr>
      <w:r>
        <w:rPr>
          <w:rFonts w:ascii="MS Gothic" w:hAnsi="MS Gothic"/>
        </w:rPr>
        <w:t>☐</w:t>
      </w:r>
      <w:r>
        <w:rPr/>
        <w:t>Bicycle</w:t>
        <w:tab/>
      </w:r>
      <w:r>
        <w:rPr>
          <w:rFonts w:ascii="Segoe UI Symbol" w:hAnsi="Segoe UI Symbol"/>
        </w:rPr>
        <w:t>☐</w:t>
      </w:r>
      <w:r>
        <w:rPr/>
        <w:t>Motorcycle</w:t>
        <w:tab/>
      </w:r>
      <w:r>
        <w:rPr>
          <w:rFonts w:ascii="Segoe UI Symbol" w:hAnsi="Segoe UI Symbol"/>
        </w:rPr>
        <w:t>☐</w:t>
      </w:r>
      <w:r>
        <w:rPr/>
        <w:t>Keke</w:t>
      </w:r>
      <w:r>
        <w:rPr>
          <w:spacing w:val="4"/>
        </w:rPr>
        <w:t> </w:t>
      </w:r>
      <w:r>
        <w:rPr/>
        <w:t>n’</w:t>
      </w:r>
      <w:r>
        <w:rPr>
          <w:spacing w:val="5"/>
        </w:rPr>
        <w:t> </w:t>
      </w:r>
      <w:r>
        <w:rPr/>
        <w:t>Pep</w:t>
        <w:tab/>
      </w:r>
      <w:r>
        <w:rPr>
          <w:rFonts w:ascii="Segoe UI Symbol" w:hAnsi="Segoe UI Symbol"/>
        </w:rPr>
        <w:t>☐</w:t>
      </w:r>
      <w:r>
        <w:rPr/>
        <w:t>Buses</w:t>
        <w:tab/>
      </w:r>
      <w:r>
        <w:rPr>
          <w:rFonts w:ascii="Segoe UI Symbol" w:hAnsi="Segoe UI Symbol"/>
        </w:rPr>
        <w:t>☐</w:t>
      </w:r>
      <w:r>
        <w:rPr/>
        <w:t>Private</w:t>
      </w:r>
      <w:r>
        <w:rPr>
          <w:spacing w:val="6"/>
        </w:rPr>
        <w:t> </w:t>
      </w:r>
      <w:r>
        <w:rPr/>
        <w:t>car</w:t>
        <w:tab/>
      </w:r>
      <w:r>
        <w:rPr>
          <w:rFonts w:ascii="MS Gothic" w:hAnsi="MS Gothic"/>
        </w:rPr>
        <w:t>☐</w:t>
      </w:r>
    </w:p>
    <w:p>
      <w:pPr>
        <w:pStyle w:val="BodyText"/>
        <w:spacing w:before="8"/>
        <w:rPr>
          <w:rFonts w:ascii="MS Gothic"/>
        </w:rPr>
      </w:pPr>
    </w:p>
    <w:p>
      <w:pPr>
        <w:pStyle w:val="BodyText"/>
        <w:ind w:left="1308"/>
      </w:pPr>
      <w:r>
        <w:rPr/>
        <w:t>None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b/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main floor</w:t>
      </w:r>
      <w:r>
        <w:rPr>
          <w:spacing w:val="-1"/>
          <w:sz w:val="24"/>
        </w:rPr>
        <w:t> </w:t>
      </w:r>
      <w:r>
        <w:rPr>
          <w:sz w:val="24"/>
        </w:rPr>
        <w:t>material?</w:t>
      </w:r>
      <w:r>
        <w:rPr>
          <w:spacing w:val="5"/>
          <w:sz w:val="24"/>
        </w:rPr>
        <w:t> </w:t>
      </w:r>
      <w:r>
        <w:rPr>
          <w:b/>
          <w:sz w:val="24"/>
        </w:rPr>
        <w:t>[TICK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ONLY ONE]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2" w:top="1580" w:bottom="1200" w:left="1680" w:right="1280"/>
        </w:sectPr>
      </w:pPr>
    </w:p>
    <w:p>
      <w:pPr>
        <w:pStyle w:val="ListParagraph"/>
        <w:numPr>
          <w:ilvl w:val="0"/>
          <w:numId w:val="16"/>
        </w:numPr>
        <w:tabs>
          <w:tab w:pos="1538" w:val="left" w:leader="none"/>
        </w:tabs>
        <w:spacing w:line="477" w:lineRule="auto" w:before="101" w:after="0"/>
        <w:ind w:left="1296" w:right="136" w:firstLine="0"/>
        <w:jc w:val="both"/>
        <w:rPr>
          <w:sz w:val="24"/>
        </w:rPr>
      </w:pP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floor</w:t>
      </w:r>
      <w:r>
        <w:rPr>
          <w:spacing w:val="1"/>
          <w:sz w:val="24"/>
        </w:rPr>
        <w:t> </w:t>
      </w:r>
      <w:r>
        <w:rPr>
          <w:sz w:val="24"/>
        </w:rPr>
        <w:t>(earth/sand/dung)</w:t>
      </w:r>
      <w:r>
        <w:rPr>
          <w:spacing w:val="1"/>
          <w:sz w:val="24"/>
        </w:rPr>
        <w:t> </w:t>
      </w:r>
      <w:r>
        <w:rPr>
          <w:sz w:val="24"/>
        </w:rPr>
        <w:t>(1)</w:t>
      </w:r>
      <w:r>
        <w:rPr>
          <w:spacing w:val="1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Rudimentary</w:t>
      </w:r>
      <w:r>
        <w:rPr>
          <w:spacing w:val="1"/>
          <w:sz w:val="24"/>
        </w:rPr>
        <w:t> </w:t>
      </w:r>
      <w:r>
        <w:rPr>
          <w:sz w:val="24"/>
        </w:rPr>
        <w:t>floor</w:t>
      </w:r>
      <w:r>
        <w:rPr>
          <w:spacing w:val="1"/>
          <w:sz w:val="24"/>
        </w:rPr>
        <w:t> </w:t>
      </w:r>
      <w:r>
        <w:rPr>
          <w:sz w:val="24"/>
        </w:rPr>
        <w:t>(wood/palm/bamboo)</w:t>
      </w:r>
      <w:r>
        <w:rPr>
          <w:spacing w:val="1"/>
          <w:sz w:val="24"/>
        </w:rPr>
        <w:t> </w:t>
      </w:r>
      <w:r>
        <w:rPr>
          <w:sz w:val="24"/>
        </w:rPr>
        <w:t>(2)</w:t>
      </w:r>
      <w:r>
        <w:rPr>
          <w:spacing w:val="1"/>
          <w:sz w:val="24"/>
        </w:rPr>
        <w:t> </w:t>
      </w:r>
      <w:r>
        <w:rPr>
          <w:rFonts w:ascii="MS Gothic" w:hAnsi="MS Gothic"/>
          <w:sz w:val="24"/>
        </w:rPr>
        <w:t>☐</w:t>
      </w:r>
      <w:r>
        <w:rPr>
          <w:sz w:val="24"/>
        </w:rPr>
        <w:t>Finished</w:t>
      </w:r>
      <w:r>
        <w:rPr>
          <w:spacing w:val="1"/>
          <w:sz w:val="24"/>
        </w:rPr>
        <w:t> </w:t>
      </w:r>
      <w:r>
        <w:rPr>
          <w:sz w:val="24"/>
        </w:rPr>
        <w:t>floor</w:t>
      </w:r>
      <w:r>
        <w:rPr>
          <w:spacing w:val="1"/>
          <w:sz w:val="24"/>
        </w:rPr>
        <w:t> </w:t>
      </w:r>
      <w:r>
        <w:rPr>
          <w:sz w:val="24"/>
        </w:rPr>
        <w:t>(Polished</w:t>
      </w:r>
      <w:r>
        <w:rPr>
          <w:spacing w:val="1"/>
          <w:sz w:val="24"/>
        </w:rPr>
        <w:t> </w:t>
      </w:r>
      <w:r>
        <w:rPr>
          <w:sz w:val="24"/>
        </w:rPr>
        <w:t>wood,</w:t>
      </w:r>
      <w:r>
        <w:rPr>
          <w:spacing w:val="1"/>
          <w:sz w:val="24"/>
        </w:rPr>
        <w:t> </w:t>
      </w:r>
      <w:r>
        <w:rPr>
          <w:sz w:val="24"/>
        </w:rPr>
        <w:t>vinyl,</w:t>
      </w:r>
      <w:r>
        <w:rPr>
          <w:spacing w:val="1"/>
          <w:sz w:val="24"/>
        </w:rPr>
        <w:t> </w:t>
      </w:r>
      <w:r>
        <w:rPr>
          <w:sz w:val="24"/>
        </w:rPr>
        <w:t>tiles,</w:t>
      </w:r>
      <w:r>
        <w:rPr>
          <w:spacing w:val="-57"/>
          <w:sz w:val="24"/>
        </w:rPr>
        <w:t> </w:t>
      </w:r>
      <w:r>
        <w:rPr>
          <w:sz w:val="24"/>
        </w:rPr>
        <w:t>cement,</w:t>
      </w:r>
      <w:r>
        <w:rPr>
          <w:spacing w:val="-1"/>
          <w:sz w:val="24"/>
        </w:rPr>
        <w:t> </w:t>
      </w:r>
      <w:r>
        <w:rPr>
          <w:sz w:val="24"/>
        </w:rPr>
        <w:t>carpet)</w:t>
      </w:r>
      <w:r>
        <w:rPr>
          <w:spacing w:val="1"/>
          <w:sz w:val="24"/>
        </w:rPr>
        <w:t> </w:t>
      </w:r>
      <w:r>
        <w:rPr>
          <w:sz w:val="24"/>
        </w:rPr>
        <w:t>(3)</w:t>
      </w: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12" w:after="0"/>
        <w:ind w:left="1308" w:right="0" w:hanging="361"/>
        <w:jc w:val="left"/>
        <w:rPr>
          <w:b/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main</w:t>
      </w:r>
      <w:r>
        <w:rPr>
          <w:spacing w:val="-1"/>
          <w:sz w:val="24"/>
        </w:rPr>
        <w:t> </w:t>
      </w:r>
      <w:r>
        <w:rPr>
          <w:sz w:val="24"/>
        </w:rPr>
        <w:t>material of</w:t>
      </w:r>
      <w:r>
        <w:rPr>
          <w:spacing w:val="-2"/>
          <w:sz w:val="24"/>
        </w:rPr>
        <w:t> </w:t>
      </w:r>
      <w:r>
        <w:rPr>
          <w:sz w:val="24"/>
        </w:rPr>
        <w:t>the roof?</w:t>
      </w:r>
      <w:r>
        <w:rPr>
          <w:spacing w:val="3"/>
          <w:sz w:val="24"/>
        </w:rPr>
        <w:t> </w:t>
      </w:r>
      <w:r>
        <w:rPr>
          <w:b/>
          <w:sz w:val="24"/>
        </w:rPr>
        <w:t>[TICK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ONE]</w:t>
      </w:r>
    </w:p>
    <w:p>
      <w:pPr>
        <w:pStyle w:val="BodyText"/>
        <w:spacing w:before="6"/>
        <w:rPr>
          <w:b/>
          <w:sz w:val="38"/>
        </w:rPr>
      </w:pPr>
    </w:p>
    <w:p>
      <w:pPr>
        <w:pStyle w:val="ListParagraph"/>
        <w:numPr>
          <w:ilvl w:val="1"/>
          <w:numId w:val="12"/>
        </w:numPr>
        <w:tabs>
          <w:tab w:pos="1506" w:val="left" w:leader="none"/>
          <w:tab w:pos="5439" w:val="left" w:leader="none"/>
        </w:tabs>
        <w:spacing w:line="240" w:lineRule="auto" w:before="0" w:after="0"/>
        <w:ind w:left="1505" w:right="0" w:hanging="210"/>
        <w:jc w:val="both"/>
        <w:rPr>
          <w:sz w:val="24"/>
        </w:rPr>
      </w:pPr>
      <w:r>
        <w:rPr>
          <w:sz w:val="24"/>
        </w:rPr>
        <w:t>Iron  </w:t>
      </w:r>
      <w:r>
        <w:rPr>
          <w:spacing w:val="23"/>
          <w:sz w:val="24"/>
        </w:rPr>
        <w:t> </w:t>
      </w:r>
      <w:r>
        <w:rPr>
          <w:sz w:val="24"/>
        </w:rPr>
        <w:t>sheets/  </w:t>
      </w:r>
      <w:r>
        <w:rPr>
          <w:spacing w:val="25"/>
          <w:sz w:val="24"/>
        </w:rPr>
        <w:t> </w:t>
      </w:r>
      <w:r>
        <w:rPr>
          <w:sz w:val="24"/>
        </w:rPr>
        <w:t>tiles/cement  </w:t>
      </w:r>
      <w:r>
        <w:rPr>
          <w:spacing w:val="25"/>
          <w:sz w:val="24"/>
        </w:rPr>
        <w:t> </w:t>
      </w:r>
      <w:r>
        <w:rPr>
          <w:sz w:val="24"/>
        </w:rPr>
        <w:t>(1)</w:t>
        <w:tab/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Thatch/mat/cardboard/grass</w:t>
      </w:r>
      <w:r>
        <w:rPr>
          <w:spacing w:val="83"/>
          <w:sz w:val="24"/>
        </w:rPr>
        <w:t> </w:t>
      </w:r>
      <w:r>
        <w:rPr>
          <w:sz w:val="24"/>
        </w:rPr>
        <w:t>(2)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505" w:val="left" w:leader="none"/>
        </w:tabs>
        <w:spacing w:line="240" w:lineRule="auto" w:before="0" w:after="0"/>
        <w:ind w:left="1504" w:right="0" w:hanging="209"/>
        <w:jc w:val="left"/>
        <w:rPr>
          <w:sz w:val="24"/>
        </w:rPr>
      </w:pP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(3)…………………………………………………………………….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b/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> </w:t>
      </w:r>
      <w:r>
        <w:rPr>
          <w:sz w:val="24"/>
        </w:rPr>
        <w:t>kind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toilet</w:t>
      </w:r>
      <w:r>
        <w:rPr>
          <w:spacing w:val="-6"/>
          <w:sz w:val="24"/>
        </w:rPr>
        <w:t> </w:t>
      </w:r>
      <w:r>
        <w:rPr>
          <w:sz w:val="24"/>
        </w:rPr>
        <w:t>facilities</w:t>
      </w:r>
      <w:r>
        <w:rPr>
          <w:spacing w:val="-4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5"/>
          <w:sz w:val="24"/>
        </w:rPr>
        <w:t> </w:t>
      </w:r>
      <w:r>
        <w:rPr>
          <w:sz w:val="24"/>
        </w:rPr>
        <w:t>household</w:t>
      </w:r>
      <w:r>
        <w:rPr>
          <w:spacing w:val="-4"/>
          <w:sz w:val="24"/>
        </w:rPr>
        <w:t> </w:t>
      </w:r>
      <w:r>
        <w:rPr>
          <w:sz w:val="24"/>
        </w:rPr>
        <w:t>have?</w:t>
      </w:r>
      <w:r>
        <w:rPr>
          <w:spacing w:val="3"/>
          <w:sz w:val="24"/>
        </w:rPr>
        <w:t> </w:t>
      </w:r>
      <w:r>
        <w:rPr>
          <w:b/>
          <w:sz w:val="24"/>
        </w:rPr>
        <w:t>[TICK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ONLY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ONE]</w:t>
      </w: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1"/>
          <w:numId w:val="12"/>
        </w:numPr>
        <w:tabs>
          <w:tab w:pos="1517" w:val="left" w:leader="none"/>
        </w:tabs>
        <w:spacing w:line="475" w:lineRule="auto" w:before="0" w:after="0"/>
        <w:ind w:left="1308" w:right="131" w:firstLine="0"/>
        <w:jc w:val="both"/>
        <w:rPr>
          <w:sz w:val="24"/>
        </w:rPr>
      </w:pPr>
      <w:r>
        <w:rPr>
          <w:sz w:val="24"/>
        </w:rPr>
        <w:t>Flush toilet (1)</w:t>
      </w:r>
      <w:r>
        <w:rPr>
          <w:spacing w:val="61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Pit toilet/latrine (2)</w:t>
      </w:r>
      <w:r>
        <w:rPr>
          <w:spacing w:val="61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Bucket toilet (3)</w:t>
      </w:r>
      <w:r>
        <w:rPr>
          <w:spacing w:val="61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facility/bush</w:t>
      </w:r>
      <w:r>
        <w:rPr>
          <w:spacing w:val="-1"/>
          <w:sz w:val="24"/>
        </w:rPr>
        <w:t> </w:t>
      </w:r>
      <w:r>
        <w:rPr>
          <w:sz w:val="24"/>
        </w:rPr>
        <w:t>(4)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484" w:lineRule="auto" w:before="0" w:after="0"/>
        <w:ind w:left="1308" w:right="135" w:hanging="360"/>
        <w:jc w:val="left"/>
        <w:rPr>
          <w:b/>
          <w:sz w:val="24"/>
        </w:rPr>
      </w:pPr>
      <w:r>
        <w:rPr>
          <w:sz w:val="24"/>
        </w:rPr>
        <w:t>What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main</w:t>
      </w:r>
      <w:r>
        <w:rPr>
          <w:spacing w:val="7"/>
          <w:sz w:val="24"/>
        </w:rPr>
        <w:t> </w:t>
      </w:r>
      <w:r>
        <w:rPr>
          <w:sz w:val="24"/>
        </w:rPr>
        <w:t>type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fuel</w:t>
      </w:r>
      <w:r>
        <w:rPr>
          <w:spacing w:val="11"/>
          <w:sz w:val="24"/>
        </w:rPr>
        <w:t> </w:t>
      </w:r>
      <w:r>
        <w:rPr>
          <w:sz w:val="24"/>
        </w:rPr>
        <w:t>your</w:t>
      </w:r>
      <w:r>
        <w:rPr>
          <w:spacing w:val="5"/>
          <w:sz w:val="24"/>
        </w:rPr>
        <w:t> </w:t>
      </w:r>
      <w:r>
        <w:rPr>
          <w:sz w:val="24"/>
        </w:rPr>
        <w:t>household</w:t>
      </w:r>
      <w:r>
        <w:rPr>
          <w:spacing w:val="7"/>
          <w:sz w:val="24"/>
        </w:rPr>
        <w:t> </w:t>
      </w:r>
      <w:r>
        <w:rPr>
          <w:sz w:val="24"/>
        </w:rPr>
        <w:t>uses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cooking?</w:t>
      </w:r>
      <w:r>
        <w:rPr>
          <w:spacing w:val="11"/>
          <w:sz w:val="24"/>
        </w:rPr>
        <w:t> </w:t>
      </w:r>
      <w:r>
        <w:rPr>
          <w:b/>
          <w:sz w:val="24"/>
        </w:rPr>
        <w:t>[TICK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APPLY]</w:t>
      </w:r>
    </w:p>
    <w:p>
      <w:pPr>
        <w:pStyle w:val="ListParagraph"/>
        <w:numPr>
          <w:ilvl w:val="1"/>
          <w:numId w:val="12"/>
        </w:numPr>
        <w:tabs>
          <w:tab w:pos="1517" w:val="left" w:leader="none"/>
        </w:tabs>
        <w:spacing w:line="322" w:lineRule="exact" w:before="0" w:after="0"/>
        <w:ind w:left="1516" w:right="0" w:hanging="209"/>
        <w:jc w:val="both"/>
        <w:rPr>
          <w:sz w:val="24"/>
        </w:rPr>
      </w:pPr>
      <w:r>
        <w:rPr>
          <w:sz w:val="24"/>
        </w:rPr>
        <w:t>Electricity     </w:t>
      </w:r>
      <w:r>
        <w:rPr>
          <w:spacing w:val="39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Gas      </w:t>
      </w:r>
      <w:r>
        <w:rPr>
          <w:spacing w:val="44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Kerosene     </w:t>
      </w:r>
      <w:r>
        <w:rPr>
          <w:spacing w:val="25"/>
          <w:sz w:val="24"/>
        </w:rPr>
        <w:t> </w:t>
      </w:r>
      <w:r>
        <w:rPr>
          <w:rFonts w:ascii="MS Gothic" w:hAnsi="MS Gothic"/>
          <w:sz w:val="24"/>
        </w:rPr>
        <w:t>☐</w:t>
      </w:r>
      <w:r>
        <w:rPr>
          <w:sz w:val="24"/>
        </w:rPr>
        <w:t>Charcoal      </w:t>
      </w:r>
      <w:r>
        <w:rPr>
          <w:spacing w:val="45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Firewood/straw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2348" w:val="left" w:leader="none"/>
        </w:tabs>
        <w:ind w:left="1308"/>
      </w:pPr>
      <w:r>
        <w:rPr>
          <w:rFonts w:ascii="Segoe UI Symbol" w:hAnsi="Segoe UI Symbol"/>
        </w:rPr>
        <w:t>☐</w:t>
      </w:r>
      <w:r>
        <w:rPr/>
        <w:t>Dung</w:t>
        <w:tab/>
      </w:r>
      <w:r>
        <w:rPr>
          <w:rFonts w:ascii="Segoe UI Symbol" w:hAnsi="Segoe UI Symbol"/>
        </w:rPr>
        <w:t>☐</w:t>
      </w:r>
      <w:r>
        <w:rPr/>
        <w:t>Other…………………………………..………………………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1" w:after="0"/>
        <w:ind w:left="1308" w:right="0" w:hanging="361"/>
        <w:jc w:val="left"/>
        <w:rPr>
          <w:b/>
          <w:sz w:val="24"/>
        </w:rPr>
      </w:pP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house</w:t>
      </w:r>
      <w:r>
        <w:rPr>
          <w:spacing w:val="-2"/>
          <w:sz w:val="24"/>
        </w:rPr>
        <w:t> </w:t>
      </w:r>
      <w:r>
        <w:rPr>
          <w:sz w:val="24"/>
        </w:rPr>
        <w:t>connected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electricity?</w:t>
      </w:r>
      <w:r>
        <w:rPr>
          <w:spacing w:val="4"/>
          <w:sz w:val="24"/>
        </w:rPr>
        <w:t> </w:t>
      </w:r>
      <w:r>
        <w:rPr>
          <w:b/>
          <w:sz w:val="24"/>
        </w:rPr>
        <w:t>[TICK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ONE]</w:t>
      </w:r>
    </w:p>
    <w:p>
      <w:pPr>
        <w:pStyle w:val="BodyText"/>
        <w:spacing w:before="5"/>
        <w:rPr>
          <w:b/>
        </w:rPr>
      </w:pPr>
    </w:p>
    <w:p>
      <w:pPr>
        <w:pStyle w:val="BodyText"/>
        <w:ind w:left="1308"/>
        <w:jc w:val="both"/>
      </w:pPr>
      <w:r>
        <w:rPr>
          <w:rFonts w:ascii="Segoe UI Symbol" w:hAnsi="Segoe UI Symbol"/>
        </w:rPr>
        <w:t>☐</w:t>
      </w:r>
      <w:r>
        <w:rPr/>
        <w:t>Yes</w:t>
      </w:r>
      <w:r>
        <w:rPr>
          <w:spacing w:val="-1"/>
        </w:rPr>
        <w:t> </w:t>
      </w:r>
      <w:r>
        <w:rPr/>
        <w:t>(1)   </w:t>
      </w:r>
      <w:r>
        <w:rPr>
          <w:spacing w:val="58"/>
        </w:rPr>
        <w:t> </w:t>
      </w:r>
      <w:r>
        <w:rPr>
          <w:rFonts w:ascii="Segoe UI Symbol" w:hAnsi="Segoe UI Symbol"/>
        </w:rPr>
        <w:t>☐</w:t>
      </w:r>
      <w:r>
        <w:rPr/>
        <w:t>No (2)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b/>
          <w:sz w:val="24"/>
        </w:rPr>
      </w:pPr>
      <w:r>
        <w:rPr>
          <w:sz w:val="24"/>
        </w:rPr>
        <w:t>Assets</w:t>
      </w:r>
      <w:r>
        <w:rPr>
          <w:spacing w:val="-1"/>
          <w:sz w:val="24"/>
        </w:rPr>
        <w:t> </w:t>
      </w:r>
      <w:r>
        <w:rPr>
          <w:sz w:val="24"/>
        </w:rPr>
        <w:t>owned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Household: [</w:t>
      </w:r>
      <w:r>
        <w:rPr>
          <w:b/>
          <w:sz w:val="24"/>
        </w:rPr>
        <w:t>TICK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THAT APPLY]</w:t>
      </w: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1"/>
          <w:numId w:val="12"/>
        </w:numPr>
        <w:tabs>
          <w:tab w:pos="1517" w:val="left" w:leader="none"/>
        </w:tabs>
        <w:spacing w:line="475" w:lineRule="auto" w:before="0" w:after="0"/>
        <w:ind w:left="1308" w:right="134" w:firstLine="0"/>
        <w:jc w:val="both"/>
        <w:rPr>
          <w:sz w:val="24"/>
        </w:rPr>
      </w:pPr>
      <w:r>
        <w:rPr>
          <w:sz w:val="24"/>
        </w:rPr>
        <w:t>Radio</w:t>
      </w:r>
      <w:r>
        <w:rPr>
          <w:spacing w:val="61"/>
          <w:sz w:val="24"/>
        </w:rPr>
        <w:t> </w:t>
      </w:r>
      <w:r>
        <w:rPr>
          <w:rFonts w:ascii="MS Gothic" w:hAnsi="MS Gothic"/>
          <w:sz w:val="24"/>
        </w:rPr>
        <w:t>☐</w:t>
      </w:r>
      <w:r>
        <w:rPr>
          <w:sz w:val="24"/>
        </w:rPr>
        <w:t>Television</w:t>
      </w:r>
      <w:r>
        <w:rPr>
          <w:spacing w:val="61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CD Player</w:t>
      </w:r>
      <w:r>
        <w:rPr>
          <w:spacing w:val="61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Electric Mixer/Grinder/Food</w:t>
      </w:r>
      <w:r>
        <w:rPr>
          <w:spacing w:val="1"/>
          <w:sz w:val="24"/>
        </w:rPr>
        <w:t> </w:t>
      </w:r>
      <w:r>
        <w:rPr>
          <w:sz w:val="24"/>
        </w:rPr>
        <w:t>Processor</w:t>
      </w:r>
      <w:r>
        <w:rPr>
          <w:spacing w:val="61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Fan  </w:t>
      </w:r>
      <w:r>
        <w:rPr>
          <w:spacing w:val="1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Washing Machine  </w:t>
      </w:r>
      <w:r>
        <w:rPr>
          <w:spacing w:val="1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Car/jeep  </w:t>
      </w:r>
      <w:r>
        <w:rPr>
          <w:spacing w:val="1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Computer   </w:t>
      </w:r>
      <w:r>
        <w:rPr>
          <w:rFonts w:ascii="MS Gothic" w:hAnsi="MS Gothic"/>
          <w:sz w:val="24"/>
        </w:rPr>
        <w:t>☐</w:t>
      </w:r>
      <w:r>
        <w:rPr>
          <w:rFonts w:ascii="MS Gothic" w:hAnsi="MS Gothic"/>
          <w:spacing w:val="1"/>
          <w:sz w:val="24"/>
        </w:rPr>
        <w:t> </w:t>
      </w:r>
      <w:r>
        <w:rPr>
          <w:sz w:val="24"/>
        </w:rPr>
        <w:t>Pressing</w:t>
      </w:r>
      <w:r>
        <w:rPr>
          <w:spacing w:val="-2"/>
          <w:sz w:val="24"/>
        </w:rPr>
        <w:t> </w:t>
      </w:r>
      <w:r>
        <w:rPr>
          <w:sz w:val="24"/>
        </w:rPr>
        <w:t>Iron</w:t>
      </w:r>
      <w:r>
        <w:rPr>
          <w:spacing w:val="1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Air conditioner</w:t>
      </w:r>
      <w:r>
        <w:rPr>
          <w:spacing w:val="58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Refrigerator</w:t>
      </w:r>
      <w:r>
        <w:rPr>
          <w:spacing w:val="59"/>
          <w:sz w:val="24"/>
        </w:rPr>
        <w:t> </w:t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None</w:t>
      </w: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484" w:lineRule="auto" w:before="18" w:after="0"/>
        <w:ind w:left="1308" w:right="133" w:hanging="360"/>
        <w:jc w:val="left"/>
        <w:rPr>
          <w:b/>
          <w:sz w:val="24"/>
        </w:rPr>
      </w:pPr>
      <w:r>
        <w:rPr>
          <w:sz w:val="24"/>
        </w:rPr>
        <w:t>What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source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your</w:t>
      </w:r>
      <w:r>
        <w:rPr>
          <w:spacing w:val="15"/>
          <w:sz w:val="24"/>
        </w:rPr>
        <w:t> </w:t>
      </w:r>
      <w:r>
        <w:rPr>
          <w:sz w:val="24"/>
        </w:rPr>
        <w:t>drinking</w:t>
      </w:r>
      <w:r>
        <w:rPr>
          <w:spacing w:val="13"/>
          <w:sz w:val="24"/>
        </w:rPr>
        <w:t> </w:t>
      </w:r>
      <w:r>
        <w:rPr>
          <w:sz w:val="24"/>
        </w:rPr>
        <w:t>water</w:t>
      </w:r>
      <w:r>
        <w:rPr>
          <w:spacing w:val="14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your</w:t>
      </w:r>
      <w:r>
        <w:rPr>
          <w:spacing w:val="14"/>
          <w:sz w:val="24"/>
        </w:rPr>
        <w:t> </w:t>
      </w:r>
      <w:r>
        <w:rPr>
          <w:sz w:val="24"/>
        </w:rPr>
        <w:t>household?</w:t>
      </w:r>
      <w:r>
        <w:rPr>
          <w:spacing w:val="22"/>
          <w:sz w:val="24"/>
        </w:rPr>
        <w:t> </w:t>
      </w:r>
      <w:r>
        <w:rPr>
          <w:b/>
          <w:sz w:val="24"/>
        </w:rPr>
        <w:t>[TICK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APPLY]</w:t>
      </w:r>
    </w:p>
    <w:p>
      <w:pPr>
        <w:spacing w:after="0" w:line="484" w:lineRule="auto"/>
        <w:jc w:val="left"/>
        <w:rPr>
          <w:sz w:val="24"/>
        </w:rPr>
        <w:sectPr>
          <w:pgSz w:w="11910" w:h="16840"/>
          <w:pgMar w:header="0" w:footer="1002" w:top="1580" w:bottom="1200" w:left="1680" w:right="1280"/>
        </w:sectPr>
      </w:pPr>
    </w:p>
    <w:p>
      <w:pPr>
        <w:pStyle w:val="ListParagraph"/>
        <w:numPr>
          <w:ilvl w:val="0"/>
          <w:numId w:val="17"/>
        </w:numPr>
        <w:tabs>
          <w:tab w:pos="1517" w:val="left" w:leader="none"/>
          <w:tab w:pos="3425" w:val="left" w:leader="none"/>
          <w:tab w:pos="5343" w:val="left" w:leader="none"/>
          <w:tab w:pos="8137" w:val="left" w:leader="none"/>
        </w:tabs>
        <w:spacing w:line="240" w:lineRule="auto" w:before="152" w:after="0"/>
        <w:ind w:left="1516" w:right="0" w:hanging="209"/>
        <w:jc w:val="left"/>
        <w:rPr>
          <w:sz w:val="24"/>
        </w:rPr>
      </w:pPr>
      <w:r>
        <w:rPr>
          <w:sz w:val="24"/>
        </w:rPr>
        <w:t>Tap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House</w:t>
        <w:tab/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Common</w:t>
      </w:r>
      <w:r>
        <w:rPr>
          <w:spacing w:val="2"/>
          <w:sz w:val="24"/>
        </w:rPr>
        <w:t> </w:t>
      </w:r>
      <w:r>
        <w:rPr>
          <w:sz w:val="24"/>
        </w:rPr>
        <w:t>Tap</w:t>
        <w:tab/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Hand</w:t>
      </w:r>
      <w:r>
        <w:rPr>
          <w:spacing w:val="3"/>
          <w:sz w:val="24"/>
        </w:rPr>
        <w:t> </w:t>
      </w:r>
      <w:r>
        <w:rPr>
          <w:sz w:val="24"/>
        </w:rPr>
        <w:t>pump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5"/>
          <w:sz w:val="24"/>
        </w:rPr>
        <w:t> </w:t>
      </w:r>
      <w:r>
        <w:rPr>
          <w:sz w:val="24"/>
        </w:rPr>
        <w:t>Bore</w:t>
      </w:r>
      <w:r>
        <w:rPr>
          <w:spacing w:val="1"/>
          <w:sz w:val="24"/>
        </w:rPr>
        <w:t> </w:t>
      </w:r>
      <w:r>
        <w:rPr>
          <w:sz w:val="24"/>
        </w:rPr>
        <w:t>well</w:t>
        <w:tab/>
      </w:r>
      <w:r>
        <w:rPr>
          <w:rFonts w:ascii="Segoe UI Symbol" w:hAnsi="Segoe UI Symbol"/>
          <w:sz w:val="24"/>
        </w:rPr>
        <w:t>☐</w:t>
      </w:r>
      <w:r>
        <w:rPr>
          <w:sz w:val="24"/>
        </w:rPr>
        <w:t>Well</w:t>
      </w:r>
    </w:p>
    <w:p>
      <w:pPr>
        <w:pStyle w:val="BodyText"/>
        <w:spacing w:before="6"/>
        <w:rPr>
          <w:sz w:val="48"/>
        </w:rPr>
      </w:pPr>
    </w:p>
    <w:p>
      <w:pPr>
        <w:pStyle w:val="BodyText"/>
        <w:tabs>
          <w:tab w:pos="3764" w:val="left" w:leader="none"/>
        </w:tabs>
        <w:spacing w:before="1"/>
        <w:ind w:left="1308"/>
      </w:pPr>
      <w:r>
        <w:rPr>
          <w:rFonts w:ascii="Segoe UI Symbol" w:hAnsi="Segoe UI Symbol"/>
        </w:rPr>
        <w:t>☐</w:t>
      </w:r>
      <w:r>
        <w:rPr/>
        <w:t>Tank/</w:t>
      </w:r>
      <w:r>
        <w:rPr>
          <w:spacing w:val="-11"/>
        </w:rPr>
        <w:t> </w:t>
      </w:r>
      <w:r>
        <w:rPr/>
        <w:t>Pond</w:t>
      </w:r>
      <w:r>
        <w:rPr>
          <w:spacing w:val="-10"/>
        </w:rPr>
        <w:t> </w:t>
      </w:r>
      <w:r>
        <w:rPr>
          <w:rFonts w:ascii="Segoe UI Symbol" w:hAnsi="Segoe UI Symbol"/>
        </w:rPr>
        <w:t>☐</w:t>
      </w:r>
      <w:r>
        <w:rPr/>
        <w:t>River</w:t>
        <w:tab/>
      </w:r>
      <w:r>
        <w:rPr>
          <w:rFonts w:ascii="Segoe UI Symbol" w:hAnsi="Segoe UI Symbol"/>
        </w:rPr>
        <w:t>☐</w:t>
      </w:r>
      <w:r>
        <w:rPr/>
        <w:t>Others</w:t>
      </w:r>
      <w:r>
        <w:rPr>
          <w:spacing w:val="-10"/>
        </w:rPr>
        <w:t> </w:t>
      </w:r>
      <w:r>
        <w:rPr/>
        <w:t>:……………………………………………</w:t>
      </w:r>
    </w:p>
    <w:p>
      <w:pPr>
        <w:pStyle w:val="BodyText"/>
        <w:spacing w:before="7"/>
        <w:rPr>
          <w:sz w:val="27"/>
        </w:rPr>
      </w:pPr>
    </w:p>
    <w:p>
      <w:pPr>
        <w:pStyle w:val="Heading1"/>
      </w:pPr>
      <w:r>
        <w:rPr/>
        <w:t>LIFESTYLES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b/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exercise?</w:t>
      </w:r>
      <w:r>
        <w:rPr>
          <w:spacing w:val="4"/>
          <w:sz w:val="24"/>
        </w:rPr>
        <w:t> </w:t>
      </w:r>
      <w:r>
        <w:rPr>
          <w:b/>
          <w:sz w:val="24"/>
        </w:rPr>
        <w:t>[TICK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ONE]</w:t>
      </w:r>
    </w:p>
    <w:p>
      <w:pPr>
        <w:pStyle w:val="BodyText"/>
        <w:spacing w:before="6"/>
        <w:rPr>
          <w:b/>
        </w:rPr>
      </w:pPr>
    </w:p>
    <w:p>
      <w:pPr>
        <w:pStyle w:val="BodyText"/>
        <w:tabs>
          <w:tab w:pos="2885" w:val="left" w:leader="none"/>
        </w:tabs>
        <w:ind w:left="1368"/>
      </w:pPr>
      <w:r>
        <w:rPr>
          <w:rFonts w:ascii="Segoe UI Symbol" w:hAnsi="Segoe UI Symbol"/>
        </w:rPr>
        <w:t>☐</w:t>
      </w:r>
      <w:r>
        <w:rPr/>
        <w:t>Yes</w:t>
      </w:r>
      <w:r>
        <w:rPr>
          <w:spacing w:val="-1"/>
        </w:rPr>
        <w:t> </w:t>
      </w:r>
      <w:r>
        <w:rPr/>
        <w:t>(1)</w:t>
        <w:tab/>
      </w:r>
      <w:r>
        <w:rPr>
          <w:rFonts w:ascii="Segoe UI Symbol" w:hAnsi="Segoe UI Symbol"/>
        </w:rPr>
        <w:t>☐</w:t>
      </w:r>
      <w:r>
        <w:rPr/>
        <w:t>No (2)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b/>
          <w:sz w:val="24"/>
        </w:rPr>
      </w:pP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tried</w:t>
      </w:r>
      <w:r>
        <w:rPr>
          <w:spacing w:val="-1"/>
          <w:sz w:val="24"/>
        </w:rPr>
        <w:t> </w:t>
      </w:r>
      <w:r>
        <w:rPr>
          <w:sz w:val="24"/>
        </w:rPr>
        <w:t>smoking</w:t>
      </w:r>
      <w:r>
        <w:rPr>
          <w:spacing w:val="-1"/>
          <w:sz w:val="24"/>
        </w:rPr>
        <w:t> </w:t>
      </w:r>
      <w:r>
        <w:rPr>
          <w:sz w:val="24"/>
        </w:rPr>
        <w:t>cigarettes</w:t>
      </w:r>
      <w:r>
        <w:rPr>
          <w:spacing w:val="-2"/>
          <w:sz w:val="24"/>
        </w:rPr>
        <w:t> </w:t>
      </w:r>
      <w:r>
        <w:rPr>
          <w:sz w:val="24"/>
        </w:rPr>
        <w:t>before?</w:t>
      </w:r>
      <w:r>
        <w:rPr>
          <w:spacing w:val="2"/>
          <w:sz w:val="24"/>
        </w:rPr>
        <w:t> </w:t>
      </w:r>
      <w:r>
        <w:rPr>
          <w:b/>
          <w:sz w:val="24"/>
        </w:rPr>
        <w:t>[TICK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ONE]</w:t>
      </w:r>
    </w:p>
    <w:p>
      <w:pPr>
        <w:pStyle w:val="BodyText"/>
        <w:spacing w:before="6"/>
        <w:rPr>
          <w:b/>
        </w:rPr>
      </w:pPr>
    </w:p>
    <w:p>
      <w:pPr>
        <w:pStyle w:val="BodyText"/>
        <w:tabs>
          <w:tab w:pos="2825" w:val="left" w:leader="none"/>
        </w:tabs>
        <w:ind w:left="1308"/>
      </w:pPr>
      <w:r>
        <w:rPr>
          <w:rFonts w:ascii="Segoe UI Symbol" w:hAnsi="Segoe UI Symbol"/>
        </w:rPr>
        <w:t>☐</w:t>
      </w:r>
      <w:r>
        <w:rPr/>
        <w:t>Yes</w:t>
      </w:r>
      <w:r>
        <w:rPr>
          <w:spacing w:val="-1"/>
        </w:rPr>
        <w:t> </w:t>
      </w:r>
      <w:r>
        <w:rPr/>
        <w:t>(1)</w:t>
        <w:tab/>
      </w:r>
      <w:r>
        <w:rPr>
          <w:rFonts w:ascii="Segoe UI Symbol" w:hAnsi="Segoe UI Symbol"/>
        </w:rPr>
        <w:t>☐</w:t>
      </w:r>
      <w:r>
        <w:rPr/>
        <w:t>No (2)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b/>
          <w:sz w:val="24"/>
        </w:rPr>
      </w:pPr>
      <w:r>
        <w:rPr>
          <w:sz w:val="24"/>
        </w:rPr>
        <w:t>Have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smoked</w:t>
      </w:r>
      <w:r>
        <w:rPr>
          <w:spacing w:val="1"/>
          <w:sz w:val="24"/>
        </w:rPr>
        <w:t> </w:t>
      </w:r>
      <w:r>
        <w:rPr>
          <w:sz w:val="24"/>
        </w:rPr>
        <w:t>cigarettes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past</w:t>
      </w:r>
      <w:r>
        <w:rPr>
          <w:spacing w:val="-1"/>
          <w:sz w:val="24"/>
        </w:rPr>
        <w:t> </w:t>
      </w:r>
      <w:r>
        <w:rPr>
          <w:sz w:val="24"/>
        </w:rPr>
        <w:t>14</w:t>
      </w:r>
      <w:r>
        <w:rPr>
          <w:spacing w:val="-1"/>
          <w:sz w:val="24"/>
        </w:rPr>
        <w:t> </w:t>
      </w:r>
      <w:r>
        <w:rPr>
          <w:sz w:val="24"/>
        </w:rPr>
        <w:t>days?</w:t>
      </w:r>
      <w:r>
        <w:rPr>
          <w:spacing w:val="3"/>
          <w:sz w:val="24"/>
        </w:rPr>
        <w:t> </w:t>
      </w:r>
      <w:r>
        <w:rPr>
          <w:b/>
          <w:sz w:val="24"/>
        </w:rPr>
        <w:t>[TICK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ONE]</w:t>
      </w:r>
    </w:p>
    <w:p>
      <w:pPr>
        <w:pStyle w:val="BodyText"/>
        <w:spacing w:before="6"/>
        <w:rPr>
          <w:b/>
        </w:rPr>
      </w:pPr>
    </w:p>
    <w:p>
      <w:pPr>
        <w:pStyle w:val="BodyText"/>
        <w:tabs>
          <w:tab w:pos="2825" w:val="left" w:leader="none"/>
        </w:tabs>
        <w:ind w:left="1308"/>
      </w:pPr>
      <w:r>
        <w:rPr>
          <w:rFonts w:ascii="Segoe UI Symbol" w:hAnsi="Segoe UI Symbol"/>
        </w:rPr>
        <w:t>☐</w:t>
      </w:r>
      <w:r>
        <w:rPr/>
        <w:t>Yes</w:t>
      </w:r>
      <w:r>
        <w:rPr>
          <w:spacing w:val="-1"/>
        </w:rPr>
        <w:t> </w:t>
      </w:r>
      <w:r>
        <w:rPr/>
        <w:t>(1)</w:t>
        <w:tab/>
      </w:r>
      <w:r>
        <w:rPr>
          <w:rFonts w:ascii="Segoe UI Symbol" w:hAnsi="Segoe UI Symbol"/>
        </w:rPr>
        <w:t>☐</w:t>
      </w:r>
      <w:r>
        <w:rPr/>
        <w:t>No (2)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many</w:t>
      </w:r>
      <w:r>
        <w:rPr>
          <w:spacing w:val="-6"/>
          <w:sz w:val="24"/>
        </w:rPr>
        <w:t> </w:t>
      </w:r>
      <w:r>
        <w:rPr>
          <w:sz w:val="24"/>
        </w:rPr>
        <w:t>sticks of</w:t>
      </w:r>
      <w:r>
        <w:rPr>
          <w:spacing w:val="-1"/>
          <w:sz w:val="24"/>
        </w:rPr>
        <w:t> </w:t>
      </w:r>
      <w:r>
        <w:rPr>
          <w:sz w:val="24"/>
        </w:rPr>
        <w:t>cigarette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2"/>
          <w:sz w:val="24"/>
        </w:rPr>
        <w:t> </w:t>
      </w:r>
      <w:r>
        <w:rPr>
          <w:sz w:val="24"/>
        </w:rPr>
        <w:t>you smoked</w:t>
      </w:r>
      <w:r>
        <w:rPr>
          <w:spacing w:val="-1"/>
          <w:sz w:val="24"/>
        </w:rPr>
        <w:t> </w:t>
      </w:r>
      <w:r>
        <w:rPr>
          <w:sz w:val="24"/>
        </w:rPr>
        <w:t>for the</w:t>
      </w:r>
      <w:r>
        <w:rPr>
          <w:spacing w:val="-3"/>
          <w:sz w:val="24"/>
        </w:rPr>
        <w:t> </w:t>
      </w:r>
      <w:r>
        <w:rPr>
          <w:sz w:val="24"/>
        </w:rPr>
        <w:t>past 14</w:t>
      </w:r>
      <w:r>
        <w:rPr>
          <w:spacing w:val="1"/>
          <w:sz w:val="24"/>
        </w:rPr>
        <w:t> </w:t>
      </w:r>
      <w:r>
        <w:rPr>
          <w:sz w:val="24"/>
        </w:rPr>
        <w:t>days?………..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484" w:lineRule="auto" w:before="0" w:after="0"/>
        <w:ind w:left="1308" w:right="131" w:hanging="360"/>
        <w:jc w:val="left"/>
        <w:rPr>
          <w:b/>
          <w:sz w:val="24"/>
        </w:rPr>
      </w:pP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you</w:t>
      </w:r>
      <w:r>
        <w:rPr>
          <w:spacing w:val="-6"/>
          <w:sz w:val="24"/>
        </w:rPr>
        <w:t> </w:t>
      </w:r>
      <w:r>
        <w:rPr>
          <w:sz w:val="24"/>
        </w:rPr>
        <w:t>like</w:t>
      </w:r>
      <w:r>
        <w:rPr>
          <w:spacing w:val="-7"/>
          <w:sz w:val="24"/>
        </w:rPr>
        <w:t> </w:t>
      </w:r>
      <w:r>
        <w:rPr>
          <w:sz w:val="24"/>
        </w:rPr>
        <w:t>tasting</w:t>
      </w:r>
      <w:r>
        <w:rPr>
          <w:spacing w:val="-8"/>
          <w:sz w:val="24"/>
        </w:rPr>
        <w:t> </w:t>
      </w:r>
      <w:r>
        <w:rPr>
          <w:sz w:val="24"/>
        </w:rPr>
        <w:t>alcoholic</w:t>
      </w:r>
      <w:r>
        <w:rPr>
          <w:spacing w:val="-7"/>
          <w:sz w:val="24"/>
        </w:rPr>
        <w:t> </w:t>
      </w:r>
      <w:r>
        <w:rPr>
          <w:sz w:val="24"/>
        </w:rPr>
        <w:t>juices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other</w:t>
      </w:r>
      <w:r>
        <w:rPr>
          <w:spacing w:val="-7"/>
          <w:sz w:val="24"/>
        </w:rPr>
        <w:t> </w:t>
      </w:r>
      <w:r>
        <w:rPr>
          <w:sz w:val="24"/>
        </w:rPr>
        <w:t>alcoholic</w:t>
      </w:r>
      <w:r>
        <w:rPr>
          <w:spacing w:val="-7"/>
          <w:sz w:val="24"/>
        </w:rPr>
        <w:t> </w:t>
      </w:r>
      <w:r>
        <w:rPr>
          <w:sz w:val="24"/>
        </w:rPr>
        <w:t>drinks?</w:t>
      </w:r>
      <w:r>
        <w:rPr>
          <w:spacing w:val="-2"/>
          <w:sz w:val="24"/>
        </w:rPr>
        <w:t> </w:t>
      </w:r>
      <w:r>
        <w:rPr>
          <w:b/>
          <w:sz w:val="24"/>
        </w:rPr>
        <w:t>[TICK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ONLY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ONE]</w:t>
      </w:r>
    </w:p>
    <w:p>
      <w:pPr>
        <w:pStyle w:val="BodyText"/>
        <w:tabs>
          <w:tab w:pos="2885" w:val="left" w:leader="none"/>
        </w:tabs>
        <w:spacing w:line="315" w:lineRule="exact"/>
        <w:ind w:left="1368"/>
      </w:pPr>
      <w:r>
        <w:rPr>
          <w:rFonts w:ascii="Segoe UI Symbol" w:hAnsi="Segoe UI Symbol"/>
        </w:rPr>
        <w:t>☐</w:t>
      </w:r>
      <w:r>
        <w:rPr/>
        <w:t>Yes</w:t>
      </w:r>
      <w:r>
        <w:rPr>
          <w:spacing w:val="-1"/>
        </w:rPr>
        <w:t> </w:t>
      </w:r>
      <w:r>
        <w:rPr/>
        <w:t>(1)</w:t>
        <w:tab/>
      </w:r>
      <w:r>
        <w:rPr>
          <w:rFonts w:ascii="Segoe UI Symbol" w:hAnsi="Segoe UI Symbol"/>
        </w:rPr>
        <w:t>☐</w:t>
      </w:r>
      <w:r>
        <w:rPr/>
        <w:t>No (2)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1" w:after="0"/>
        <w:ind w:left="1308" w:right="0" w:hanging="361"/>
        <w:jc w:val="left"/>
        <w:rPr>
          <w:b/>
          <w:color w:val="212121"/>
          <w:sz w:val="24"/>
        </w:rPr>
      </w:pPr>
      <w:r>
        <w:rPr>
          <w:color w:val="212121"/>
          <w:sz w:val="24"/>
        </w:rPr>
        <w:t>What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brands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cigarette do you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like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smoking?</w:t>
      </w:r>
      <w:r>
        <w:rPr>
          <w:color w:val="212121"/>
          <w:spacing w:val="5"/>
          <w:sz w:val="24"/>
        </w:rPr>
        <w:t> </w:t>
      </w:r>
      <w:r>
        <w:rPr>
          <w:b/>
          <w:color w:val="212121"/>
          <w:sz w:val="24"/>
        </w:rPr>
        <w:t>[TICK</w:t>
      </w:r>
      <w:r>
        <w:rPr>
          <w:b/>
          <w:color w:val="212121"/>
          <w:spacing w:val="-5"/>
          <w:sz w:val="24"/>
        </w:rPr>
        <w:t> </w:t>
      </w:r>
      <w:r>
        <w:rPr>
          <w:b/>
          <w:color w:val="212121"/>
          <w:sz w:val="24"/>
        </w:rPr>
        <w:t>ALL</w:t>
      </w:r>
      <w:r>
        <w:rPr>
          <w:b/>
          <w:color w:val="212121"/>
          <w:spacing w:val="-1"/>
          <w:sz w:val="24"/>
        </w:rPr>
        <w:t> </w:t>
      </w:r>
      <w:r>
        <w:rPr>
          <w:b/>
          <w:color w:val="212121"/>
          <w:sz w:val="24"/>
        </w:rPr>
        <w:t>THAT</w:t>
      </w:r>
      <w:r>
        <w:rPr>
          <w:b/>
          <w:color w:val="212121"/>
          <w:spacing w:val="-1"/>
          <w:sz w:val="24"/>
        </w:rPr>
        <w:t> </w:t>
      </w:r>
      <w:r>
        <w:rPr>
          <w:b/>
          <w:color w:val="212121"/>
          <w:sz w:val="24"/>
        </w:rPr>
        <w:t>APPLY]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8"/>
        </w:numPr>
        <w:tabs>
          <w:tab w:pos="1550" w:val="left" w:leader="none"/>
        </w:tabs>
        <w:spacing w:line="240" w:lineRule="auto" w:before="0" w:after="0"/>
        <w:ind w:left="1549" w:right="0" w:hanging="242"/>
        <w:jc w:val="left"/>
        <w:rPr>
          <w:sz w:val="24"/>
        </w:rPr>
      </w:pPr>
      <w:r>
        <w:rPr>
          <w:color w:val="212121"/>
          <w:position w:val="2"/>
          <w:sz w:val="24"/>
        </w:rPr>
        <w:t>Benson</w:t>
      </w:r>
      <w:r>
        <w:rPr>
          <w:color w:val="212121"/>
          <w:spacing w:val="37"/>
          <w:position w:val="2"/>
          <w:sz w:val="24"/>
        </w:rPr>
        <w:t> </w:t>
      </w:r>
      <w:r>
        <w:rPr>
          <w:rFonts w:ascii="Segoe UI Symbol" w:hAnsi="Segoe UI Symbol"/>
          <w:color w:val="212121"/>
          <w:sz w:val="24"/>
        </w:rPr>
        <w:t>☐</w:t>
      </w:r>
      <w:r>
        <w:rPr>
          <w:color w:val="212121"/>
          <w:position w:val="2"/>
          <w:sz w:val="24"/>
        </w:rPr>
        <w:t>Dochester</w:t>
      </w:r>
      <w:r>
        <w:rPr>
          <w:color w:val="212121"/>
          <w:spacing w:val="42"/>
          <w:position w:val="2"/>
          <w:sz w:val="24"/>
        </w:rPr>
        <w:t> </w:t>
      </w:r>
      <w:r>
        <w:rPr>
          <w:rFonts w:ascii="MS Gothic" w:hAnsi="MS Gothic"/>
          <w:color w:val="212121"/>
          <w:position w:val="1"/>
          <w:sz w:val="24"/>
        </w:rPr>
        <w:t>☐</w:t>
      </w:r>
      <w:r>
        <w:rPr>
          <w:color w:val="212121"/>
          <w:position w:val="2"/>
          <w:sz w:val="24"/>
        </w:rPr>
        <w:t>Aspen</w:t>
      </w:r>
      <w:r>
        <w:rPr>
          <w:color w:val="212121"/>
          <w:spacing w:val="44"/>
          <w:position w:val="2"/>
          <w:sz w:val="24"/>
        </w:rPr>
        <w:t> </w:t>
      </w:r>
      <w:r>
        <w:rPr>
          <w:rFonts w:ascii="MS Gothic" w:hAnsi="MS Gothic"/>
          <w:color w:val="212121"/>
          <w:position w:val="1"/>
          <w:sz w:val="24"/>
        </w:rPr>
        <w:t>☐</w:t>
      </w:r>
      <w:r>
        <w:rPr>
          <w:color w:val="212121"/>
          <w:position w:val="2"/>
          <w:sz w:val="24"/>
        </w:rPr>
        <w:t>Oris</w:t>
      </w:r>
      <w:r>
        <w:rPr>
          <w:color w:val="212121"/>
          <w:spacing w:val="44"/>
          <w:position w:val="2"/>
          <w:sz w:val="24"/>
        </w:rPr>
        <w:t> </w:t>
      </w:r>
      <w:r>
        <w:rPr>
          <w:rFonts w:ascii="MS Gothic" w:hAnsi="MS Gothic"/>
          <w:color w:val="212121"/>
          <w:position w:val="1"/>
          <w:sz w:val="24"/>
        </w:rPr>
        <w:t>☐</w:t>
      </w:r>
      <w:r>
        <w:rPr>
          <w:color w:val="212121"/>
          <w:position w:val="2"/>
          <w:sz w:val="24"/>
        </w:rPr>
        <w:t>Don</w:t>
      </w:r>
      <w:r>
        <w:rPr>
          <w:color w:val="212121"/>
          <w:spacing w:val="-12"/>
          <w:position w:val="2"/>
          <w:sz w:val="24"/>
        </w:rPr>
        <w:t> </w:t>
      </w:r>
      <w:r>
        <w:rPr>
          <w:color w:val="212121"/>
          <w:position w:val="2"/>
          <w:sz w:val="24"/>
        </w:rPr>
        <w:t>hill</w:t>
      </w:r>
      <w:r>
        <w:rPr>
          <w:color w:val="212121"/>
          <w:spacing w:val="44"/>
          <w:position w:val="2"/>
          <w:sz w:val="24"/>
        </w:rPr>
        <w:t> </w:t>
      </w:r>
      <w:r>
        <w:rPr>
          <w:rFonts w:ascii="MS Gothic" w:hAnsi="MS Gothic"/>
          <w:color w:val="212121"/>
          <w:position w:val="1"/>
          <w:sz w:val="24"/>
        </w:rPr>
        <w:t>☐</w:t>
      </w:r>
      <w:r>
        <w:rPr>
          <w:color w:val="212121"/>
          <w:position w:val="2"/>
          <w:sz w:val="24"/>
        </w:rPr>
        <w:t>St.</w:t>
      </w:r>
      <w:r>
        <w:rPr>
          <w:color w:val="212121"/>
          <w:spacing w:val="-8"/>
          <w:position w:val="2"/>
          <w:sz w:val="24"/>
        </w:rPr>
        <w:t> </w:t>
      </w:r>
      <w:r>
        <w:rPr>
          <w:color w:val="212121"/>
          <w:position w:val="2"/>
          <w:sz w:val="24"/>
        </w:rPr>
        <w:t>morris</w:t>
      </w:r>
      <w:r>
        <w:rPr>
          <w:color w:val="212121"/>
          <w:spacing w:val="42"/>
          <w:position w:val="2"/>
          <w:sz w:val="24"/>
        </w:rPr>
        <w:t> </w:t>
      </w:r>
      <w:r>
        <w:rPr>
          <w:rFonts w:ascii="MS Gothic" w:hAnsi="MS Gothic"/>
          <w:color w:val="212121"/>
          <w:position w:val="1"/>
          <w:sz w:val="24"/>
        </w:rPr>
        <w:t>☐</w:t>
      </w:r>
      <w:r>
        <w:rPr>
          <w:color w:val="212121"/>
          <w:position w:val="2"/>
          <w:sz w:val="24"/>
        </w:rPr>
        <w:t>Pallmal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2907" w:val="left" w:leader="none"/>
        </w:tabs>
        <w:ind w:left="1308"/>
      </w:pPr>
      <w:r>
        <w:rPr>
          <w:rFonts w:ascii="MS Gothic" w:hAnsi="MS Gothic"/>
          <w:color w:val="212121"/>
          <w:position w:val="1"/>
        </w:rPr>
        <w:t>☐</w:t>
      </w:r>
      <w:r>
        <w:rPr>
          <w:color w:val="212121"/>
          <w:position w:val="2"/>
        </w:rPr>
        <w:t>None</w:t>
        <w:tab/>
      </w:r>
      <w:r>
        <w:rPr>
          <w:rFonts w:ascii="Segoe UI Symbol" w:hAnsi="Segoe UI Symbol"/>
          <w:color w:val="212121"/>
        </w:rPr>
        <w:t>☐</w:t>
      </w:r>
      <w:r>
        <w:rPr>
          <w:color w:val="212121"/>
          <w:position w:val="2"/>
        </w:rPr>
        <w:t>Other…………….………………………………………...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b/>
          <w:sz w:val="24"/>
        </w:rPr>
      </w:pPr>
      <w:r>
        <w:rPr>
          <w:color w:val="212121"/>
          <w:sz w:val="24"/>
        </w:rPr>
        <w:t>Do you live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with a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smoker?</w:t>
      </w:r>
      <w:r>
        <w:rPr>
          <w:color w:val="212121"/>
          <w:spacing w:val="4"/>
          <w:sz w:val="24"/>
        </w:rPr>
        <w:t> </w:t>
      </w:r>
      <w:r>
        <w:rPr>
          <w:b/>
          <w:sz w:val="24"/>
        </w:rPr>
        <w:t>[TICK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ONLY ONE]</w:t>
      </w:r>
    </w:p>
    <w:p>
      <w:pPr>
        <w:pStyle w:val="BodyText"/>
        <w:spacing w:before="6"/>
        <w:rPr>
          <w:b/>
        </w:rPr>
      </w:pPr>
    </w:p>
    <w:p>
      <w:pPr>
        <w:pStyle w:val="BodyText"/>
        <w:tabs>
          <w:tab w:pos="2825" w:val="left" w:leader="none"/>
        </w:tabs>
        <w:ind w:left="1308"/>
      </w:pPr>
      <w:r>
        <w:rPr>
          <w:rFonts w:ascii="Segoe UI Symbol" w:hAnsi="Segoe UI Symbol"/>
        </w:rPr>
        <w:t>☐</w:t>
      </w:r>
      <w:r>
        <w:rPr/>
        <w:t>Yes</w:t>
      </w:r>
      <w:r>
        <w:rPr>
          <w:spacing w:val="-1"/>
        </w:rPr>
        <w:t> </w:t>
      </w:r>
      <w:r>
        <w:rPr/>
        <w:t>(1)</w:t>
        <w:tab/>
      </w:r>
      <w:r>
        <w:rPr>
          <w:rFonts w:ascii="Segoe UI Symbol" w:hAnsi="Segoe UI Symbol"/>
        </w:rPr>
        <w:t>☐</w:t>
      </w:r>
      <w:r>
        <w:rPr/>
        <w:t>No (2)</w:t>
      </w: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43"/>
        </w:rPr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1" w:after="0"/>
        <w:ind w:left="1308" w:right="0" w:hanging="361"/>
        <w:jc w:val="left"/>
        <w:rPr>
          <w:b/>
          <w:sz w:val="24"/>
        </w:rPr>
      </w:pPr>
      <w:r>
        <w:rPr>
          <w:color w:val="212121"/>
          <w:sz w:val="24"/>
        </w:rPr>
        <w:t>Do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your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friends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smoke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your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presence?</w:t>
      </w:r>
      <w:r>
        <w:rPr>
          <w:color w:val="212121"/>
          <w:spacing w:val="5"/>
          <w:sz w:val="24"/>
        </w:rPr>
        <w:t> </w:t>
      </w:r>
      <w:r>
        <w:rPr>
          <w:b/>
          <w:sz w:val="24"/>
        </w:rPr>
        <w:t>[TICK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ONLY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ONE]</w:t>
      </w:r>
    </w:p>
    <w:p>
      <w:pPr>
        <w:pStyle w:val="BodyText"/>
        <w:spacing w:before="5"/>
        <w:rPr>
          <w:b/>
        </w:rPr>
      </w:pPr>
    </w:p>
    <w:p>
      <w:pPr>
        <w:pStyle w:val="BodyText"/>
        <w:tabs>
          <w:tab w:pos="2825" w:val="left" w:leader="none"/>
        </w:tabs>
        <w:spacing w:before="1"/>
        <w:ind w:left="1308"/>
      </w:pPr>
      <w:r>
        <w:rPr>
          <w:rFonts w:ascii="Segoe UI Symbol" w:hAnsi="Segoe UI Symbol"/>
        </w:rPr>
        <w:t>☐</w:t>
      </w:r>
      <w:r>
        <w:rPr/>
        <w:t>Yes</w:t>
      </w:r>
      <w:r>
        <w:rPr>
          <w:spacing w:val="-1"/>
        </w:rPr>
        <w:t> </w:t>
      </w:r>
      <w:r>
        <w:rPr/>
        <w:t>(1)</w:t>
        <w:tab/>
      </w:r>
      <w:r>
        <w:rPr>
          <w:rFonts w:ascii="Segoe UI Symbol" w:hAnsi="Segoe UI Symbol"/>
        </w:rPr>
        <w:t>☐</w:t>
      </w:r>
      <w:r>
        <w:rPr/>
        <w:t>No (2)</w:t>
      </w:r>
    </w:p>
    <w:p>
      <w:pPr>
        <w:pStyle w:val="BodyText"/>
        <w:rPr>
          <w:sz w:val="32"/>
        </w:rPr>
      </w:pPr>
    </w:p>
    <w:p>
      <w:pPr>
        <w:pStyle w:val="BodyText"/>
        <w:spacing w:before="3"/>
        <w:rPr>
          <w:sz w:val="43"/>
        </w:rPr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b/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drink</w:t>
      </w:r>
      <w:r>
        <w:rPr>
          <w:spacing w:val="-1"/>
          <w:sz w:val="24"/>
        </w:rPr>
        <w:t> </w:t>
      </w:r>
      <w:r>
        <w:rPr>
          <w:sz w:val="24"/>
        </w:rPr>
        <w:t>alcohol?</w:t>
      </w:r>
      <w:r>
        <w:rPr>
          <w:spacing w:val="4"/>
          <w:sz w:val="24"/>
        </w:rPr>
        <w:t> </w:t>
      </w:r>
      <w:r>
        <w:rPr>
          <w:b/>
          <w:sz w:val="24"/>
        </w:rPr>
        <w:t>[TICK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ONE]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tabs>
          <w:tab w:pos="2825" w:val="left" w:leader="none"/>
        </w:tabs>
        <w:spacing w:before="152"/>
        <w:ind w:left="1308"/>
      </w:pPr>
      <w:r>
        <w:rPr>
          <w:rFonts w:ascii="MS UI Gothic" w:hAnsi="MS UI Gothic"/>
        </w:rPr>
        <w:t>☐</w:t>
      </w:r>
      <w:r>
        <w:rPr/>
        <w:t>Yes</w:t>
      </w:r>
      <w:r>
        <w:rPr>
          <w:spacing w:val="-9"/>
        </w:rPr>
        <w:t> </w:t>
      </w:r>
      <w:r>
        <w:rPr/>
        <w:t>(1)</w:t>
        <w:tab/>
      </w:r>
      <w:r>
        <w:rPr>
          <w:rFonts w:ascii="Segoe UI Symbol" w:hAnsi="Segoe UI Symbol"/>
        </w:rPr>
        <w:t>☐</w:t>
      </w:r>
      <w:r>
        <w:rPr/>
        <w:t>No (2)</w:t>
      </w:r>
    </w:p>
    <w:p>
      <w:pPr>
        <w:pStyle w:val="BodyText"/>
        <w:spacing w:before="5"/>
        <w:rPr>
          <w:sz w:val="48"/>
        </w:rPr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480" w:lineRule="auto" w:before="1" w:after="0"/>
        <w:ind w:left="1308" w:right="133" w:hanging="360"/>
        <w:jc w:val="left"/>
        <w:rPr>
          <w:b/>
          <w:color w:val="212121"/>
          <w:sz w:val="24"/>
        </w:rPr>
      </w:pPr>
      <w:r>
        <w:rPr>
          <w:color w:val="212121"/>
          <w:sz w:val="24"/>
        </w:rPr>
        <w:t>Which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these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brands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alcohol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drinks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do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you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like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taking?</w:t>
      </w:r>
      <w:r>
        <w:rPr>
          <w:color w:val="212121"/>
          <w:spacing w:val="44"/>
          <w:sz w:val="24"/>
        </w:rPr>
        <w:t> </w:t>
      </w:r>
      <w:r>
        <w:rPr>
          <w:b/>
          <w:color w:val="212121"/>
          <w:sz w:val="24"/>
        </w:rPr>
        <w:t>[TICK</w:t>
      </w:r>
      <w:r>
        <w:rPr>
          <w:b/>
          <w:color w:val="212121"/>
          <w:spacing w:val="35"/>
          <w:sz w:val="24"/>
        </w:rPr>
        <w:t> </w:t>
      </w:r>
      <w:r>
        <w:rPr>
          <w:b/>
          <w:color w:val="212121"/>
          <w:sz w:val="24"/>
        </w:rPr>
        <w:t>ALL</w:t>
      </w:r>
      <w:r>
        <w:rPr>
          <w:b/>
          <w:color w:val="212121"/>
          <w:spacing w:val="-57"/>
          <w:sz w:val="24"/>
        </w:rPr>
        <w:t> </w:t>
      </w:r>
      <w:r>
        <w:rPr>
          <w:b/>
          <w:color w:val="212121"/>
          <w:sz w:val="24"/>
        </w:rPr>
        <w:t>THAT</w:t>
      </w:r>
      <w:r>
        <w:rPr>
          <w:b/>
          <w:color w:val="212121"/>
          <w:spacing w:val="-1"/>
          <w:sz w:val="24"/>
        </w:rPr>
        <w:t> </w:t>
      </w:r>
      <w:r>
        <w:rPr>
          <w:b/>
          <w:color w:val="212121"/>
          <w:sz w:val="24"/>
        </w:rPr>
        <w:t>APPLY]</w:t>
      </w:r>
    </w:p>
    <w:p>
      <w:pPr>
        <w:pStyle w:val="ListParagraph"/>
        <w:numPr>
          <w:ilvl w:val="1"/>
          <w:numId w:val="12"/>
        </w:numPr>
        <w:tabs>
          <w:tab w:pos="1517" w:val="left" w:leader="none"/>
          <w:tab w:pos="2266" w:val="left" w:leader="none"/>
          <w:tab w:pos="3420" w:val="left" w:leader="none"/>
          <w:tab w:pos="4767" w:val="left" w:leader="none"/>
          <w:tab w:pos="5960" w:val="left" w:leader="none"/>
          <w:tab w:pos="7487" w:val="left" w:leader="none"/>
        </w:tabs>
        <w:spacing w:line="240" w:lineRule="auto" w:before="1" w:after="0"/>
        <w:ind w:left="1516" w:right="0" w:hanging="209"/>
        <w:jc w:val="left"/>
        <w:rPr>
          <w:sz w:val="24"/>
        </w:rPr>
      </w:pPr>
      <w:r>
        <w:rPr>
          <w:position w:val="2"/>
          <w:sz w:val="24"/>
        </w:rPr>
        <w:t>Beer</w:t>
        <w:tab/>
      </w:r>
      <w:r>
        <w:rPr>
          <w:rFonts w:ascii="MS Gothic" w:hAnsi="MS Gothic"/>
          <w:position w:val="1"/>
          <w:sz w:val="24"/>
        </w:rPr>
        <w:t>☐</w:t>
      </w:r>
      <w:r>
        <w:rPr>
          <w:position w:val="2"/>
          <w:sz w:val="24"/>
        </w:rPr>
        <w:t>Wines</w:t>
        <w:tab/>
      </w:r>
      <w:r>
        <w:rPr>
          <w:rFonts w:ascii="MS Gothic" w:hAnsi="MS Gothic"/>
          <w:position w:val="1"/>
          <w:sz w:val="24"/>
        </w:rPr>
        <w:t>☐</w:t>
      </w:r>
      <w:r>
        <w:rPr>
          <w:position w:val="2"/>
          <w:sz w:val="24"/>
        </w:rPr>
        <w:t>Smirnoff</w:t>
        <w:tab/>
      </w:r>
      <w:r>
        <w:rPr>
          <w:rFonts w:ascii="Segoe UI Symbol" w:hAnsi="Segoe UI Symbol"/>
          <w:sz w:val="24"/>
        </w:rPr>
        <w:t>☐</w:t>
      </w:r>
      <w:r>
        <w:rPr>
          <w:position w:val="2"/>
          <w:sz w:val="24"/>
        </w:rPr>
        <w:t>Spirits</w:t>
        <w:tab/>
      </w:r>
      <w:r>
        <w:rPr>
          <w:rFonts w:ascii="Segoe UI Symbol" w:hAnsi="Segoe UI Symbol"/>
          <w:sz w:val="24"/>
        </w:rPr>
        <w:t>☐</w:t>
      </w:r>
      <w:r>
        <w:rPr>
          <w:position w:val="2"/>
          <w:sz w:val="24"/>
        </w:rPr>
        <w:t>Hot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drinks</w:t>
        <w:tab/>
      </w:r>
      <w:r>
        <w:rPr>
          <w:rFonts w:ascii="Segoe UI Symbol" w:hAnsi="Segoe UI Symbol"/>
          <w:sz w:val="24"/>
        </w:rPr>
        <w:t>☐</w:t>
      </w:r>
      <w:r>
        <w:rPr>
          <w:position w:val="2"/>
          <w:sz w:val="24"/>
        </w:rPr>
        <w:t>Not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at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all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240" w:lineRule="auto" w:before="1" w:after="0"/>
        <w:ind w:left="1308" w:right="0" w:hanging="361"/>
        <w:jc w:val="left"/>
        <w:rPr>
          <w:sz w:val="24"/>
        </w:rPr>
      </w:pPr>
      <w:r>
        <w:rPr>
          <w:sz w:val="24"/>
        </w:rPr>
        <w:t>How many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4"/>
          <w:sz w:val="24"/>
        </w:rPr>
        <w:t> </w:t>
      </w:r>
      <w:r>
        <w:rPr>
          <w:sz w:val="24"/>
        </w:rPr>
        <w:t>alcoholic</w:t>
      </w:r>
      <w:r>
        <w:rPr>
          <w:spacing w:val="1"/>
          <w:sz w:val="24"/>
        </w:rPr>
        <w:t> </w:t>
      </w:r>
      <w:r>
        <w:rPr>
          <w:sz w:val="24"/>
        </w:rPr>
        <w:t>drinks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6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consumed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past</w:t>
      </w:r>
      <w:r>
        <w:rPr>
          <w:spacing w:val="2"/>
          <w:sz w:val="24"/>
        </w:rPr>
        <w:t> </w:t>
      </w:r>
      <w:r>
        <w:rPr>
          <w:sz w:val="24"/>
        </w:rPr>
        <w:t>14</w:t>
      </w:r>
      <w:r>
        <w:rPr>
          <w:spacing w:val="1"/>
          <w:sz w:val="24"/>
        </w:rPr>
        <w:t> </w:t>
      </w:r>
      <w:r>
        <w:rPr>
          <w:sz w:val="24"/>
        </w:rPr>
        <w:t>days?</w:t>
      </w:r>
    </w:p>
    <w:p>
      <w:pPr>
        <w:pStyle w:val="BodyText"/>
      </w:pPr>
    </w:p>
    <w:p>
      <w:pPr>
        <w:pStyle w:val="BodyText"/>
        <w:ind w:left="1308"/>
      </w:pPr>
      <w:r>
        <w:rPr/>
        <w:t>……………………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309" w:val="left" w:leader="none"/>
        </w:tabs>
        <w:spacing w:line="480" w:lineRule="auto" w:before="0" w:after="0"/>
        <w:ind w:left="1308" w:right="136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many bottles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alcoholic</w:t>
      </w:r>
      <w:r>
        <w:rPr>
          <w:spacing w:val="1"/>
          <w:sz w:val="24"/>
        </w:rPr>
        <w:t> </w:t>
      </w:r>
      <w:r>
        <w:rPr>
          <w:sz w:val="24"/>
        </w:rPr>
        <w:t>drinks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normally take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free</w:t>
      </w:r>
      <w:r>
        <w:rPr>
          <w:spacing w:val="-57"/>
          <w:sz w:val="24"/>
        </w:rPr>
        <w:t> </w:t>
      </w:r>
      <w:r>
        <w:rPr>
          <w:sz w:val="24"/>
        </w:rPr>
        <w:t>times?.................................</w:t>
      </w:r>
    </w:p>
    <w:p>
      <w:pPr>
        <w:pStyle w:val="BodyText"/>
        <w:ind w:left="1308"/>
      </w:pPr>
      <w:r>
        <w:rPr/>
        <w:t>Thank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much for taking</w:t>
      </w:r>
      <w:r>
        <w:rPr>
          <w:spacing w:val="-4"/>
        </w:rPr>
        <w:t> </w:t>
      </w:r>
      <w:r>
        <w:rPr/>
        <w:t>out time</w:t>
      </w:r>
      <w:r>
        <w:rPr>
          <w:spacing w:val="-2"/>
        </w:rPr>
        <w:t> </w:t>
      </w:r>
      <w:r>
        <w:rPr/>
        <w:t>to answer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questions.</w:t>
      </w:r>
    </w:p>
    <w:p>
      <w:pPr>
        <w:spacing w:after="0"/>
        <w:sectPr>
          <w:pgSz w:w="11910" w:h="16840"/>
          <w:pgMar w:header="0" w:footer="1002" w:top="1580" w:bottom="1200" w:left="1680" w:right="1280"/>
        </w:sectPr>
      </w:pPr>
    </w:p>
    <w:p>
      <w:pPr>
        <w:pStyle w:val="Heading1"/>
        <w:spacing w:before="100"/>
      </w:pPr>
      <w:bookmarkStart w:name="_bookmark44" w:id="68"/>
      <w:bookmarkEnd w:id="68"/>
      <w:r>
        <w:rPr>
          <w:b w:val="0"/>
        </w:rPr>
      </w:r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1"/>
        <w:ind w:left="1308" w:right="138" w:hanging="720"/>
        <w:jc w:val="both"/>
      </w:pPr>
      <w:r>
        <w:rPr>
          <w:spacing w:val="-1"/>
        </w:rPr>
        <w:t>Ali,</w:t>
      </w:r>
      <w:r>
        <w:rPr>
          <w:spacing w:val="-14"/>
        </w:rPr>
        <w:t> </w:t>
      </w:r>
      <w:r>
        <w:rPr>
          <w:spacing w:val="-1"/>
        </w:rPr>
        <w:t>N.,</w:t>
      </w:r>
      <w:r>
        <w:rPr>
          <w:spacing w:val="-15"/>
        </w:rPr>
        <w:t> </w:t>
      </w:r>
      <w:r>
        <w:rPr/>
        <w:t>Ullah,</w:t>
      </w:r>
      <w:r>
        <w:rPr>
          <w:spacing w:val="-13"/>
        </w:rPr>
        <w:t> </w:t>
      </w:r>
      <w:r>
        <w:rPr/>
        <w:t>A.,</w:t>
      </w:r>
      <w:r>
        <w:rPr>
          <w:spacing w:val="-13"/>
        </w:rPr>
        <w:t> </w:t>
      </w:r>
      <w:r>
        <w:rPr/>
        <w:t>Akhtar,</w:t>
      </w:r>
      <w:r>
        <w:rPr>
          <w:spacing w:val="-15"/>
        </w:rPr>
        <w:t> </w:t>
      </w:r>
      <w:r>
        <w:rPr/>
        <w:t>S.,</w:t>
      </w:r>
      <w:r>
        <w:rPr>
          <w:spacing w:val="-15"/>
        </w:rPr>
        <w:t> </w:t>
      </w:r>
      <w:r>
        <w:rPr/>
        <w:t>Ali</w:t>
      </w:r>
      <w:r>
        <w:rPr>
          <w:spacing w:val="-14"/>
        </w:rPr>
        <w:t> </w:t>
      </w:r>
      <w:r>
        <w:rPr/>
        <w:t>Shah,</w:t>
      </w:r>
      <w:r>
        <w:rPr>
          <w:spacing w:val="-15"/>
        </w:rPr>
        <w:t> </w:t>
      </w:r>
      <w:r>
        <w:rPr/>
        <w:t>S.</w:t>
      </w:r>
      <w:r>
        <w:rPr>
          <w:spacing w:val="-15"/>
        </w:rPr>
        <w:t> </w:t>
      </w:r>
      <w:r>
        <w:rPr/>
        <w:t>W.,</w:t>
      </w:r>
      <w:r>
        <w:rPr>
          <w:spacing w:val="-12"/>
        </w:rPr>
        <w:t> </w:t>
      </w:r>
      <w:r>
        <w:rPr/>
        <w:t>&amp;</w:t>
      </w:r>
      <w:r>
        <w:rPr>
          <w:spacing w:val="-11"/>
        </w:rPr>
        <w:t> </w:t>
      </w:r>
      <w:r>
        <w:rPr/>
        <w:t>Junaid,</w:t>
      </w:r>
      <w:r>
        <w:rPr>
          <w:spacing w:val="-14"/>
        </w:rPr>
        <w:t> </w:t>
      </w:r>
      <w:r>
        <w:rPr/>
        <w:t>M.</w:t>
      </w:r>
      <w:r>
        <w:rPr>
          <w:spacing w:val="-15"/>
        </w:rPr>
        <w:t> </w:t>
      </w:r>
      <w:r>
        <w:rPr/>
        <w:t>(2013).</w:t>
      </w:r>
      <w:r>
        <w:rPr>
          <w:spacing w:val="-13"/>
        </w:rPr>
        <w:t> </w:t>
      </w:r>
      <w:r>
        <w:rPr/>
        <w:t>Factors</w:t>
      </w:r>
      <w:r>
        <w:rPr>
          <w:spacing w:val="-12"/>
        </w:rPr>
        <w:t> </w:t>
      </w:r>
      <w:r>
        <w:rPr/>
        <w:t>Associated</w:t>
      </w:r>
      <w:r>
        <w:rPr>
          <w:spacing w:val="-58"/>
        </w:rPr>
        <w:t> </w:t>
      </w:r>
      <w:r>
        <w:rPr/>
        <w:t>with Peptic Ulcer: A Single Centre Experience at Tertiary Care Hospital of</w:t>
      </w:r>
      <w:r>
        <w:rPr>
          <w:spacing w:val="1"/>
        </w:rPr>
        <w:t> </w:t>
      </w:r>
      <w:r>
        <w:rPr/>
        <w:t>Khyber</w:t>
      </w:r>
      <w:r>
        <w:rPr>
          <w:spacing w:val="-1"/>
        </w:rPr>
        <w:t> </w:t>
      </w:r>
      <w:r>
        <w:rPr/>
        <w:t>Pakhtunkhwa. </w:t>
      </w:r>
      <w:r>
        <w:rPr>
          <w:i/>
        </w:rPr>
        <w:t>Khyber Medical</w:t>
      </w:r>
      <w:r>
        <w:rPr>
          <w:i/>
          <w:spacing w:val="-1"/>
        </w:rPr>
        <w:t> </w:t>
      </w:r>
      <w:r>
        <w:rPr>
          <w:i/>
        </w:rPr>
        <w:t>University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-1"/>
        </w:rPr>
        <w:t> </w:t>
      </w:r>
      <w:r>
        <w:rPr>
          <w:i/>
        </w:rPr>
        <w:t>5</w:t>
      </w:r>
      <w:r>
        <w:rPr/>
        <w:t>(1), 18–21.</w:t>
      </w:r>
    </w:p>
    <w:p>
      <w:pPr>
        <w:pStyle w:val="BodyText"/>
        <w:spacing w:line="480" w:lineRule="auto"/>
        <w:ind w:left="1308" w:right="136" w:hanging="720"/>
        <w:jc w:val="both"/>
      </w:pPr>
      <w:r>
        <w:rPr/>
        <w:t>Al-Zubeer, H. G., Al-Kazzaz, R. H., Adil Khalil, R. M., &amp; Al-Matheedee, D. E.</w:t>
      </w:r>
      <w:r>
        <w:rPr>
          <w:spacing w:val="1"/>
        </w:rPr>
        <w:t> </w:t>
      </w:r>
      <w:r>
        <w:rPr/>
        <w:t>(2012a). Social Background of Peptic Ulcer Patients in Mosul City: A Case-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Tikrit Medical Journal</w:t>
      </w:r>
      <w:r>
        <w:rPr/>
        <w:t>, </w:t>
      </w:r>
      <w:r>
        <w:rPr>
          <w:i/>
        </w:rPr>
        <w:t>18</w:t>
      </w:r>
      <w:r>
        <w:rPr/>
        <w:t>(2), 57–66.</w:t>
      </w:r>
    </w:p>
    <w:p>
      <w:pPr>
        <w:pStyle w:val="BodyText"/>
        <w:spacing w:line="480" w:lineRule="auto"/>
        <w:ind w:left="1308" w:right="136" w:hanging="720"/>
        <w:jc w:val="both"/>
      </w:pPr>
      <w:r>
        <w:rPr/>
        <w:t>Al-Zubeer, H. G., Al-Kazzaz, R. H., Adil Khalil, R. M., &amp; Al-Matheedee, D. E.</w:t>
      </w:r>
      <w:r>
        <w:rPr>
          <w:spacing w:val="1"/>
        </w:rPr>
        <w:t> </w:t>
      </w:r>
      <w:r>
        <w:rPr/>
        <w:t>(2012b). Social Background of Peptic Ulcer Patients in Mosul City: A Case-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Tikrit Medical Journal</w:t>
      </w:r>
      <w:r>
        <w:rPr/>
        <w:t>, </w:t>
      </w:r>
      <w:r>
        <w:rPr>
          <w:i/>
        </w:rPr>
        <w:t>18</w:t>
      </w:r>
      <w:r>
        <w:rPr/>
        <w:t>(2), 57–66.</w:t>
      </w:r>
    </w:p>
    <w:p>
      <w:pPr>
        <w:pStyle w:val="BodyText"/>
        <w:spacing w:line="480" w:lineRule="auto"/>
        <w:ind w:left="1308" w:right="132" w:hanging="720"/>
        <w:jc w:val="both"/>
      </w:pPr>
      <w:r>
        <w:rPr/>
        <w:t>Andersen, I. B., Jørgensen, T., Bonnevie, O., Grønbæk, M., &amp; Sørensen, T. I. A.</w:t>
      </w:r>
      <w:r>
        <w:rPr>
          <w:spacing w:val="1"/>
        </w:rPr>
        <w:t> </w:t>
      </w:r>
      <w:r>
        <w:rPr/>
        <w:t>(2000a).</w:t>
      </w:r>
      <w:r>
        <w:rPr>
          <w:spacing w:val="1"/>
        </w:rPr>
        <w:t> </w:t>
      </w:r>
      <w:r>
        <w:rPr/>
        <w:t>Smoking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Bleeding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Perforated Peptic Ulcers: A Population-Based Cohort Study. </w:t>
      </w:r>
      <w:r>
        <w:rPr>
          <w:i/>
        </w:rPr>
        <w:t>Epidemiology</w:t>
      </w:r>
      <w:r>
        <w:rPr/>
        <w:t>,</w:t>
      </w:r>
      <w:r>
        <w:rPr>
          <w:spacing w:val="1"/>
        </w:rPr>
        <w:t> </w:t>
      </w:r>
      <w:r>
        <w:rPr>
          <w:i/>
        </w:rPr>
        <w:t>11</w:t>
      </w:r>
      <w:r>
        <w:rPr/>
        <w:t>(4),</w:t>
      </w:r>
      <w:r>
        <w:rPr>
          <w:spacing w:val="-1"/>
        </w:rPr>
        <w:t> </w:t>
      </w:r>
      <w:r>
        <w:rPr/>
        <w:t>434–439.</w:t>
      </w:r>
    </w:p>
    <w:p>
      <w:pPr>
        <w:pStyle w:val="BodyText"/>
        <w:spacing w:line="480" w:lineRule="auto"/>
        <w:ind w:left="1308" w:right="132" w:hanging="720"/>
        <w:jc w:val="both"/>
      </w:pPr>
      <w:r>
        <w:rPr/>
        <w:t>Andersen, I. B., Jørgensen, T., Bonnevie, O., Grønbæk, M., &amp; Sørensen, T. I. A.</w:t>
      </w:r>
      <w:r>
        <w:rPr>
          <w:spacing w:val="1"/>
        </w:rPr>
        <w:t> </w:t>
      </w:r>
      <w:r>
        <w:rPr/>
        <w:t>(2000b).</w:t>
      </w:r>
      <w:r>
        <w:rPr>
          <w:spacing w:val="1"/>
        </w:rPr>
        <w:t> </w:t>
      </w:r>
      <w:r>
        <w:rPr/>
        <w:t>Smoking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Bleeding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Perforated Peptic Ulcers: A Population-Based Cohort Study. </w:t>
      </w:r>
      <w:r>
        <w:rPr>
          <w:i/>
        </w:rPr>
        <w:t>Epidemiology</w:t>
      </w:r>
      <w:r>
        <w:rPr/>
        <w:t>,</w:t>
      </w:r>
      <w:r>
        <w:rPr>
          <w:spacing w:val="1"/>
        </w:rPr>
        <w:t> </w:t>
      </w:r>
      <w:r>
        <w:rPr>
          <w:i/>
        </w:rPr>
        <w:t>11</w:t>
      </w:r>
      <w:r>
        <w:rPr/>
        <w:t>(4),</w:t>
      </w:r>
      <w:r>
        <w:rPr>
          <w:spacing w:val="-1"/>
        </w:rPr>
        <w:t> </w:t>
      </w:r>
      <w:r>
        <w:rPr/>
        <w:t>434–439.</w:t>
      </w:r>
    </w:p>
    <w:p>
      <w:pPr>
        <w:pStyle w:val="BodyText"/>
        <w:spacing w:line="480" w:lineRule="auto"/>
        <w:ind w:left="1308" w:right="134" w:hanging="720"/>
        <w:jc w:val="both"/>
      </w:pPr>
      <w:r>
        <w:rPr/>
        <w:t>Brenner, H., Rothenbacher, D., Bode, G., &amp; Adler, G. (1997). Relation of smoking</w:t>
      </w:r>
      <w:r>
        <w:rPr>
          <w:spacing w:val="1"/>
        </w:rPr>
        <w:t> </w:t>
      </w:r>
      <w:r>
        <w:rPr/>
        <w:t>and alcohol and coffee consumption to active Helicobacter pylori infection: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sectional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BMJ</w:t>
      </w:r>
      <w:r>
        <w:rPr/>
        <w:t>,</w:t>
      </w:r>
      <w:r>
        <w:rPr>
          <w:spacing w:val="1"/>
        </w:rPr>
        <w:t> </w:t>
      </w:r>
      <w:r>
        <w:rPr>
          <w:i/>
        </w:rPr>
        <w:t>315</w:t>
      </w:r>
      <w:r>
        <w:rPr/>
        <w:t>(7121),</w:t>
      </w:r>
      <w:r>
        <w:rPr>
          <w:spacing w:val="1"/>
        </w:rPr>
        <w:t> </w:t>
      </w:r>
      <w:r>
        <w:rPr/>
        <w:t>1489–1492.</w:t>
      </w:r>
      <w:r>
        <w:rPr>
          <w:spacing w:val="1"/>
        </w:rPr>
        <w:t> </w:t>
      </w:r>
      <w:hyperlink r:id="rId21">
        <w:r>
          <w:rPr/>
          <w:t>http://doi.org/10.1136/bmj.315.7121.1489</w:t>
        </w:r>
      </w:hyperlink>
    </w:p>
    <w:p>
      <w:pPr>
        <w:pStyle w:val="BodyText"/>
        <w:spacing w:line="480" w:lineRule="auto"/>
        <w:ind w:left="1308" w:right="134" w:hanging="720"/>
        <w:jc w:val="both"/>
      </w:pPr>
      <w:r>
        <w:rPr/>
        <w:t>Center for Disease Control and Prevention. (1998). </w:t>
      </w:r>
      <w:r>
        <w:rPr>
          <w:i/>
        </w:rPr>
        <w:t>Helicobacter pylori</w:t>
      </w:r>
      <w:r>
        <w:rPr/>
        <w:t>. Retrieved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hyperlink r:id="rId22">
        <w:r>
          <w:rPr/>
          <w:t>http://www.cdc.gov/ulcer/files/hpfacts.PDF</w:t>
        </w:r>
      </w:hyperlink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1308" w:right="133" w:hanging="720"/>
        <w:jc w:val="both"/>
      </w:pPr>
      <w:r>
        <w:rPr/>
        <w:t>Chen,</w:t>
      </w:r>
      <w:r>
        <w:rPr>
          <w:spacing w:val="-5"/>
        </w:rPr>
        <w:t> </w:t>
      </w:r>
      <w:r>
        <w:rPr/>
        <w:t>M.</w:t>
      </w:r>
      <w:r>
        <w:rPr>
          <w:spacing w:val="-6"/>
        </w:rPr>
        <w:t> </w:t>
      </w:r>
      <w:r>
        <w:rPr/>
        <w:t>J.,</w:t>
      </w:r>
      <w:r>
        <w:rPr>
          <w:spacing w:val="-4"/>
        </w:rPr>
        <w:t> </w:t>
      </w:r>
      <w:r>
        <w:rPr/>
        <w:t>Chiou,</w:t>
      </w:r>
      <w:r>
        <w:rPr>
          <w:spacing w:val="-6"/>
        </w:rPr>
        <w:t> </w:t>
      </w:r>
      <w:r>
        <w:rPr/>
        <w:t>Y.</w:t>
      </w:r>
      <w:r>
        <w:rPr>
          <w:spacing w:val="-4"/>
        </w:rPr>
        <w:t> </w:t>
      </w:r>
      <w:r>
        <w:rPr/>
        <w:t>Y.,</w:t>
      </w:r>
      <w:r>
        <w:rPr>
          <w:spacing w:val="-4"/>
        </w:rPr>
        <w:t> </w:t>
      </w:r>
      <w:r>
        <w:rPr/>
        <w:t>Wu,</w:t>
      </w:r>
      <w:r>
        <w:rPr>
          <w:spacing w:val="-4"/>
        </w:rPr>
        <w:t> </w:t>
      </w:r>
      <w:r>
        <w:rPr/>
        <w:t>D.</w:t>
      </w:r>
      <w:r>
        <w:rPr>
          <w:spacing w:val="-7"/>
        </w:rPr>
        <w:t> </w:t>
      </w:r>
      <w:r>
        <w:rPr/>
        <w:t>C.,</w:t>
      </w:r>
      <w:r>
        <w:rPr>
          <w:spacing w:val="-4"/>
        </w:rPr>
        <w:t> </w:t>
      </w:r>
      <w:r>
        <w:rPr/>
        <w:t>&amp;</w:t>
      </w:r>
      <w:r>
        <w:rPr>
          <w:spacing w:val="-6"/>
        </w:rPr>
        <w:t> </w:t>
      </w:r>
      <w:r>
        <w:rPr/>
        <w:t>Wu,</w:t>
      </w:r>
      <w:r>
        <w:rPr>
          <w:spacing w:val="-6"/>
        </w:rPr>
        <w:t> </w:t>
      </w:r>
      <w:r>
        <w:rPr/>
        <w:t>S.</w:t>
      </w:r>
      <w:r>
        <w:rPr>
          <w:spacing w:val="-4"/>
        </w:rPr>
        <w:t> </w:t>
      </w:r>
      <w:r>
        <w:rPr/>
        <w:t>L.</w:t>
      </w:r>
      <w:r>
        <w:rPr>
          <w:spacing w:val="-1"/>
        </w:rPr>
        <w:t> </w:t>
      </w:r>
      <w:r>
        <w:rPr/>
        <w:t>(2000).</w:t>
      </w:r>
      <w:r>
        <w:rPr>
          <w:spacing w:val="-1"/>
        </w:rPr>
        <w:t> </w:t>
      </w:r>
      <w:r>
        <w:rPr/>
        <w:t>Lifestyle</w:t>
      </w:r>
      <w:r>
        <w:rPr>
          <w:spacing w:val="-5"/>
        </w:rPr>
        <w:t> </w:t>
      </w:r>
      <w:r>
        <w:rPr/>
        <w:t>habits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gastric</w:t>
      </w:r>
      <w:r>
        <w:rPr>
          <w:spacing w:val="-58"/>
        </w:rPr>
        <w:t> </w:t>
      </w:r>
      <w:r>
        <w:rPr>
          <w:spacing w:val="-1"/>
        </w:rPr>
        <w:t>cancer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/>
        <w:t>hospital-based</w:t>
      </w:r>
      <w:r>
        <w:rPr>
          <w:spacing w:val="-8"/>
        </w:rPr>
        <w:t> </w:t>
      </w:r>
      <w:r>
        <w:rPr/>
        <w:t>case-control</w:t>
      </w:r>
      <w:r>
        <w:rPr>
          <w:spacing w:val="-10"/>
        </w:rPr>
        <w:t> </w:t>
      </w:r>
      <w:r>
        <w:rPr/>
        <w:t>study</w:t>
      </w:r>
      <w:r>
        <w:rPr>
          <w:spacing w:val="-17"/>
        </w:rPr>
        <w:t> </w:t>
      </w:r>
      <w:r>
        <w:rPr/>
        <w:t>in</w:t>
      </w:r>
      <w:r>
        <w:rPr>
          <w:spacing w:val="-10"/>
        </w:rPr>
        <w:t> </w:t>
      </w:r>
      <w:r>
        <w:rPr/>
        <w:t>Taiwan.</w:t>
      </w:r>
      <w:r>
        <w:rPr>
          <w:spacing w:val="-9"/>
        </w:rPr>
        <w:t> </w:t>
      </w:r>
      <w:r>
        <w:rPr>
          <w:i/>
        </w:rPr>
        <w:t>The</w:t>
      </w:r>
      <w:r>
        <w:rPr>
          <w:i/>
          <w:spacing w:val="-11"/>
        </w:rPr>
        <w:t> </w:t>
      </w:r>
      <w:r>
        <w:rPr>
          <w:i/>
        </w:rPr>
        <w:t>American</w:t>
      </w:r>
      <w:r>
        <w:rPr>
          <w:i/>
          <w:spacing w:val="-10"/>
        </w:rPr>
        <w:t> </w:t>
      </w:r>
      <w:r>
        <w:rPr>
          <w:i/>
        </w:rPr>
        <w:t>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Gastroenterology</w:t>
      </w:r>
      <w:r>
        <w:rPr/>
        <w:t>,</w:t>
      </w:r>
      <w:r>
        <w:rPr>
          <w:spacing w:val="1"/>
        </w:rPr>
        <w:t> </w:t>
      </w:r>
      <w:r>
        <w:rPr>
          <w:i/>
        </w:rPr>
        <w:t>95</w:t>
      </w:r>
      <w:r>
        <w:rPr/>
        <w:t>(11),</w:t>
      </w:r>
      <w:r>
        <w:rPr>
          <w:spacing w:val="1"/>
        </w:rPr>
        <w:t> </w:t>
      </w:r>
      <w:r>
        <w:rPr/>
        <w:t>3242–3249.</w:t>
      </w:r>
      <w:r>
        <w:rPr>
          <w:spacing w:val="1"/>
        </w:rPr>
        <w:t> </w:t>
      </w:r>
      <w:hyperlink r:id="rId23">
        <w:r>
          <w:rPr/>
          <w:t>http://doi.org/10.1111/j.1572-</w:t>
        </w:r>
      </w:hyperlink>
      <w:r>
        <w:rPr>
          <w:spacing w:val="1"/>
        </w:rPr>
        <w:t> </w:t>
      </w:r>
      <w:r>
        <w:rPr/>
        <w:t>0241.2000.03260.x</w:t>
      </w:r>
    </w:p>
    <w:p>
      <w:pPr>
        <w:spacing w:line="480" w:lineRule="auto" w:before="0"/>
        <w:ind w:left="1308" w:right="132" w:hanging="720"/>
        <w:jc w:val="both"/>
        <w:rPr>
          <w:sz w:val="24"/>
        </w:rPr>
      </w:pPr>
      <w:r>
        <w:rPr>
          <w:sz w:val="24"/>
        </w:rPr>
        <w:t>Chukwuonye, I. I., Chuku, A., Okpechi, I. G., Onyeonoro, U. U., Madukwe, O. O.,</w:t>
      </w:r>
      <w:r>
        <w:rPr>
          <w:spacing w:val="1"/>
          <w:sz w:val="24"/>
        </w:rPr>
        <w:t> </w:t>
      </w:r>
      <w:r>
        <w:rPr>
          <w:sz w:val="24"/>
        </w:rPr>
        <w:t>Okafor, G. O. C., &amp; Ogah, O. S. (2013). Socioeconomic status and obesity in</w:t>
      </w:r>
      <w:r>
        <w:rPr>
          <w:spacing w:val="1"/>
          <w:sz w:val="24"/>
        </w:rPr>
        <w:t> </w:t>
      </w:r>
      <w:r>
        <w:rPr>
          <w:sz w:val="24"/>
        </w:rPr>
        <w:t>Abia State, South East Nigeria. </w:t>
      </w:r>
      <w:r>
        <w:rPr>
          <w:i/>
          <w:sz w:val="24"/>
        </w:rPr>
        <w:t>Diabetes, Metabolic Syndrome and Obesity: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Targets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Therapy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, 371–378.</w:t>
      </w:r>
      <w:r>
        <w:rPr>
          <w:spacing w:val="-1"/>
          <w:sz w:val="24"/>
        </w:rPr>
        <w:t> </w:t>
      </w:r>
      <w:hyperlink r:id="rId24">
        <w:r>
          <w:rPr>
            <w:sz w:val="24"/>
          </w:rPr>
          <w:t>http://doi.org/10.2147/DMSO.S44426</w:t>
        </w:r>
      </w:hyperlink>
    </w:p>
    <w:p>
      <w:pPr>
        <w:pStyle w:val="BodyText"/>
        <w:spacing w:before="1"/>
        <w:ind w:left="588"/>
        <w:jc w:val="both"/>
      </w:pPr>
      <w:r>
        <w:rPr/>
        <w:t>Diagnosis</w:t>
      </w:r>
      <w:r>
        <w:rPr>
          <w:spacing w:val="-3"/>
        </w:rPr>
        <w:t> </w:t>
      </w:r>
      <w:r>
        <w:rPr/>
        <w:t>peptic_ulcer_disease.pdf.</w:t>
      </w:r>
      <w:r>
        <w:rPr>
          <w:spacing w:val="-3"/>
        </w:rPr>
        <w:t> </w:t>
      </w:r>
      <w:r>
        <w:rPr/>
        <w:t>(n.d.).</w:t>
      </w:r>
    </w:p>
    <w:p>
      <w:pPr>
        <w:pStyle w:val="BodyText"/>
      </w:pPr>
    </w:p>
    <w:p>
      <w:pPr>
        <w:pStyle w:val="BodyText"/>
        <w:spacing w:line="480" w:lineRule="auto"/>
        <w:ind w:left="1308" w:right="134" w:hanging="720"/>
        <w:jc w:val="both"/>
      </w:pPr>
      <w:r>
        <w:rPr/>
        <w:t>Ellis,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Anatomy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stomach.</w:t>
      </w:r>
      <w:r>
        <w:rPr>
          <w:spacing w:val="1"/>
        </w:rPr>
        <w:t> </w:t>
      </w:r>
      <w:r>
        <w:rPr>
          <w:i/>
        </w:rPr>
        <w:t>Surgery</w:t>
      </w:r>
      <w:r>
        <w:rPr>
          <w:i/>
          <w:spacing w:val="1"/>
        </w:rPr>
        <w:t> </w:t>
      </w:r>
      <w:r>
        <w:rPr>
          <w:i/>
        </w:rPr>
        <w:t>(Oxford)</w:t>
      </w:r>
      <w:r>
        <w:rPr/>
        <w:t>,</w:t>
      </w:r>
      <w:r>
        <w:rPr>
          <w:spacing w:val="1"/>
        </w:rPr>
        <w:t> </w:t>
      </w:r>
      <w:r>
        <w:rPr>
          <w:i/>
        </w:rPr>
        <w:t>29</w:t>
      </w:r>
      <w:r>
        <w:rPr/>
        <w:t>(11),</w:t>
      </w:r>
      <w:r>
        <w:rPr>
          <w:spacing w:val="1"/>
        </w:rPr>
        <w:t> </w:t>
      </w:r>
      <w:r>
        <w:rPr/>
        <w:t>541–543.</w:t>
      </w:r>
      <w:r>
        <w:rPr>
          <w:spacing w:val="1"/>
        </w:rPr>
        <w:t> </w:t>
      </w:r>
      <w:hyperlink r:id="rId25">
        <w:r>
          <w:rPr/>
          <w:t>http://doi.org/10.1016/j.mpsur.2011.08.003</w:t>
        </w:r>
      </w:hyperlink>
    </w:p>
    <w:p>
      <w:pPr>
        <w:pStyle w:val="BodyText"/>
        <w:spacing w:line="480" w:lineRule="auto"/>
        <w:ind w:left="1308" w:right="136" w:hanging="720"/>
        <w:jc w:val="both"/>
      </w:pPr>
      <w:r>
        <w:rPr/>
        <w:t>Goodman,</w:t>
      </w:r>
      <w:r>
        <w:rPr>
          <w:spacing w:val="-10"/>
        </w:rPr>
        <w:t> </w:t>
      </w:r>
      <w:r>
        <w:rPr/>
        <w:t>K.</w:t>
      </w:r>
      <w:r>
        <w:rPr>
          <w:spacing w:val="-10"/>
        </w:rPr>
        <w:t> </w:t>
      </w:r>
      <w:r>
        <w:rPr/>
        <w:t>J.,</w:t>
      </w:r>
      <w:r>
        <w:rPr>
          <w:spacing w:val="-10"/>
        </w:rPr>
        <w:t> </w:t>
      </w:r>
      <w:r>
        <w:rPr/>
        <w:t>&amp;</w:t>
      </w:r>
      <w:r>
        <w:rPr>
          <w:spacing w:val="-9"/>
        </w:rPr>
        <w:t> </w:t>
      </w:r>
      <w:r>
        <w:rPr/>
        <w:t>Cockburn,</w:t>
      </w:r>
      <w:r>
        <w:rPr>
          <w:spacing w:val="-11"/>
        </w:rPr>
        <w:t> </w:t>
      </w:r>
      <w:r>
        <w:rPr/>
        <w:t>M.</w:t>
      </w:r>
      <w:r>
        <w:rPr>
          <w:spacing w:val="-9"/>
        </w:rPr>
        <w:t> </w:t>
      </w:r>
      <w:r>
        <w:rPr/>
        <w:t>(2001).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Role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Epidemiology</w:t>
      </w:r>
      <w:r>
        <w:rPr>
          <w:spacing w:val="-15"/>
        </w:rPr>
        <w:t> </w:t>
      </w:r>
      <w:r>
        <w:rPr/>
        <w:t>in</w:t>
      </w:r>
      <w:r>
        <w:rPr>
          <w:spacing w:val="-6"/>
        </w:rPr>
        <w:t> </w:t>
      </w:r>
      <w:r>
        <w:rPr/>
        <w:t>Understanding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Health Effects</w:t>
      </w:r>
      <w:r>
        <w:rPr>
          <w:spacing w:val="-1"/>
        </w:rPr>
        <w:t> </w:t>
      </w:r>
      <w:r>
        <w:rPr/>
        <w:t>of Helicobacter</w:t>
      </w:r>
      <w:r>
        <w:rPr>
          <w:spacing w:val="-3"/>
        </w:rPr>
        <w:t> </w:t>
      </w:r>
      <w:r>
        <w:rPr/>
        <w:t>pylori.</w:t>
      </w:r>
      <w:r>
        <w:rPr>
          <w:spacing w:val="2"/>
        </w:rPr>
        <w:t> </w:t>
      </w:r>
      <w:r>
        <w:rPr>
          <w:i/>
        </w:rPr>
        <w:t>Epidemiology</w:t>
      </w:r>
      <w:r>
        <w:rPr/>
        <w:t>,</w:t>
      </w:r>
      <w:r>
        <w:rPr>
          <w:spacing w:val="-1"/>
        </w:rPr>
        <w:t> </w:t>
      </w:r>
      <w:r>
        <w:rPr>
          <w:i/>
        </w:rPr>
        <w:t>12</w:t>
      </w:r>
      <w:r>
        <w:rPr/>
        <w:t>(2), 266–271.</w:t>
      </w:r>
    </w:p>
    <w:p>
      <w:pPr>
        <w:pStyle w:val="BodyText"/>
        <w:spacing w:line="480" w:lineRule="auto"/>
        <w:ind w:left="1308" w:right="139" w:hanging="720"/>
        <w:jc w:val="both"/>
      </w:pPr>
      <w:r>
        <w:rPr/>
        <w:t>Hein,</w:t>
      </w:r>
      <w:r>
        <w:rPr>
          <w:spacing w:val="-3"/>
        </w:rPr>
        <w:t> </w:t>
      </w:r>
      <w:r>
        <w:rPr/>
        <w:t>H.</w:t>
      </w:r>
      <w:r>
        <w:rPr>
          <w:spacing w:val="-1"/>
        </w:rPr>
        <w:t> </w:t>
      </w:r>
      <w:r>
        <w:rPr/>
        <w:t>O.,</w:t>
      </w:r>
      <w:r>
        <w:rPr>
          <w:spacing w:val="-3"/>
        </w:rPr>
        <w:t> </w:t>
      </w:r>
      <w:r>
        <w:rPr/>
        <w:t>Suadicani,</w:t>
      </w:r>
      <w:r>
        <w:rPr>
          <w:spacing w:val="-3"/>
        </w:rPr>
        <w:t> </w:t>
      </w:r>
      <w:r>
        <w:rPr/>
        <w:t>P.,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Gyntelberg, F.</w:t>
      </w:r>
      <w:r>
        <w:rPr>
          <w:spacing w:val="-4"/>
        </w:rPr>
        <w:t> </w:t>
      </w:r>
      <w:r>
        <w:rPr/>
        <w:t>(1997).</w:t>
      </w:r>
      <w:r>
        <w:rPr>
          <w:spacing w:val="-4"/>
        </w:rPr>
        <w:t> </w:t>
      </w:r>
      <w:r>
        <w:rPr/>
        <w:t>Genetic</w:t>
      </w:r>
      <w:r>
        <w:rPr>
          <w:spacing w:val="-5"/>
        </w:rPr>
        <w:t> </w:t>
      </w:r>
      <w:r>
        <w:rPr/>
        <w:t>markers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peptic</w:t>
      </w:r>
      <w:r>
        <w:rPr>
          <w:spacing w:val="-5"/>
        </w:rPr>
        <w:t> </w:t>
      </w:r>
      <w:r>
        <w:rPr/>
        <w:t>ulcer.</w:t>
      </w:r>
      <w:r>
        <w:rPr>
          <w:spacing w:val="-57"/>
        </w:rPr>
        <w:t> </w:t>
      </w:r>
      <w:r>
        <w:rPr/>
        <w:t>A study of 3387 men aged 54 to 74 years: the Copenhagen Male Study.</w:t>
      </w:r>
      <w:r>
        <w:rPr>
          <w:spacing w:val="1"/>
        </w:rPr>
        <w:t> </w:t>
      </w:r>
      <w:r>
        <w:rPr>
          <w:i/>
        </w:rPr>
        <w:t>Scandinavian</w:t>
      </w:r>
      <w:r>
        <w:rPr>
          <w:i/>
          <w:spacing w:val="-1"/>
        </w:rPr>
        <w:t> </w:t>
      </w:r>
      <w:r>
        <w:rPr>
          <w:i/>
        </w:rPr>
        <w:t>Journal of Gastroenterology</w:t>
      </w:r>
      <w:r>
        <w:rPr/>
        <w:t>, </w:t>
      </w:r>
      <w:r>
        <w:rPr>
          <w:i/>
        </w:rPr>
        <w:t>32</w:t>
      </w:r>
      <w:r>
        <w:rPr/>
        <w:t>(1),</w:t>
      </w:r>
      <w:r>
        <w:rPr>
          <w:spacing w:val="2"/>
        </w:rPr>
        <w:t> </w:t>
      </w:r>
      <w:r>
        <w:rPr/>
        <w:t>16–21.</w:t>
      </w:r>
    </w:p>
    <w:p>
      <w:pPr>
        <w:spacing w:line="480" w:lineRule="auto" w:before="0"/>
        <w:ind w:left="1308" w:right="138" w:hanging="720"/>
        <w:jc w:val="both"/>
        <w:rPr>
          <w:sz w:val="24"/>
        </w:rPr>
      </w:pPr>
      <w:r>
        <w:rPr>
          <w:sz w:val="24"/>
        </w:rPr>
        <w:t>Johnsen, R., Førde, O. H., Straume, B., &amp; Burhol, P. G. (1994). Aetiology of Peptic</w:t>
      </w:r>
      <w:r>
        <w:rPr>
          <w:spacing w:val="1"/>
          <w:sz w:val="24"/>
        </w:rPr>
        <w:t> </w:t>
      </w:r>
      <w:r>
        <w:rPr>
          <w:sz w:val="24"/>
        </w:rPr>
        <w:t>Ulcer: A Prospective Population Study in Norway. </w:t>
      </w:r>
      <w:r>
        <w:rPr>
          <w:i/>
          <w:sz w:val="24"/>
        </w:rPr>
        <w:t>Journal of Epidemiology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(1979-)</w:t>
      </w:r>
      <w:r>
        <w:rPr>
          <w:sz w:val="24"/>
        </w:rPr>
        <w:t>, </w:t>
      </w:r>
      <w:r>
        <w:rPr>
          <w:i/>
          <w:sz w:val="24"/>
        </w:rPr>
        <w:t>48</w:t>
      </w:r>
      <w:r>
        <w:rPr>
          <w:sz w:val="24"/>
        </w:rPr>
        <w:t>(2), 156–160.</w:t>
      </w:r>
    </w:p>
    <w:p>
      <w:pPr>
        <w:pStyle w:val="BodyText"/>
        <w:spacing w:line="480" w:lineRule="auto"/>
        <w:ind w:left="1308" w:right="131" w:hanging="720"/>
        <w:jc w:val="both"/>
      </w:pPr>
      <w:r>
        <w:rPr/>
        <w:t>Konturek, S. j., Bielański, W., Plonka, M., Pawlik, T., Pepera, J., Konturek, P. c., …</w:t>
      </w:r>
      <w:r>
        <w:rPr>
          <w:spacing w:val="1"/>
        </w:rPr>
        <w:t> </w:t>
      </w:r>
      <w:r>
        <w:rPr/>
        <w:t>J&amp;ecedil;drychowski, W. (2003). Helicobacter pylori , Non-steroidal Anti-</w:t>
      </w:r>
      <w:r>
        <w:rPr>
          <w:spacing w:val="1"/>
        </w:rPr>
        <w:t> </w:t>
      </w:r>
      <w:r>
        <w:rPr/>
        <w:t>inflammatory Drugs and Smoking in Risk Pattern of Gastroduodenal Ulcers.</w:t>
      </w:r>
      <w:r>
        <w:rPr>
          <w:spacing w:val="1"/>
        </w:rPr>
        <w:t> </w:t>
      </w:r>
      <w:r>
        <w:rPr>
          <w:i/>
        </w:rPr>
        <w:t>Scandinavian</w:t>
      </w:r>
      <w:r>
        <w:rPr>
          <w:i/>
          <w:spacing w:val="-1"/>
        </w:rPr>
        <w:t> </w:t>
      </w:r>
      <w:r>
        <w:rPr>
          <w:i/>
        </w:rPr>
        <w:t>Journal of Gastroenterology</w:t>
      </w:r>
      <w:r>
        <w:rPr/>
        <w:t>, </w:t>
      </w:r>
      <w:r>
        <w:rPr>
          <w:i/>
        </w:rPr>
        <w:t>38</w:t>
      </w:r>
      <w:r>
        <w:rPr/>
        <w:t>(9),</w:t>
      </w:r>
      <w:r>
        <w:rPr>
          <w:spacing w:val="2"/>
        </w:rPr>
        <w:t> </w:t>
      </w:r>
      <w:r>
        <w:rPr/>
        <w:t>923.</w:t>
      </w:r>
    </w:p>
    <w:p>
      <w:pPr>
        <w:spacing w:line="480" w:lineRule="auto" w:before="0"/>
        <w:ind w:left="1308" w:right="135" w:hanging="720"/>
        <w:jc w:val="both"/>
        <w:rPr>
          <w:sz w:val="24"/>
        </w:rPr>
      </w:pPr>
      <w:r>
        <w:rPr>
          <w:spacing w:val="-1"/>
          <w:sz w:val="24"/>
        </w:rPr>
        <w:t>Levenstein,</w:t>
      </w:r>
      <w:r>
        <w:rPr>
          <w:spacing w:val="-14"/>
          <w:sz w:val="24"/>
        </w:rPr>
        <w:t> </w:t>
      </w:r>
      <w:r>
        <w:rPr>
          <w:sz w:val="24"/>
        </w:rPr>
        <w:t>S.</w:t>
      </w:r>
      <w:r>
        <w:rPr>
          <w:spacing w:val="-14"/>
          <w:sz w:val="24"/>
        </w:rPr>
        <w:t> </w:t>
      </w:r>
      <w:r>
        <w:rPr>
          <w:sz w:val="24"/>
        </w:rPr>
        <w:t>(1998).</w:t>
      </w:r>
      <w:r>
        <w:rPr>
          <w:spacing w:val="-14"/>
          <w:sz w:val="24"/>
        </w:rPr>
        <w:t> </w:t>
      </w:r>
      <w:r>
        <w:rPr>
          <w:sz w:val="24"/>
        </w:rPr>
        <w:t>Stress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Peptic</w:t>
      </w:r>
      <w:r>
        <w:rPr>
          <w:spacing w:val="-14"/>
          <w:sz w:val="24"/>
        </w:rPr>
        <w:t> </w:t>
      </w:r>
      <w:r>
        <w:rPr>
          <w:sz w:val="24"/>
        </w:rPr>
        <w:t>Ulcer:</w:t>
      </w:r>
      <w:r>
        <w:rPr>
          <w:spacing w:val="-12"/>
          <w:sz w:val="24"/>
        </w:rPr>
        <w:t> </w:t>
      </w:r>
      <w:r>
        <w:rPr>
          <w:sz w:val="24"/>
        </w:rPr>
        <w:t>Life</w:t>
      </w:r>
      <w:r>
        <w:rPr>
          <w:spacing w:val="-14"/>
          <w:sz w:val="24"/>
        </w:rPr>
        <w:t> </w:t>
      </w:r>
      <w:r>
        <w:rPr>
          <w:sz w:val="24"/>
        </w:rPr>
        <w:t>beyond</w:t>
      </w:r>
      <w:r>
        <w:rPr>
          <w:spacing w:val="-13"/>
          <w:sz w:val="24"/>
        </w:rPr>
        <w:t> </w:t>
      </w:r>
      <w:r>
        <w:rPr>
          <w:sz w:val="24"/>
        </w:rPr>
        <w:t>Helicobacter.</w:t>
      </w:r>
      <w:r>
        <w:rPr>
          <w:spacing w:val="-10"/>
          <w:sz w:val="24"/>
        </w:rPr>
        <w:t> </w:t>
      </w:r>
      <w:r>
        <w:rPr>
          <w:i/>
          <w:sz w:val="24"/>
        </w:rPr>
        <w:t>BMJ: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 </w:t>
      </w:r>
      <w:r>
        <w:rPr>
          <w:i/>
          <w:sz w:val="24"/>
        </w:rPr>
        <w:t>316</w:t>
      </w:r>
      <w:r>
        <w:rPr>
          <w:sz w:val="24"/>
        </w:rPr>
        <w:t>(7130), 538–541.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2" w:top="1580" w:bottom="1200" w:left="1680" w:right="1280"/>
        </w:sectPr>
      </w:pPr>
    </w:p>
    <w:p>
      <w:pPr>
        <w:spacing w:line="480" w:lineRule="auto" w:before="95"/>
        <w:ind w:left="1308" w:right="133" w:hanging="720"/>
        <w:jc w:val="both"/>
        <w:rPr>
          <w:sz w:val="24"/>
        </w:rPr>
      </w:pPr>
      <w:r>
        <w:rPr>
          <w:spacing w:val="-1"/>
          <w:sz w:val="24"/>
        </w:rPr>
        <w:t>Levenstein,</w:t>
      </w:r>
      <w:r>
        <w:rPr>
          <w:spacing w:val="-15"/>
          <w:sz w:val="24"/>
        </w:rPr>
        <w:t> </w:t>
      </w:r>
      <w:r>
        <w:rPr>
          <w:sz w:val="24"/>
        </w:rPr>
        <w:t>S.,</w:t>
      </w:r>
      <w:r>
        <w:rPr>
          <w:spacing w:val="-12"/>
          <w:sz w:val="24"/>
        </w:rPr>
        <w:t> </w:t>
      </w:r>
      <w:r>
        <w:rPr>
          <w:sz w:val="24"/>
        </w:rPr>
        <w:t>&amp;</w:t>
      </w:r>
      <w:r>
        <w:rPr>
          <w:spacing w:val="-16"/>
          <w:sz w:val="24"/>
        </w:rPr>
        <w:t> </w:t>
      </w:r>
      <w:r>
        <w:rPr>
          <w:sz w:val="24"/>
        </w:rPr>
        <w:t>Kaplan,</w:t>
      </w:r>
      <w:r>
        <w:rPr>
          <w:spacing w:val="-13"/>
          <w:sz w:val="24"/>
        </w:rPr>
        <w:t> </w:t>
      </w:r>
      <w:r>
        <w:rPr>
          <w:sz w:val="24"/>
        </w:rPr>
        <w:t>G.</w:t>
      </w:r>
      <w:r>
        <w:rPr>
          <w:spacing w:val="-14"/>
          <w:sz w:val="24"/>
        </w:rPr>
        <w:t> </w:t>
      </w:r>
      <w:r>
        <w:rPr>
          <w:sz w:val="24"/>
        </w:rPr>
        <w:t>A.</w:t>
      </w:r>
      <w:r>
        <w:rPr>
          <w:spacing w:val="-13"/>
          <w:sz w:val="24"/>
        </w:rPr>
        <w:t> </w:t>
      </w:r>
      <w:r>
        <w:rPr>
          <w:sz w:val="24"/>
        </w:rPr>
        <w:t>(1998).</w:t>
      </w:r>
      <w:r>
        <w:rPr>
          <w:spacing w:val="-15"/>
          <w:sz w:val="24"/>
        </w:rPr>
        <w:t> </w:t>
      </w:r>
      <w:r>
        <w:rPr>
          <w:sz w:val="24"/>
        </w:rPr>
        <w:t>Socioeconomic</w:t>
      </w:r>
      <w:r>
        <w:rPr>
          <w:spacing w:val="-12"/>
          <w:sz w:val="24"/>
        </w:rPr>
        <w:t> </w:t>
      </w:r>
      <w:r>
        <w:rPr>
          <w:sz w:val="24"/>
        </w:rPr>
        <w:t>status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ulcer.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prospective</w:t>
      </w:r>
      <w:r>
        <w:rPr>
          <w:spacing w:val="-58"/>
          <w:sz w:val="24"/>
        </w:rPr>
        <w:t> </w:t>
      </w:r>
      <w:r>
        <w:rPr>
          <w:sz w:val="24"/>
        </w:rPr>
        <w:t>study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contributory</w:t>
      </w:r>
      <w:r>
        <w:rPr>
          <w:spacing w:val="-10"/>
          <w:sz w:val="24"/>
        </w:rPr>
        <w:t> </w:t>
      </w:r>
      <w:r>
        <w:rPr>
          <w:sz w:val="24"/>
        </w:rPr>
        <w:t>risk</w:t>
      </w:r>
      <w:r>
        <w:rPr>
          <w:spacing w:val="-8"/>
          <w:sz w:val="24"/>
        </w:rPr>
        <w:t> </w:t>
      </w:r>
      <w:r>
        <w:rPr>
          <w:sz w:val="24"/>
        </w:rPr>
        <w:t>factors.</w:t>
      </w:r>
      <w:r>
        <w:rPr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Gastroenterology</w:t>
      </w:r>
      <w:r>
        <w:rPr>
          <w:sz w:val="24"/>
        </w:rPr>
        <w:t>,</w:t>
      </w:r>
      <w:r>
        <w:rPr>
          <w:spacing w:val="-8"/>
          <w:sz w:val="24"/>
        </w:rPr>
        <w:t> </w:t>
      </w:r>
      <w:r>
        <w:rPr>
          <w:i/>
          <w:sz w:val="24"/>
        </w:rPr>
        <w:t>26</w:t>
      </w:r>
      <w:r>
        <w:rPr>
          <w:sz w:val="24"/>
        </w:rPr>
        <w:t>(1),</w:t>
      </w:r>
      <w:r>
        <w:rPr>
          <w:spacing w:val="-57"/>
          <w:sz w:val="24"/>
        </w:rPr>
        <w:t> </w:t>
      </w:r>
      <w:r>
        <w:rPr>
          <w:sz w:val="24"/>
        </w:rPr>
        <w:t>14–17.</w:t>
      </w:r>
    </w:p>
    <w:p>
      <w:pPr>
        <w:pStyle w:val="BodyText"/>
        <w:ind w:left="588"/>
        <w:jc w:val="both"/>
      </w:pPr>
      <w:r>
        <w:rPr/>
        <w:t>Lin,</w:t>
      </w:r>
      <w:r>
        <w:rPr>
          <w:spacing w:val="5"/>
        </w:rPr>
        <w:t> </w:t>
      </w:r>
      <w:r>
        <w:rPr/>
        <w:t>H.-Y.,</w:t>
      </w:r>
      <w:r>
        <w:rPr>
          <w:spacing w:val="5"/>
        </w:rPr>
        <w:t> </w:t>
      </w:r>
      <w:r>
        <w:rPr/>
        <w:t>Weng,</w:t>
      </w:r>
      <w:r>
        <w:rPr>
          <w:spacing w:val="5"/>
        </w:rPr>
        <w:t> </w:t>
      </w:r>
      <w:r>
        <w:rPr/>
        <w:t>S.-F.,</w:t>
      </w:r>
      <w:r>
        <w:rPr>
          <w:spacing w:val="5"/>
        </w:rPr>
        <w:t> </w:t>
      </w:r>
      <w:r>
        <w:rPr/>
        <w:t>Lin,</w:t>
      </w:r>
      <w:r>
        <w:rPr>
          <w:spacing w:val="5"/>
        </w:rPr>
        <w:t> </w:t>
      </w:r>
      <w:r>
        <w:rPr/>
        <w:t>H.-J.,</w:t>
      </w:r>
      <w:r>
        <w:rPr>
          <w:spacing w:val="5"/>
        </w:rPr>
        <w:t> </w:t>
      </w:r>
      <w:r>
        <w:rPr/>
        <w:t>Hsu,</w:t>
      </w:r>
      <w:r>
        <w:rPr>
          <w:spacing w:val="5"/>
        </w:rPr>
        <w:t> </w:t>
      </w:r>
      <w:r>
        <w:rPr/>
        <w:t>C.-C.,</w:t>
      </w:r>
      <w:r>
        <w:rPr>
          <w:spacing w:val="3"/>
        </w:rPr>
        <w:t> </w:t>
      </w:r>
      <w:r>
        <w:rPr/>
        <w:t>Wang,</w:t>
      </w:r>
      <w:r>
        <w:rPr>
          <w:spacing w:val="5"/>
        </w:rPr>
        <w:t> </w:t>
      </w:r>
      <w:r>
        <w:rPr/>
        <w:t>J.-J.,</w:t>
      </w:r>
      <w:r>
        <w:rPr>
          <w:spacing w:val="2"/>
        </w:rPr>
        <w:t> </w:t>
      </w:r>
      <w:r>
        <w:rPr/>
        <w:t>Su,</w:t>
      </w:r>
      <w:r>
        <w:rPr>
          <w:spacing w:val="5"/>
        </w:rPr>
        <w:t> </w:t>
      </w:r>
      <w:r>
        <w:rPr/>
        <w:t>S.-B.,</w:t>
      </w:r>
      <w:r>
        <w:rPr>
          <w:spacing w:val="5"/>
        </w:rPr>
        <w:t> </w:t>
      </w:r>
      <w:r>
        <w:rPr/>
        <w:t>…</w:t>
      </w:r>
      <w:r>
        <w:rPr>
          <w:spacing w:val="3"/>
        </w:rPr>
        <w:t> </w:t>
      </w:r>
      <w:r>
        <w:rPr/>
        <w:t>Huang,</w:t>
      </w:r>
      <w:r>
        <w:rPr>
          <w:spacing w:val="5"/>
        </w:rPr>
        <w:t> </w:t>
      </w:r>
      <w:r>
        <w:rPr/>
        <w:t>C.-</w:t>
      </w:r>
    </w:p>
    <w:p>
      <w:pPr>
        <w:pStyle w:val="BodyText"/>
      </w:pPr>
    </w:p>
    <w:p>
      <w:pPr>
        <w:pStyle w:val="BodyText"/>
        <w:spacing w:line="480" w:lineRule="auto"/>
        <w:ind w:left="1308" w:right="134"/>
        <w:jc w:val="both"/>
      </w:pPr>
      <w:r>
        <w:rPr/>
        <w:t>C.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Peptic</w:t>
      </w:r>
      <w:r>
        <w:rPr>
          <w:spacing w:val="1"/>
        </w:rPr>
        <w:t> </w:t>
      </w:r>
      <w:r>
        <w:rPr/>
        <w:t>Ulcer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Workers: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Nationwide</w:t>
      </w:r>
      <w:r>
        <w:rPr>
          <w:spacing w:val="1"/>
        </w:rPr>
        <w:t> </w:t>
      </w:r>
      <w:r>
        <w:rPr/>
        <w:t>Population-Based</w:t>
      </w:r>
      <w:r>
        <w:rPr>
          <w:spacing w:val="1"/>
        </w:rPr>
        <w:t> </w:t>
      </w:r>
      <w:r>
        <w:rPr/>
        <w:t>Cohort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PLoS</w:t>
      </w:r>
      <w:r>
        <w:rPr>
          <w:i/>
          <w:spacing w:val="1"/>
        </w:rPr>
        <w:t> </w:t>
      </w:r>
      <w:r>
        <w:rPr>
          <w:i/>
        </w:rPr>
        <w:t>ONE</w:t>
      </w:r>
      <w:r>
        <w:rPr/>
        <w:t>,</w:t>
      </w:r>
      <w:r>
        <w:rPr>
          <w:spacing w:val="1"/>
        </w:rPr>
        <w:t> </w:t>
      </w:r>
      <w:r>
        <w:rPr>
          <w:i/>
        </w:rPr>
        <w:t>10</w:t>
      </w:r>
      <w:r>
        <w:rPr/>
        <w:t>(8),</w:t>
      </w:r>
      <w:r>
        <w:rPr>
          <w:spacing w:val="1"/>
        </w:rPr>
        <w:t> </w:t>
      </w:r>
      <w:r>
        <w:rPr/>
        <w:t>1–10.</w:t>
      </w:r>
      <w:r>
        <w:rPr>
          <w:spacing w:val="1"/>
        </w:rPr>
        <w:t> </w:t>
      </w:r>
      <w:hyperlink r:id="rId26">
        <w:r>
          <w:rPr/>
          <w:t>http://doi.org/10.1371/journal.pone.0135456</w:t>
        </w:r>
      </w:hyperlink>
    </w:p>
    <w:p>
      <w:pPr>
        <w:pStyle w:val="BodyText"/>
        <w:spacing w:line="480" w:lineRule="auto" w:before="1"/>
        <w:ind w:left="1308" w:right="134" w:hanging="720"/>
        <w:jc w:val="both"/>
      </w:pPr>
      <w:r>
        <w:rPr/>
        <w:t>Mahadevan, V. (2014). Anatomy of the stomach. </w:t>
      </w:r>
      <w:r>
        <w:rPr>
          <w:i/>
        </w:rPr>
        <w:t>Surgery (Oxford)</w:t>
      </w:r>
      <w:r>
        <w:rPr/>
        <w:t>, </w:t>
      </w:r>
      <w:r>
        <w:rPr>
          <w:i/>
        </w:rPr>
        <w:t>32</w:t>
      </w:r>
      <w:r>
        <w:rPr/>
        <w:t>(11), 571–574.</w:t>
      </w:r>
      <w:r>
        <w:rPr>
          <w:spacing w:val="-57"/>
        </w:rPr>
        <w:t> </w:t>
      </w:r>
      <w:hyperlink r:id="rId27">
        <w:r>
          <w:rPr/>
          <w:t>http://doi.org/10.1016/j.mpsur.2014.09.009</w:t>
        </w:r>
      </w:hyperlink>
    </w:p>
    <w:p>
      <w:pPr>
        <w:pStyle w:val="BodyText"/>
        <w:spacing w:line="480" w:lineRule="auto"/>
        <w:ind w:left="1308" w:right="132" w:hanging="720"/>
        <w:jc w:val="both"/>
      </w:pPr>
      <w:r>
        <w:rPr/>
        <w:t>Maity, P., Biswas, K.,</w:t>
      </w:r>
      <w:r>
        <w:rPr>
          <w:spacing w:val="1"/>
        </w:rPr>
        <w:t> </w:t>
      </w:r>
      <w:r>
        <w:rPr/>
        <w:t>Roy, S., Banerjee, R.</w:t>
      </w:r>
      <w:r>
        <w:rPr>
          <w:spacing w:val="1"/>
        </w:rPr>
        <w:t> </w:t>
      </w:r>
      <w:r>
        <w:rPr/>
        <w:t>K., &amp; Bandyopadhyay,</w:t>
      </w:r>
      <w:r>
        <w:rPr>
          <w:spacing w:val="1"/>
        </w:rPr>
        <w:t> </w:t>
      </w:r>
      <w:r>
        <w:rPr/>
        <w:t>U. (2003).</w:t>
      </w:r>
      <w:r>
        <w:rPr>
          <w:spacing w:val="1"/>
        </w:rPr>
        <w:t> </w:t>
      </w:r>
      <w:r>
        <w:rPr/>
        <w:t>Smoking and the pathogenesis of gastroduodenal ulcer--recent mechanistic</w:t>
      </w:r>
      <w:r>
        <w:rPr>
          <w:spacing w:val="1"/>
        </w:rPr>
        <w:t> </w:t>
      </w:r>
      <w:r>
        <w:rPr/>
        <w:t>update.</w:t>
      </w:r>
      <w:r>
        <w:rPr>
          <w:spacing w:val="-2"/>
        </w:rPr>
        <w:t> </w:t>
      </w:r>
      <w:r>
        <w:rPr>
          <w:i/>
        </w:rPr>
        <w:t>Molecular and Cellular</w:t>
      </w:r>
      <w:r>
        <w:rPr>
          <w:i/>
          <w:spacing w:val="-1"/>
        </w:rPr>
        <w:t> </w:t>
      </w:r>
      <w:r>
        <w:rPr>
          <w:i/>
        </w:rPr>
        <w:t>Biochemistry</w:t>
      </w:r>
      <w:r>
        <w:rPr/>
        <w:t>, </w:t>
      </w:r>
      <w:r>
        <w:rPr>
          <w:i/>
        </w:rPr>
        <w:t>253</w:t>
      </w:r>
      <w:r>
        <w:rPr/>
        <w:t>(1-2), 329–338.</w:t>
      </w:r>
    </w:p>
    <w:p>
      <w:pPr>
        <w:spacing w:line="480" w:lineRule="auto" w:before="1"/>
        <w:ind w:left="1308" w:right="134" w:hanging="720"/>
        <w:jc w:val="both"/>
        <w:rPr>
          <w:sz w:val="24"/>
        </w:rPr>
      </w:pPr>
      <w:r>
        <w:rPr>
          <w:sz w:val="24"/>
        </w:rPr>
        <w:t>Ma,</w:t>
      </w:r>
      <w:r>
        <w:rPr>
          <w:spacing w:val="-9"/>
          <w:sz w:val="24"/>
        </w:rPr>
        <w:t> </w:t>
      </w:r>
      <w:r>
        <w:rPr>
          <w:sz w:val="24"/>
        </w:rPr>
        <w:t>L.,</w:t>
      </w:r>
      <w:r>
        <w:rPr>
          <w:spacing w:val="-11"/>
          <w:sz w:val="24"/>
        </w:rPr>
        <w:t> </w:t>
      </w:r>
      <w:r>
        <w:rPr>
          <w:sz w:val="24"/>
        </w:rPr>
        <w:t>Chow,</w:t>
      </w:r>
      <w:r>
        <w:rPr>
          <w:spacing w:val="-12"/>
          <w:sz w:val="24"/>
        </w:rPr>
        <w:t> </w:t>
      </w:r>
      <w:r>
        <w:rPr>
          <w:sz w:val="24"/>
        </w:rPr>
        <w:t>J.</w:t>
      </w:r>
      <w:r>
        <w:rPr>
          <w:spacing w:val="-10"/>
          <w:sz w:val="24"/>
        </w:rPr>
        <w:t> </w:t>
      </w:r>
      <w:r>
        <w:rPr>
          <w:sz w:val="24"/>
        </w:rPr>
        <w:t>Y.,</w:t>
      </w:r>
      <w:r>
        <w:rPr>
          <w:spacing w:val="-12"/>
          <w:sz w:val="24"/>
        </w:rPr>
        <w:t> </w:t>
      </w:r>
      <w:r>
        <w:rPr>
          <w:sz w:val="24"/>
        </w:rPr>
        <w:t>&amp;</w:t>
      </w:r>
      <w:r>
        <w:rPr>
          <w:spacing w:val="-13"/>
          <w:sz w:val="24"/>
        </w:rPr>
        <w:t> </w:t>
      </w:r>
      <w:r>
        <w:rPr>
          <w:sz w:val="24"/>
        </w:rPr>
        <w:t>Cho,</w:t>
      </w:r>
      <w:r>
        <w:rPr>
          <w:spacing w:val="-10"/>
          <w:sz w:val="24"/>
        </w:rPr>
        <w:t> </w:t>
      </w:r>
      <w:r>
        <w:rPr>
          <w:sz w:val="24"/>
        </w:rPr>
        <w:t>C.</w:t>
      </w:r>
      <w:r>
        <w:rPr>
          <w:spacing w:val="-11"/>
          <w:sz w:val="24"/>
        </w:rPr>
        <w:t> </w:t>
      </w:r>
      <w:r>
        <w:rPr>
          <w:sz w:val="24"/>
        </w:rPr>
        <w:t>H.</w:t>
      </w:r>
      <w:r>
        <w:rPr>
          <w:spacing w:val="-12"/>
          <w:sz w:val="24"/>
        </w:rPr>
        <w:t> </w:t>
      </w:r>
      <w:r>
        <w:rPr>
          <w:sz w:val="24"/>
        </w:rPr>
        <w:t>(1998).</w:t>
      </w:r>
      <w:r>
        <w:rPr>
          <w:spacing w:val="-11"/>
          <w:sz w:val="24"/>
        </w:rPr>
        <w:t> </w:t>
      </w:r>
      <w:r>
        <w:rPr>
          <w:sz w:val="24"/>
        </w:rPr>
        <w:t>Effects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cigarette</w:t>
      </w:r>
      <w:r>
        <w:rPr>
          <w:spacing w:val="-11"/>
          <w:sz w:val="24"/>
        </w:rPr>
        <w:t> </w:t>
      </w:r>
      <w:r>
        <w:rPr>
          <w:sz w:val="24"/>
        </w:rPr>
        <w:t>smoking</w:t>
      </w:r>
      <w:r>
        <w:rPr>
          <w:spacing w:val="-13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sz w:val="24"/>
        </w:rPr>
        <w:t>gastric</w:t>
      </w:r>
      <w:r>
        <w:rPr>
          <w:spacing w:val="-11"/>
          <w:sz w:val="24"/>
        </w:rPr>
        <w:t> </w:t>
      </w:r>
      <w:r>
        <w:rPr>
          <w:sz w:val="24"/>
        </w:rPr>
        <w:t>ulcer</w:t>
      </w:r>
      <w:r>
        <w:rPr>
          <w:spacing w:val="-58"/>
          <w:sz w:val="24"/>
        </w:rPr>
        <w:t> </w:t>
      </w:r>
      <w:r>
        <w:rPr>
          <w:sz w:val="24"/>
        </w:rPr>
        <w:t>formation and healing: possible mechanisms of action. </w:t>
      </w:r>
      <w:r>
        <w:rPr>
          <w:i/>
          <w:sz w:val="24"/>
        </w:rPr>
        <w:t>Journal of 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Gastroenterology</w:t>
      </w:r>
      <w:r>
        <w:rPr>
          <w:sz w:val="24"/>
        </w:rPr>
        <w:t>, </w:t>
      </w:r>
      <w:r>
        <w:rPr>
          <w:i/>
          <w:sz w:val="24"/>
        </w:rPr>
        <w:t>27 Suppl 1</w:t>
      </w:r>
      <w:r>
        <w:rPr>
          <w:sz w:val="24"/>
        </w:rPr>
        <w:t>, S80–86.</w:t>
      </w:r>
    </w:p>
    <w:p>
      <w:pPr>
        <w:pStyle w:val="BodyText"/>
        <w:spacing w:line="480" w:lineRule="auto"/>
        <w:ind w:left="1308" w:right="136" w:hanging="720"/>
        <w:jc w:val="both"/>
      </w:pPr>
      <w:r>
        <w:rPr/>
        <w:t>Malfertheiner, P., Chan, F. K., &amp; McColl, K. E. (2009). Peptic ulcer disease.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Lancet</w:t>
      </w:r>
      <w:r>
        <w:rPr/>
        <w:t>,</w:t>
      </w:r>
      <w:r>
        <w:rPr>
          <w:spacing w:val="-11"/>
        </w:rPr>
        <w:t> </w:t>
      </w:r>
      <w:r>
        <w:rPr>
          <w:i/>
        </w:rPr>
        <w:t>374</w:t>
      </w:r>
      <w:r>
        <w:rPr/>
        <w:t>(9699),</w:t>
      </w:r>
      <w:r>
        <w:rPr>
          <w:spacing w:val="-10"/>
        </w:rPr>
        <w:t> </w:t>
      </w:r>
      <w:r>
        <w:rPr/>
        <w:t>1449–1461.</w:t>
      </w:r>
      <w:r>
        <w:rPr>
          <w:spacing w:val="-10"/>
        </w:rPr>
        <w:t> </w:t>
      </w:r>
      <w:hyperlink r:id="rId28">
        <w:r>
          <w:rPr/>
          <w:t>http://doi.org/10.1016/S0140-6736(09)60938-</w:t>
        </w:r>
      </w:hyperlink>
    </w:p>
    <w:p>
      <w:pPr>
        <w:pStyle w:val="BodyText"/>
        <w:ind w:left="1308"/>
      </w:pPr>
      <w:r>
        <w:rPr/>
        <w:t>7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588"/>
        <w:jc w:val="both"/>
      </w:pPr>
      <w:r>
        <w:rPr/>
        <w:t>Mbengue,</w:t>
      </w:r>
      <w:r>
        <w:rPr>
          <w:spacing w:val="8"/>
        </w:rPr>
        <w:t> </w:t>
      </w:r>
      <w:r>
        <w:rPr/>
        <w:t>M.,</w:t>
      </w:r>
      <w:r>
        <w:rPr>
          <w:spacing w:val="11"/>
        </w:rPr>
        <w:t> </w:t>
      </w:r>
      <w:r>
        <w:rPr/>
        <w:t>Diouf,</w:t>
      </w:r>
      <w:r>
        <w:rPr>
          <w:spacing w:val="8"/>
        </w:rPr>
        <w:t> </w:t>
      </w:r>
      <w:r>
        <w:rPr/>
        <w:t>M.</w:t>
      </w:r>
      <w:r>
        <w:rPr>
          <w:spacing w:val="14"/>
        </w:rPr>
        <w:t> </w:t>
      </w:r>
      <w:r>
        <w:rPr/>
        <w:t>L.,</w:t>
      </w:r>
      <w:r>
        <w:rPr>
          <w:spacing w:val="8"/>
        </w:rPr>
        <w:t> </w:t>
      </w:r>
      <w:r>
        <w:rPr/>
        <w:t>Dangou,</w:t>
      </w:r>
      <w:r>
        <w:rPr>
          <w:spacing w:val="9"/>
        </w:rPr>
        <w:t> </w:t>
      </w:r>
      <w:r>
        <w:rPr/>
        <w:t>J.</w:t>
      </w:r>
      <w:r>
        <w:rPr>
          <w:spacing w:val="8"/>
        </w:rPr>
        <w:t> </w:t>
      </w:r>
      <w:r>
        <w:rPr/>
        <w:t>M.,</w:t>
      </w:r>
      <w:r>
        <w:rPr>
          <w:spacing w:val="9"/>
        </w:rPr>
        <w:t> </w:t>
      </w:r>
      <w:r>
        <w:rPr/>
        <w:t>Ka,</w:t>
      </w:r>
      <w:r>
        <w:rPr>
          <w:spacing w:val="10"/>
        </w:rPr>
        <w:t> </w:t>
      </w:r>
      <w:r>
        <w:rPr/>
        <w:t>M.</w:t>
      </w:r>
      <w:r>
        <w:rPr>
          <w:spacing w:val="9"/>
        </w:rPr>
        <w:t> </w:t>
      </w:r>
      <w:r>
        <w:rPr/>
        <w:t>M.,</w:t>
      </w:r>
      <w:r>
        <w:rPr>
          <w:spacing w:val="9"/>
        </w:rPr>
        <w:t> </w:t>
      </w:r>
      <w:r>
        <w:rPr/>
        <w:t>Ba-Seck,</w:t>
      </w:r>
      <w:r>
        <w:rPr>
          <w:spacing w:val="8"/>
        </w:rPr>
        <w:t> </w:t>
      </w:r>
      <w:r>
        <w:rPr/>
        <w:t>A.,</w:t>
      </w:r>
      <w:r>
        <w:rPr>
          <w:spacing w:val="11"/>
        </w:rPr>
        <w:t> </w:t>
      </w:r>
      <w:r>
        <w:rPr/>
        <w:t>Ndiaye,</w:t>
      </w:r>
      <w:r>
        <w:rPr>
          <w:spacing w:val="8"/>
        </w:rPr>
        <w:t> </w:t>
      </w:r>
      <w:r>
        <w:rPr/>
        <w:t>M.</w:t>
      </w:r>
      <w:r>
        <w:rPr>
          <w:spacing w:val="11"/>
        </w:rPr>
        <w:t> </w:t>
      </w:r>
      <w:r>
        <w:rPr/>
        <w:t>F.,</w:t>
      </w:r>
    </w:p>
    <w:p>
      <w:pPr>
        <w:pStyle w:val="BodyText"/>
      </w:pPr>
    </w:p>
    <w:p>
      <w:pPr>
        <w:spacing w:line="480" w:lineRule="auto" w:before="0"/>
        <w:ind w:left="1308" w:right="134" w:firstLine="0"/>
        <w:jc w:val="both"/>
        <w:rPr>
          <w:sz w:val="24"/>
        </w:rPr>
      </w:pPr>
      <w:r>
        <w:rPr>
          <w:spacing w:val="-1"/>
          <w:sz w:val="24"/>
        </w:rPr>
        <w:t>…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Bao,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O.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(1997).</w:t>
      </w:r>
      <w:r>
        <w:rPr>
          <w:spacing w:val="-10"/>
          <w:sz w:val="24"/>
        </w:rPr>
        <w:t> </w:t>
      </w:r>
      <w:r>
        <w:rPr>
          <w:sz w:val="24"/>
        </w:rPr>
        <w:t>[Frequency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Helicobacter</w:t>
      </w:r>
      <w:r>
        <w:rPr>
          <w:spacing w:val="-9"/>
          <w:sz w:val="24"/>
        </w:rPr>
        <w:t> </w:t>
      </w:r>
      <w:r>
        <w:rPr>
          <w:sz w:val="24"/>
        </w:rPr>
        <w:t>pylori</w:t>
      </w:r>
      <w:r>
        <w:rPr>
          <w:spacing w:val="-9"/>
          <w:sz w:val="24"/>
        </w:rPr>
        <w:t> </w:t>
      </w:r>
      <w:r>
        <w:rPr>
          <w:sz w:val="24"/>
        </w:rPr>
        <w:t>infection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symptomatic</w:t>
      </w:r>
      <w:r>
        <w:rPr>
          <w:spacing w:val="-57"/>
          <w:sz w:val="24"/>
        </w:rPr>
        <w:t> </w:t>
      </w:r>
      <w:r>
        <w:rPr>
          <w:sz w:val="24"/>
        </w:rPr>
        <w:t>patients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Senegal].</w:t>
      </w:r>
      <w:r>
        <w:rPr>
          <w:spacing w:val="-6"/>
          <w:sz w:val="24"/>
        </w:rPr>
        <w:t> </w:t>
      </w:r>
      <w:r>
        <w:rPr>
          <w:i/>
          <w:sz w:val="24"/>
        </w:rPr>
        <w:t>Médecine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Tropicale: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Revue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Du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Corps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Santé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Colonial</w:t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i/>
          <w:sz w:val="24"/>
        </w:rPr>
        <w:t>57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256–258.</w:t>
      </w:r>
    </w:p>
    <w:p>
      <w:pPr>
        <w:pStyle w:val="BodyText"/>
        <w:spacing w:line="480" w:lineRule="auto"/>
        <w:ind w:left="1308" w:right="137" w:hanging="720"/>
        <w:jc w:val="both"/>
      </w:pPr>
      <w:r>
        <w:rPr/>
        <w:t>Mhaskar,</w:t>
      </w:r>
      <w:r>
        <w:rPr>
          <w:spacing w:val="-6"/>
        </w:rPr>
        <w:t> </w:t>
      </w:r>
      <w:r>
        <w:rPr/>
        <w:t>R.</w:t>
      </w:r>
      <w:r>
        <w:rPr>
          <w:spacing w:val="-5"/>
        </w:rPr>
        <w:t> </w:t>
      </w:r>
      <w:r>
        <w:rPr/>
        <w:t>S.,</w:t>
      </w:r>
      <w:r>
        <w:rPr>
          <w:spacing w:val="-5"/>
        </w:rPr>
        <w:t> </w:t>
      </w:r>
      <w:r>
        <w:rPr/>
        <w:t>Ricardo,</w:t>
      </w:r>
      <w:r>
        <w:rPr>
          <w:spacing w:val="-6"/>
        </w:rPr>
        <w:t> </w:t>
      </w:r>
      <w:r>
        <w:rPr/>
        <w:t>I.,</w:t>
      </w:r>
      <w:r>
        <w:rPr>
          <w:spacing w:val="-5"/>
        </w:rPr>
        <w:t> </w:t>
      </w:r>
      <w:r>
        <w:rPr/>
        <w:t>Azliyati,</w:t>
      </w:r>
      <w:r>
        <w:rPr>
          <w:spacing w:val="-5"/>
        </w:rPr>
        <w:t> </w:t>
      </w:r>
      <w:r>
        <w:rPr/>
        <w:t>A.,</w:t>
      </w:r>
      <w:r>
        <w:rPr>
          <w:spacing w:val="-2"/>
        </w:rPr>
        <w:t> </w:t>
      </w:r>
      <w:r>
        <w:rPr/>
        <w:t>Laxminarayan,</w:t>
      </w:r>
      <w:r>
        <w:rPr>
          <w:spacing w:val="-5"/>
        </w:rPr>
        <w:t> </w:t>
      </w:r>
      <w:r>
        <w:rPr/>
        <w:t>R.,</w:t>
      </w:r>
      <w:r>
        <w:rPr>
          <w:spacing w:val="-4"/>
        </w:rPr>
        <w:t> </w:t>
      </w:r>
      <w:r>
        <w:rPr/>
        <w:t>Amol,</w:t>
      </w:r>
      <w:r>
        <w:rPr>
          <w:spacing w:val="-4"/>
        </w:rPr>
        <w:t> </w:t>
      </w:r>
      <w:r>
        <w:rPr/>
        <w:t>B.,</w:t>
      </w:r>
      <w:r>
        <w:rPr>
          <w:spacing w:val="-5"/>
        </w:rPr>
        <w:t> </w:t>
      </w:r>
      <w:r>
        <w:rPr/>
        <w:t>Santosh,</w:t>
      </w:r>
      <w:r>
        <w:rPr>
          <w:spacing w:val="-5"/>
        </w:rPr>
        <w:t> </w:t>
      </w:r>
      <w:r>
        <w:rPr/>
        <w:t>W.,</w:t>
      </w:r>
      <w:r>
        <w:rPr>
          <w:spacing w:val="-7"/>
        </w:rPr>
        <w:t> </w:t>
      </w:r>
      <w:r>
        <w:rPr/>
        <w:t>&amp;</w:t>
      </w:r>
      <w:r>
        <w:rPr>
          <w:spacing w:val="-58"/>
        </w:rPr>
        <w:t> </w:t>
      </w:r>
      <w:r>
        <w:rPr/>
        <w:t>Boo,</w:t>
      </w:r>
      <w:r>
        <w:rPr>
          <w:spacing w:val="12"/>
        </w:rPr>
        <w:t> </w:t>
      </w:r>
      <w:r>
        <w:rPr/>
        <w:t>K.</w:t>
      </w:r>
      <w:r>
        <w:rPr>
          <w:spacing w:val="15"/>
        </w:rPr>
        <w:t> </w:t>
      </w:r>
      <w:r>
        <w:rPr/>
        <w:t>(2013).</w:t>
      </w:r>
      <w:r>
        <w:rPr>
          <w:spacing w:val="12"/>
        </w:rPr>
        <w:t> </w:t>
      </w:r>
      <w:r>
        <w:rPr/>
        <w:t>Assessment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Risk</w:t>
      </w:r>
      <w:r>
        <w:rPr>
          <w:spacing w:val="13"/>
        </w:rPr>
        <w:t> </w:t>
      </w:r>
      <w:r>
        <w:rPr/>
        <w:t>Factors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Helicobacter</w:t>
      </w:r>
      <w:r>
        <w:rPr>
          <w:spacing w:val="12"/>
        </w:rPr>
        <w:t> </w:t>
      </w:r>
      <w:r>
        <w:rPr/>
        <w:t>Pylori</w:t>
      </w:r>
      <w:r>
        <w:rPr>
          <w:spacing w:val="15"/>
        </w:rPr>
        <w:t> </w:t>
      </w:r>
      <w:r>
        <w:rPr/>
        <w:t>Infection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spacing w:line="480" w:lineRule="auto" w:before="95"/>
        <w:ind w:left="1308" w:right="134" w:firstLine="0"/>
        <w:jc w:val="both"/>
        <w:rPr>
          <w:sz w:val="24"/>
        </w:rPr>
      </w:pPr>
      <w:r>
        <w:rPr>
          <w:sz w:val="24"/>
        </w:rPr>
        <w:t>and Peptic Ulcer Disease. </w:t>
      </w:r>
      <w:r>
        <w:rPr>
          <w:i/>
          <w:sz w:val="24"/>
        </w:rPr>
        <w:t>Journal of Global Infectious Diseases</w:t>
      </w:r>
      <w:r>
        <w:rPr>
          <w:sz w:val="24"/>
        </w:rPr>
        <w:t>, </w:t>
      </w:r>
      <w:r>
        <w:rPr>
          <w:i/>
          <w:sz w:val="24"/>
        </w:rPr>
        <w:t>5</w:t>
      </w:r>
      <w:r>
        <w:rPr>
          <w:sz w:val="24"/>
        </w:rPr>
        <w:t>(2), 60–67.</w:t>
      </w:r>
      <w:r>
        <w:rPr>
          <w:spacing w:val="-57"/>
          <w:sz w:val="24"/>
        </w:rPr>
        <w:t> </w:t>
      </w:r>
      <w:hyperlink r:id="rId29">
        <w:r>
          <w:rPr>
            <w:sz w:val="24"/>
          </w:rPr>
          <w:t>http://doi.org/10.4103/0974-777X.112288</w:t>
        </w:r>
      </w:hyperlink>
    </w:p>
    <w:p>
      <w:pPr>
        <w:pStyle w:val="BodyText"/>
        <w:ind w:left="588"/>
        <w:jc w:val="both"/>
      </w:pPr>
      <w:r>
        <w:rPr/>
        <w:t>Moayyedi,</w:t>
      </w:r>
      <w:r>
        <w:rPr>
          <w:spacing w:val="-3"/>
        </w:rPr>
        <w:t> </w:t>
      </w:r>
      <w:r>
        <w:rPr/>
        <w:t>P.,</w:t>
      </w:r>
      <w:r>
        <w:rPr>
          <w:spacing w:val="-4"/>
        </w:rPr>
        <w:t> </w:t>
      </w:r>
      <w:r>
        <w:rPr/>
        <w:t>Axon,</w:t>
      </w:r>
      <w:r>
        <w:rPr>
          <w:spacing w:val="-4"/>
        </w:rPr>
        <w:t> </w:t>
      </w:r>
      <w:r>
        <w:rPr/>
        <w:t>A.</w:t>
      </w:r>
      <w:r>
        <w:rPr>
          <w:spacing w:val="-4"/>
        </w:rPr>
        <w:t> </w:t>
      </w:r>
      <w:r>
        <w:rPr/>
        <w:t>T.,</w:t>
      </w:r>
      <w:r>
        <w:rPr>
          <w:spacing w:val="-3"/>
        </w:rPr>
        <w:t> </w:t>
      </w:r>
      <w:r>
        <w:rPr/>
        <w:t>Feltbower,</w:t>
      </w:r>
      <w:r>
        <w:rPr>
          <w:spacing w:val="-5"/>
        </w:rPr>
        <w:t> </w:t>
      </w:r>
      <w:r>
        <w:rPr/>
        <w:t>R.,</w:t>
      </w:r>
      <w:r>
        <w:rPr>
          <w:spacing w:val="-4"/>
        </w:rPr>
        <w:t> </w:t>
      </w:r>
      <w:r>
        <w:rPr/>
        <w:t>Duffett,</w:t>
      </w:r>
      <w:r>
        <w:rPr>
          <w:spacing w:val="-4"/>
        </w:rPr>
        <w:t> </w:t>
      </w:r>
      <w:r>
        <w:rPr/>
        <w:t>S.,</w:t>
      </w:r>
      <w:r>
        <w:rPr>
          <w:spacing w:val="-3"/>
        </w:rPr>
        <w:t> </w:t>
      </w:r>
      <w:r>
        <w:rPr/>
        <w:t>Crocombe,</w:t>
      </w:r>
      <w:r>
        <w:rPr>
          <w:spacing w:val="-4"/>
        </w:rPr>
        <w:t> </w:t>
      </w:r>
      <w:r>
        <w:rPr/>
        <w:t>W.,</w:t>
      </w:r>
      <w:r>
        <w:rPr>
          <w:spacing w:val="-4"/>
        </w:rPr>
        <w:t> </w:t>
      </w:r>
      <w:r>
        <w:rPr/>
        <w:t>Braunholtz,</w:t>
      </w:r>
      <w:r>
        <w:rPr>
          <w:spacing w:val="-4"/>
        </w:rPr>
        <w:t> </w:t>
      </w:r>
      <w:r>
        <w:rPr/>
        <w:t>D.,</w:t>
      </w:r>
    </w:p>
    <w:p>
      <w:pPr>
        <w:pStyle w:val="BodyText"/>
      </w:pPr>
    </w:p>
    <w:p>
      <w:pPr>
        <w:pStyle w:val="BodyText"/>
        <w:spacing w:line="480" w:lineRule="auto"/>
        <w:ind w:left="1308" w:right="134"/>
        <w:jc w:val="both"/>
      </w:pPr>
      <w:r>
        <w:rPr/>
        <w:t>…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lifestyle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socioeconomic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Helicobacter</w:t>
      </w:r>
      <w:r>
        <w:rPr>
          <w:spacing w:val="1"/>
        </w:rPr>
        <w:t> </w:t>
      </w:r>
      <w:r>
        <w:rPr/>
        <w:t>pylori</w:t>
      </w:r>
      <w:r>
        <w:rPr>
          <w:spacing w:val="1"/>
        </w:rPr>
        <w:t> </w:t>
      </w:r>
      <w:r>
        <w:rPr/>
        <w:t>infection.</w:t>
      </w:r>
      <w:r>
        <w:rPr>
          <w:spacing w:val="-57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Epidemiology</w:t>
      </w:r>
      <w:r>
        <w:rPr/>
        <w:t>,</w:t>
      </w:r>
      <w:r>
        <w:rPr>
          <w:spacing w:val="1"/>
        </w:rPr>
        <w:t> </w:t>
      </w:r>
      <w:r>
        <w:rPr>
          <w:i/>
        </w:rPr>
        <w:t>31</w:t>
      </w:r>
      <w:r>
        <w:rPr/>
        <w:t>(3),</w:t>
      </w:r>
      <w:r>
        <w:rPr>
          <w:spacing w:val="1"/>
        </w:rPr>
        <w:t> </w:t>
      </w:r>
      <w:r>
        <w:rPr/>
        <w:t>624–631.</w:t>
      </w:r>
      <w:r>
        <w:rPr>
          <w:spacing w:val="-57"/>
        </w:rPr>
        <w:t> </w:t>
      </w:r>
      <w:hyperlink r:id="rId30">
        <w:r>
          <w:rPr/>
          <w:t>http://doi.org/10.1093/ije/31.3.624</w:t>
        </w:r>
      </w:hyperlink>
    </w:p>
    <w:p>
      <w:pPr>
        <w:spacing w:line="480" w:lineRule="auto" w:before="1"/>
        <w:ind w:left="1308" w:right="137" w:hanging="720"/>
        <w:jc w:val="both"/>
        <w:rPr>
          <w:sz w:val="24"/>
        </w:rPr>
      </w:pPr>
      <w:r>
        <w:rPr>
          <w:sz w:val="24"/>
        </w:rPr>
        <w:t>Ramakrishnan, K., &amp; Salinas, R. C. (2007). Peptic ulcer disease. </w:t>
      </w:r>
      <w:r>
        <w:rPr>
          <w:i/>
          <w:sz w:val="24"/>
        </w:rPr>
        <w:t>American Family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Physician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76</w:t>
      </w:r>
      <w:r>
        <w:rPr>
          <w:sz w:val="24"/>
        </w:rPr>
        <w:t>(7), 1005–1012.</w:t>
      </w:r>
    </w:p>
    <w:p>
      <w:pPr>
        <w:pStyle w:val="BodyText"/>
        <w:spacing w:line="480" w:lineRule="auto"/>
        <w:ind w:left="1308" w:right="132" w:hanging="720"/>
        <w:jc w:val="both"/>
      </w:pPr>
      <w:r>
        <w:rPr/>
        <w:t>Rodrigues,</w:t>
      </w:r>
      <w:r>
        <w:rPr>
          <w:spacing w:val="-4"/>
        </w:rPr>
        <w:t> </w:t>
      </w:r>
      <w:r>
        <w:rPr/>
        <w:t>M.</w:t>
      </w:r>
      <w:r>
        <w:rPr>
          <w:spacing w:val="-4"/>
        </w:rPr>
        <w:t> </w:t>
      </w:r>
      <w:r>
        <w:rPr/>
        <w:t>N.,</w:t>
      </w:r>
      <w:r>
        <w:rPr>
          <w:spacing w:val="-4"/>
        </w:rPr>
        <w:t> </w:t>
      </w:r>
      <w:r>
        <w:rPr/>
        <w:t>Queiroz,</w:t>
      </w:r>
      <w:r>
        <w:rPr>
          <w:spacing w:val="-4"/>
        </w:rPr>
        <w:t> </w:t>
      </w:r>
      <w:r>
        <w:rPr/>
        <w:t>D.</w:t>
      </w:r>
      <w:r>
        <w:rPr>
          <w:spacing w:val="-4"/>
        </w:rPr>
        <w:t> </w:t>
      </w:r>
      <w:r>
        <w:rPr/>
        <w:t>M.</w:t>
      </w:r>
      <w:r>
        <w:rPr>
          <w:spacing w:val="-4"/>
        </w:rPr>
        <w:t> </w:t>
      </w:r>
      <w:r>
        <w:rPr/>
        <w:t>M.,</w:t>
      </w:r>
      <w:r>
        <w:rPr>
          <w:spacing w:val="-6"/>
        </w:rPr>
        <w:t> </w:t>
      </w:r>
      <w:r>
        <w:rPr/>
        <w:t>Rodrigues,</w:t>
      </w:r>
      <w:r>
        <w:rPr>
          <w:spacing w:val="-1"/>
        </w:rPr>
        <w:t> </w:t>
      </w:r>
      <w:r>
        <w:rPr/>
        <w:t>R.</w:t>
      </w:r>
      <w:r>
        <w:rPr>
          <w:spacing w:val="-4"/>
        </w:rPr>
        <w:t> </w:t>
      </w:r>
      <w:r>
        <w:rPr/>
        <w:t>T.,</w:t>
      </w:r>
      <w:r>
        <w:rPr>
          <w:spacing w:val="-4"/>
        </w:rPr>
        <w:t> </w:t>
      </w:r>
      <w:r>
        <w:rPr/>
        <w:t>Rocha,</w:t>
      </w:r>
      <w:r>
        <w:rPr>
          <w:spacing w:val="-4"/>
        </w:rPr>
        <w:t> </w:t>
      </w:r>
      <w:r>
        <w:rPr/>
        <w:t>A.</w:t>
      </w:r>
      <w:r>
        <w:rPr>
          <w:spacing w:val="-4"/>
        </w:rPr>
        <w:t> </w:t>
      </w:r>
      <w:r>
        <w:rPr/>
        <w:t>M.</w:t>
      </w:r>
      <w:r>
        <w:rPr>
          <w:spacing w:val="-4"/>
        </w:rPr>
        <w:t> </w:t>
      </w:r>
      <w:r>
        <w:rPr/>
        <w:t>C.,</w:t>
      </w:r>
      <w:r>
        <w:rPr>
          <w:spacing w:val="-6"/>
        </w:rPr>
        <w:t> </w:t>
      </w:r>
      <w:r>
        <w:rPr/>
        <w:t>Neto,</w:t>
      </w:r>
      <w:r>
        <w:rPr>
          <w:spacing w:val="-3"/>
        </w:rPr>
        <w:t> </w:t>
      </w:r>
      <w:r>
        <w:rPr/>
        <w:t>B.,</w:t>
      </w:r>
      <w:r>
        <w:rPr>
          <w:spacing w:val="-4"/>
        </w:rPr>
        <w:t> </w:t>
      </w:r>
      <w:r>
        <w:rPr/>
        <w:t>B,</w:t>
      </w:r>
      <w:r>
        <w:rPr>
          <w:spacing w:val="-58"/>
        </w:rPr>
        <w:t> </w:t>
      </w:r>
      <w:r>
        <w:rPr/>
        <w:t>M.,</w:t>
      </w:r>
      <w:r>
        <w:rPr>
          <w:spacing w:val="-5"/>
        </w:rPr>
        <w:t> </w:t>
      </w:r>
      <w:r>
        <w:rPr/>
        <w:t>&amp;</w:t>
      </w:r>
      <w:r>
        <w:rPr>
          <w:spacing w:val="-3"/>
        </w:rPr>
        <w:t> </w:t>
      </w:r>
      <w:r>
        <w:rPr/>
        <w:t>Braga,</w:t>
      </w:r>
      <w:r>
        <w:rPr>
          <w:spacing w:val="-2"/>
        </w:rPr>
        <w:t> </w:t>
      </w:r>
      <w:r>
        <w:rPr/>
        <w:t>L.</w:t>
      </w:r>
      <w:r>
        <w:rPr>
          <w:spacing w:val="-1"/>
        </w:rPr>
        <w:t> </w:t>
      </w:r>
      <w:r>
        <w:rPr/>
        <w:t>L.</w:t>
      </w:r>
      <w:r>
        <w:rPr>
          <w:spacing w:val="-2"/>
        </w:rPr>
        <w:t> </w:t>
      </w:r>
      <w:r>
        <w:rPr/>
        <w:t>B.</w:t>
      </w:r>
      <w:r>
        <w:rPr>
          <w:spacing w:val="-4"/>
        </w:rPr>
        <w:t> </w:t>
      </w:r>
      <w:r>
        <w:rPr/>
        <w:t>C.</w:t>
      </w:r>
      <w:r>
        <w:rPr>
          <w:spacing w:val="-1"/>
        </w:rPr>
        <w:t> </w:t>
      </w:r>
      <w:r>
        <w:rPr/>
        <w:t>(2005).</w:t>
      </w:r>
      <w:r>
        <w:rPr>
          <w:spacing w:val="-6"/>
        </w:rPr>
        <w:t> </w:t>
      </w:r>
      <w:r>
        <w:rPr/>
        <w:t>Helicobacter</w:t>
      </w:r>
      <w:r>
        <w:rPr>
          <w:spacing w:val="-5"/>
        </w:rPr>
        <w:t> </w:t>
      </w:r>
      <w:r>
        <w:rPr/>
        <w:t>pylori</w:t>
      </w:r>
      <w:r>
        <w:rPr>
          <w:spacing w:val="-4"/>
        </w:rPr>
        <w:t> </w:t>
      </w:r>
      <w:r>
        <w:rPr/>
        <w:t>infection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adults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a</w:t>
      </w:r>
      <w:r>
        <w:rPr>
          <w:spacing w:val="-58"/>
        </w:rPr>
        <w:t> </w:t>
      </w:r>
      <w:r>
        <w:rPr/>
        <w:t>poor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northeastern</w:t>
      </w:r>
      <w:r>
        <w:rPr>
          <w:spacing w:val="1"/>
        </w:rPr>
        <w:t> </w:t>
      </w:r>
      <w:r>
        <w:rPr/>
        <w:t>Brazil:</w:t>
      </w:r>
      <w:r>
        <w:rPr>
          <w:spacing w:val="1"/>
        </w:rPr>
        <w:t> </w:t>
      </w:r>
      <w:r>
        <w:rPr/>
        <w:t>demographic,</w:t>
      </w:r>
      <w:r>
        <w:rPr>
          <w:spacing w:val="1"/>
        </w:rPr>
        <w:t> </w:t>
      </w:r>
      <w:r>
        <w:rPr/>
        <w:t>lifestyle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environmental factors. </w:t>
      </w:r>
      <w:r>
        <w:rPr>
          <w:i/>
        </w:rPr>
        <w:t>Brazilian Journal of Infectious Diseases</w:t>
      </w:r>
      <w:r>
        <w:rPr/>
        <w:t>, </w:t>
      </w:r>
      <w:r>
        <w:rPr>
          <w:i/>
        </w:rPr>
        <w:t>9</w:t>
      </w:r>
      <w:r>
        <w:rPr/>
        <w:t>(5), 405–</w:t>
      </w:r>
      <w:r>
        <w:rPr>
          <w:spacing w:val="1"/>
        </w:rPr>
        <w:t> </w:t>
      </w:r>
      <w:r>
        <w:rPr/>
        <w:t>410.</w:t>
      </w:r>
      <w:r>
        <w:rPr>
          <w:spacing w:val="-1"/>
        </w:rPr>
        <w:t> </w:t>
      </w:r>
      <w:hyperlink r:id="rId31">
        <w:r>
          <w:rPr/>
          <w:t>http://doi.org/10.1590/S1413-86702005000500008</w:t>
        </w:r>
      </w:hyperlink>
    </w:p>
    <w:p>
      <w:pPr>
        <w:spacing w:line="480" w:lineRule="auto" w:before="0"/>
        <w:ind w:left="1308" w:right="132" w:hanging="720"/>
        <w:jc w:val="both"/>
        <w:rPr>
          <w:sz w:val="24"/>
        </w:rPr>
      </w:pPr>
      <w:r>
        <w:rPr>
          <w:sz w:val="24"/>
        </w:rPr>
        <w:t>Salih, B. A. (2009). Helicobacter pylori</w:t>
      </w:r>
      <w:r>
        <w:rPr>
          <w:spacing w:val="1"/>
          <w:sz w:val="24"/>
        </w:rPr>
        <w:t> </w:t>
      </w:r>
      <w:r>
        <w:rPr>
          <w:sz w:val="24"/>
        </w:rPr>
        <w:t>Infection in Developing Countries: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Burden for How Long? </w:t>
      </w:r>
      <w:r>
        <w:rPr>
          <w:i/>
          <w:sz w:val="24"/>
        </w:rPr>
        <w:t>Saudi Journal of Gastroenterology : Official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Saudi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Gastroenterology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(3),</w:t>
      </w:r>
      <w:r>
        <w:rPr>
          <w:spacing w:val="1"/>
          <w:sz w:val="24"/>
        </w:rPr>
        <w:t> </w:t>
      </w:r>
      <w:r>
        <w:rPr>
          <w:sz w:val="24"/>
        </w:rPr>
        <w:t>201–207.</w:t>
      </w:r>
      <w:r>
        <w:rPr>
          <w:spacing w:val="1"/>
          <w:sz w:val="24"/>
        </w:rPr>
        <w:t> </w:t>
      </w:r>
      <w:hyperlink r:id="rId32">
        <w:r>
          <w:rPr>
            <w:sz w:val="24"/>
          </w:rPr>
          <w:t>http://doi.org/10.4103/1319-3767.54743</w:t>
        </w:r>
      </w:hyperlink>
    </w:p>
    <w:p>
      <w:pPr>
        <w:pStyle w:val="BodyText"/>
        <w:ind w:left="588"/>
        <w:jc w:val="both"/>
      </w:pPr>
      <w:r>
        <w:rPr/>
        <w:t>Saverio,</w:t>
      </w:r>
      <w:r>
        <w:rPr>
          <w:spacing w:val="-2"/>
        </w:rPr>
        <w:t> </w:t>
      </w:r>
      <w:r>
        <w:rPr/>
        <w:t>S.</w:t>
      </w:r>
      <w:r>
        <w:rPr>
          <w:spacing w:val="-2"/>
        </w:rPr>
        <w:t> </w:t>
      </w:r>
      <w:r>
        <w:rPr/>
        <w:t>D.,</w:t>
      </w:r>
      <w:r>
        <w:rPr>
          <w:spacing w:val="-3"/>
        </w:rPr>
        <w:t> </w:t>
      </w:r>
      <w:r>
        <w:rPr/>
        <w:t>Bassi,</w:t>
      </w:r>
      <w:r>
        <w:rPr>
          <w:spacing w:val="-2"/>
        </w:rPr>
        <w:t> </w:t>
      </w:r>
      <w:r>
        <w:rPr/>
        <w:t>M.,</w:t>
      </w:r>
      <w:r>
        <w:rPr>
          <w:spacing w:val="-3"/>
        </w:rPr>
        <w:t> </w:t>
      </w:r>
      <w:r>
        <w:rPr/>
        <w:t>Smerieri,</w:t>
      </w:r>
      <w:r>
        <w:rPr>
          <w:spacing w:val="-1"/>
        </w:rPr>
        <w:t> </w:t>
      </w:r>
      <w:r>
        <w:rPr/>
        <w:t>N.,</w:t>
      </w:r>
      <w:r>
        <w:rPr>
          <w:spacing w:val="-3"/>
        </w:rPr>
        <w:t> </w:t>
      </w:r>
      <w:r>
        <w:rPr/>
        <w:t>Masetti,</w:t>
      </w:r>
      <w:r>
        <w:rPr>
          <w:spacing w:val="-2"/>
        </w:rPr>
        <w:t> </w:t>
      </w:r>
      <w:r>
        <w:rPr/>
        <w:t>M.,</w:t>
      </w:r>
      <w:r>
        <w:rPr>
          <w:spacing w:val="-3"/>
        </w:rPr>
        <w:t> </w:t>
      </w:r>
      <w:r>
        <w:rPr/>
        <w:t>Ferrara,</w:t>
      </w:r>
      <w:r>
        <w:rPr>
          <w:spacing w:val="-2"/>
        </w:rPr>
        <w:t> </w:t>
      </w:r>
      <w:r>
        <w:rPr/>
        <w:t>F.,</w:t>
      </w:r>
      <w:r>
        <w:rPr>
          <w:spacing w:val="-2"/>
        </w:rPr>
        <w:t> </w:t>
      </w:r>
      <w:r>
        <w:rPr/>
        <w:t>Fabbri,</w:t>
      </w:r>
      <w:r>
        <w:rPr>
          <w:spacing w:val="-1"/>
        </w:rPr>
        <w:t> </w:t>
      </w:r>
      <w:r>
        <w:rPr/>
        <w:t>C.,</w:t>
      </w:r>
      <w:r>
        <w:rPr>
          <w:spacing w:val="-2"/>
        </w:rPr>
        <w:t> </w:t>
      </w:r>
      <w:r>
        <w:rPr/>
        <w:t>…</w:t>
      </w:r>
      <w:r>
        <w:rPr>
          <w:spacing w:val="-2"/>
        </w:rPr>
        <w:t> </w:t>
      </w:r>
      <w:r>
        <w:rPr/>
        <w:t>Jovine,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308" w:right="134"/>
        <w:jc w:val="both"/>
      </w:pPr>
      <w:r>
        <w:rPr/>
        <w:t>E. (2014). Diagnosis and treatment of perforated or bleeding peptic ulcers:</w:t>
      </w:r>
      <w:r>
        <w:rPr>
          <w:spacing w:val="1"/>
        </w:rPr>
        <w:t> </w:t>
      </w:r>
      <w:r>
        <w:rPr/>
        <w:t>2013 WSES position paper. </w:t>
      </w:r>
      <w:r>
        <w:rPr>
          <w:i/>
        </w:rPr>
        <w:t>World Journal of Emergency Surgery</w:t>
      </w:r>
      <w:r>
        <w:rPr/>
        <w:t>, </w:t>
      </w:r>
      <w:r>
        <w:rPr>
          <w:i/>
        </w:rPr>
        <w:t>9</w:t>
      </w:r>
      <w:r>
        <w:rPr/>
        <w:t>(1), 45.</w:t>
      </w:r>
      <w:r>
        <w:rPr>
          <w:spacing w:val="1"/>
        </w:rPr>
        <w:t> </w:t>
      </w:r>
      <w:hyperlink r:id="rId33">
        <w:r>
          <w:rPr/>
          <w:t>http://doi.org/10.1186/1749-7922-9-45</w:t>
        </w:r>
      </w:hyperlink>
    </w:p>
    <w:p>
      <w:pPr>
        <w:pStyle w:val="BodyText"/>
        <w:spacing w:line="480" w:lineRule="auto"/>
        <w:ind w:left="1308" w:right="136" w:hanging="720"/>
        <w:jc w:val="both"/>
      </w:pPr>
      <w:r>
        <w:rPr/>
        <w:t>Siddique, R. (2014). Prevalence of Peptic Ulcer Disease among the Patients with</w:t>
      </w:r>
      <w:r>
        <w:rPr>
          <w:spacing w:val="1"/>
        </w:rPr>
        <w:t> </w:t>
      </w:r>
      <w:r>
        <w:rPr/>
        <w:t>Abdominal Pain Attending the Department Of Medicine in Dhaka Medical</w:t>
      </w:r>
      <w:r>
        <w:rPr>
          <w:spacing w:val="1"/>
        </w:rPr>
        <w:t> </w:t>
      </w:r>
      <w:r>
        <w:rPr/>
        <w:t>College</w:t>
      </w:r>
      <w:r>
        <w:rPr>
          <w:spacing w:val="-2"/>
        </w:rPr>
        <w:t> </w:t>
      </w:r>
      <w:r>
        <w:rPr/>
        <w:t>Hospital,</w:t>
      </w:r>
      <w:r>
        <w:rPr>
          <w:spacing w:val="2"/>
        </w:rPr>
        <w:t> </w:t>
      </w:r>
      <w:r>
        <w:rPr/>
        <w:t>Bangladesh,</w:t>
      </w:r>
      <w:r>
        <w:rPr>
          <w:spacing w:val="2"/>
        </w:rPr>
        <w:t> </w:t>
      </w:r>
      <w:r>
        <w:rPr>
          <w:i/>
        </w:rPr>
        <w:t>13</w:t>
      </w:r>
      <w:r>
        <w:rPr/>
        <w:t>(1), 2279–0861.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280"/>
        </w:sectPr>
      </w:pPr>
    </w:p>
    <w:p>
      <w:pPr>
        <w:pStyle w:val="BodyText"/>
        <w:spacing w:line="480" w:lineRule="auto" w:before="95"/>
        <w:ind w:left="1308" w:right="134" w:hanging="720"/>
        <w:jc w:val="both"/>
      </w:pPr>
      <w:r>
        <w:rPr/>
        <w:t>Suadicani,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Hein,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Gyntelberg,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life-style</w:t>
      </w:r>
      <w:r>
        <w:rPr>
          <w:spacing w:val="1"/>
        </w:rPr>
        <w:t> </w:t>
      </w:r>
      <w:r>
        <w:rPr/>
        <w:t>determinants of peptic ulcer. A study of 3387 men aged 54 to 74 years: The</w:t>
      </w:r>
      <w:r>
        <w:rPr>
          <w:spacing w:val="1"/>
        </w:rPr>
        <w:t> </w:t>
      </w:r>
      <w:r>
        <w:rPr/>
        <w:t>Copenhagen Male Study. </w:t>
      </w:r>
      <w:r>
        <w:rPr>
          <w:i/>
        </w:rPr>
        <w:t>Scandinavian Journal of Gastroenterology</w:t>
      </w:r>
      <w:r>
        <w:rPr/>
        <w:t>, </w:t>
      </w:r>
      <w:r>
        <w:rPr>
          <w:i/>
        </w:rPr>
        <w:t>34</w:t>
      </w:r>
      <w:r>
        <w:rPr/>
        <w:t>(1),</w:t>
      </w:r>
      <w:r>
        <w:rPr>
          <w:spacing w:val="1"/>
        </w:rPr>
        <w:t> </w:t>
      </w:r>
      <w:r>
        <w:rPr/>
        <w:t>12–17.</w:t>
      </w:r>
    </w:p>
    <w:p>
      <w:pPr>
        <w:pStyle w:val="BodyText"/>
        <w:spacing w:line="480" w:lineRule="auto"/>
        <w:ind w:left="1308" w:right="132" w:hanging="720"/>
        <w:jc w:val="both"/>
      </w:pPr>
      <w:r>
        <w:rPr/>
        <w:t>Sung, J. J. Y., Kuipers, E. J., &amp; El-Serag, H. B. (2009). Systematic review: the global</w:t>
      </w:r>
      <w:r>
        <w:rPr>
          <w:spacing w:val="-57"/>
        </w:rPr>
        <w:t> </w:t>
      </w:r>
      <w:r>
        <w:rPr/>
        <w:t>incidence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prevalence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peptic</w:t>
      </w:r>
      <w:r>
        <w:rPr>
          <w:spacing w:val="-5"/>
        </w:rPr>
        <w:t> </w:t>
      </w:r>
      <w:r>
        <w:rPr/>
        <w:t>ulcer</w:t>
      </w:r>
      <w:r>
        <w:rPr>
          <w:spacing w:val="-6"/>
        </w:rPr>
        <w:t> </w:t>
      </w:r>
      <w:r>
        <w:rPr/>
        <w:t>disease.</w:t>
      </w:r>
      <w:r>
        <w:rPr>
          <w:spacing w:val="-1"/>
        </w:rPr>
        <w:t> </w:t>
      </w:r>
      <w:r>
        <w:rPr>
          <w:i/>
        </w:rPr>
        <w:t>Alimentary</w:t>
      </w:r>
      <w:r>
        <w:rPr>
          <w:i/>
          <w:spacing w:val="-5"/>
        </w:rPr>
        <w:t> </w:t>
      </w:r>
      <w:r>
        <w:rPr>
          <w:i/>
        </w:rPr>
        <w:t>Pharmacology</w:t>
      </w:r>
      <w:r>
        <w:rPr>
          <w:i/>
          <w:spacing w:val="-1"/>
        </w:rPr>
        <w:t> </w:t>
      </w:r>
      <w:r>
        <w:rPr>
          <w:i/>
        </w:rPr>
        <w:t>&amp;</w:t>
      </w:r>
      <w:r>
        <w:rPr>
          <w:i/>
          <w:spacing w:val="-58"/>
        </w:rPr>
        <w:t> </w:t>
      </w:r>
      <w:r>
        <w:rPr>
          <w:i/>
        </w:rPr>
        <w:t>Therapeutics</w:t>
      </w:r>
      <w:r>
        <w:rPr/>
        <w:t>,</w:t>
      </w:r>
      <w:r>
        <w:rPr>
          <w:spacing w:val="1"/>
        </w:rPr>
        <w:t> </w:t>
      </w:r>
      <w:r>
        <w:rPr>
          <w:i/>
        </w:rPr>
        <w:t>29</w:t>
      </w:r>
      <w:r>
        <w:rPr/>
        <w:t>(9),</w:t>
      </w:r>
      <w:r>
        <w:rPr>
          <w:spacing w:val="1"/>
        </w:rPr>
        <w:t> </w:t>
      </w:r>
      <w:r>
        <w:rPr/>
        <w:t>938–946.</w:t>
      </w:r>
      <w:r>
        <w:rPr>
          <w:spacing w:val="1"/>
        </w:rPr>
        <w:t> </w:t>
      </w:r>
      <w:hyperlink r:id="rId34">
        <w:r>
          <w:rPr/>
          <w:t>http://doi.org/10.1111/j.1365-</w:t>
        </w:r>
      </w:hyperlink>
      <w:r>
        <w:rPr>
          <w:spacing w:val="-57"/>
        </w:rPr>
        <w:t> </w:t>
      </w:r>
      <w:r>
        <w:rPr/>
        <w:t>2036.2009.03960.x</w:t>
      </w:r>
    </w:p>
    <w:p>
      <w:pPr>
        <w:pStyle w:val="BodyText"/>
        <w:spacing w:line="480" w:lineRule="auto" w:before="1"/>
        <w:ind w:left="1308" w:right="139" w:hanging="720"/>
        <w:jc w:val="both"/>
      </w:pPr>
      <w:r>
        <w:rPr/>
        <w:t>Ting-Chun Huang, &amp; Chia-Long Lee. (2014). Diagnosis, Treatment, and Outcome in</w:t>
      </w:r>
      <w:r>
        <w:rPr>
          <w:spacing w:val="-57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Bleeding</w:t>
      </w:r>
      <w:r>
        <w:rPr>
          <w:spacing w:val="1"/>
        </w:rPr>
        <w:t> </w:t>
      </w:r>
      <w:r>
        <w:rPr/>
        <w:t>Peptic</w:t>
      </w:r>
      <w:r>
        <w:rPr>
          <w:spacing w:val="1"/>
        </w:rPr>
        <w:t> </w:t>
      </w:r>
      <w:r>
        <w:rPr/>
        <w:t>Ulcers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Helicobacter</w:t>
      </w:r>
      <w:r>
        <w:rPr>
          <w:spacing w:val="1"/>
        </w:rPr>
        <w:t> </w:t>
      </w:r>
      <w:r>
        <w:rPr/>
        <w:t>pylori</w:t>
      </w:r>
      <w:r>
        <w:rPr>
          <w:spacing w:val="1"/>
        </w:rPr>
        <w:t> </w:t>
      </w:r>
      <w:r>
        <w:rPr/>
        <w:t>Infections.</w:t>
      </w:r>
      <w:r>
        <w:rPr>
          <w:spacing w:val="1"/>
        </w:rPr>
        <w:t> </w:t>
      </w:r>
      <w:r>
        <w:rPr>
          <w:i/>
        </w:rPr>
        <w:t>BioMed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International</w:t>
      </w:r>
      <w:r>
        <w:rPr/>
        <w:t>,</w:t>
      </w:r>
      <w:r>
        <w:rPr>
          <w:spacing w:val="-1"/>
        </w:rPr>
        <w:t> </w:t>
      </w:r>
      <w:r>
        <w:rPr/>
        <w:t>1–10.</w:t>
      </w:r>
      <w:r>
        <w:rPr>
          <w:spacing w:val="-1"/>
        </w:rPr>
        <w:t> </w:t>
      </w:r>
      <w:hyperlink r:id="rId35">
        <w:r>
          <w:rPr/>
          <w:t>http://doi.org/10.1155/2014/658108</w:t>
        </w:r>
      </w:hyperlink>
    </w:p>
    <w:p>
      <w:pPr>
        <w:pStyle w:val="BodyText"/>
        <w:spacing w:line="480" w:lineRule="auto"/>
        <w:ind w:left="1308" w:right="141" w:hanging="720"/>
        <w:jc w:val="both"/>
      </w:pPr>
      <w:r>
        <w:rPr/>
        <w:t>WHO</w:t>
      </w:r>
      <w:r>
        <w:rPr>
          <w:spacing w:val="-7"/>
        </w:rPr>
        <w:t> </w:t>
      </w:r>
      <w:r>
        <w:rPr/>
        <w:t>|</w:t>
      </w:r>
      <w:r>
        <w:rPr>
          <w:spacing w:val="-8"/>
        </w:rPr>
        <w:t> </w:t>
      </w:r>
      <w:r>
        <w:rPr/>
        <w:t>Indicator</w:t>
      </w:r>
      <w:r>
        <w:rPr>
          <w:spacing w:val="-7"/>
        </w:rPr>
        <w:t> </w:t>
      </w:r>
      <w:r>
        <w:rPr/>
        <w:t>definitions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metadata.</w:t>
      </w:r>
      <w:r>
        <w:rPr>
          <w:spacing w:val="-9"/>
        </w:rPr>
        <w:t> </w:t>
      </w:r>
      <w:r>
        <w:rPr/>
        <w:t>(n.d.).</w:t>
      </w:r>
      <w:r>
        <w:rPr>
          <w:spacing w:val="-7"/>
        </w:rPr>
        <w:t> </w:t>
      </w:r>
      <w:r>
        <w:rPr/>
        <w:t>Retrieved</w:t>
      </w:r>
      <w:r>
        <w:rPr>
          <w:spacing w:val="-9"/>
        </w:rPr>
        <w:t> </w:t>
      </w:r>
      <w:r>
        <w:rPr/>
        <w:t>September</w:t>
      </w:r>
      <w:r>
        <w:rPr>
          <w:spacing w:val="-9"/>
        </w:rPr>
        <w:t> </w:t>
      </w:r>
      <w:r>
        <w:rPr/>
        <w:t>19,</w:t>
      </w:r>
      <w:r>
        <w:rPr>
          <w:spacing w:val="-6"/>
        </w:rPr>
        <w:t> </w:t>
      </w:r>
      <w:r>
        <w:rPr/>
        <w:t>2015,</w:t>
      </w:r>
      <w:r>
        <w:rPr>
          <w:spacing w:val="-9"/>
        </w:rPr>
        <w:t> </w:t>
      </w:r>
      <w:r>
        <w:rPr/>
        <w:t>from</w:t>
      </w:r>
      <w:r>
        <w:rPr>
          <w:spacing w:val="-58"/>
        </w:rPr>
        <w:t> </w:t>
      </w:r>
      <w:hyperlink r:id="rId36">
        <w:r>
          <w:rPr/>
          <w:t>http://www.who.int/whosis/indicatordefinitions/en/</w:t>
        </w:r>
      </w:hyperlink>
    </w:p>
    <w:p>
      <w:pPr>
        <w:pStyle w:val="BodyText"/>
        <w:tabs>
          <w:tab w:pos="2726" w:val="left" w:leader="none"/>
          <w:tab w:pos="4052" w:val="left" w:leader="none"/>
          <w:tab w:pos="5438" w:val="left" w:leader="none"/>
          <w:tab w:pos="6642" w:val="left" w:leader="none"/>
          <w:tab w:pos="7908" w:val="left" w:leader="none"/>
        </w:tabs>
        <w:spacing w:line="480" w:lineRule="auto"/>
        <w:ind w:left="1308" w:right="134" w:hanging="720"/>
        <w:jc w:val="both"/>
      </w:pPr>
      <w:r>
        <w:rPr/>
        <w:t>Yoon, Y. S., Oh, S. W., &amp; Park, H. S. (2006). Socioeconomic status in relation to</w:t>
      </w:r>
      <w:r>
        <w:rPr>
          <w:spacing w:val="1"/>
        </w:rPr>
        <w:t> </w:t>
      </w:r>
      <w:r>
        <w:rPr/>
        <w:t>obesity and abdominal obesity in Korean adults: a focus on sex differences.</w:t>
      </w:r>
      <w:r>
        <w:rPr>
          <w:spacing w:val="1"/>
        </w:rPr>
        <w:t> </w:t>
      </w:r>
      <w:r>
        <w:rPr>
          <w:i/>
        </w:rPr>
        <w:t>Obesity</w:t>
        <w:tab/>
        <w:t>(Silver</w:t>
        <w:tab/>
        <w:t>Spring,</w:t>
        <w:tab/>
        <w:t>Md.)</w:t>
      </w:r>
      <w:r>
        <w:rPr/>
        <w:t>,</w:t>
        <w:tab/>
      </w:r>
      <w:r>
        <w:rPr>
          <w:i/>
        </w:rPr>
        <w:t>14</w:t>
      </w:r>
      <w:r>
        <w:rPr/>
        <w:t>(5),</w:t>
        <w:tab/>
        <w:t>909–919.</w:t>
      </w:r>
      <w:r>
        <w:rPr>
          <w:spacing w:val="-58"/>
        </w:rPr>
        <w:t> </w:t>
      </w:r>
      <w:hyperlink r:id="rId37">
        <w:r>
          <w:rPr/>
          <w:t>http://doi.org/10.1038/oby.2006.105</w:t>
        </w:r>
      </w:hyperlink>
    </w:p>
    <w:sectPr>
      <w:pgSz w:w="11910" w:h="16840"/>
      <w:pgMar w:header="0" w:footer="1002" w:top="1580" w:bottom="1200" w:left="168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Segoe UI Symbol">
    <w:altName w:val="Segoe UI Symbol"/>
    <w:charset w:val="1"/>
    <w:family w:val="swiss"/>
    <w:pitch w:val="variable"/>
  </w:font>
  <w:font w:name="MS Gothic">
    <w:altName w:val="MS Gothic"/>
    <w:charset w:val="1"/>
    <w:family w:val="modern"/>
    <w:pitch w:val="default"/>
  </w:font>
  <w:font w:name="MS UI Gothic">
    <w:altName w:val="MS UI Gothic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9.649994pt;margin-top:780.799988pt;width:18.650pt;height:13.05pt;mso-position-horizontal-relative:page;mso-position-vertical-relative:page;z-index:-169722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369995pt;margin-top:780.799988pt;width:17.3pt;height:13.05pt;mso-position-horizontal-relative:page;mso-position-vertical-relative:page;z-index:-169717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0"/>
      <w:numFmt w:val="bullet"/>
      <w:lvlText w:val="☐"/>
      <w:lvlJc w:val="left"/>
      <w:pPr>
        <w:ind w:left="1549" w:hanging="241"/>
      </w:pPr>
      <w:rPr>
        <w:rFonts w:hint="default" w:ascii="MS Gothic" w:hAnsi="MS Gothic" w:eastAsia="MS Gothic" w:cs="MS Gothic"/>
        <w:color w:val="212121"/>
        <w:w w:val="100"/>
        <w:position w:val="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0" w:hanging="2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1" w:hanging="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1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2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43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3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4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5" w:hanging="24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☐"/>
      <w:lvlJc w:val="left"/>
      <w:pPr>
        <w:ind w:left="1516" w:hanging="208"/>
      </w:pPr>
      <w:rPr>
        <w:rFonts w:hint="default" w:ascii="MS UI Gothic" w:hAnsi="MS UI Gothic" w:eastAsia="MS UI Gothic" w:cs="MS UI Gothic"/>
        <w:spacing w:val="-1"/>
        <w:w w:val="8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2" w:hanging="2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5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7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0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5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8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1" w:hanging="208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☐"/>
      <w:lvlJc w:val="left"/>
      <w:pPr>
        <w:ind w:left="1296" w:hanging="241"/>
      </w:pPr>
      <w:rPr>
        <w:rFonts w:hint="default" w:ascii="MS Gothic" w:hAnsi="MS Gothic" w:eastAsia="MS Gothic" w:cs="MS Gothic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4" w:hanging="2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9" w:hanging="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3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8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3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7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2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17" w:hanging="24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☐"/>
      <w:lvlJc w:val="left"/>
      <w:pPr>
        <w:ind w:left="1520" w:hanging="213"/>
      </w:pPr>
      <w:rPr>
        <w:rFonts w:hint="default" w:ascii="MS Gothic" w:hAnsi="MS Gothic" w:eastAsia="MS Gothic" w:cs="MS Gothic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2" w:hanging="2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5" w:hanging="2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7" w:hanging="2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0" w:hanging="2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2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5" w:hanging="2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8" w:hanging="2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1" w:hanging="213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☐"/>
      <w:lvlJc w:val="left"/>
      <w:pPr>
        <w:ind w:left="1491" w:hanging="183"/>
      </w:pPr>
      <w:rPr>
        <w:rFonts w:hint="default" w:ascii="MS UI Gothic" w:hAnsi="MS UI Gothic" w:eastAsia="MS UI Gothic" w:cs="MS UI Gothic"/>
        <w:w w:val="8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44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9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3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8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3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7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2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7" w:hanging="18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☐"/>
      <w:lvlJc w:val="left"/>
      <w:pPr>
        <w:ind w:left="1308" w:hanging="213"/>
      </w:pPr>
      <w:rPr>
        <w:rFonts w:hint="default" w:ascii="MS Gothic" w:hAnsi="MS Gothic" w:eastAsia="MS Gothic" w:cs="MS Gothic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4" w:hanging="2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9" w:hanging="2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3" w:hanging="2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8" w:hanging="2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3" w:hanging="2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7" w:hanging="2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2" w:hanging="2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17" w:hanging="21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."/>
      <w:lvlJc w:val="left"/>
      <w:pPr>
        <w:ind w:left="1308" w:hanging="36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☐"/>
      <w:lvlJc w:val="left"/>
      <w:pPr>
        <w:ind w:left="1625" w:hanging="317"/>
      </w:pPr>
      <w:rPr>
        <w:rFonts w:hint="default" w:ascii="Segoe UI Symbol" w:hAnsi="Segoe UI Symbol" w:eastAsia="Segoe UI Symbol" w:cs="Segoe UI 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0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20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66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13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59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06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53" w:hanging="317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☐"/>
      <w:lvlJc w:val="left"/>
      <w:pPr>
        <w:ind w:left="1576" w:hanging="208"/>
      </w:pPr>
      <w:rPr>
        <w:rFonts w:hint="default" w:ascii="Segoe UI Symbol" w:hAnsi="Segoe UI Symbol" w:eastAsia="Segoe UI Symbol" w:cs="Segoe UI Symbol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98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6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5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3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72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90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09" w:hanging="20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9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47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5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5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5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2028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61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9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47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8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5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8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5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8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5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8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5" w:hanging="360"/>
      </w:pPr>
      <w:rPr>
        <w:rFonts w:hint="default"/>
        <w:lang w:val="en-US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77"/>
      <w:ind w:left="588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77"/>
      <w:ind w:left="1169" w:hanging="36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588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08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hyperlink" Target="https://en.wikipedia.org/wiki/Guyuk%2C_Nigeria" TargetMode="External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hyperlink" Target="https://www.google.com.ng/url?sa=i&amp;rct=j&amp;q&amp;esrc=s&amp;source=images&amp;cd&amp;cad=rja&amp;uact=8&amp;ved=0CAYQjB1qFQoTCPfMzcKro8gCFYnWFAodrAYKRQ&amp;url=http%3A%2F%2Fwww.webmd.com%2Fdigestive-disorders%2Fpicture-of-the-abdomen&amp;psig=AFQjCNHxjKr9DJ031877MnyCSUZZanUHIA&amp;ust=1443859323573884" TargetMode="External"/><Relationship Id="rId18" Type="http://schemas.openxmlformats.org/officeDocument/2006/relationships/image" Target="media/image10.jpeg"/><Relationship Id="rId19" Type="http://schemas.openxmlformats.org/officeDocument/2006/relationships/hyperlink" Target="https://www.google.com.ng/url?sa=i&amp;rct=j&amp;q&amp;esrc=s&amp;source=images&amp;cd&amp;cad=rja&amp;uact=8&amp;ved=0CAYQjB1qFQoTCLnhsPHVqcgCFchbFAodFNwBPQ&amp;url=https%3A%2F%2Fwww.jhmicall.org%2FGDL_Disease.aspx%3FCurrentUDV%3D31%26GDL_Cat_ID%3DBB532D8A-43CB-416C-9FD2-A07AC6426961%26GDL_Disease_ID%3D80AD1118-6659-4B04-B560-71B95E3B7FA9&amp;psig=AFQjCNFBd3MuWe1G0Zb3Ck0QntjNulv__Q&amp;ust=1444077291166967" TargetMode="External"/><Relationship Id="rId20" Type="http://schemas.openxmlformats.org/officeDocument/2006/relationships/image" Target="media/image11.jpeg"/><Relationship Id="rId21" Type="http://schemas.openxmlformats.org/officeDocument/2006/relationships/hyperlink" Target="http://doi.org/10.1136/bmj.315.7121.1489" TargetMode="External"/><Relationship Id="rId22" Type="http://schemas.openxmlformats.org/officeDocument/2006/relationships/hyperlink" Target="http://www.cdc.gov/ulcer/files/hpfacts.PDF" TargetMode="External"/><Relationship Id="rId23" Type="http://schemas.openxmlformats.org/officeDocument/2006/relationships/hyperlink" Target="http://doi.org/10.1111/j.1572-" TargetMode="External"/><Relationship Id="rId24" Type="http://schemas.openxmlformats.org/officeDocument/2006/relationships/hyperlink" Target="http://doi.org/10.2147/DMSO.S44426" TargetMode="External"/><Relationship Id="rId25" Type="http://schemas.openxmlformats.org/officeDocument/2006/relationships/hyperlink" Target="http://doi.org/10.1016/j.mpsur.2011.08.003" TargetMode="External"/><Relationship Id="rId26" Type="http://schemas.openxmlformats.org/officeDocument/2006/relationships/hyperlink" Target="http://doi.org/10.1371/journal.pone.0135456" TargetMode="External"/><Relationship Id="rId27" Type="http://schemas.openxmlformats.org/officeDocument/2006/relationships/hyperlink" Target="http://doi.org/10.1016/j.mpsur.2014.09.009" TargetMode="External"/><Relationship Id="rId28" Type="http://schemas.openxmlformats.org/officeDocument/2006/relationships/hyperlink" Target="http://doi.org/10.1016/S0140-6736(09)60938-" TargetMode="External"/><Relationship Id="rId29" Type="http://schemas.openxmlformats.org/officeDocument/2006/relationships/hyperlink" Target="http://doi.org/10.4103/0974-777X.112288" TargetMode="External"/><Relationship Id="rId30" Type="http://schemas.openxmlformats.org/officeDocument/2006/relationships/hyperlink" Target="http://doi.org/10.1093/ije/31.3.624" TargetMode="External"/><Relationship Id="rId31" Type="http://schemas.openxmlformats.org/officeDocument/2006/relationships/hyperlink" Target="http://doi.org/10.1590/S1413-86702005000500008" TargetMode="External"/><Relationship Id="rId32" Type="http://schemas.openxmlformats.org/officeDocument/2006/relationships/hyperlink" Target="http://doi.org/10.4103/1319-3767.54743" TargetMode="External"/><Relationship Id="rId33" Type="http://schemas.openxmlformats.org/officeDocument/2006/relationships/hyperlink" Target="http://doi.org/10.1186/1749-7922-9-45" TargetMode="External"/><Relationship Id="rId34" Type="http://schemas.openxmlformats.org/officeDocument/2006/relationships/hyperlink" Target="http://doi.org/10.1111/j.1365-" TargetMode="External"/><Relationship Id="rId35" Type="http://schemas.openxmlformats.org/officeDocument/2006/relationships/hyperlink" Target="http://doi.org/10.1155/2014/658108" TargetMode="External"/><Relationship Id="rId36" Type="http://schemas.openxmlformats.org/officeDocument/2006/relationships/hyperlink" Target="http://www.who.int/whosis/indicatordefinitions/en/" TargetMode="External"/><Relationship Id="rId37" Type="http://schemas.openxmlformats.org/officeDocument/2006/relationships/hyperlink" Target="http://doi.org/10.1038/oby.2006.105" TargetMode="External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Johnpaul</dc:creator>
  <dcterms:created xsi:type="dcterms:W3CDTF">2023-11-04T07:27:38Z</dcterms:created>
  <dcterms:modified xsi:type="dcterms:W3CDTF">2023-11-04T07:27:38Z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2023-11-04T00:00:00Z</vt:filetime>
  </property>
</Properties>
</file>