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80" w:lineRule="auto" w:before="75"/>
        <w:ind w:left="918" w:right="1975" w:hanging="3"/>
        <w:jc w:val="center"/>
        <w:rPr>
          <w:sz w:val="28"/>
        </w:rPr>
      </w:pPr>
      <w:r>
        <w:rPr>
          <w:sz w:val="28"/>
        </w:rPr>
        <w:t>CHARACTERIZATION OF METHICILLIN - RESISTANT</w:t>
      </w:r>
      <w:r>
        <w:rPr>
          <w:spacing w:val="1"/>
          <w:sz w:val="28"/>
        </w:rPr>
        <w:t> </w:t>
      </w:r>
      <w:r>
        <w:rPr>
          <w:i/>
          <w:sz w:val="28"/>
        </w:rPr>
        <w:t>STAPHYLOCOCCUS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AUREUS</w:t>
      </w:r>
      <w:r>
        <w:rPr>
          <w:i/>
          <w:spacing w:val="65"/>
          <w:sz w:val="28"/>
        </w:rPr>
        <w:t> </w:t>
      </w:r>
      <w:r>
        <w:rPr>
          <w:sz w:val="28"/>
        </w:rPr>
        <w:t>FROM</w:t>
      </w:r>
      <w:r>
        <w:rPr>
          <w:spacing w:val="-5"/>
          <w:sz w:val="28"/>
        </w:rPr>
        <w:t> </w:t>
      </w:r>
      <w:r>
        <w:rPr>
          <w:sz w:val="28"/>
        </w:rPr>
        <w:t>ORTHOPAEDIC</w:t>
      </w:r>
      <w:r>
        <w:rPr>
          <w:spacing w:val="-7"/>
          <w:sz w:val="28"/>
        </w:rPr>
        <w:t> </w:t>
      </w:r>
      <w:r>
        <w:rPr>
          <w:sz w:val="28"/>
        </w:rPr>
        <w:t>PATIENTS</w:t>
      </w:r>
      <w:r>
        <w:rPr>
          <w:spacing w:val="-67"/>
          <w:sz w:val="28"/>
        </w:rPr>
        <w:t> </w:t>
      </w:r>
      <w:r>
        <w:rPr>
          <w:sz w:val="28"/>
        </w:rPr>
        <w:t>IN AHMADU BELLO UNIVERSITY TEACHING HOSPITAL,</w:t>
      </w:r>
      <w:r>
        <w:rPr>
          <w:spacing w:val="1"/>
          <w:sz w:val="28"/>
        </w:rPr>
        <w:t> </w:t>
      </w:r>
      <w:r>
        <w:rPr>
          <w:sz w:val="28"/>
        </w:rPr>
        <w:t>ZARIA,</w:t>
      </w:r>
      <w:r>
        <w:rPr>
          <w:spacing w:val="3"/>
          <w:sz w:val="28"/>
        </w:rPr>
        <w:t> </w:t>
      </w:r>
      <w:r>
        <w:rPr>
          <w:sz w:val="28"/>
        </w:rPr>
        <w:t>NIGERIA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4"/>
        </w:rPr>
      </w:pPr>
    </w:p>
    <w:p>
      <w:pPr>
        <w:spacing w:before="0"/>
        <w:ind w:left="934" w:right="1987" w:firstLine="0"/>
        <w:jc w:val="center"/>
        <w:rPr>
          <w:sz w:val="28"/>
        </w:rPr>
      </w:pPr>
      <w:r>
        <w:rPr>
          <w:sz w:val="28"/>
        </w:rPr>
        <w:t>By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33"/>
        <w:ind w:left="928" w:right="1987" w:firstLine="0"/>
        <w:jc w:val="center"/>
        <w:rPr>
          <w:sz w:val="28"/>
        </w:rPr>
      </w:pPr>
      <w:r>
        <w:rPr>
          <w:sz w:val="28"/>
        </w:rPr>
        <w:t>Ayokunnumi</w:t>
      </w:r>
      <w:r>
        <w:rPr>
          <w:spacing w:val="-4"/>
          <w:sz w:val="28"/>
        </w:rPr>
        <w:t> </w:t>
      </w:r>
      <w:r>
        <w:rPr>
          <w:sz w:val="28"/>
        </w:rPr>
        <w:t>Funke</w:t>
      </w:r>
      <w:r>
        <w:rPr>
          <w:spacing w:val="-2"/>
          <w:sz w:val="28"/>
        </w:rPr>
        <w:t> </w:t>
      </w:r>
      <w:r>
        <w:rPr>
          <w:sz w:val="28"/>
        </w:rPr>
        <w:t>OBAJULUWA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480" w:lineRule="auto" w:before="228"/>
        <w:ind w:left="929" w:right="1987" w:firstLine="0"/>
        <w:jc w:val="center"/>
        <w:rPr>
          <w:sz w:val="28"/>
        </w:rPr>
      </w:pPr>
      <w:r>
        <w:rPr>
          <w:sz w:val="28"/>
        </w:rPr>
        <w:t>DEPARTMENT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PHARMACEUTICS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PHARMACEUTICAL</w:t>
      </w:r>
      <w:r>
        <w:rPr>
          <w:spacing w:val="-7"/>
          <w:sz w:val="28"/>
        </w:rPr>
        <w:t> </w:t>
      </w:r>
      <w:r>
        <w:rPr>
          <w:sz w:val="28"/>
        </w:rPr>
        <w:t>MICROBIOLOGY,</w:t>
      </w:r>
    </w:p>
    <w:p>
      <w:pPr>
        <w:spacing w:line="321" w:lineRule="exact" w:before="0"/>
        <w:ind w:left="971" w:right="1960" w:firstLine="0"/>
        <w:jc w:val="center"/>
        <w:rPr>
          <w:sz w:val="28"/>
        </w:rPr>
      </w:pPr>
      <w:r>
        <w:rPr>
          <w:sz w:val="28"/>
        </w:rPr>
        <w:t>AHMADU</w:t>
      </w:r>
      <w:r>
        <w:rPr>
          <w:spacing w:val="-2"/>
          <w:sz w:val="28"/>
        </w:rPr>
        <w:t> </w:t>
      </w:r>
      <w:r>
        <w:rPr>
          <w:sz w:val="28"/>
        </w:rPr>
        <w:t>BELLO</w:t>
      </w:r>
      <w:r>
        <w:rPr>
          <w:spacing w:val="-6"/>
          <w:sz w:val="28"/>
        </w:rPr>
        <w:t> </w:t>
      </w:r>
      <w:r>
        <w:rPr>
          <w:sz w:val="28"/>
        </w:rPr>
        <w:t>UNIVERSITY,</w:t>
      </w:r>
      <w:r>
        <w:rPr>
          <w:spacing w:val="-3"/>
          <w:sz w:val="28"/>
        </w:rPr>
        <w:t> </w:t>
      </w:r>
      <w:r>
        <w:rPr>
          <w:sz w:val="28"/>
        </w:rPr>
        <w:t>ZARIA,</w:t>
      </w:r>
      <w:r>
        <w:rPr>
          <w:spacing w:val="-4"/>
          <w:sz w:val="28"/>
        </w:rPr>
        <w:t> </w:t>
      </w:r>
      <w:r>
        <w:rPr>
          <w:sz w:val="28"/>
        </w:rPr>
        <w:t>NIGERIA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33"/>
        <w:ind w:left="924" w:right="1987" w:firstLine="0"/>
        <w:jc w:val="center"/>
        <w:rPr>
          <w:sz w:val="28"/>
        </w:rPr>
      </w:pPr>
      <w:r>
        <w:rPr>
          <w:sz w:val="28"/>
        </w:rPr>
        <w:t>SEPTEMBER,</w:t>
      </w:r>
      <w:r>
        <w:rPr>
          <w:spacing w:val="-3"/>
          <w:sz w:val="28"/>
        </w:rPr>
        <w:t> </w:t>
      </w:r>
      <w:r>
        <w:rPr>
          <w:sz w:val="28"/>
        </w:rPr>
        <w:t>2014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340" w:bottom="280" w:left="1060" w:right="0"/>
        </w:sectPr>
      </w:pPr>
    </w:p>
    <w:p>
      <w:pPr>
        <w:pStyle w:val="BodyText"/>
        <w:spacing w:line="480" w:lineRule="auto" w:before="74"/>
        <w:ind w:left="928" w:right="1987"/>
        <w:jc w:val="center"/>
      </w:pPr>
      <w:r>
        <w:rPr/>
        <w:t>CHARATERIZATION OF METHICILLIN- RESISTANT </w:t>
      </w:r>
      <w:r>
        <w:rPr>
          <w:i/>
        </w:rPr>
        <w:t>STAPHYLOCOCCUS</w:t>
      </w:r>
      <w:r>
        <w:rPr>
          <w:i/>
          <w:spacing w:val="-57"/>
        </w:rPr>
        <w:t> </w:t>
      </w:r>
      <w:r>
        <w:rPr>
          <w:i/>
        </w:rPr>
        <w:t>AUREUS </w:t>
      </w:r>
      <w:r>
        <w:rPr/>
        <w:t>FROM ORTHOPAEDIC PATIENTS IN AHMADU BELLO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TEACHING HOSPITAL,</w:t>
      </w:r>
      <w:r>
        <w:rPr>
          <w:spacing w:val="3"/>
        </w:rPr>
        <w:t> </w:t>
      </w:r>
      <w:r>
        <w:rPr/>
        <w:t>ZARIA,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942" w:right="1987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5"/>
        <w:ind w:left="936" w:right="1987" w:firstLine="0"/>
        <w:jc w:val="center"/>
        <w:rPr>
          <w:sz w:val="18"/>
        </w:rPr>
      </w:pPr>
      <w:r>
        <w:rPr>
          <w:sz w:val="24"/>
        </w:rPr>
        <w:t>Ayokunnumi</w:t>
      </w:r>
      <w:r>
        <w:rPr>
          <w:spacing w:val="-6"/>
          <w:sz w:val="24"/>
        </w:rPr>
        <w:t> </w:t>
      </w:r>
      <w:r>
        <w:rPr>
          <w:sz w:val="24"/>
        </w:rPr>
        <w:t>Funke</w:t>
      </w:r>
      <w:r>
        <w:rPr>
          <w:spacing w:val="-2"/>
          <w:sz w:val="24"/>
        </w:rPr>
        <w:t> </w:t>
      </w:r>
      <w:r>
        <w:rPr>
          <w:sz w:val="24"/>
        </w:rPr>
        <w:t>OBAJULUWA, </w:t>
      </w:r>
      <w:r>
        <w:rPr>
          <w:sz w:val="18"/>
        </w:rPr>
        <w:t>B.PHARM.</w:t>
      </w:r>
      <w:r>
        <w:rPr>
          <w:spacing w:val="-3"/>
          <w:sz w:val="18"/>
        </w:rPr>
        <w:t> </w:t>
      </w:r>
      <w:r>
        <w:rPr>
          <w:sz w:val="18"/>
        </w:rPr>
        <w:t>(IBADAN),</w:t>
      </w:r>
      <w:r>
        <w:rPr>
          <w:spacing w:val="1"/>
          <w:sz w:val="18"/>
        </w:rPr>
        <w:t> </w:t>
      </w:r>
      <w:r>
        <w:rPr>
          <w:sz w:val="18"/>
        </w:rPr>
        <w:t>M.SC.(A.B.U.)</w:t>
      </w:r>
    </w:p>
    <w:p>
      <w:pPr>
        <w:pStyle w:val="BodyText"/>
      </w:pPr>
    </w:p>
    <w:p>
      <w:pPr>
        <w:pStyle w:val="BodyText"/>
        <w:spacing w:before="1"/>
        <w:ind w:left="938" w:right="1987"/>
        <w:jc w:val="center"/>
      </w:pPr>
      <w:r>
        <w:rPr/>
        <w:t>Ph</w:t>
      </w:r>
      <w:r>
        <w:rPr>
          <w:spacing w:val="-4"/>
        </w:rPr>
        <w:t> </w:t>
      </w:r>
      <w:r>
        <w:rPr/>
        <w:t>D/PHARM.</w:t>
      </w:r>
      <w:r>
        <w:rPr>
          <w:spacing w:val="4"/>
        </w:rPr>
        <w:t> </w:t>
      </w:r>
      <w:r>
        <w:rPr/>
        <w:t>SCI./15432/2010-2011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921" w:right="1987"/>
        <w:jc w:val="center"/>
      </w:pPr>
      <w:r>
        <w:rPr/>
        <w:t>A</w:t>
      </w:r>
      <w:r>
        <w:rPr>
          <w:spacing w:val="-7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spacing w:line="480" w:lineRule="auto"/>
        <w:ind w:left="856" w:right="1920"/>
        <w:jc w:val="center"/>
      </w:pPr>
      <w:r>
        <w:rPr/>
        <w:t>SCHOOL OF POSTGRADUATE STUDIES, 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3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8"/>
        <w:ind w:left="856" w:right="1914"/>
        <w:jc w:val="center"/>
      </w:pPr>
      <w:r>
        <w:rPr/>
        <w:t>IN PARTIAL FULFILMENT OF THE REQUIREMENTS FOR THE AWARD OF</w:t>
      </w:r>
      <w:r>
        <w:rPr>
          <w:spacing w:val="-57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PHILOSOPHY</w:t>
      </w:r>
    </w:p>
    <w:p>
      <w:pPr>
        <w:pStyle w:val="BodyText"/>
        <w:ind w:left="928" w:right="1987"/>
        <w:jc w:val="center"/>
      </w:pPr>
      <w:r>
        <w:rPr/>
        <w:t>IN</w:t>
      </w:r>
      <w:r>
        <w:rPr>
          <w:spacing w:val="-4"/>
        </w:rPr>
        <w:t> </w:t>
      </w:r>
      <w:r>
        <w:rPr/>
        <w:t>PHARMACEUTICAL</w:t>
      </w:r>
      <w:r>
        <w:rPr>
          <w:spacing w:val="-6"/>
        </w:rPr>
        <w:t> </w:t>
      </w:r>
      <w:r>
        <w:rPr/>
        <w:t>MICROBIOLOGY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2392" w:right="3425" w:firstLine="465"/>
      </w:pPr>
      <w:r>
        <w:rPr/>
        <w:t>DEPARTMENT OF PHARMACEUTICS</w:t>
      </w:r>
      <w:r>
        <w:rPr>
          <w:spacing w:val="1"/>
        </w:rPr>
        <w:t> </w:t>
      </w:r>
      <w:r>
        <w:rPr/>
        <w:t>AND PHARMACEUTICAL MICROBIOLOGY,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PHARMACEUTICAL</w:t>
      </w:r>
      <w:r>
        <w:rPr>
          <w:spacing w:val="-6"/>
        </w:rPr>
        <w:t> </w:t>
      </w:r>
      <w:r>
        <w:rPr/>
        <w:t>SCIENCES,</w:t>
      </w:r>
    </w:p>
    <w:p>
      <w:pPr>
        <w:pStyle w:val="BodyText"/>
        <w:spacing w:before="1"/>
        <w:ind w:left="2238"/>
      </w:pP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5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971" w:right="1146"/>
        <w:jc w:val="center"/>
      </w:pPr>
      <w:r>
        <w:rPr/>
        <w:t>SEPTEMBER,</w:t>
      </w:r>
      <w:r>
        <w:rPr>
          <w:spacing w:val="1"/>
        </w:rPr>
        <w:t> </w:t>
      </w:r>
      <w:r>
        <w:rPr/>
        <w:t>2014</w:t>
      </w:r>
    </w:p>
    <w:p>
      <w:pPr>
        <w:spacing w:after="0"/>
        <w:jc w:val="center"/>
        <w:sectPr>
          <w:footerReference w:type="default" r:id="rId5"/>
          <w:pgSz w:w="11910" w:h="16840"/>
          <w:pgMar w:footer="777" w:header="0" w:top="1340" w:bottom="960" w:left="1060" w:right="0"/>
          <w:pgNumType w:start="2"/>
        </w:sectPr>
      </w:pPr>
    </w:p>
    <w:p>
      <w:pPr>
        <w:pStyle w:val="Heading2"/>
        <w:spacing w:before="78"/>
        <w:ind w:left="924" w:right="1987"/>
        <w:jc w:val="center"/>
      </w:pP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54"/>
        <w:ind w:left="735" w:right="1786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‗Characterization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Methicillin - Resistant </w:t>
      </w:r>
      <w:r>
        <w:rPr>
          <w:i/>
        </w:rPr>
        <w:t>Staphylococcus aureus </w:t>
      </w:r>
      <w:r>
        <w:rPr/>
        <w:t>from Orthopaedic Patients in Ahmadu</w:t>
      </w:r>
      <w:r>
        <w:rPr>
          <w:spacing w:val="1"/>
        </w:rPr>
        <w:t> </w:t>
      </w:r>
      <w:r>
        <w:rPr/>
        <w:t>Bello University Teaching Hospital, Zaria, Nigeria‘ was carried out by me in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of Prof.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Onaolapo,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B.O.</w:t>
      </w:r>
      <w:r>
        <w:rPr>
          <w:spacing w:val="1"/>
        </w:rPr>
        <w:t> </w:t>
      </w:r>
      <w:r>
        <w:rPr/>
        <w:t>Olayinka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Dr</w:t>
      </w:r>
      <w:r>
        <w:rPr>
          <w:spacing w:val="2"/>
        </w:rPr>
        <w:t> </w:t>
      </w:r>
      <w:r>
        <w:rPr/>
        <w:t>(Mrs.)</w:t>
      </w:r>
      <w:r>
        <w:rPr>
          <w:spacing w:val="4"/>
        </w:rPr>
        <w:t> </w:t>
      </w:r>
      <w:r>
        <w:rPr/>
        <w:t>G.O.Adeshina.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2" w:lineRule="auto" w:before="1"/>
        <w:ind w:left="735" w:right="1790"/>
        <w:jc w:val="both"/>
      </w:pPr>
      <w:r>
        <w:rPr/>
        <w:t>The information derived from the literature has been duly acknowledged in the text</w:t>
      </w:r>
      <w:r>
        <w:rPr>
          <w:spacing w:val="1"/>
        </w:rPr>
        <w:t> </w:t>
      </w:r>
      <w:r>
        <w:rPr/>
        <w:t>and a list of references provided. No part of this dissertation has been presented in any</w:t>
      </w:r>
      <w:r>
        <w:rPr>
          <w:spacing w:val="-57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application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2"/>
        </w:rPr>
        <w:t> </w:t>
      </w:r>
      <w:r>
        <w:rPr/>
        <w:t>degree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diploma</w:t>
      </w:r>
      <w:r>
        <w:rPr>
          <w:spacing w:val="4"/>
        </w:rPr>
        <w:t> </w:t>
      </w:r>
      <w:r>
        <w:rPr/>
        <w:t>at any</w:t>
      </w:r>
      <w:r>
        <w:rPr>
          <w:spacing w:val="-4"/>
        </w:rPr>
        <w:t> </w:t>
      </w:r>
      <w:r>
        <w:rPr/>
        <w:t>other</w:t>
      </w:r>
      <w:r>
        <w:rPr>
          <w:spacing w:val="3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2"/>
        <w:tabs>
          <w:tab w:pos="7160" w:val="left" w:leader="none"/>
        </w:tabs>
        <w:ind w:left="735"/>
      </w:pPr>
      <w:r>
        <w:rPr/>
        <w:t>……………………………………</w:t>
        <w:tab/>
        <w:t>……………...</w:t>
      </w:r>
    </w:p>
    <w:p>
      <w:pPr>
        <w:pStyle w:val="BodyText"/>
        <w:spacing w:before="7"/>
        <w:rPr>
          <w:b/>
          <w:sz w:val="20"/>
        </w:rPr>
      </w:pPr>
    </w:p>
    <w:p>
      <w:pPr>
        <w:tabs>
          <w:tab w:pos="7223" w:val="left" w:leader="none"/>
        </w:tabs>
        <w:spacing w:line="275" w:lineRule="exact" w:before="1"/>
        <w:ind w:left="735" w:right="0" w:firstLine="0"/>
        <w:jc w:val="left"/>
        <w:rPr>
          <w:b/>
          <w:sz w:val="24"/>
        </w:rPr>
      </w:pPr>
      <w:r>
        <w:rPr>
          <w:b/>
          <w:sz w:val="24"/>
        </w:rPr>
        <w:t>Ayokunnumi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Funke OBAJULUWA</w:t>
        <w:tab/>
        <w:t>Date</w:t>
      </w:r>
    </w:p>
    <w:p>
      <w:pPr>
        <w:pStyle w:val="BodyText"/>
        <w:ind w:left="735" w:right="6495"/>
      </w:pPr>
      <w:r>
        <w:rPr/>
        <w:t>Dept of Pharmaceutics and</w:t>
      </w:r>
      <w:r>
        <w:rPr>
          <w:spacing w:val="1"/>
        </w:rPr>
        <w:t> </w:t>
      </w:r>
      <w:r>
        <w:rPr/>
        <w:t>Pharmaceutical Microbiology,</w:t>
      </w:r>
      <w:r>
        <w:rPr>
          <w:spacing w:val="1"/>
        </w:rPr>
        <w:t> </w:t>
      </w: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7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Ahmadu Bello</w:t>
      </w:r>
      <w:r>
        <w:rPr>
          <w:spacing w:val="4"/>
        </w:rPr>
        <w:t> </w:t>
      </w:r>
      <w:r>
        <w:rPr/>
        <w:t>University,</w:t>
      </w:r>
    </w:p>
    <w:p>
      <w:pPr>
        <w:pStyle w:val="BodyText"/>
        <w:ind w:left="735"/>
      </w:pPr>
      <w:r>
        <w:rPr/>
        <w:t>Zaria,</w:t>
      </w:r>
      <w:r>
        <w:rPr>
          <w:spacing w:val="-4"/>
        </w:rPr>
        <w:t> </w:t>
      </w:r>
      <w:r>
        <w:rPr/>
        <w:t>Nigeria.</w:t>
      </w:r>
    </w:p>
    <w:p>
      <w:pPr>
        <w:spacing w:after="0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333" w:right="1987"/>
        <w:jc w:val="center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35" w:right="1790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‗CHARACTERIZATION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METHICILLIN-</w:t>
      </w:r>
      <w:r>
        <w:rPr>
          <w:spacing w:val="1"/>
        </w:rPr>
        <w:t> </w:t>
      </w:r>
      <w:r>
        <w:rPr/>
        <w:t>RESISTANT </w:t>
      </w:r>
      <w:r>
        <w:rPr>
          <w:i/>
        </w:rPr>
        <w:t>STAPHYLOCOCCUS AUREUS</w:t>
      </w:r>
      <w:r>
        <w:rPr>
          <w:i/>
          <w:spacing w:val="1"/>
        </w:rPr>
        <w:t> </w:t>
      </w:r>
      <w:r>
        <w:rPr/>
        <w:t>FROM ORTHOPAEDIC 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</w:t>
      </w:r>
      <w:r>
        <w:rPr>
          <w:spacing w:val="2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TEACHING</w:t>
      </w:r>
      <w:r>
        <w:rPr>
          <w:spacing w:val="2"/>
        </w:rPr>
        <w:t> </w:t>
      </w:r>
      <w:r>
        <w:rPr/>
        <w:t>HOSPITAL,</w:t>
      </w:r>
      <w:r>
        <w:rPr>
          <w:spacing w:val="6"/>
        </w:rPr>
        <w:t> </w:t>
      </w:r>
      <w:r>
        <w:rPr/>
        <w:t>ZARIA,</w:t>
      </w:r>
      <w:r>
        <w:rPr>
          <w:spacing w:val="5"/>
        </w:rPr>
        <w:t> </w:t>
      </w:r>
      <w:r>
        <w:rPr/>
        <w:t>NIGERIA‘</w:t>
      </w:r>
    </w:p>
    <w:p>
      <w:pPr>
        <w:pStyle w:val="BodyText"/>
        <w:ind w:left="735" w:right="1794"/>
        <w:jc w:val="both"/>
      </w:pPr>
      <w:r>
        <w:rPr/>
        <w:t>by   OBAJULUWA, Ayokunnumi Funke meets the regulations governing the Award</w:t>
      </w:r>
      <w:r>
        <w:rPr>
          <w:spacing w:val="1"/>
        </w:rPr>
        <w:t> </w:t>
      </w:r>
      <w:r>
        <w:rPr/>
        <w:t>of the Degree Doctor of Philosophy of Ahmadu Bello</w:t>
      </w:r>
      <w:r>
        <w:rPr>
          <w:spacing w:val="60"/>
        </w:rPr>
        <w:t> </w:t>
      </w:r>
      <w:r>
        <w:rPr/>
        <w:t>University, Zaria, Nigeria and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approved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literary</w:t>
      </w:r>
      <w:r>
        <w:rPr>
          <w:spacing w:val="-9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6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2"/>
        <w:gridCol w:w="2161"/>
        <w:gridCol w:w="1785"/>
      </w:tblGrid>
      <w:tr>
        <w:trPr>
          <w:trHeight w:val="260" w:hRule="atLeast"/>
        </w:trPr>
        <w:tc>
          <w:tcPr>
            <w:tcW w:w="4372" w:type="dxa"/>
          </w:tcPr>
          <w:p>
            <w:pPr>
              <w:pStyle w:val="TableParagraph"/>
              <w:spacing w:line="241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Onaolapo</w:t>
            </w:r>
          </w:p>
        </w:tc>
        <w:tc>
          <w:tcPr>
            <w:tcW w:w="3946" w:type="dxa"/>
            <w:gridSpan w:val="2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4372" w:type="dxa"/>
          </w:tcPr>
          <w:p>
            <w:pPr>
              <w:pStyle w:val="TableParagraph"/>
              <w:spacing w:line="254" w:lineRule="exact" w:before="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Chairman,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Committee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-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-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54" w:hRule="atLeast"/>
        </w:trPr>
        <w:tc>
          <w:tcPr>
            <w:tcW w:w="4372" w:type="dxa"/>
          </w:tcPr>
          <w:p>
            <w:pPr>
              <w:pStyle w:val="TableParagraph"/>
              <w:spacing w:line="235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Dept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Pharmaceutics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2" w:type="dxa"/>
          </w:tcPr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Pharmaceutical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Microbiology,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4372" w:type="dxa"/>
          </w:tcPr>
          <w:p>
            <w:pPr>
              <w:pStyle w:val="TableParagraph"/>
              <w:spacing w:line="255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55" w:hRule="atLeast"/>
        </w:trPr>
        <w:tc>
          <w:tcPr>
            <w:tcW w:w="4372" w:type="dxa"/>
          </w:tcPr>
          <w:p>
            <w:pPr>
              <w:pStyle w:val="TableParagraph"/>
              <w:spacing w:line="235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Ahmadu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Bello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University,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2" w:type="dxa"/>
          </w:tcPr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Zaria,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Nigeria.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4372" w:type="dxa"/>
          </w:tcPr>
          <w:p>
            <w:pPr>
              <w:pStyle w:val="TableParagraph"/>
              <w:spacing w:line="269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4372" w:type="dxa"/>
          </w:tcPr>
          <w:p>
            <w:pPr>
              <w:pStyle w:val="TableParagraph"/>
              <w:spacing w:line="228" w:lineRule="exact" w:before="121"/>
              <w:ind w:left="50"/>
              <w:rPr>
                <w:sz w:val="22"/>
              </w:rPr>
            </w:pPr>
            <w:r>
              <w:rPr>
                <w:sz w:val="22"/>
              </w:rPr>
              <w:t>Dr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B.O.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Olayinka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4372" w:type="dxa"/>
          </w:tcPr>
          <w:p>
            <w:pPr>
              <w:pStyle w:val="TableParagraph"/>
              <w:spacing w:line="258" w:lineRule="exact" w:before="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Member,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Committee</w:t>
            </w:r>
            <w:r>
              <w:rPr>
                <w:sz w:val="24"/>
              </w:rPr>
              <w:t>.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-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-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52" w:hRule="atLeast"/>
        </w:trPr>
        <w:tc>
          <w:tcPr>
            <w:tcW w:w="4372" w:type="dxa"/>
          </w:tcPr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Dept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Pharmaceutics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2" w:type="dxa"/>
          </w:tcPr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Pharmaceutical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Microbiology,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4372" w:type="dxa"/>
          </w:tcPr>
          <w:p>
            <w:pPr>
              <w:pStyle w:val="TableParagraph"/>
              <w:spacing w:line="257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52" w:hRule="atLeast"/>
        </w:trPr>
        <w:tc>
          <w:tcPr>
            <w:tcW w:w="4372" w:type="dxa"/>
          </w:tcPr>
          <w:p>
            <w:pPr>
              <w:pStyle w:val="TableParagraph"/>
              <w:spacing w:line="232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Ahmadu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Bello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University,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529" w:hRule="atLeast"/>
        </w:trPr>
        <w:tc>
          <w:tcPr>
            <w:tcW w:w="4372" w:type="dxa"/>
          </w:tcPr>
          <w:p>
            <w:pPr>
              <w:pStyle w:val="TableParagraph"/>
              <w:spacing w:line="247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Zaria,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Nigeria.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37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6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(Mrs.)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G.O.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Adeshina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tabs>
                <w:tab w:pos="1600" w:val="left" w:leader="none"/>
              </w:tabs>
              <w:spacing w:line="260" w:lineRule="exact" w:before="0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785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tabs>
                <w:tab w:pos="1710" w:val="left" w:leader="none"/>
              </w:tabs>
              <w:spacing w:line="260" w:lineRule="exact" w:before="0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5" w:hRule="atLeast"/>
        </w:trPr>
        <w:tc>
          <w:tcPr>
            <w:tcW w:w="4372" w:type="dxa"/>
          </w:tcPr>
          <w:p>
            <w:pPr>
              <w:pStyle w:val="TableParagraph"/>
              <w:spacing w:line="255" w:lineRule="exact" w:before="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Member,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Committee</w:t>
            </w:r>
            <w:r>
              <w:rPr>
                <w:sz w:val="24"/>
              </w:rPr>
              <w:t>.</w:t>
            </w:r>
          </w:p>
        </w:tc>
        <w:tc>
          <w:tcPr>
            <w:tcW w:w="2161" w:type="dxa"/>
          </w:tcPr>
          <w:p>
            <w:pPr>
              <w:pStyle w:val="TableParagraph"/>
              <w:spacing w:line="255" w:lineRule="exact" w:before="0"/>
              <w:ind w:left="-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785" w:type="dxa"/>
          </w:tcPr>
          <w:p>
            <w:pPr>
              <w:pStyle w:val="TableParagraph"/>
              <w:spacing w:line="255" w:lineRule="exact" w:before="0"/>
              <w:ind w:left="-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54" w:hRule="atLeast"/>
        </w:trPr>
        <w:tc>
          <w:tcPr>
            <w:tcW w:w="4372" w:type="dxa"/>
          </w:tcPr>
          <w:p>
            <w:pPr>
              <w:pStyle w:val="TableParagraph"/>
              <w:spacing w:line="235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Dept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Pharmaceutics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2" w:type="dxa"/>
          </w:tcPr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Pharmaceutical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Microbiology,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4372" w:type="dxa"/>
          </w:tcPr>
          <w:p>
            <w:pPr>
              <w:pStyle w:val="TableParagraph"/>
              <w:spacing w:line="255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4372" w:type="dxa"/>
          </w:tcPr>
          <w:p>
            <w:pPr>
              <w:pStyle w:val="TableParagraph"/>
              <w:spacing w:line="235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Ahmadu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Bello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University,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4372" w:type="dxa"/>
          </w:tcPr>
          <w:p>
            <w:pPr>
              <w:pStyle w:val="TableParagraph"/>
              <w:spacing w:line="249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Zaria,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Nigeria.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04" w:hRule="atLeast"/>
        </w:trPr>
        <w:tc>
          <w:tcPr>
            <w:tcW w:w="437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36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Prof.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A.B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tabs>
                <w:tab w:pos="1595" w:val="left" w:leader="none"/>
              </w:tabs>
              <w:spacing w:line="236" w:lineRule="exact" w:before="0"/>
              <w:ind w:left="-1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178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tabs>
                <w:tab w:pos="1706" w:val="left" w:leader="none"/>
              </w:tabs>
              <w:spacing w:line="236" w:lineRule="exact" w:before="0"/>
              <w:ind w:left="-1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252" w:hRule="atLeast"/>
        </w:trPr>
        <w:tc>
          <w:tcPr>
            <w:tcW w:w="4372" w:type="dxa"/>
          </w:tcPr>
          <w:p>
            <w:pPr>
              <w:pStyle w:val="TableParagraph"/>
              <w:spacing w:line="232" w:lineRule="exact" w:before="0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Head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Department</w:t>
            </w:r>
          </w:p>
        </w:tc>
        <w:tc>
          <w:tcPr>
            <w:tcW w:w="2161" w:type="dxa"/>
          </w:tcPr>
          <w:p>
            <w:pPr>
              <w:pStyle w:val="TableParagraph"/>
              <w:spacing w:line="232" w:lineRule="exact" w:before="0"/>
              <w:ind w:left="-1"/>
              <w:rPr>
                <w:sz w:val="22"/>
              </w:rPr>
            </w:pPr>
            <w:r>
              <w:rPr>
                <w:sz w:val="22"/>
              </w:rPr>
              <w:t>Signature</w:t>
            </w:r>
          </w:p>
        </w:tc>
        <w:tc>
          <w:tcPr>
            <w:tcW w:w="1785" w:type="dxa"/>
          </w:tcPr>
          <w:p>
            <w:pPr>
              <w:pStyle w:val="TableParagraph"/>
              <w:spacing w:line="232" w:lineRule="exact" w:before="0"/>
              <w:ind w:left="-1"/>
              <w:rPr>
                <w:sz w:val="22"/>
              </w:rPr>
            </w:pPr>
            <w:r>
              <w:rPr>
                <w:sz w:val="22"/>
              </w:rPr>
              <w:t>Date</w:t>
            </w:r>
          </w:p>
        </w:tc>
      </w:tr>
      <w:tr>
        <w:trPr>
          <w:trHeight w:val="254" w:hRule="atLeast"/>
        </w:trPr>
        <w:tc>
          <w:tcPr>
            <w:tcW w:w="4372" w:type="dxa"/>
          </w:tcPr>
          <w:p>
            <w:pPr>
              <w:pStyle w:val="TableParagraph"/>
              <w:spacing w:line="234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Dept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Pharmaceutics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372" w:type="dxa"/>
          </w:tcPr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Pharmaceutical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Microbiology,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4372" w:type="dxa"/>
          </w:tcPr>
          <w:p>
            <w:pPr>
              <w:pStyle w:val="TableParagraph"/>
              <w:spacing w:line="255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4372" w:type="dxa"/>
          </w:tcPr>
          <w:p>
            <w:pPr>
              <w:pStyle w:val="TableParagraph"/>
              <w:spacing w:line="235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Ahmadu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Bello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University,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529" w:hRule="atLeast"/>
        </w:trPr>
        <w:tc>
          <w:tcPr>
            <w:tcW w:w="4372" w:type="dxa"/>
          </w:tcPr>
          <w:p>
            <w:pPr>
              <w:pStyle w:val="TableParagraph"/>
              <w:spacing w:line="249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Zaria,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Nigeria.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4372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Prof. Hassan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Zoaka</w:t>
            </w:r>
          </w:p>
        </w:tc>
        <w:tc>
          <w:tcPr>
            <w:tcW w:w="2161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tabs>
                <w:tab w:pos="1494" w:val="left" w:leader="none"/>
              </w:tabs>
              <w:spacing w:line="265" w:lineRule="exact" w:before="1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785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tabs>
                <w:tab w:pos="1734" w:val="left" w:leader="none"/>
              </w:tabs>
              <w:spacing w:line="265" w:lineRule="exact" w:before="1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550" w:hRule="atLeast"/>
        </w:trPr>
        <w:tc>
          <w:tcPr>
            <w:tcW w:w="4372" w:type="dxa"/>
          </w:tcPr>
          <w:p>
            <w:pPr>
              <w:pStyle w:val="TableParagraph"/>
              <w:spacing w:line="271" w:lineRule="exact" w:before="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Dean,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Postgraduate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Studies</w:t>
            </w:r>
          </w:p>
          <w:p>
            <w:pPr>
              <w:pStyle w:val="TableParagraph"/>
              <w:spacing w:line="259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Bello University,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"/>
              <w:ind w:left="-1"/>
              <w:rPr>
                <w:sz w:val="22"/>
              </w:rPr>
            </w:pPr>
            <w:r>
              <w:rPr>
                <w:sz w:val="22"/>
              </w:rPr>
              <w:t>Signature</w:t>
            </w:r>
          </w:p>
        </w:tc>
        <w:tc>
          <w:tcPr>
            <w:tcW w:w="1785" w:type="dxa"/>
          </w:tcPr>
          <w:p>
            <w:pPr>
              <w:pStyle w:val="TableParagraph"/>
              <w:spacing w:before="17"/>
              <w:ind w:left="-1"/>
              <w:rPr>
                <w:sz w:val="22"/>
              </w:rPr>
            </w:pPr>
            <w:r>
              <w:rPr>
                <w:sz w:val="22"/>
              </w:rPr>
              <w:t>Date</w:t>
            </w:r>
          </w:p>
        </w:tc>
      </w:tr>
      <w:tr>
        <w:trPr>
          <w:trHeight w:val="272" w:hRule="atLeast"/>
        </w:trPr>
        <w:tc>
          <w:tcPr>
            <w:tcW w:w="4372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Zaria,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Nigeria.</w:t>
            </w:r>
          </w:p>
        </w:tc>
        <w:tc>
          <w:tcPr>
            <w:tcW w:w="216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77" w:top="1340" w:bottom="960" w:left="1060" w:right="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90"/>
        <w:ind w:left="971" w:right="3023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4"/>
        <w:ind w:left="938" w:right="1987"/>
        <w:jc w:val="center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2"/>
        </w:rPr>
        <w:t> </w:t>
      </w:r>
      <w:r>
        <w:rPr/>
        <w:t>is dedicated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glory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God</w:t>
      </w:r>
      <w:r>
        <w:rPr>
          <w:spacing w:val="3"/>
        </w:rPr>
        <w:t> </w:t>
      </w:r>
      <w:r>
        <w:rPr/>
        <w:t>Almighty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971" w:right="1966"/>
        <w:jc w:val="center"/>
      </w:pPr>
      <w:r>
        <w:rPr/>
        <w:t>For</w:t>
      </w:r>
      <w:r>
        <w:rPr>
          <w:spacing w:val="-4"/>
        </w:rPr>
        <w:t> </w:t>
      </w:r>
      <w:r>
        <w:rPr/>
        <w:t>His mercies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favour received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896"/>
      </w:pPr>
      <w:r>
        <w:rPr/>
        <w:t>To</w:t>
      </w:r>
      <w:r>
        <w:rPr>
          <w:spacing w:val="-1"/>
        </w:rPr>
        <w:t> </w:t>
      </w:r>
      <w:r>
        <w:rPr/>
        <w:t>Him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praises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honour forever.</w:t>
      </w:r>
    </w:p>
    <w:p>
      <w:pPr>
        <w:spacing w:after="0"/>
        <w:sectPr>
          <w:pgSz w:w="11910" w:h="16840"/>
          <w:pgMar w:header="0" w:footer="777" w:top="1580" w:bottom="960" w:left="1060" w:right="0"/>
        </w:sectPr>
      </w:pPr>
    </w:p>
    <w:p>
      <w:pPr>
        <w:pStyle w:val="Heading2"/>
        <w:spacing w:before="78"/>
        <w:ind w:left="3545"/>
      </w:pPr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4"/>
        <w:ind w:left="735" w:right="1790" w:firstLine="720"/>
        <w:jc w:val="both"/>
      </w:pPr>
      <w:r>
        <w:rPr/>
        <w:t>I appreciate the Almighty God for seeing me through this work successfully. I</w:t>
      </w:r>
      <w:r>
        <w:rPr>
          <w:spacing w:val="1"/>
        </w:rPr>
        <w:t> </w:t>
      </w:r>
      <w:r>
        <w:rPr/>
        <w:t>sincerely appreciate the contributions of Prof. J.A. Onaolapo under whose supervision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fatherly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-3"/>
        </w:rPr>
        <w:t> </w:t>
      </w:r>
      <w:r>
        <w:rPr/>
        <w:t>appreciated.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735" w:right="1792" w:firstLine="720"/>
        <w:jc w:val="both"/>
      </w:pP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B.O.</w:t>
      </w:r>
      <w:r>
        <w:rPr>
          <w:spacing w:val="1"/>
        </w:rPr>
        <w:t> </w:t>
      </w:r>
      <w:r>
        <w:rPr/>
        <w:t>Olayinka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(Mrs.)</w:t>
      </w:r>
      <w:r>
        <w:rPr>
          <w:spacing w:val="60"/>
        </w:rPr>
        <w:t> </w:t>
      </w:r>
      <w:r>
        <w:rPr/>
        <w:t>G.O.</w:t>
      </w:r>
      <w:r>
        <w:rPr>
          <w:spacing w:val="1"/>
        </w:rPr>
        <w:t> </w:t>
      </w:r>
      <w:r>
        <w:rPr/>
        <w:t>Adeshina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4"/>
        </w:rPr>
        <w:t> </w:t>
      </w:r>
      <w:r>
        <w:rPr/>
        <w:t>valuable</w:t>
      </w:r>
      <w:r>
        <w:rPr>
          <w:spacing w:val="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735" w:right="1793" w:firstLine="720"/>
        <w:jc w:val="both"/>
      </w:pPr>
      <w:r>
        <w:rPr/>
        <w:t>My gratitude also goes to all academic, technical and non academic staff of the</w:t>
      </w:r>
      <w:r>
        <w:rPr>
          <w:spacing w:val="-57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contributions to the successful completion of this work. Not to be forgotten is the</w:t>
      </w:r>
      <w:r>
        <w:rPr>
          <w:spacing w:val="1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Dr</w:t>
      </w:r>
      <w:r>
        <w:rPr>
          <w:spacing w:val="4"/>
        </w:rPr>
        <w:t> </w:t>
      </w:r>
      <w:r>
        <w:rPr/>
        <w:t>(Mrs).Bolatito</w:t>
      </w:r>
      <w:r>
        <w:rPr>
          <w:spacing w:val="1"/>
        </w:rPr>
        <w:t> </w:t>
      </w:r>
      <w:r>
        <w:rPr/>
        <w:t>Ola-Afolabi.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735" w:right="1792" w:firstLine="720"/>
        <w:jc w:val="both"/>
      </w:pPr>
      <w:r>
        <w:rPr/>
        <w:t>Worthy to</w:t>
      </w:r>
      <w:r>
        <w:rPr>
          <w:spacing w:val="1"/>
        </w:rPr>
        <w:t> </w:t>
      </w:r>
      <w:r>
        <w:rPr/>
        <w:t>mention is the contribution of Mrs. Toryila,</w:t>
      </w:r>
      <w:r>
        <w:rPr>
          <w:spacing w:val="1"/>
        </w:rPr>
        <w:t> </w:t>
      </w:r>
      <w:r>
        <w:rPr/>
        <w:t>Dr Ella and other</w:t>
      </w:r>
      <w:r>
        <w:rPr>
          <w:spacing w:val="1"/>
        </w:rPr>
        <w:t> </w:t>
      </w:r>
      <w:r>
        <w:rPr/>
        <w:t>technical staff of Microbiology Department and Centre for Biotechnology, Ahmadu</w:t>
      </w:r>
      <w:r>
        <w:rPr>
          <w:spacing w:val="1"/>
        </w:rPr>
        <w:t> </w:t>
      </w:r>
      <w:r>
        <w:rPr/>
        <w:t>Bello</w:t>
      </w:r>
      <w:r>
        <w:rPr>
          <w:spacing w:val="5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735" w:right="1791" w:firstLine="720"/>
        <w:jc w:val="both"/>
      </w:pPr>
      <w:r>
        <w:rPr/>
        <w:t>I highly appreciate the understanding, support, encouragement and prayers of</w:t>
      </w:r>
      <w:r>
        <w:rPr>
          <w:spacing w:val="1"/>
        </w:rPr>
        <w:t> </w:t>
      </w:r>
      <w:r>
        <w:rPr/>
        <w:t>my darling husband, Stephen, and my lovely children Anuoluwapo, Iyanuoluwa and</w:t>
      </w:r>
      <w:r>
        <w:rPr>
          <w:spacing w:val="1"/>
        </w:rPr>
        <w:t> </w:t>
      </w:r>
      <w:r>
        <w:rPr/>
        <w:t>Ifeoluwapo. The effort of Epaphras Daniel, Igwe James and all the discipleship class</w:t>
      </w:r>
      <w:r>
        <w:rPr>
          <w:spacing w:val="1"/>
        </w:rPr>
        <w:t> </w:t>
      </w:r>
      <w:r>
        <w:rPr/>
        <w:t>brethren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-3"/>
        </w:rPr>
        <w:t> </w:t>
      </w:r>
      <w:r>
        <w:rPr/>
        <w:t>appreciated.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456"/>
        <w:jc w:val="both"/>
      </w:pPr>
      <w:r>
        <w:rPr/>
        <w:t>May</w:t>
      </w:r>
      <w:r>
        <w:rPr>
          <w:spacing w:val="-11"/>
        </w:rPr>
        <w:t> </w:t>
      </w:r>
      <w:r>
        <w:rPr/>
        <w:t>God</w:t>
      </w:r>
      <w:r>
        <w:rPr>
          <w:spacing w:val="-2"/>
        </w:rPr>
        <w:t> </w:t>
      </w:r>
      <w:r>
        <w:rPr/>
        <w:t>bless you</w:t>
      </w:r>
      <w:r>
        <w:rPr>
          <w:spacing w:val="-1"/>
        </w:rPr>
        <w:t> </w:t>
      </w:r>
      <w:r>
        <w:rPr/>
        <w:t>all.</w:t>
      </w:r>
    </w:p>
    <w:p>
      <w:pPr>
        <w:spacing w:after="0"/>
        <w:jc w:val="both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935" w:right="1987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35" w:right="1786"/>
        <w:jc w:val="both"/>
      </w:pPr>
      <w:r>
        <w:rPr/>
        <w:t>Methicillin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Staphylococcus aureus</w:t>
      </w:r>
      <w:r>
        <w:rPr>
          <w:i/>
          <w:spacing w:val="1"/>
        </w:rPr>
        <w:t> </w:t>
      </w:r>
      <w:r>
        <w:rPr/>
        <w:t>(MRSA)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 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 the</w:t>
      </w:r>
      <w:r>
        <w:rPr>
          <w:spacing w:val="1"/>
        </w:rPr>
        <w:t> </w:t>
      </w:r>
      <w:r>
        <w:rPr/>
        <w:t>hospitalized patients and community globally.</w:t>
      </w:r>
      <w:r>
        <w:rPr>
          <w:spacing w:val="1"/>
        </w:rPr>
        <w:t> </w:t>
      </w:r>
      <w:r>
        <w:rPr/>
        <w:t>This work was aimed at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molecularly, methicillin resistant </w:t>
      </w:r>
      <w:r>
        <w:rPr>
          <w:i/>
        </w:rPr>
        <w:t>Staphylococcus aureus </w:t>
      </w:r>
      <w:r>
        <w:rPr/>
        <w:t>from the orthopaedic patients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STAPH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kit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susceptibility test</w:t>
      </w:r>
      <w:r>
        <w:rPr>
          <w:spacing w:val="1"/>
        </w:rPr>
        <w:t> </w:t>
      </w:r>
      <w:r>
        <w:rPr/>
        <w:t>was carried out</w:t>
      </w:r>
      <w:r>
        <w:rPr>
          <w:spacing w:val="1"/>
        </w:rPr>
        <w:t> </w:t>
      </w:r>
      <w:r>
        <w:rPr/>
        <w:t>using disc</w:t>
      </w:r>
      <w:r>
        <w:rPr>
          <w:spacing w:val="1"/>
        </w:rPr>
        <w:t> </w:t>
      </w:r>
      <w:r>
        <w:rPr/>
        <w:t>agar diffusion method while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lactamase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nitrocefin.</w:t>
      </w:r>
      <w:r>
        <w:rPr>
          <w:spacing w:val="1"/>
        </w:rPr>
        <w:t> </w:t>
      </w:r>
      <w:r>
        <w:rPr/>
        <w:t>Methicillin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 phenotypically using cefoxitin 30 µg disc and oxacillin agar screen test.</w:t>
      </w:r>
      <w:r>
        <w:rPr>
          <w:spacing w:val="1"/>
        </w:rPr>
        <w:t> </w:t>
      </w:r>
      <w:r>
        <w:rPr/>
        <w:t>Multiplex polymerase chain reaction (PCR) was used to detect </w:t>
      </w:r>
      <w:r>
        <w:rPr>
          <w:i/>
        </w:rPr>
        <w:t>mecA </w:t>
      </w:r>
      <w:r>
        <w:rPr/>
        <w:t>gene, the gene</w:t>
      </w:r>
      <w:r>
        <w:rPr>
          <w:spacing w:val="1"/>
        </w:rPr>
        <w:t> </w:t>
      </w:r>
      <w:r>
        <w:rPr/>
        <w:t>coding methicillin resistance and </w:t>
      </w:r>
      <w:r>
        <w:rPr>
          <w:i/>
        </w:rPr>
        <w:t>blaZ </w:t>
      </w:r>
      <w:r>
        <w:rPr/>
        <w:t>gene, the gene coding for beta-</w:t>
      </w:r>
      <w:r>
        <w:rPr>
          <w:spacing w:val="1"/>
        </w:rPr>
        <w:t> </w:t>
      </w:r>
      <w:r>
        <w:rPr/>
        <w:t>lactamase</w:t>
      </w:r>
      <w:r>
        <w:rPr>
          <w:spacing w:val="1"/>
        </w:rPr>
        <w:t> </w:t>
      </w:r>
      <w:r>
        <w:rPr/>
        <w:t>production with </w:t>
      </w:r>
      <w:r>
        <w:rPr>
          <w:i/>
        </w:rPr>
        <w:t>16SrRNA </w:t>
      </w:r>
      <w:r>
        <w:rPr/>
        <w:t>gene being the internal control. Sequencing was carried out</w:t>
      </w:r>
      <w:r>
        <w:rPr>
          <w:spacing w:val="1"/>
        </w:rPr>
        <w:t> </w:t>
      </w:r>
      <w:r>
        <w:rPr/>
        <w:t>for the amplified isolates. A total number of 126 samples were collected from wound,</w:t>
      </w:r>
      <w:r>
        <w:rPr>
          <w:spacing w:val="1"/>
        </w:rPr>
        <w:t> </w:t>
      </w:r>
      <w:r>
        <w:rPr/>
        <w:t>skin and bed of orthopaedic patients for 5 months. With the conventional biochemical</w:t>
      </w:r>
      <w:r>
        <w:rPr>
          <w:spacing w:val="1"/>
        </w:rPr>
        <w:t> </w:t>
      </w:r>
      <w:r>
        <w:rPr/>
        <w:t>method of identification, 100(79.4%) isolates were identified as </w:t>
      </w:r>
      <w:r>
        <w:rPr>
          <w:i/>
        </w:rPr>
        <w:t>S. aureus </w:t>
      </w:r>
      <w:r>
        <w:rPr/>
        <w:t>while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API</w:t>
      </w:r>
      <w:r>
        <w:rPr>
          <w:spacing w:val="1"/>
        </w:rPr>
        <w:t> </w:t>
      </w:r>
      <w:r>
        <w:rPr/>
        <w:t>STAPH</w:t>
      </w:r>
      <w:r>
        <w:rPr>
          <w:spacing w:val="3"/>
        </w:rPr>
        <w:t> </w:t>
      </w:r>
      <w:r>
        <w:rPr/>
        <w:t>identification</w:t>
      </w:r>
      <w:r>
        <w:rPr>
          <w:spacing w:val="-5"/>
        </w:rPr>
        <w:t> </w:t>
      </w:r>
      <w:r>
        <w:rPr/>
        <w:t>test</w:t>
      </w:r>
      <w:r>
        <w:rPr>
          <w:spacing w:val="4"/>
        </w:rPr>
        <w:t> </w:t>
      </w:r>
      <w:r>
        <w:rPr/>
        <w:t>kit</w:t>
      </w:r>
      <w:r>
        <w:rPr>
          <w:spacing w:val="5"/>
        </w:rPr>
        <w:t> </w:t>
      </w:r>
      <w:r>
        <w:rPr/>
        <w:t>39(39%)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100 were</w:t>
      </w:r>
      <w:r>
        <w:rPr>
          <w:spacing w:val="-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line="480" w:lineRule="auto" w:before="4"/>
        <w:ind w:left="735" w:right="1786"/>
        <w:jc w:val="both"/>
      </w:pPr>
      <w:r>
        <w:rPr>
          <w:i/>
        </w:rPr>
        <w:t>S. aureus.</w:t>
      </w:r>
      <w:r>
        <w:rPr>
          <w:i/>
          <w:spacing w:val="1"/>
        </w:rPr>
        <w:t> </w:t>
      </w:r>
      <w:r>
        <w:rPr/>
        <w:t>The susceptibility test of the </w:t>
      </w:r>
      <w:r>
        <w:rPr>
          <w:i/>
        </w:rPr>
        <w:t>S. aureus </w:t>
      </w:r>
      <w:r>
        <w:rPr/>
        <w:t>isolates showed that gentamicin had</w:t>
      </w:r>
      <w:r>
        <w:rPr>
          <w:spacing w:val="-57"/>
        </w:rPr>
        <w:t> </w:t>
      </w:r>
      <w:r>
        <w:rPr/>
        <w:t>the greatest activity: 100%, 100% and 93.8% in wound, bed and skin respectively,</w:t>
      </w:r>
      <w:r>
        <w:rPr>
          <w:spacing w:val="1"/>
        </w:rPr>
        <w:t> </w:t>
      </w:r>
      <w:r>
        <w:rPr/>
        <w:t>followed by ciprofloxacin (100%, 94.1% and 93.8%) and pefloxacin (100%, 88.2%</w:t>
      </w:r>
      <w:r>
        <w:rPr>
          <w:spacing w:val="1"/>
        </w:rPr>
        <w:t> </w:t>
      </w:r>
      <w:r>
        <w:rPr/>
        <w:t>and 75%) respectively. However, the greatest level of resistance was observed with</w:t>
      </w:r>
      <w:r>
        <w:rPr>
          <w:spacing w:val="1"/>
        </w:rPr>
        <w:t> </w:t>
      </w:r>
      <w:r>
        <w:rPr/>
        <w:t>ampicillin: 100%, 100% and 87.5% in wound, bed and skin respectively followed by</w:t>
      </w:r>
      <w:r>
        <w:rPr>
          <w:spacing w:val="1"/>
        </w:rPr>
        <w:t> </w:t>
      </w:r>
      <w:r>
        <w:rPr/>
        <w:t>ceftriaxone: 100%, 76.5% and 75%; and amoxicillin - clavulanate: 66.7%, 58.8%,</w:t>
      </w:r>
      <w:r>
        <w:rPr>
          <w:spacing w:val="1"/>
        </w:rPr>
        <w:t> </w:t>
      </w:r>
      <w:r>
        <w:rPr/>
        <w:t>56.2%.</w:t>
      </w:r>
      <w:r>
        <w:rPr>
          <w:spacing w:val="1"/>
        </w:rPr>
        <w:t> </w:t>
      </w:r>
      <w:r>
        <w:rPr/>
        <w:t>Phenotypic detection of MRSA with the use of cefoxitin disc diffusion gave a</w:t>
      </w:r>
      <w:r>
        <w:rPr>
          <w:spacing w:val="1"/>
        </w:rPr>
        <w:t> </w:t>
      </w:r>
      <w:r>
        <w:rPr/>
        <w:t>MRSA</w:t>
      </w:r>
      <w:r>
        <w:rPr>
          <w:spacing w:val="101"/>
        </w:rPr>
        <w:t> </w:t>
      </w:r>
      <w:r>
        <w:rPr/>
        <w:t>prevalence</w:t>
      </w:r>
      <w:r>
        <w:rPr>
          <w:spacing w:val="106"/>
        </w:rPr>
        <w:t> </w:t>
      </w:r>
      <w:r>
        <w:rPr/>
        <w:t>of</w:t>
      </w:r>
      <w:r>
        <w:rPr>
          <w:spacing w:val="99"/>
        </w:rPr>
        <w:t> </w:t>
      </w:r>
      <w:r>
        <w:rPr/>
        <w:t>83.3%,</w:t>
      </w:r>
      <w:r>
        <w:rPr>
          <w:spacing w:val="114"/>
        </w:rPr>
        <w:t> </w:t>
      </w:r>
      <w:r>
        <w:rPr/>
        <w:t>64.5%</w:t>
      </w:r>
      <w:r>
        <w:rPr>
          <w:spacing w:val="109"/>
        </w:rPr>
        <w:t> </w:t>
      </w:r>
      <w:r>
        <w:rPr/>
        <w:t>and</w:t>
      </w:r>
      <w:r>
        <w:rPr>
          <w:spacing w:val="108"/>
        </w:rPr>
        <w:t> </w:t>
      </w:r>
      <w:r>
        <w:rPr/>
        <w:t>56.3%</w:t>
      </w:r>
      <w:r>
        <w:rPr>
          <w:spacing w:val="110"/>
        </w:rPr>
        <w:t> </w:t>
      </w:r>
      <w:r>
        <w:rPr/>
        <w:t>from</w:t>
      </w:r>
      <w:r>
        <w:rPr>
          <w:spacing w:val="98"/>
        </w:rPr>
        <w:t> </w:t>
      </w:r>
      <w:r>
        <w:rPr/>
        <w:t>wound,</w:t>
      </w:r>
      <w:r>
        <w:rPr>
          <w:spacing w:val="116"/>
        </w:rPr>
        <w:t> </w:t>
      </w:r>
      <w:r>
        <w:rPr/>
        <w:t>bed</w:t>
      </w:r>
      <w:r>
        <w:rPr>
          <w:spacing w:val="107"/>
        </w:rPr>
        <w:t> </w:t>
      </w:r>
      <w:r>
        <w:rPr/>
        <w:t>and</w:t>
      </w:r>
      <w:r>
        <w:rPr>
          <w:spacing w:val="112"/>
        </w:rPr>
        <w:t> </w:t>
      </w:r>
      <w:r>
        <w:rPr/>
        <w:t>skin</w:t>
      </w:r>
    </w:p>
    <w:p>
      <w:pPr>
        <w:spacing w:after="0" w:line="480" w:lineRule="auto"/>
        <w:jc w:val="both"/>
        <w:sectPr>
          <w:pgSz w:w="11910" w:h="16840"/>
          <w:pgMar w:header="0" w:footer="777" w:top="1340" w:bottom="960" w:left="1060" w:right="0"/>
        </w:sectPr>
      </w:pPr>
    </w:p>
    <w:p>
      <w:pPr>
        <w:pStyle w:val="BodyText"/>
        <w:spacing w:line="480" w:lineRule="auto" w:before="74"/>
        <w:ind w:left="735" w:right="1785"/>
        <w:jc w:val="both"/>
      </w:pPr>
      <w:r>
        <w:rPr/>
        <w:t>respectively.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</w:t>
      </w:r>
      <w:r>
        <w:rPr>
          <w:spacing w:val="1"/>
        </w:rPr>
        <w:t> </w:t>
      </w:r>
      <w:r>
        <w:rPr/>
        <w:t>antibiotics used, while 11/25 (44%) were multi-drug resistant. However, vancomycin,</w:t>
      </w:r>
      <w:r>
        <w:rPr>
          <w:spacing w:val="1"/>
        </w:rPr>
        <w:t> </w:t>
      </w:r>
      <w:r>
        <w:rPr/>
        <w:t>gentamicin and ciprofloxacin were most active against the MRSA isolates, 15% of</w:t>
      </w:r>
      <w:r>
        <w:rPr>
          <w:spacing w:val="1"/>
        </w:rPr>
        <w:t> </w:t>
      </w:r>
      <w:r>
        <w:rPr/>
        <w:t>these phenotypic MRSA isolates were hyper-producers of beta-lactamase. The gold</w:t>
      </w:r>
      <w:r>
        <w:rPr>
          <w:spacing w:val="1"/>
        </w:rPr>
        <w:t> </w:t>
      </w:r>
      <w:r>
        <w:rPr/>
        <w:t>standard for detecting MRSA using polymerase chain reaction is detection of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and only 2 (5.1%)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isolates were positive.</w:t>
      </w:r>
      <w:r>
        <w:rPr>
          <w:spacing w:val="1"/>
        </w:rPr>
        <w:t> </w:t>
      </w:r>
      <w:r>
        <w:rPr/>
        <w:t>Fifteen (78.9%)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phenotypic</w:t>
      </w:r>
      <w:r>
        <w:rPr>
          <w:spacing w:val="3"/>
        </w:rPr>
        <w:t> </w:t>
      </w:r>
      <w:r>
        <w:rPr/>
        <w:t>MRSA tested</w:t>
      </w:r>
      <w:r>
        <w:rPr>
          <w:spacing w:val="3"/>
        </w:rPr>
        <w:t> </w:t>
      </w:r>
      <w:r>
        <w:rPr/>
        <w:t>carried</w:t>
      </w:r>
      <w:r>
        <w:rPr>
          <w:spacing w:val="10"/>
        </w:rPr>
        <w:t> </w:t>
      </w:r>
      <w:r>
        <w:rPr/>
        <w:t>plasmid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molecular</w:t>
      </w:r>
      <w:r>
        <w:rPr>
          <w:spacing w:val="6"/>
        </w:rPr>
        <w:t> </w:t>
      </w:r>
      <w:r>
        <w:rPr/>
        <w:t>weight</w:t>
      </w:r>
      <w:r>
        <w:rPr>
          <w:spacing w:val="10"/>
        </w:rPr>
        <w:t> </w:t>
      </w:r>
      <w:r>
        <w:rPr/>
        <w:t>ranging</w:t>
      </w:r>
      <w:r>
        <w:rPr>
          <w:spacing w:val="8"/>
        </w:rPr>
        <w:t> </w:t>
      </w:r>
      <w:r>
        <w:rPr/>
        <w:t>from</w:t>
      </w:r>
      <w:r>
        <w:rPr>
          <w:spacing w:val="-4"/>
        </w:rPr>
        <w:t> </w:t>
      </w:r>
      <w:r>
        <w:rPr/>
        <w:t>9.23</w:t>
      </w:r>
      <w:r>
        <w:rPr>
          <w:spacing w:val="9"/>
        </w:rPr>
        <w:t> </w:t>
      </w:r>
      <w:r>
        <w:rPr/>
        <w:t>to</w:t>
      </w:r>
    </w:p>
    <w:p>
      <w:pPr>
        <w:pStyle w:val="BodyText"/>
        <w:spacing w:line="480" w:lineRule="auto" w:before="1"/>
        <w:ind w:left="735" w:right="1789"/>
        <w:jc w:val="both"/>
      </w:pPr>
      <w:r>
        <w:rPr/>
        <w:t>13.27</w:t>
      </w:r>
      <w:r>
        <w:rPr>
          <w:spacing w:val="1"/>
        </w:rPr>
        <w:t> </w:t>
      </w:r>
      <w:r>
        <w:rPr/>
        <w:t>kilobase</w:t>
      </w:r>
      <w:r>
        <w:rPr>
          <w:spacing w:val="1"/>
        </w:rPr>
        <w:t> </w:t>
      </w:r>
      <w:r>
        <w:rPr/>
        <w:t>pairs.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hyper-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beta-</w:t>
      </w:r>
      <w:r>
        <w:rPr>
          <w:spacing w:val="1"/>
        </w:rPr>
        <w:t> </w:t>
      </w:r>
      <w:r>
        <w:rPr/>
        <w:t>lactamase can be suggested to be responsible for the phenotypic detection of MRSA</w:t>
      </w:r>
      <w:r>
        <w:rPr>
          <w:spacing w:val="1"/>
        </w:rPr>
        <w:t> </w:t>
      </w:r>
      <w:r>
        <w:rPr/>
        <w:t>observed in this study; 33.3% of the </w:t>
      </w:r>
      <w:r>
        <w:rPr>
          <w:i/>
        </w:rPr>
        <w:t>S. aureus </w:t>
      </w:r>
      <w:r>
        <w:rPr/>
        <w:t>isolates amplified </w:t>
      </w:r>
      <w:r>
        <w:rPr>
          <w:i/>
        </w:rPr>
        <w:t>blaZ </w:t>
      </w:r>
      <w:r>
        <w:rPr/>
        <w:t>gene. The</w:t>
      </w:r>
      <w:r>
        <w:rPr>
          <w:spacing w:val="1"/>
        </w:rPr>
        <w:t> </w:t>
      </w:r>
      <w:r>
        <w:rPr/>
        <w:t>nucleotide sequence of </w:t>
      </w:r>
      <w:r>
        <w:rPr>
          <w:i/>
        </w:rPr>
        <w:t>16SrRNA </w:t>
      </w:r>
      <w:r>
        <w:rPr/>
        <w:t>gene of isolate S41 in comparison with those from</w:t>
      </w:r>
      <w:r>
        <w:rPr>
          <w:spacing w:val="1"/>
        </w:rPr>
        <w:t> </w:t>
      </w:r>
      <w:r>
        <w:rPr/>
        <w:t>GenBank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99%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Staphylococcus aureus </w:t>
      </w:r>
      <w:r>
        <w:rPr/>
        <w:t>strain KIBGE-MB01 with sequence ID (accession) number</w:t>
      </w:r>
      <w:r>
        <w:rPr>
          <w:spacing w:val="1"/>
        </w:rPr>
        <w:t> </w:t>
      </w:r>
      <w:r>
        <w:rPr/>
        <w:t>HM061132.1.</w:t>
      </w:r>
    </w:p>
    <w:p>
      <w:pPr>
        <w:spacing w:after="0" w:line="480" w:lineRule="auto"/>
        <w:jc w:val="both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3598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233"/>
        <w:ind w:right="2072"/>
        <w:jc w:val="right"/>
      </w:pPr>
      <w:r>
        <w:rPr/>
        <w:t>Page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tabs>
          <w:tab w:pos="8552" w:val="right" w:leader="none"/>
        </w:tabs>
        <w:spacing w:before="90"/>
        <w:ind w:left="2176"/>
      </w:pPr>
      <w:r>
        <w:rPr/>
        <w:t>Title page</w:t>
        <w:tab/>
        <w:t>ii</w:t>
      </w:r>
    </w:p>
    <w:p>
      <w:pPr>
        <w:pStyle w:val="BodyText"/>
        <w:tabs>
          <w:tab w:pos="8620" w:val="right" w:leader="none"/>
        </w:tabs>
        <w:spacing w:before="237"/>
        <w:ind w:left="2176"/>
      </w:pPr>
      <w:r>
        <w:rPr/>
        <w:t>Declaration</w:t>
        <w:tab/>
        <w:t>iii</w:t>
      </w:r>
    </w:p>
    <w:p>
      <w:pPr>
        <w:pStyle w:val="BodyText"/>
        <w:tabs>
          <w:tab w:pos="8606" w:val="right" w:leader="none"/>
        </w:tabs>
        <w:spacing w:before="243"/>
        <w:ind w:left="2176"/>
      </w:pPr>
      <w:r>
        <w:rPr/>
        <w:t>Certification</w:t>
        <w:tab/>
        <w:t>iv</w:t>
      </w:r>
    </w:p>
    <w:p>
      <w:pPr>
        <w:pStyle w:val="BodyText"/>
        <w:tabs>
          <w:tab w:pos="8543" w:val="right" w:leader="none"/>
        </w:tabs>
        <w:spacing w:before="238"/>
        <w:ind w:left="2176"/>
      </w:pPr>
      <w:r>
        <w:rPr/>
        <w:t>Dedication</w:t>
        <w:tab/>
        <w:t>v</w:t>
      </w:r>
    </w:p>
    <w:p>
      <w:pPr>
        <w:pStyle w:val="BodyText"/>
        <w:tabs>
          <w:tab w:pos="8610" w:val="right" w:leader="none"/>
        </w:tabs>
        <w:spacing w:before="242"/>
        <w:ind w:left="2176"/>
      </w:pPr>
      <w:r>
        <w:rPr/>
        <w:t>Acknowledgement</w:t>
        <w:tab/>
        <w:t>vi</w:t>
      </w:r>
    </w:p>
    <w:p>
      <w:pPr>
        <w:pStyle w:val="BodyText"/>
        <w:tabs>
          <w:tab w:pos="8672" w:val="right" w:leader="none"/>
        </w:tabs>
        <w:spacing w:before="238"/>
        <w:ind w:left="2176"/>
      </w:pPr>
      <w:r>
        <w:rPr/>
        <w:t>Abstract</w:t>
        <w:tab/>
        <w:t>vii</w:t>
      </w:r>
    </w:p>
    <w:p>
      <w:pPr>
        <w:pStyle w:val="BodyText"/>
        <w:tabs>
          <w:tab w:pos="8601" w:val="right" w:leader="none"/>
        </w:tabs>
        <w:spacing w:before="242"/>
        <w:ind w:left="2176"/>
      </w:pPr>
      <w:r>
        <w:rPr/>
        <w:t>Table of</w:t>
      </w:r>
      <w:r>
        <w:rPr>
          <w:spacing w:val="-6"/>
        </w:rPr>
        <w:t> </w:t>
      </w:r>
      <w:r>
        <w:rPr/>
        <w:t>content</w:t>
        <w:tab/>
        <w:t>ix</w:t>
      </w:r>
    </w:p>
    <w:p>
      <w:pPr>
        <w:pStyle w:val="BodyText"/>
        <w:tabs>
          <w:tab w:pos="8591" w:val="right" w:leader="none"/>
        </w:tabs>
        <w:spacing w:before="239"/>
        <w:ind w:left="2176"/>
      </w:pPr>
      <w:r>
        <w:rPr/>
        <w:t>List</w:t>
      </w:r>
      <w:r>
        <w:rPr>
          <w:spacing w:val="1"/>
        </w:rPr>
        <w:t> </w:t>
      </w:r>
      <w:r>
        <w:rPr/>
        <w:t>of figures</w:t>
        <w:tab/>
        <w:t>xv</w:t>
      </w:r>
    </w:p>
    <w:p>
      <w:pPr>
        <w:pStyle w:val="BodyText"/>
        <w:tabs>
          <w:tab w:pos="8730" w:val="right" w:leader="none"/>
        </w:tabs>
        <w:spacing w:before="242"/>
        <w:ind w:left="2176"/>
      </w:pP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tables</w:t>
        <w:tab/>
        <w:t>xvii</w:t>
      </w:r>
    </w:p>
    <w:p>
      <w:pPr>
        <w:pStyle w:val="BodyText"/>
        <w:tabs>
          <w:tab w:pos="8663" w:val="right" w:leader="none"/>
        </w:tabs>
        <w:spacing w:before="238"/>
        <w:ind w:left="2176"/>
      </w:pP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plates</w:t>
        <w:tab/>
        <w:t>xix</w:t>
      </w:r>
    </w:p>
    <w:p>
      <w:pPr>
        <w:pStyle w:val="BodyText"/>
        <w:tabs>
          <w:tab w:pos="8596" w:val="right" w:leader="none"/>
        </w:tabs>
        <w:spacing w:before="242"/>
        <w:ind w:left="2176"/>
      </w:pP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appendices</w:t>
        <w:tab/>
        <w:t>xx</w:t>
      </w:r>
    </w:p>
    <w:p>
      <w:pPr>
        <w:pStyle w:val="Heading2"/>
        <w:numPr>
          <w:ilvl w:val="1"/>
          <w:numId w:val="1"/>
        </w:numPr>
        <w:tabs>
          <w:tab w:pos="2238" w:val="left" w:leader="none"/>
          <w:tab w:pos="2239" w:val="left" w:leader="none"/>
          <w:tab w:pos="8778" w:val="right" w:leader="none"/>
        </w:tabs>
        <w:spacing w:line="240" w:lineRule="auto" w:before="761" w:after="0"/>
        <w:ind w:left="2239" w:right="0" w:hanging="1504"/>
        <w:jc w:val="left"/>
      </w:pPr>
      <w:r>
        <w:rPr/>
        <w:t>INTRODUCTION</w:t>
        <w:tab/>
        <w:t>1</w:t>
      </w:r>
    </w:p>
    <w:p>
      <w:pPr>
        <w:pStyle w:val="Heading2"/>
        <w:numPr>
          <w:ilvl w:val="1"/>
          <w:numId w:val="1"/>
        </w:numPr>
        <w:tabs>
          <w:tab w:pos="2176" w:val="left" w:leader="none"/>
          <w:tab w:pos="2177" w:val="left" w:leader="none"/>
          <w:tab w:pos="8778" w:val="right" w:leader="none"/>
        </w:tabs>
        <w:spacing w:line="240" w:lineRule="auto" w:before="238" w:after="0"/>
        <w:ind w:left="2176" w:right="0" w:hanging="1442"/>
        <w:jc w:val="left"/>
      </w:pPr>
      <w:r>
        <w:rPr/>
        <w:t>Statement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  <w:tab/>
        <w:t>3</w:t>
      </w:r>
    </w:p>
    <w:p>
      <w:pPr>
        <w:pStyle w:val="Heading2"/>
        <w:numPr>
          <w:ilvl w:val="1"/>
          <w:numId w:val="1"/>
        </w:numPr>
        <w:tabs>
          <w:tab w:pos="2176" w:val="left" w:leader="none"/>
          <w:tab w:pos="2177" w:val="left" w:leader="none"/>
        </w:tabs>
        <w:spacing w:line="240" w:lineRule="auto" w:before="243" w:after="0"/>
        <w:ind w:left="2176" w:right="0" w:hanging="1442"/>
        <w:jc w:val="left"/>
      </w:pPr>
      <w:r>
        <w:rPr/>
        <w:t>Brief</w:t>
      </w:r>
      <w:r>
        <w:rPr>
          <w:spacing w:val="-5"/>
        </w:rPr>
        <w:t> </w:t>
      </w: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Teaching</w:t>
      </w:r>
    </w:p>
    <w:p>
      <w:pPr>
        <w:pStyle w:val="Heading2"/>
        <w:tabs>
          <w:tab w:pos="8778" w:val="right" w:leader="none"/>
        </w:tabs>
        <w:spacing w:before="237"/>
        <w:ind w:left="2176"/>
      </w:pPr>
      <w:r>
        <w:rPr/>
        <w:t>Hospital,</w:t>
      </w:r>
      <w:r>
        <w:rPr>
          <w:spacing w:val="3"/>
        </w:rPr>
        <w:t> </w:t>
      </w:r>
      <w:r>
        <w:rPr/>
        <w:t>Zaria,</w:t>
      </w:r>
      <w:r>
        <w:rPr>
          <w:spacing w:val="4"/>
        </w:rPr>
        <w:t> </w:t>
      </w:r>
      <w:r>
        <w:rPr/>
        <w:t>Nigeria</w:t>
        <w:tab/>
        <w:t>3</w:t>
      </w:r>
    </w:p>
    <w:p>
      <w:pPr>
        <w:pStyle w:val="Heading2"/>
        <w:numPr>
          <w:ilvl w:val="1"/>
          <w:numId w:val="1"/>
        </w:numPr>
        <w:tabs>
          <w:tab w:pos="2176" w:val="left" w:leader="none"/>
          <w:tab w:pos="2177" w:val="left" w:leader="none"/>
          <w:tab w:pos="8783" w:val="right" w:leader="none"/>
        </w:tabs>
        <w:spacing w:line="240" w:lineRule="auto" w:before="243" w:after="0"/>
        <w:ind w:left="2176" w:right="0" w:hanging="1442"/>
        <w:jc w:val="left"/>
      </w:pPr>
      <w:r>
        <w:rPr/>
        <w:t>Justification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  <w:tab/>
        <w:t>5</w:t>
      </w:r>
    </w:p>
    <w:p>
      <w:pPr>
        <w:pStyle w:val="Heading2"/>
        <w:numPr>
          <w:ilvl w:val="1"/>
          <w:numId w:val="1"/>
        </w:numPr>
        <w:tabs>
          <w:tab w:pos="2176" w:val="left" w:leader="none"/>
          <w:tab w:pos="2177" w:val="left" w:leader="none"/>
          <w:tab w:pos="8778" w:val="right" w:leader="none"/>
        </w:tabs>
        <w:spacing w:line="240" w:lineRule="auto" w:before="238" w:after="0"/>
        <w:ind w:left="2176" w:right="0" w:hanging="1442"/>
        <w:jc w:val="left"/>
      </w:pPr>
      <w:r>
        <w:rPr/>
        <w:t>Aim</w:t>
        <w:tab/>
        <w:t>6</w:t>
      </w:r>
    </w:p>
    <w:p>
      <w:pPr>
        <w:pStyle w:val="Heading2"/>
        <w:numPr>
          <w:ilvl w:val="1"/>
          <w:numId w:val="1"/>
        </w:numPr>
        <w:tabs>
          <w:tab w:pos="2176" w:val="left" w:leader="none"/>
          <w:tab w:pos="2177" w:val="left" w:leader="none"/>
          <w:tab w:pos="8778" w:val="right" w:leader="none"/>
        </w:tabs>
        <w:spacing w:line="240" w:lineRule="auto" w:before="242" w:after="0"/>
        <w:ind w:left="2176" w:right="0" w:hanging="1442"/>
        <w:jc w:val="left"/>
      </w:pPr>
      <w:r>
        <w:rPr/>
        <w:t>Specific Research</w:t>
      </w:r>
      <w:r>
        <w:rPr>
          <w:spacing w:val="4"/>
        </w:rPr>
        <w:t> </w:t>
      </w:r>
      <w:r>
        <w:rPr/>
        <w:t>Objectives</w:t>
        <w:tab/>
        <w:t>6</w:t>
      </w:r>
    </w:p>
    <w:p>
      <w:pPr>
        <w:pStyle w:val="Heading2"/>
        <w:numPr>
          <w:ilvl w:val="1"/>
          <w:numId w:val="1"/>
        </w:numPr>
        <w:tabs>
          <w:tab w:pos="2176" w:val="left" w:leader="none"/>
          <w:tab w:pos="2177" w:val="left" w:leader="none"/>
          <w:tab w:pos="8778" w:val="right" w:leader="none"/>
        </w:tabs>
        <w:spacing w:line="240" w:lineRule="auto" w:before="238" w:after="0"/>
        <w:ind w:left="2176" w:right="0" w:hanging="1442"/>
        <w:jc w:val="left"/>
      </w:pPr>
      <w:r>
        <w:rPr/>
        <w:t>Hypothesis</w:t>
        <w:tab/>
        <w:t>7</w:t>
      </w:r>
    </w:p>
    <w:p>
      <w:pPr>
        <w:pStyle w:val="Heading2"/>
        <w:tabs>
          <w:tab w:pos="2176" w:val="left" w:leader="none"/>
          <w:tab w:pos="8778" w:val="right" w:leader="none"/>
        </w:tabs>
        <w:spacing w:before="756"/>
        <w:ind w:left="735"/>
      </w:pPr>
      <w:r>
        <w:rPr/>
        <w:t>2.0</w:t>
        <w:tab/>
        <w:t>LITERATURE</w:t>
      </w:r>
      <w:r>
        <w:rPr>
          <w:spacing w:val="-1"/>
        </w:rPr>
        <w:t> </w:t>
      </w:r>
      <w:r>
        <w:rPr/>
        <w:t>REVIEW</w:t>
        <w:tab/>
        <w:t>8</w:t>
      </w:r>
    </w:p>
    <w:p>
      <w:pPr>
        <w:pStyle w:val="Heading2"/>
        <w:numPr>
          <w:ilvl w:val="2"/>
          <w:numId w:val="2"/>
        </w:numPr>
        <w:tabs>
          <w:tab w:pos="2238" w:val="left" w:leader="none"/>
          <w:tab w:pos="2239" w:val="left" w:leader="none"/>
          <w:tab w:pos="8778" w:val="right" w:leader="none"/>
        </w:tabs>
        <w:spacing w:line="240" w:lineRule="auto" w:before="243" w:after="0"/>
        <w:ind w:left="2239" w:right="0" w:hanging="1504"/>
        <w:jc w:val="left"/>
      </w:pPr>
      <w:r>
        <w:rPr/>
        <w:t>Staphylococci</w:t>
        <w:tab/>
        <w:t>8</w:t>
      </w:r>
    </w:p>
    <w:p>
      <w:pPr>
        <w:pStyle w:val="ListParagraph"/>
        <w:numPr>
          <w:ilvl w:val="2"/>
          <w:numId w:val="2"/>
        </w:numPr>
        <w:tabs>
          <w:tab w:pos="2176" w:val="left" w:leader="none"/>
          <w:tab w:pos="2177" w:val="left" w:leader="none"/>
          <w:tab w:pos="8783" w:val="right" w:leader="none"/>
        </w:tabs>
        <w:spacing w:line="240" w:lineRule="auto" w:before="233" w:after="0"/>
        <w:ind w:left="2176" w:right="0" w:hanging="1442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  <w:tab/>
      </w:r>
      <w:r>
        <w:rPr>
          <w:sz w:val="24"/>
        </w:rPr>
        <w:t>8</w:t>
      </w:r>
    </w:p>
    <w:p>
      <w:pPr>
        <w:pStyle w:val="ListParagraph"/>
        <w:numPr>
          <w:ilvl w:val="2"/>
          <w:numId w:val="2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243" w:after="0"/>
        <w:ind w:left="2176" w:right="0" w:hanging="1442"/>
        <w:jc w:val="left"/>
        <w:rPr>
          <w:sz w:val="24"/>
        </w:rPr>
      </w:pPr>
      <w:r>
        <w:rPr>
          <w:sz w:val="24"/>
        </w:rPr>
        <w:t>Pathogenesis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aureus</w:t>
        <w:tab/>
      </w:r>
      <w:r>
        <w:rPr>
          <w:sz w:val="24"/>
        </w:rPr>
        <w:t>11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77" w:top="1340" w:bottom="960" w:left="1060" w:right="0"/>
        </w:sectPr>
      </w:pPr>
    </w:p>
    <w:tbl>
      <w:tblPr>
        <w:tblW w:w="0" w:type="auto"/>
        <w:jc w:val="left"/>
        <w:tblInd w:w="6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"/>
        <w:gridCol w:w="428"/>
        <w:gridCol w:w="6415"/>
        <w:gridCol w:w="706"/>
      </w:tblGrid>
      <w:tr>
        <w:trPr>
          <w:trHeight w:val="265" w:hRule="atLeast"/>
        </w:trPr>
        <w:tc>
          <w:tcPr>
            <w:tcW w:w="743" w:type="dxa"/>
          </w:tcPr>
          <w:p>
            <w:pPr>
              <w:pStyle w:val="TableParagraph"/>
              <w:spacing w:line="24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6843" w:type="dxa"/>
            <w:gridSpan w:val="2"/>
          </w:tcPr>
          <w:p>
            <w:pPr>
              <w:pStyle w:val="TableParagraph"/>
              <w:spacing w:line="246" w:lineRule="exact" w:before="0"/>
              <w:ind w:left="747"/>
              <w:rPr>
                <w:i/>
                <w:sz w:val="24"/>
              </w:rPr>
            </w:pPr>
            <w:r>
              <w:rPr>
                <w:sz w:val="24"/>
              </w:rPr>
              <w:t>Virulence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S.aureus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46" w:lineRule="exact" w:before="0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8292" w:type="dxa"/>
            <w:gridSpan w:val="4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tabs>
                <w:tab w:pos="1490" w:val="left" w:leader="none"/>
              </w:tabs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2.1.4</w:t>
              <w:tab/>
              <w:t>Differentiation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Staphlococcus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coagulase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negative</w:t>
            </w:r>
          </w:p>
        </w:tc>
      </w:tr>
      <w:tr>
        <w:trPr>
          <w:trHeight w:val="489" w:hRule="atLeast"/>
        </w:trPr>
        <w:tc>
          <w:tcPr>
            <w:tcW w:w="74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line="266" w:lineRule="exact" w:before="0"/>
              <w:ind w:left="319"/>
              <w:rPr>
                <w:sz w:val="24"/>
              </w:rPr>
            </w:pPr>
            <w:r>
              <w:rPr>
                <w:sz w:val="24"/>
              </w:rPr>
              <w:t>staphylococci</w:t>
            </w:r>
          </w:p>
        </w:tc>
        <w:tc>
          <w:tcPr>
            <w:tcW w:w="706" w:type="dxa"/>
          </w:tcPr>
          <w:p>
            <w:pPr>
              <w:pStyle w:val="TableParagraph"/>
              <w:spacing w:line="266" w:lineRule="exact" w:before="0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4" w:hRule="atLeast"/>
        </w:trPr>
        <w:tc>
          <w:tcPr>
            <w:tcW w:w="743" w:type="dxa"/>
          </w:tcPr>
          <w:p>
            <w:pPr>
              <w:pStyle w:val="TableParagraph"/>
              <w:spacing w:before="20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205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Development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Chemotherapy</w:t>
            </w:r>
          </w:p>
        </w:tc>
        <w:tc>
          <w:tcPr>
            <w:tcW w:w="706" w:type="dxa"/>
          </w:tcPr>
          <w:p>
            <w:pPr>
              <w:pStyle w:val="TableParagraph"/>
              <w:spacing w:before="205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3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Antibiotics</w:t>
            </w:r>
          </w:p>
        </w:tc>
        <w:tc>
          <w:tcPr>
            <w:tcW w:w="706" w:type="dxa"/>
          </w:tcPr>
          <w:p>
            <w:pPr>
              <w:pStyle w:val="TableParagraph"/>
              <w:spacing w:before="63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</w:tc>
        <w:tc>
          <w:tcPr>
            <w:tcW w:w="706" w:type="dxa"/>
          </w:tcPr>
          <w:p>
            <w:pPr>
              <w:pStyle w:val="TableParagraph"/>
              <w:spacing w:before="6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antibiotics</w:t>
            </w:r>
          </w:p>
        </w:tc>
        <w:tc>
          <w:tcPr>
            <w:tcW w:w="706" w:type="dxa"/>
          </w:tcPr>
          <w:p>
            <w:pPr>
              <w:pStyle w:val="TableParagraph"/>
              <w:spacing w:before="6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2.3.3`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Beta-Lactam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antibiotics</w:t>
            </w:r>
          </w:p>
        </w:tc>
        <w:tc>
          <w:tcPr>
            <w:tcW w:w="706" w:type="dxa"/>
          </w:tcPr>
          <w:p>
            <w:pPr>
              <w:pStyle w:val="TableParagraph"/>
              <w:spacing w:before="6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7" w:hRule="atLeast"/>
        </w:trPr>
        <w:tc>
          <w:tcPr>
            <w:tcW w:w="74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Mode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action 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beta-lactam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antibiotics</w:t>
            </w:r>
          </w:p>
        </w:tc>
        <w:tc>
          <w:tcPr>
            <w:tcW w:w="706" w:type="dxa"/>
          </w:tcPr>
          <w:p>
            <w:pPr>
              <w:pStyle w:val="TableParagraph"/>
              <w:spacing w:before="63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5" w:hRule="atLeast"/>
        </w:trPr>
        <w:tc>
          <w:tcPr>
            <w:tcW w:w="743" w:type="dxa"/>
          </w:tcPr>
          <w:p>
            <w:pPr>
              <w:pStyle w:val="TableParagraph"/>
              <w:spacing w:before="6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8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Bacterial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Drug Resistance</w:t>
            </w:r>
          </w:p>
        </w:tc>
        <w:tc>
          <w:tcPr>
            <w:tcW w:w="706" w:type="dxa"/>
          </w:tcPr>
          <w:p>
            <w:pPr>
              <w:pStyle w:val="TableParagraph"/>
              <w:spacing w:before="68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549" w:hRule="atLeast"/>
        </w:trPr>
        <w:tc>
          <w:tcPr>
            <w:tcW w:w="743" w:type="dxa"/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428" w:type="dxa"/>
          </w:tcPr>
          <w:p>
            <w:pPr>
              <w:pStyle w:val="TableParagraph"/>
              <w:spacing w:before="61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`</w:t>
            </w:r>
          </w:p>
        </w:tc>
        <w:tc>
          <w:tcPr>
            <w:tcW w:w="6415" w:type="dxa"/>
          </w:tcPr>
          <w:p>
            <w:pPr>
              <w:pStyle w:val="TableParagraph"/>
              <w:spacing w:before="61"/>
              <w:ind w:left="319"/>
              <w:rPr>
                <w:sz w:val="24"/>
              </w:rPr>
            </w:pPr>
            <w:r>
              <w:rPr>
                <w:sz w:val="24"/>
              </w:rPr>
              <w:t>History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706" w:type="dxa"/>
          </w:tcPr>
          <w:p>
            <w:pPr>
              <w:pStyle w:val="TableParagraph"/>
              <w:spacing w:before="6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693" w:hRule="atLeast"/>
        </w:trPr>
        <w:tc>
          <w:tcPr>
            <w:tcW w:w="743" w:type="dxa"/>
          </w:tcPr>
          <w:p>
            <w:pPr>
              <w:pStyle w:val="TableParagraph"/>
              <w:spacing w:before="202"/>
              <w:ind w:left="5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202"/>
              <w:ind w:left="319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706" w:type="dxa"/>
          </w:tcPr>
          <w:p>
            <w:pPr>
              <w:pStyle w:val="TableParagraph"/>
              <w:spacing w:before="202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674" w:hRule="atLeast"/>
        </w:trPr>
        <w:tc>
          <w:tcPr>
            <w:tcW w:w="743" w:type="dxa"/>
          </w:tcPr>
          <w:p>
            <w:pPr>
              <w:pStyle w:val="TableParagraph"/>
              <w:spacing w:before="205"/>
              <w:ind w:left="50"/>
              <w:rPr>
                <w:sz w:val="24"/>
              </w:rPr>
            </w:pPr>
            <w:r>
              <w:rPr>
                <w:sz w:val="24"/>
              </w:rPr>
              <w:t>2.4.2.1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205"/>
              <w:ind w:left="319"/>
              <w:rPr>
                <w:sz w:val="24"/>
              </w:rPr>
            </w:pPr>
            <w:r>
              <w:rPr>
                <w:sz w:val="24"/>
              </w:rPr>
              <w:t>Non-genetic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origin</w:t>
            </w:r>
          </w:p>
        </w:tc>
        <w:tc>
          <w:tcPr>
            <w:tcW w:w="706" w:type="dxa"/>
          </w:tcPr>
          <w:p>
            <w:pPr>
              <w:pStyle w:val="TableParagraph"/>
              <w:spacing w:before="205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655" w:hRule="atLeast"/>
        </w:trPr>
        <w:tc>
          <w:tcPr>
            <w:tcW w:w="743" w:type="dxa"/>
          </w:tcPr>
          <w:p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2.4.2.2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83"/>
              <w:ind w:left="319"/>
              <w:rPr>
                <w:sz w:val="24"/>
              </w:rPr>
            </w:pPr>
            <w:r>
              <w:rPr>
                <w:sz w:val="24"/>
              </w:rPr>
              <w:t>Genetic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origin</w:t>
            </w:r>
          </w:p>
        </w:tc>
        <w:tc>
          <w:tcPr>
            <w:tcW w:w="706" w:type="dxa"/>
          </w:tcPr>
          <w:p>
            <w:pPr>
              <w:pStyle w:val="TableParagraph"/>
              <w:spacing w:before="18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655" w:hRule="atLeast"/>
        </w:trPr>
        <w:tc>
          <w:tcPr>
            <w:tcW w:w="743" w:type="dxa"/>
          </w:tcPr>
          <w:p>
            <w:pPr>
              <w:pStyle w:val="TableParagraph"/>
              <w:spacing w:before="185"/>
              <w:ind w:left="50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85"/>
              <w:ind w:left="319"/>
              <w:rPr>
                <w:sz w:val="24"/>
              </w:rPr>
            </w:pPr>
            <w:r>
              <w:rPr>
                <w:sz w:val="24"/>
              </w:rPr>
              <w:t>Vertical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</w:t>
            </w:r>
          </w:p>
        </w:tc>
        <w:tc>
          <w:tcPr>
            <w:tcW w:w="706" w:type="dxa"/>
          </w:tcPr>
          <w:p>
            <w:pPr>
              <w:pStyle w:val="TableParagraph"/>
              <w:spacing w:before="185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652" w:hRule="atLeast"/>
        </w:trPr>
        <w:tc>
          <w:tcPr>
            <w:tcW w:w="743" w:type="dxa"/>
          </w:tcPr>
          <w:p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83"/>
              <w:ind w:left="319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</w:t>
            </w:r>
          </w:p>
        </w:tc>
        <w:tc>
          <w:tcPr>
            <w:tcW w:w="706" w:type="dxa"/>
          </w:tcPr>
          <w:p>
            <w:pPr>
              <w:pStyle w:val="TableParagraph"/>
              <w:spacing w:before="18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35" w:hRule="atLeast"/>
        </w:trPr>
        <w:tc>
          <w:tcPr>
            <w:tcW w:w="743" w:type="dxa"/>
          </w:tcPr>
          <w:p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2.4.4.1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83"/>
              <w:ind w:left="319"/>
              <w:rPr>
                <w:sz w:val="24"/>
              </w:rPr>
            </w:pPr>
            <w:r>
              <w:rPr>
                <w:sz w:val="24"/>
              </w:rPr>
              <w:t>Mechanisms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horizontal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</w:t>
            </w:r>
          </w:p>
        </w:tc>
        <w:tc>
          <w:tcPr>
            <w:tcW w:w="706" w:type="dxa"/>
          </w:tcPr>
          <w:p>
            <w:pPr>
              <w:pStyle w:val="TableParagraph"/>
              <w:spacing w:before="18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16" w:hRule="atLeast"/>
        </w:trPr>
        <w:tc>
          <w:tcPr>
            <w:tcW w:w="743" w:type="dxa"/>
          </w:tcPr>
          <w:p>
            <w:pPr>
              <w:pStyle w:val="TableParagraph"/>
              <w:spacing w:before="6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65"/>
              <w:ind w:left="31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Mechanism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Resistance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Antibiotics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before="65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609" w:hRule="atLeast"/>
        </w:trPr>
        <w:tc>
          <w:tcPr>
            <w:tcW w:w="743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64"/>
              <w:ind w:left="31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Mobile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Genetic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Staphycoloccus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609" w:hRule="atLeast"/>
        </w:trPr>
        <w:tc>
          <w:tcPr>
            <w:tcW w:w="743" w:type="dxa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59"/>
              <w:ind w:left="319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</w:tc>
        <w:tc>
          <w:tcPr>
            <w:tcW w:w="706" w:type="dxa"/>
          </w:tcPr>
          <w:p>
            <w:pPr>
              <w:pStyle w:val="TableParagraph"/>
              <w:spacing w:before="159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614" w:hRule="atLeast"/>
        </w:trPr>
        <w:tc>
          <w:tcPr>
            <w:tcW w:w="743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64"/>
              <w:ind w:left="319"/>
              <w:rPr>
                <w:i/>
                <w:sz w:val="24"/>
              </w:rPr>
            </w:pPr>
            <w:r>
              <w:rPr>
                <w:sz w:val="24"/>
              </w:rPr>
              <w:t>Acquisition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614" w:hRule="atLeast"/>
        </w:trPr>
        <w:tc>
          <w:tcPr>
            <w:tcW w:w="743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Plasmid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encoded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antibiotic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614" w:hRule="atLeast"/>
        </w:trPr>
        <w:tc>
          <w:tcPr>
            <w:tcW w:w="743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2.6.3.1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Plasmid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encoded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penicillin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614" w:hRule="atLeast"/>
        </w:trPr>
        <w:tc>
          <w:tcPr>
            <w:tcW w:w="743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2.6.3.2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before="164"/>
              <w:ind w:left="319"/>
              <w:rPr>
                <w:sz w:val="24"/>
              </w:rPr>
            </w:pPr>
            <w:r>
              <w:rPr>
                <w:sz w:val="24"/>
              </w:rPr>
              <w:t>Plasmid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encoded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vancomycin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40" w:hRule="atLeast"/>
        </w:trPr>
        <w:tc>
          <w:tcPr>
            <w:tcW w:w="743" w:type="dxa"/>
          </w:tcPr>
          <w:p>
            <w:pPr>
              <w:pStyle w:val="TableParagraph"/>
              <w:spacing w:line="256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2.6.3.3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415" w:type="dxa"/>
          </w:tcPr>
          <w:p>
            <w:pPr>
              <w:pStyle w:val="TableParagraph"/>
              <w:spacing w:line="256" w:lineRule="exact" w:before="164"/>
              <w:ind w:left="319"/>
              <w:rPr>
                <w:sz w:val="24"/>
              </w:rPr>
            </w:pPr>
            <w:r>
              <w:rPr>
                <w:sz w:val="24"/>
              </w:rPr>
              <w:t>Staphylococci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plasmid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encoded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 w:before="16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777" w:top="1420" w:bottom="960" w:left="1060" w:right="0"/>
        </w:sectPr>
      </w:pPr>
    </w:p>
    <w:p>
      <w:pPr>
        <w:pStyle w:val="BodyText"/>
        <w:spacing w:before="69"/>
        <w:ind w:left="2176"/>
      </w:pPr>
      <w:r>
        <w:rPr/>
        <w:t>and</w:t>
      </w:r>
      <w:r>
        <w:rPr>
          <w:spacing w:val="-2"/>
        </w:rPr>
        <w:t> </w:t>
      </w:r>
      <w:r>
        <w:rPr/>
        <w:t>toxins</w:t>
      </w:r>
    </w:p>
    <w:p>
      <w:pPr>
        <w:spacing w:after="0"/>
        <w:sectPr>
          <w:pgSz w:w="11910" w:h="16840"/>
          <w:pgMar w:header="0" w:footer="777" w:top="1340" w:bottom="2141" w:left="106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43" w:after="0"/>
            <w:ind w:left="2176" w:right="0" w:hanging="1442"/>
            <w:jc w:val="left"/>
          </w:pPr>
          <w:hyperlink w:history="true" w:anchor="_TOC_250017">
            <w:r>
              <w:rPr/>
              <w:t>Staphylococcal</w:t>
            </w:r>
            <w:r>
              <w:rPr>
                <w:spacing w:val="-4"/>
              </w:rPr>
              <w:t> </w:t>
            </w:r>
            <w:r>
              <w:rPr/>
              <w:t>Cassette</w:t>
            </w:r>
            <w:r>
              <w:rPr>
                <w:spacing w:val="2"/>
              </w:rPr>
              <w:t> </w:t>
            </w:r>
            <w:r>
              <w:rPr/>
              <w:t>Chromosome</w:t>
              <w:tab/>
              <w:t>42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142" w:after="0"/>
            <w:ind w:left="2176" w:right="0" w:hanging="1442"/>
            <w:jc w:val="left"/>
          </w:pPr>
          <w:r>
            <w:rPr/>
            <w:t>Methicillin</w:t>
            <w:tab/>
            <w:t>44</w:t>
          </w:r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132" w:after="0"/>
            <w:ind w:left="2176" w:right="0" w:hanging="1442"/>
            <w:jc w:val="left"/>
          </w:pPr>
          <w:hyperlink w:history="true" w:anchor="_TOC_250016">
            <w:r>
              <w:rPr/>
              <w:t>History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methicillin</w:t>
              <w:tab/>
              <w:t>44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147" w:after="0"/>
            <w:ind w:left="2176" w:right="0" w:hanging="1442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Methicillin</w:t>
          </w:r>
          <w:r>
            <w:rPr>
              <w:i w:val="0"/>
              <w:spacing w:val="2"/>
              <w:sz w:val="24"/>
            </w:rPr>
            <w:t> </w:t>
          </w:r>
          <w:r>
            <w:rPr>
              <w:i w:val="0"/>
              <w:sz w:val="24"/>
            </w:rPr>
            <w:t>Resistant</w:t>
          </w:r>
          <w:r>
            <w:rPr>
              <w:i w:val="0"/>
              <w:spacing w:val="4"/>
              <w:sz w:val="24"/>
            </w:rPr>
            <w:t> </w:t>
          </w:r>
          <w:r>
            <w:rPr>
              <w:sz w:val="24"/>
            </w:rPr>
            <w:t>S.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aureus</w:t>
          </w:r>
          <w:r>
            <w:rPr>
              <w:spacing w:val="1"/>
              <w:sz w:val="24"/>
            </w:rPr>
            <w:t> </w:t>
          </w:r>
          <w:r>
            <w:rPr>
              <w:i w:val="0"/>
              <w:sz w:val="24"/>
            </w:rPr>
            <w:t>(MRSA)</w:t>
            <w:tab/>
            <w:t>44</w:t>
          </w:r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</w:tabs>
            <w:spacing w:line="240" w:lineRule="auto" w:before="132" w:after="0"/>
            <w:ind w:left="2176" w:right="0" w:hanging="1442"/>
            <w:jc w:val="left"/>
          </w:pPr>
          <w:r>
            <w:rPr/>
            <w:t>Hospital</w:t>
          </w:r>
          <w:r>
            <w:rPr>
              <w:spacing w:val="-10"/>
            </w:rPr>
            <w:t> </w:t>
          </w:r>
          <w:r>
            <w:rPr/>
            <w:t>acquired</w:t>
          </w:r>
          <w:r>
            <w:rPr>
              <w:spacing w:val="-2"/>
            </w:rPr>
            <w:t> </w:t>
          </w:r>
          <w:r>
            <w:rPr/>
            <w:t>(HA-</w:t>
          </w:r>
          <w:r>
            <w:rPr>
              <w:spacing w:val="1"/>
            </w:rPr>
            <w:t> </w:t>
          </w:r>
          <w:r>
            <w:rPr/>
            <w:t>MRSA)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Community</w:t>
          </w:r>
          <w:r>
            <w:rPr>
              <w:spacing w:val="-6"/>
            </w:rPr>
            <w:t> </w:t>
          </w:r>
          <w:r>
            <w:rPr/>
            <w:t>acquired</w:t>
          </w:r>
        </w:p>
        <w:p>
          <w:pPr>
            <w:pStyle w:val="TOC4"/>
            <w:tabs>
              <w:tab w:pos="8898" w:val="right" w:leader="none"/>
            </w:tabs>
          </w:pPr>
          <w:r>
            <w:rPr/>
            <w:t>(CA-</w:t>
          </w:r>
          <w:r>
            <w:rPr>
              <w:spacing w:val="3"/>
            </w:rPr>
            <w:t> </w:t>
          </w:r>
          <w:r>
            <w:rPr/>
            <w:t>MRSA)</w:t>
            <w:tab/>
            <w:t>45</w:t>
          </w:r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554" w:after="0"/>
            <w:ind w:left="2176" w:right="0" w:hanging="1442"/>
            <w:jc w:val="left"/>
          </w:pPr>
          <w:hyperlink w:history="true" w:anchor="_TOC_250015">
            <w:r>
              <w:rPr/>
              <w:t>Clinical</w:t>
            </w:r>
            <w:r>
              <w:rPr>
                <w:spacing w:val="-4"/>
              </w:rPr>
              <w:t> </w:t>
            </w:r>
            <w:r>
              <w:rPr/>
              <w:t>Implications of</w:t>
            </w:r>
            <w:r>
              <w:rPr>
                <w:spacing w:val="-6"/>
              </w:rPr>
              <w:t> </w:t>
            </w:r>
            <w:r>
              <w:rPr/>
              <w:t>MRSA</w:t>
              <w:tab/>
              <w:t>45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137" w:after="0"/>
            <w:ind w:left="2176" w:right="0" w:hanging="1442"/>
            <w:jc w:val="left"/>
          </w:pPr>
          <w:hyperlink w:history="true" w:anchor="_TOC_250014">
            <w:r>
              <w:rPr/>
              <w:t>MRSA</w:t>
            </w:r>
            <w:r>
              <w:rPr>
                <w:spacing w:val="-4"/>
              </w:rPr>
              <w:t> </w:t>
            </w:r>
            <w:r>
              <w:rPr/>
              <w:t>clones</w:t>
              <w:tab/>
              <w:t>46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142" w:after="0"/>
            <w:ind w:left="2176" w:right="0" w:hanging="1442"/>
            <w:jc w:val="left"/>
          </w:pPr>
          <w:hyperlink w:history="true" w:anchor="_TOC_250013">
            <w:r>
              <w:rPr/>
              <w:t>Mechanism</w:t>
            </w:r>
            <w:r>
              <w:rPr>
                <w:spacing w:val="-2"/>
              </w:rPr>
              <w:t> </w:t>
            </w:r>
            <w:r>
              <w:rPr/>
              <w:t>of Methicillin</w:t>
            </w:r>
            <w:r>
              <w:rPr>
                <w:spacing w:val="3"/>
              </w:rPr>
              <w:t> </w:t>
            </w:r>
            <w:r>
              <w:rPr/>
              <w:t>Resistance</w:t>
              <w:tab/>
              <w:t>49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411" w:after="0"/>
            <w:ind w:left="2176" w:right="0" w:hanging="1442"/>
            <w:jc w:val="left"/>
          </w:pPr>
          <w:hyperlink w:history="true" w:anchor="_TOC_250012">
            <w:r>
              <w:rPr/>
              <w:t>Altered</w:t>
            </w:r>
            <w:r>
              <w:rPr>
                <w:spacing w:val="1"/>
              </w:rPr>
              <w:t> </w:t>
            </w:r>
            <w:r>
              <w:rPr/>
              <w:t>Penicillin</w:t>
            </w:r>
            <w:r>
              <w:rPr>
                <w:spacing w:val="2"/>
              </w:rPr>
              <w:t> </w:t>
            </w:r>
            <w:r>
              <w:rPr/>
              <w:t>Binding</w:t>
            </w:r>
            <w:r>
              <w:rPr>
                <w:spacing w:val="1"/>
              </w:rPr>
              <w:t> </w:t>
            </w:r>
            <w:r>
              <w:rPr/>
              <w:t>Protein</w:t>
            </w:r>
            <w:r>
              <w:rPr>
                <w:spacing w:val="-3"/>
              </w:rPr>
              <w:t> </w:t>
            </w:r>
            <w:r>
              <w:rPr/>
              <w:t>(PBP2a)</w:t>
              <w:tab/>
              <w:t>49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420" w:after="0"/>
            <w:ind w:left="2176" w:right="0" w:hanging="1442"/>
            <w:jc w:val="left"/>
          </w:pPr>
          <w:hyperlink w:history="true" w:anchor="_TOC_250011">
            <w:r>
              <w:rPr/>
              <w:t>Regulation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PBP2a</w:t>
            </w:r>
            <w:r>
              <w:rPr>
                <w:spacing w:val="1"/>
              </w:rPr>
              <w:t> </w:t>
            </w:r>
            <w:r>
              <w:rPr/>
              <w:t>expression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420" w:after="0"/>
            <w:ind w:left="2176" w:right="0" w:hanging="1442"/>
            <w:jc w:val="left"/>
          </w:pPr>
          <w:hyperlink w:history="true" w:anchor="_TOC_250010">
            <w:r>
              <w:rPr/>
              <w:t>Internal</w:t>
            </w:r>
            <w:r>
              <w:rPr>
                <w:spacing w:val="-4"/>
              </w:rPr>
              <w:t> </w:t>
            </w:r>
            <w:r>
              <w:rPr/>
              <w:t>factors</w:t>
            </w:r>
            <w:r>
              <w:rPr>
                <w:spacing w:val="-6"/>
              </w:rPr>
              <w:t> </w:t>
            </w:r>
            <w:r>
              <w:rPr/>
              <w:t>affecting</w:t>
            </w:r>
            <w:r>
              <w:rPr>
                <w:spacing w:val="6"/>
              </w:rPr>
              <w:t> </w:t>
            </w:r>
            <w:r>
              <w:rPr/>
              <w:t>methicillin</w:t>
            </w:r>
            <w:r>
              <w:rPr>
                <w:spacing w:val="1"/>
              </w:rPr>
              <w:t> </w:t>
            </w:r>
            <w:r>
              <w:rPr/>
              <w:t>resistance</w:t>
              <w:tab/>
              <w:t>53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416" w:after="0"/>
            <w:ind w:left="2176" w:right="0" w:hanging="1442"/>
            <w:jc w:val="left"/>
          </w:pPr>
          <w:hyperlink w:history="true" w:anchor="_TOC_250009">
            <w:r>
              <w:rPr/>
              <w:t>External</w:t>
            </w:r>
            <w:r>
              <w:rPr>
                <w:spacing w:val="-4"/>
              </w:rPr>
              <w:t> </w:t>
            </w:r>
            <w:r>
              <w:rPr/>
              <w:t>factors</w:t>
            </w:r>
            <w:r>
              <w:rPr>
                <w:spacing w:val="-4"/>
              </w:rPr>
              <w:t> </w:t>
            </w:r>
            <w:r>
              <w:rPr/>
              <w:t>that</w:t>
            </w:r>
            <w:r>
              <w:rPr>
                <w:spacing w:val="6"/>
              </w:rPr>
              <w:t> </w:t>
            </w:r>
            <w:r>
              <w:rPr/>
              <w:t>affect</w:t>
            </w:r>
            <w:r>
              <w:rPr>
                <w:spacing w:val="6"/>
              </w:rPr>
              <w:t> </w:t>
            </w:r>
            <w:r>
              <w:rPr/>
              <w:t>methicillin</w:t>
            </w:r>
            <w:r>
              <w:rPr>
                <w:spacing w:val="-4"/>
              </w:rPr>
              <w:t> </w:t>
            </w:r>
            <w:r>
              <w:rPr/>
              <w:t>resistance</w:t>
              <w:tab/>
              <w:t>53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425" w:after="0"/>
            <w:ind w:left="2176" w:right="0" w:hanging="1442"/>
            <w:jc w:val="left"/>
          </w:pPr>
          <w:r>
            <w:rPr/>
            <w:t>Clinical</w:t>
          </w:r>
          <w:r>
            <w:rPr>
              <w:spacing w:val="-4"/>
            </w:rPr>
            <w:t> </w:t>
          </w:r>
          <w:r>
            <w:rPr/>
            <w:t>Treatments for</w:t>
          </w:r>
          <w:r>
            <w:rPr>
              <w:spacing w:val="-4"/>
            </w:rPr>
            <w:t> </w:t>
          </w:r>
          <w:r>
            <w:rPr/>
            <w:t>MRSA</w:t>
          </w:r>
          <w:r>
            <w:rPr>
              <w:spacing w:val="4"/>
            </w:rPr>
            <w:t> </w:t>
          </w:r>
          <w:r>
            <w:rPr/>
            <w:t>Infections</w:t>
            <w:tab/>
            <w:t>54</w:t>
          </w:r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132" w:after="0"/>
            <w:ind w:left="2176" w:right="0" w:hanging="1442"/>
            <w:jc w:val="left"/>
          </w:pPr>
          <w:hyperlink w:history="true" w:anchor="_TOC_250008">
            <w:r>
              <w:rPr/>
              <w:t>Current</w:t>
            </w:r>
            <w:r>
              <w:rPr>
                <w:spacing w:val="6"/>
              </w:rPr>
              <w:t> </w:t>
            </w:r>
            <w:r>
              <w:rPr/>
              <w:t>clinical</w:t>
            </w:r>
            <w:r>
              <w:rPr>
                <w:spacing w:val="-1"/>
              </w:rPr>
              <w:t> </w:t>
            </w:r>
            <w:r>
              <w:rPr/>
              <w:t>treatments</w:t>
              <w:tab/>
              <w:t>54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</w:tabs>
            <w:spacing w:line="240" w:lineRule="auto" w:before="340" w:after="0"/>
            <w:ind w:left="2176" w:right="0" w:hanging="1442"/>
            <w:jc w:val="left"/>
          </w:pPr>
          <w:r>
            <w:rPr/>
            <w:t>New</w:t>
          </w:r>
          <w:r>
            <w:rPr>
              <w:spacing w:val="-4"/>
            </w:rPr>
            <w:t> </w:t>
          </w:r>
          <w:r>
            <w:rPr/>
            <w:t>weapons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8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pipeline:</w:t>
          </w:r>
          <w:r>
            <w:rPr>
              <w:spacing w:val="1"/>
            </w:rPr>
            <w:t> </w:t>
          </w:r>
          <w:r>
            <w:rPr>
              <w:rFonts w:ascii="Symbol" w:hAnsi="Symbol"/>
            </w:rPr>
            <w:t></w:t>
          </w:r>
          <w:r>
            <w:rPr/>
            <w:t>-lactams</w:t>
          </w:r>
          <w:r>
            <w:rPr>
              <w:spacing w:val="-5"/>
            </w:rPr>
            <w:t> </w:t>
          </w:r>
          <w:r>
            <w:rPr/>
            <w:t>antibiotics</w:t>
          </w:r>
          <w:r>
            <w:rPr>
              <w:spacing w:val="-5"/>
            </w:rPr>
            <w:t> </w:t>
          </w:r>
          <w:r>
            <w:rPr/>
            <w:t>that</w:t>
          </w:r>
          <w:r>
            <w:rPr>
              <w:spacing w:val="-3"/>
            </w:rPr>
            <w:t> </w:t>
          </w:r>
          <w:r>
            <w:rPr/>
            <w:t>inhibit</w:t>
          </w:r>
        </w:p>
        <w:p>
          <w:pPr>
            <w:pStyle w:val="TOC4"/>
            <w:tabs>
              <w:tab w:pos="8898" w:val="right" w:leader="none"/>
            </w:tabs>
            <w:spacing w:before="242"/>
          </w:pPr>
          <w:r>
            <w:rPr/>
            <w:t>PBP</w:t>
          </w:r>
          <w:r>
            <w:rPr>
              <w:spacing w:val="1"/>
            </w:rPr>
            <w:t> </w:t>
          </w:r>
          <w:r>
            <w:rPr/>
            <w:t>2a</w:t>
            <w:tab/>
            <w:t>55</w:t>
          </w:r>
        </w:p>
        <w:p>
          <w:pPr>
            <w:pStyle w:val="TOC1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46" w:after="0"/>
            <w:ind w:left="2176" w:right="0" w:hanging="1442"/>
            <w:jc w:val="left"/>
          </w:pPr>
          <w:hyperlink w:history="true" w:anchor="_TOC_250007">
            <w:r>
              <w:rPr/>
              <w:t>Detection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Methicillin</w:t>
            </w:r>
            <w:r>
              <w:rPr>
                <w:spacing w:val="2"/>
              </w:rPr>
              <w:t> </w:t>
            </w:r>
            <w:r>
              <w:rPr/>
              <w:t>Resistance</w:t>
              <w:tab/>
              <w:t>59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82" w:after="0"/>
            <w:ind w:left="2176" w:right="0" w:hanging="1442"/>
            <w:jc w:val="left"/>
          </w:pPr>
          <w:hyperlink w:history="true" w:anchor="_TOC_250006">
            <w:r>
              <w:rPr/>
              <w:t>Orthopaedics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72" w:after="0"/>
            <w:ind w:left="2176" w:right="0" w:hanging="1442"/>
            <w:jc w:val="left"/>
          </w:pPr>
          <w:hyperlink w:history="true" w:anchor="_TOC_250005">
            <w:r>
              <w:rPr/>
              <w:t>Bone</w:t>
            </w:r>
            <w:r>
              <w:rPr>
                <w:spacing w:val="5"/>
              </w:rPr>
              <w:t> </w:t>
            </w:r>
            <w:r>
              <w:rPr/>
              <w:t>infections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77" w:after="0"/>
            <w:ind w:left="2176" w:right="0" w:hanging="1442"/>
            <w:jc w:val="left"/>
          </w:pPr>
          <w:hyperlink w:history="true" w:anchor="_TOC_250004">
            <w:r>
              <w:rPr/>
              <w:t>Joint</w:t>
            </w:r>
            <w:r>
              <w:rPr>
                <w:spacing w:val="11"/>
              </w:rPr>
              <w:t> </w:t>
            </w:r>
            <w:r>
              <w:rPr/>
              <w:t>infections</w:t>
              <w:tab/>
              <w:t>62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77" w:after="0"/>
            <w:ind w:left="2176" w:right="0" w:hanging="1442"/>
            <w:jc w:val="left"/>
          </w:pPr>
          <w:hyperlink w:history="true" w:anchor="_TOC_250003">
            <w:r>
              <w:rPr/>
              <w:t>Fracture</w:t>
              <w:tab/>
              <w:t>62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82" w:after="20"/>
            <w:ind w:left="2176" w:right="0" w:hanging="1442"/>
            <w:jc w:val="left"/>
          </w:pPr>
          <w:hyperlink w:history="true" w:anchor="_TOC_250002">
            <w:r>
              <w:rPr/>
              <w:t>Classification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fracture</w:t>
              <w:tab/>
              <w:t>62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74" w:after="0"/>
            <w:ind w:left="2176" w:right="0" w:hanging="1442"/>
            <w:jc w:val="left"/>
          </w:pPr>
          <w:hyperlink w:history="true" w:anchor="_TOC_250001">
            <w:r>
              <w:rPr/>
              <w:t>Closed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open</w:t>
            </w:r>
            <w:r>
              <w:rPr>
                <w:spacing w:val="-3"/>
              </w:rPr>
              <w:t> </w:t>
            </w:r>
            <w:r>
              <w:rPr/>
              <w:t>fractures</w:t>
              <w:tab/>
              <w:t>64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76" w:after="0"/>
            <w:ind w:left="2176" w:right="0" w:hanging="1442"/>
            <w:jc w:val="left"/>
          </w:pPr>
          <w:r>
            <w:rPr/>
            <w:t>Complication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fractures</w:t>
            <w:tab/>
            <w:t>64</w:t>
          </w:r>
        </w:p>
        <w:p>
          <w:pPr>
            <w:pStyle w:val="TOC2"/>
            <w:numPr>
              <w:ilvl w:val="3"/>
              <w:numId w:val="3"/>
            </w:numPr>
            <w:tabs>
              <w:tab w:pos="2176" w:val="left" w:leader="none"/>
              <w:tab w:pos="2177" w:val="left" w:leader="none"/>
              <w:tab w:pos="8898" w:val="right" w:leader="none"/>
            </w:tabs>
            <w:spacing w:line="240" w:lineRule="auto" w:before="378" w:after="0"/>
            <w:ind w:left="2176" w:right="0" w:hanging="1442"/>
            <w:jc w:val="left"/>
          </w:pPr>
          <w:hyperlink w:history="true" w:anchor="_TOC_250000">
            <w:r>
              <w:rPr/>
              <w:t>Infection</w:t>
              <w:tab/>
              <w:t>66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59" w:bottom="2141" w:left="106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Heading2"/>
        <w:numPr>
          <w:ilvl w:val="1"/>
          <w:numId w:val="4"/>
        </w:numPr>
        <w:tabs>
          <w:tab w:pos="2176" w:val="left" w:leader="none"/>
          <w:tab w:pos="2177" w:val="left" w:leader="none"/>
          <w:tab w:pos="8658" w:val="left" w:leader="none"/>
        </w:tabs>
        <w:spacing w:line="240" w:lineRule="auto" w:before="1" w:after="0"/>
        <w:ind w:left="2176" w:right="0" w:hanging="1442"/>
        <w:jc w:val="left"/>
      </w:pP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METHODS</w:t>
        <w:tab/>
        <w:t>68</w:t>
      </w:r>
    </w:p>
    <w:p>
      <w:pPr>
        <w:pStyle w:val="Heading2"/>
        <w:numPr>
          <w:ilvl w:val="1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6" w:after="0"/>
        <w:ind w:left="2176" w:right="0" w:hanging="1442"/>
        <w:jc w:val="left"/>
      </w:pPr>
      <w:r>
        <w:rPr/>
        <w:t>Materials</w:t>
        <w:tab/>
        <w:t>68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2" w:after="0"/>
        <w:ind w:left="2176" w:right="0" w:hanging="1442"/>
        <w:jc w:val="left"/>
        <w:rPr>
          <w:sz w:val="24"/>
        </w:rPr>
      </w:pPr>
      <w:r>
        <w:rPr>
          <w:sz w:val="24"/>
        </w:rPr>
        <w:t>Culture Media</w:t>
        <w:tab/>
        <w:t>68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83" w:after="0"/>
        <w:ind w:left="2176" w:right="0" w:hanging="1442"/>
        <w:jc w:val="left"/>
        <w:rPr>
          <w:sz w:val="24"/>
        </w:rPr>
      </w:pPr>
      <w:r>
        <w:rPr>
          <w:sz w:val="24"/>
        </w:rPr>
        <w:t>Chemicals</w:t>
        <w:tab/>
        <w:t>68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6" w:after="0"/>
        <w:ind w:left="2176" w:right="0" w:hanging="1442"/>
        <w:jc w:val="left"/>
        <w:rPr>
          <w:sz w:val="24"/>
        </w:rPr>
      </w:pPr>
      <w:r>
        <w:rPr>
          <w:sz w:val="24"/>
        </w:rPr>
        <w:t>Equipment</w:t>
        <w:tab/>
        <w:t>68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8" w:after="0"/>
        <w:ind w:left="2176" w:right="0" w:hanging="1442"/>
        <w:jc w:val="left"/>
        <w:rPr>
          <w:sz w:val="24"/>
        </w:rPr>
      </w:pPr>
      <w:r>
        <w:rPr>
          <w:sz w:val="24"/>
        </w:rPr>
        <w:t>Glassware</w:t>
        <w:tab/>
        <w:t>69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7" w:after="0"/>
        <w:ind w:left="2176" w:right="0" w:hanging="1442"/>
        <w:jc w:val="left"/>
        <w:rPr>
          <w:sz w:val="24"/>
        </w:rPr>
      </w:pPr>
      <w:r>
        <w:rPr>
          <w:sz w:val="24"/>
        </w:rPr>
        <w:t>Plasma</w:t>
        <w:tab/>
        <w:t>69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81" w:after="0"/>
        <w:ind w:left="2176" w:right="0" w:hanging="1442"/>
        <w:jc w:val="left"/>
        <w:rPr>
          <w:sz w:val="24"/>
        </w:rPr>
      </w:pPr>
      <w:r>
        <w:rPr>
          <w:sz w:val="24"/>
        </w:rPr>
        <w:t>Antibiotic discs and</w:t>
      </w:r>
      <w:r>
        <w:rPr>
          <w:spacing w:val="2"/>
          <w:sz w:val="24"/>
        </w:rPr>
        <w:t> </w:t>
      </w:r>
      <w:r>
        <w:rPr>
          <w:sz w:val="24"/>
        </w:rPr>
        <w:t>powder</w:t>
        <w:tab/>
        <w:t>69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7" w:after="0"/>
        <w:ind w:left="2176" w:right="0" w:hanging="1442"/>
        <w:jc w:val="left"/>
        <w:rPr>
          <w:sz w:val="24"/>
        </w:rPr>
      </w:pP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materials</w:t>
        <w:tab/>
        <w:t>69</w:t>
      </w:r>
    </w:p>
    <w:p>
      <w:pPr>
        <w:pStyle w:val="Heading2"/>
        <w:numPr>
          <w:ilvl w:val="1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82" w:after="0"/>
        <w:ind w:left="2176" w:right="0" w:hanging="1442"/>
        <w:jc w:val="left"/>
      </w:pPr>
      <w:r>
        <w:rPr/>
        <w:t>Methods</w:t>
        <w:tab/>
        <w:t>70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2" w:after="0"/>
        <w:ind w:left="2176" w:right="0" w:hanging="1442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Samples and</w:t>
      </w:r>
      <w:r>
        <w:rPr>
          <w:spacing w:val="2"/>
          <w:sz w:val="24"/>
        </w:rPr>
        <w:t> </w:t>
      </w:r>
      <w:r>
        <w:rPr>
          <w:sz w:val="24"/>
        </w:rPr>
        <w:t>Pre-treatment</w:t>
        <w:tab/>
        <w:t>70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</w:tabs>
        <w:spacing w:line="240" w:lineRule="auto" w:before="382" w:after="0"/>
        <w:ind w:left="2176" w:right="0" w:hanging="1442"/>
        <w:jc w:val="left"/>
        <w:rPr>
          <w:sz w:val="24"/>
        </w:rPr>
      </w:pPr>
      <w:r>
        <w:rPr>
          <w:sz w:val="24"/>
        </w:rPr>
        <w:t>Purification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-4"/>
          <w:sz w:val="24"/>
        </w:rPr>
        <w:t> </w:t>
      </w:r>
      <w:r>
        <w:rPr>
          <w:sz w:val="24"/>
        </w:rPr>
        <w:t>Identification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Staphylococcal</w:t>
      </w:r>
    </w:p>
    <w:p>
      <w:pPr>
        <w:pStyle w:val="BodyText"/>
        <w:tabs>
          <w:tab w:pos="8898" w:val="right" w:leader="none"/>
        </w:tabs>
        <w:spacing w:before="377"/>
        <w:ind w:left="2238"/>
      </w:pPr>
      <w:r>
        <w:rPr/>
        <w:t>Isolates</w:t>
        <w:tab/>
        <w:t>70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7" w:after="0"/>
        <w:ind w:left="2176" w:right="0" w:hanging="1442"/>
        <w:jc w:val="left"/>
        <w:rPr>
          <w:sz w:val="24"/>
        </w:rPr>
      </w:pPr>
      <w:r>
        <w:rPr>
          <w:sz w:val="24"/>
        </w:rPr>
        <w:t>Biochemical</w:t>
      </w:r>
      <w:r>
        <w:rPr>
          <w:spacing w:val="-6"/>
          <w:sz w:val="24"/>
        </w:rPr>
        <w:t> </w:t>
      </w:r>
      <w:r>
        <w:rPr>
          <w:sz w:val="24"/>
        </w:rPr>
        <w:t>Test</w:t>
        <w:tab/>
        <w:t>71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37" w:after="0"/>
        <w:ind w:left="2176" w:right="0" w:hanging="1442"/>
        <w:jc w:val="left"/>
        <w:rPr>
          <w:sz w:val="24"/>
        </w:rPr>
      </w:pP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API</w:t>
      </w:r>
      <w:r>
        <w:rPr>
          <w:spacing w:val="3"/>
          <w:sz w:val="24"/>
        </w:rPr>
        <w:t> </w:t>
      </w:r>
      <w:r>
        <w:rPr>
          <w:sz w:val="24"/>
        </w:rPr>
        <w:t>Staph</w:t>
        <w:tab/>
        <w:t>73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82" w:after="0"/>
        <w:ind w:left="2176" w:right="0" w:hanging="1442"/>
        <w:jc w:val="left"/>
        <w:rPr>
          <w:sz w:val="24"/>
        </w:rPr>
      </w:pPr>
      <w:r>
        <w:rPr>
          <w:sz w:val="24"/>
        </w:rPr>
        <w:t>Test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beta-lactamase Production</w:t>
      </w:r>
      <w:r>
        <w:rPr>
          <w:spacing w:val="-3"/>
          <w:sz w:val="24"/>
        </w:rPr>
        <w:t> </w:t>
      </w:r>
      <w:r>
        <w:rPr>
          <w:sz w:val="24"/>
        </w:rPr>
        <w:t>(Nitrocefin</w:t>
      </w:r>
      <w:r>
        <w:rPr>
          <w:spacing w:val="-4"/>
          <w:sz w:val="24"/>
        </w:rPr>
        <w:t> </w:t>
      </w:r>
      <w:r>
        <w:rPr>
          <w:sz w:val="24"/>
        </w:rPr>
        <w:t>test)</w:t>
        <w:tab/>
        <w:t>73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7" w:after="0"/>
        <w:ind w:left="2176" w:right="0" w:hanging="1442"/>
        <w:jc w:val="left"/>
        <w:rPr>
          <w:sz w:val="24"/>
        </w:rPr>
      </w:pPr>
      <w:r>
        <w:rPr>
          <w:sz w:val="24"/>
        </w:rPr>
        <w:t>Antibiotic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-2"/>
          <w:sz w:val="24"/>
        </w:rPr>
        <w:t> </w:t>
      </w:r>
      <w:r>
        <w:rPr>
          <w:sz w:val="24"/>
        </w:rPr>
        <w:t>Tests</w:t>
        <w:tab/>
        <w:t>74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960" w:left="1060" w:right="0"/>
        </w:sectPr>
      </w:pP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74" w:after="0"/>
        <w:ind w:left="2176" w:right="0" w:hanging="1442"/>
        <w:jc w:val="left"/>
        <w:rPr>
          <w:sz w:val="24"/>
        </w:rPr>
      </w:pPr>
      <w:r>
        <w:rPr>
          <w:sz w:val="24"/>
        </w:rPr>
        <w:t>Detection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Methicillin</w:t>
      </w:r>
      <w:r>
        <w:rPr>
          <w:spacing w:val="3"/>
          <w:sz w:val="24"/>
        </w:rPr>
        <w:t> </w:t>
      </w:r>
      <w:r>
        <w:rPr>
          <w:sz w:val="24"/>
        </w:rPr>
        <w:t>Resistance</w:t>
        <w:tab/>
        <w:t>75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6" w:after="0"/>
        <w:ind w:left="2176" w:right="0" w:hanging="1442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Inducible</w:t>
      </w:r>
      <w:r>
        <w:rPr>
          <w:spacing w:val="1"/>
          <w:sz w:val="24"/>
        </w:rPr>
        <w:t> </w:t>
      </w:r>
      <w:r>
        <w:rPr>
          <w:sz w:val="24"/>
        </w:rPr>
        <w:t>Clindamycin</w:t>
      </w:r>
      <w:r>
        <w:rPr>
          <w:spacing w:val="5"/>
          <w:sz w:val="24"/>
        </w:rPr>
        <w:t> </w:t>
      </w:r>
      <w:r>
        <w:rPr>
          <w:sz w:val="24"/>
        </w:rPr>
        <w:t>Resistance</w:t>
        <w:tab/>
        <w:t>76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8" w:after="0"/>
        <w:ind w:left="2176" w:right="0" w:hanging="1442"/>
        <w:jc w:val="left"/>
        <w:rPr>
          <w:sz w:val="24"/>
        </w:rPr>
      </w:pPr>
      <w:r>
        <w:rPr>
          <w:sz w:val="24"/>
        </w:rPr>
        <w:t>Minimun</w:t>
      </w:r>
      <w:r>
        <w:rPr>
          <w:spacing w:val="-3"/>
          <w:sz w:val="24"/>
        </w:rPr>
        <w:t> </w:t>
      </w:r>
      <w:r>
        <w:rPr>
          <w:sz w:val="24"/>
        </w:rPr>
        <w:t>Inhibitory</w:t>
      </w:r>
      <w:r>
        <w:rPr>
          <w:spacing w:val="-6"/>
          <w:sz w:val="24"/>
        </w:rPr>
        <w:t> </w:t>
      </w:r>
      <w:r>
        <w:rPr>
          <w:sz w:val="24"/>
        </w:rPr>
        <w:t>Concentration</w:t>
      </w:r>
      <w:r>
        <w:rPr>
          <w:spacing w:val="-4"/>
          <w:sz w:val="24"/>
        </w:rPr>
        <w:t> </w:t>
      </w:r>
      <w:r>
        <w:rPr>
          <w:sz w:val="24"/>
        </w:rPr>
        <w:t>(MIC)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Vancomycin</w:t>
        <w:tab/>
        <w:t>76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42" w:after="0"/>
        <w:ind w:left="2176" w:right="0" w:hanging="1442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Plasmid</w:t>
        <w:tab/>
        <w:t>77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36" w:after="0"/>
        <w:ind w:left="2176" w:right="0" w:hanging="1442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plasmid</w:t>
      </w:r>
      <w:r>
        <w:rPr>
          <w:spacing w:val="2"/>
          <w:sz w:val="24"/>
        </w:rPr>
        <w:t> </w:t>
      </w:r>
      <w:r>
        <w:rPr>
          <w:sz w:val="24"/>
        </w:rPr>
        <w:t>DNA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agarose</w:t>
      </w:r>
      <w:r>
        <w:rPr>
          <w:spacing w:val="1"/>
          <w:sz w:val="24"/>
        </w:rPr>
        <w:t> </w:t>
      </w:r>
      <w:r>
        <w:rPr>
          <w:sz w:val="24"/>
        </w:rPr>
        <w:t>gel</w:t>
      </w:r>
      <w:r>
        <w:rPr>
          <w:spacing w:val="-7"/>
          <w:sz w:val="24"/>
        </w:rPr>
        <w:t> </w:t>
      </w:r>
      <w:r>
        <w:rPr>
          <w:sz w:val="24"/>
        </w:rPr>
        <w:t>electrophoresis</w:t>
        <w:tab/>
        <w:t>77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8" w:after="0"/>
        <w:ind w:left="2176" w:right="0" w:hanging="1442"/>
        <w:jc w:val="left"/>
        <w:rPr>
          <w:sz w:val="24"/>
        </w:rPr>
      </w:pPr>
      <w:r>
        <w:rPr>
          <w:sz w:val="24"/>
        </w:rPr>
        <w:t>Genomic DNA</w:t>
      </w:r>
      <w:r>
        <w:rPr>
          <w:spacing w:val="1"/>
          <w:sz w:val="24"/>
        </w:rPr>
        <w:t> </w:t>
      </w:r>
      <w:r>
        <w:rPr>
          <w:sz w:val="24"/>
        </w:rPr>
        <w:t>isolation</w:t>
        <w:tab/>
        <w:t>78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36" w:after="0"/>
        <w:ind w:left="2176" w:right="0" w:hanging="1442"/>
        <w:jc w:val="left"/>
        <w:rPr>
          <w:sz w:val="24"/>
        </w:rPr>
      </w:pPr>
      <w:r>
        <w:rPr>
          <w:sz w:val="24"/>
        </w:rPr>
        <w:t>PCR</w:t>
      </w:r>
      <w:r>
        <w:rPr>
          <w:spacing w:val="6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Detection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16Sr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RNA,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blaZ</w:t>
        <w:tab/>
      </w:r>
      <w:r>
        <w:rPr>
          <w:sz w:val="24"/>
        </w:rPr>
        <w:t>79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39" w:after="0"/>
        <w:ind w:left="2176" w:right="0" w:hanging="1442"/>
        <w:jc w:val="left"/>
        <w:rPr>
          <w:sz w:val="24"/>
        </w:rPr>
      </w:pPr>
      <w:r>
        <w:rPr>
          <w:sz w:val="24"/>
        </w:rPr>
        <w:t>DNA</w:t>
      </w:r>
      <w:r>
        <w:rPr>
          <w:spacing w:val="-5"/>
          <w:sz w:val="24"/>
        </w:rPr>
        <w:t> </w:t>
      </w:r>
      <w:r>
        <w:rPr>
          <w:sz w:val="24"/>
        </w:rPr>
        <w:t>Sequencing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Bioinformatic Analysis</w:t>
        <w:tab/>
        <w:t>81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420" w:after="0"/>
        <w:ind w:left="2176" w:right="0" w:hanging="1442"/>
        <w:jc w:val="left"/>
        <w:rPr>
          <w:sz w:val="24"/>
        </w:rPr>
      </w:pPr>
      <w:r>
        <w:rPr>
          <w:sz w:val="24"/>
        </w:rPr>
        <w:t>Data Analysis</w:t>
        <w:tab/>
        <w:t>81</w:t>
      </w:r>
    </w:p>
    <w:p>
      <w:pPr>
        <w:pStyle w:val="ListParagraph"/>
        <w:numPr>
          <w:ilvl w:val="2"/>
          <w:numId w:val="4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420" w:after="0"/>
        <w:ind w:left="2176" w:right="0" w:hanging="1442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Antibiotic Resistance</w:t>
      </w:r>
      <w:r>
        <w:rPr>
          <w:spacing w:val="-1"/>
          <w:sz w:val="24"/>
        </w:rPr>
        <w:t> </w:t>
      </w:r>
      <w:r>
        <w:rPr>
          <w:sz w:val="24"/>
        </w:rPr>
        <w:t>(MAR)</w:t>
      </w:r>
      <w:r>
        <w:rPr>
          <w:spacing w:val="1"/>
          <w:sz w:val="24"/>
        </w:rPr>
        <w:t> </w:t>
      </w:r>
      <w:r>
        <w:rPr>
          <w:sz w:val="24"/>
        </w:rPr>
        <w:t>Index</w:t>
        <w:tab/>
        <w:t>82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tabs>
          <w:tab w:pos="2176" w:val="left" w:leader="none"/>
          <w:tab w:pos="8658" w:val="left" w:leader="none"/>
        </w:tabs>
        <w:spacing w:before="0"/>
        <w:ind w:left="735" w:right="0" w:firstLine="0"/>
        <w:jc w:val="left"/>
        <w:rPr>
          <w:b/>
          <w:sz w:val="24"/>
        </w:rPr>
      </w:pPr>
      <w:r>
        <w:rPr>
          <w:b/>
          <w:sz w:val="24"/>
        </w:rPr>
        <w:t>4.0</w:t>
        <w:tab/>
        <w:t>RESULTS</w:t>
        <w:tab/>
        <w:t>83</w:t>
      </w:r>
    </w:p>
    <w:p>
      <w:pPr>
        <w:pStyle w:val="Heading2"/>
        <w:tabs>
          <w:tab w:pos="2176" w:val="left" w:leader="none"/>
          <w:tab w:pos="8898" w:val="right" w:leader="none"/>
        </w:tabs>
        <w:spacing w:before="137"/>
        <w:ind w:left="735"/>
      </w:pPr>
      <w:r>
        <w:rPr/>
        <w:t>4.1.</w:t>
        <w:tab/>
        <w:t>Collection</w:t>
      </w:r>
      <w:r>
        <w:rPr>
          <w:spacing w:val="2"/>
        </w:rPr>
        <w:t> </w:t>
      </w:r>
      <w:r>
        <w:rPr/>
        <w:t>of Samples</w:t>
        <w:tab/>
        <w:t>83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37" w:after="0"/>
        <w:ind w:left="2176" w:right="0" w:hanging="1442"/>
        <w:jc w:val="left"/>
      </w:pPr>
      <w:r>
        <w:rPr/>
        <w:t>Biochemical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Confirmatory</w:t>
      </w:r>
      <w:r>
        <w:rPr>
          <w:spacing w:val="2"/>
        </w:rPr>
        <w:t> </w:t>
      </w:r>
      <w:r>
        <w:rPr/>
        <w:t>Tests</w:t>
        <w:tab/>
        <w:t>83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42" w:after="0"/>
        <w:ind w:left="2176" w:right="0" w:hanging="1442"/>
        <w:jc w:val="left"/>
      </w:pP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API Staph</w:t>
      </w:r>
      <w:r>
        <w:rPr>
          <w:spacing w:val="5"/>
        </w:rPr>
        <w:t> </w:t>
      </w:r>
      <w:r>
        <w:rPr/>
        <w:t>Identification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Isolates</w:t>
        <w:tab/>
        <w:t>85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137" w:after="0"/>
        <w:ind w:left="2176" w:right="0" w:hanging="1442"/>
        <w:jc w:val="left"/>
      </w:pPr>
      <w:r>
        <w:rPr/>
        <w:t>Antibiotic</w:t>
      </w:r>
      <w:r>
        <w:rPr>
          <w:spacing w:val="-4"/>
        </w:rPr>
        <w:t> </w:t>
      </w:r>
      <w:r>
        <w:rPr/>
        <w:t>Susceptibility</w:t>
        <w:tab/>
        <w:t>86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8898" w:val="right" w:leader="none"/>
        </w:tabs>
        <w:spacing w:line="240" w:lineRule="auto" w:before="377" w:after="0"/>
        <w:ind w:left="2176" w:right="0" w:hanging="1442"/>
        <w:jc w:val="left"/>
      </w:pP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</w:t>
      </w:r>
      <w:r>
        <w:rPr>
          <w:spacing w:val="4"/>
        </w:rPr>
        <w:t> </w:t>
      </w:r>
      <w:r>
        <w:rPr/>
        <w:t>Test</w:t>
        <w:tab/>
        <w:t>97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7" w:after="0"/>
        <w:ind w:left="2176" w:right="0" w:hanging="1442"/>
        <w:jc w:val="left"/>
      </w:pPr>
      <w:r>
        <w:rPr/>
        <w:t>Phenotypic detection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methicillin</w:t>
      </w:r>
      <w:r>
        <w:rPr>
          <w:spacing w:val="7"/>
        </w:rPr>
        <w:t> </w:t>
      </w:r>
      <w:r>
        <w:rPr/>
        <w:t>resistance</w:t>
        <w:tab/>
        <w:t>102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82" w:after="0"/>
        <w:ind w:left="2176" w:right="0" w:hanging="1442"/>
        <w:jc w:val="left"/>
      </w:pPr>
      <w:r>
        <w:rPr/>
        <w:t>Antibiotic</w:t>
      </w:r>
      <w:r>
        <w:rPr>
          <w:spacing w:val="-5"/>
        </w:rPr>
        <w:t> </w:t>
      </w:r>
      <w:r>
        <w:rPr/>
        <w:t>Resistant</w:t>
      </w:r>
      <w:r>
        <w:rPr>
          <w:spacing w:val="2"/>
        </w:rPr>
        <w:t> </w:t>
      </w:r>
      <w:r>
        <w:rPr/>
        <w:t>Pattern of</w:t>
      </w:r>
      <w:r>
        <w:rPr>
          <w:spacing w:val="-2"/>
        </w:rPr>
        <w:t> </w:t>
      </w:r>
      <w:r>
        <w:rPr/>
        <w:t>Phenotypic</w:t>
      </w:r>
      <w:r>
        <w:rPr>
          <w:spacing w:val="-4"/>
        </w:rPr>
        <w:t> </w:t>
      </w:r>
      <w:r>
        <w:rPr/>
        <w:t>MRSA</w:t>
      </w:r>
      <w:r>
        <w:rPr>
          <w:spacing w:val="2"/>
        </w:rPr>
        <w:t> </w:t>
      </w:r>
      <w:r>
        <w:rPr/>
        <w:t>Isolates</w:t>
        <w:tab/>
        <w:t>102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7" w:after="0"/>
        <w:ind w:left="2176" w:right="0" w:hanging="1442"/>
        <w:jc w:val="left"/>
      </w:pPr>
      <w:r>
        <w:rPr/>
        <w:t>D-test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Inducible</w:t>
      </w:r>
      <w:r>
        <w:rPr>
          <w:spacing w:val="2"/>
        </w:rPr>
        <w:t> </w:t>
      </w:r>
      <w:r>
        <w:rPr/>
        <w:t>Clindamycin</w:t>
      </w:r>
      <w:r>
        <w:rPr>
          <w:spacing w:val="3"/>
        </w:rPr>
        <w:t> </w:t>
      </w:r>
      <w:r>
        <w:rPr/>
        <w:t>Resistance</w:t>
        <w:tab/>
        <w:t>105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7" w:after="0"/>
        <w:ind w:left="2176" w:right="0" w:hanging="1442"/>
        <w:jc w:val="left"/>
      </w:pPr>
      <w:r>
        <w:rPr/>
        <w:t>Multiple Antibiotic</w:t>
      </w:r>
      <w:r>
        <w:rPr>
          <w:spacing w:val="3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(MAR)</w:t>
      </w:r>
      <w:r>
        <w:rPr>
          <w:spacing w:val="-1"/>
        </w:rPr>
        <w:t> </w:t>
      </w:r>
      <w:r>
        <w:rPr/>
        <w:t>index</w:t>
        <w:tab/>
        <w:t>105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7" w:after="0"/>
        <w:ind w:left="2176" w:right="0" w:hanging="1442"/>
        <w:jc w:val="left"/>
      </w:pPr>
      <w:r>
        <w:rPr/>
        <w:t>Minimun Inhibitory</w:t>
      </w:r>
      <w:r>
        <w:rPr>
          <w:spacing w:val="1"/>
        </w:rPr>
        <w:t> </w:t>
      </w:r>
      <w:r>
        <w:rPr/>
        <w:t>Concentration (MIC)</w:t>
      </w:r>
      <w:r>
        <w:rPr>
          <w:spacing w:val="1"/>
        </w:rPr>
        <w:t> </w:t>
      </w:r>
      <w:r>
        <w:rPr/>
        <w:t>of Vancomycin</w:t>
        <w:tab/>
        <w:t>105</w:t>
      </w:r>
    </w:p>
    <w:p>
      <w:pPr>
        <w:pStyle w:val="Heading2"/>
        <w:numPr>
          <w:ilvl w:val="1"/>
          <w:numId w:val="5"/>
        </w:numPr>
        <w:tabs>
          <w:tab w:pos="2181" w:val="left" w:leader="none"/>
          <w:tab w:pos="2182" w:val="left" w:leader="none"/>
          <w:tab w:pos="9018" w:val="right" w:leader="none"/>
        </w:tabs>
        <w:spacing w:line="240" w:lineRule="auto" w:before="142" w:after="0"/>
        <w:ind w:left="2181" w:right="0" w:hanging="1447"/>
        <w:jc w:val="left"/>
      </w:pP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Plasmid</w:t>
      </w:r>
      <w:r>
        <w:rPr>
          <w:spacing w:val="2"/>
        </w:rPr>
        <w:t> </w:t>
      </w:r>
      <w:r>
        <w:rPr/>
        <w:t>Extraction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2"/>
        </w:rPr>
        <w:t> </w:t>
      </w:r>
      <w:r>
        <w:rPr>
          <w:i/>
        </w:rPr>
        <w:t>aureus </w:t>
      </w:r>
      <w:r>
        <w:rPr/>
        <w:t>Isolates</w:t>
        <w:tab/>
        <w:t>112</w:t>
      </w:r>
    </w:p>
    <w:p>
      <w:pPr>
        <w:pStyle w:val="ListParagraph"/>
        <w:numPr>
          <w:ilvl w:val="1"/>
          <w:numId w:val="5"/>
        </w:numPr>
        <w:tabs>
          <w:tab w:pos="2181" w:val="left" w:leader="none"/>
          <w:tab w:pos="2182" w:val="left" w:leader="none"/>
          <w:tab w:pos="9018" w:val="right" w:leader="none"/>
        </w:tabs>
        <w:spacing w:line="240" w:lineRule="auto" w:before="137" w:after="0"/>
        <w:ind w:left="2181" w:right="0" w:hanging="1447"/>
        <w:jc w:val="left"/>
        <w:rPr>
          <w:b/>
          <w:sz w:val="24"/>
        </w:rPr>
      </w:pPr>
      <w:r>
        <w:rPr>
          <w:b/>
          <w:sz w:val="24"/>
        </w:rPr>
        <w:t>Genomic DNA Extraction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aureus </w:t>
      </w:r>
      <w:r>
        <w:rPr>
          <w:b/>
          <w:sz w:val="24"/>
        </w:rPr>
        <w:t>Isolates</w:t>
        <w:tab/>
        <w:t>117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</w:tabs>
        <w:spacing w:line="240" w:lineRule="auto" w:before="136" w:after="0"/>
        <w:ind w:left="2176" w:right="0" w:hanging="1442"/>
        <w:jc w:val="left"/>
      </w:pP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Multiplex</w:t>
      </w:r>
      <w:r>
        <w:rPr>
          <w:spacing w:val="-4"/>
        </w:rPr>
        <w:t> </w:t>
      </w:r>
      <w:r>
        <w:rPr/>
        <w:t>PCR for</w:t>
      </w:r>
      <w:r>
        <w:rPr>
          <w:spacing w:val="-5"/>
        </w:rPr>
        <w:t> </w:t>
      </w:r>
      <w:r>
        <w:rPr/>
        <w:t>Detection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mecA</w:t>
      </w:r>
      <w:r>
        <w:rPr>
          <w:i/>
          <w:spacing w:val="-5"/>
        </w:rPr>
        <w:t> </w:t>
      </w:r>
      <w:r>
        <w:rPr/>
        <w:t>gene and</w:t>
      </w:r>
    </w:p>
    <w:p>
      <w:pPr>
        <w:spacing w:after="0" w:line="240" w:lineRule="auto"/>
        <w:jc w:val="left"/>
        <w:sectPr>
          <w:pgSz w:w="11910" w:h="16840"/>
          <w:pgMar w:header="0" w:footer="777" w:top="1340" w:bottom="960" w:left="1060" w:right="0"/>
        </w:sectPr>
      </w:pPr>
    </w:p>
    <w:p>
      <w:pPr>
        <w:tabs>
          <w:tab w:pos="9018" w:val="right" w:leader="none"/>
        </w:tabs>
        <w:spacing w:before="78"/>
        <w:ind w:left="2176" w:right="0" w:firstLine="0"/>
        <w:jc w:val="left"/>
        <w:rPr>
          <w:b/>
          <w:sz w:val="24"/>
        </w:rPr>
      </w:pPr>
      <w:r>
        <w:rPr>
          <w:b/>
          <w:i/>
          <w:sz w:val="24"/>
        </w:rPr>
        <w:t>bla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Z </w:t>
      </w:r>
      <w:r>
        <w:rPr>
          <w:b/>
          <w:sz w:val="24"/>
        </w:rPr>
        <w:t>gene</w:t>
        <w:tab/>
        <w:t>117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</w:tabs>
        <w:spacing w:line="364" w:lineRule="auto" w:before="416" w:after="0"/>
        <w:ind w:left="2176" w:right="1811" w:hanging="1441"/>
        <w:jc w:val="left"/>
      </w:pPr>
      <w:r>
        <w:rPr/>
        <w:t>Comparison of Cefoxitin Disc Diffusion, Oxacillin Spot Inoculation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>
          <w:i/>
        </w:rPr>
        <w:t>mecA </w:t>
      </w:r>
      <w:r>
        <w:rPr/>
        <w:t>gene Detection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Methicillin</w:t>
      </w:r>
      <w:r>
        <w:rPr>
          <w:spacing w:val="2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>
          <w:i/>
        </w:rPr>
        <w:t>S.aureus</w:t>
      </w:r>
      <w:r>
        <w:rPr>
          <w:i/>
          <w:spacing w:val="15"/>
        </w:rPr>
        <w:t> </w:t>
      </w:r>
      <w:r>
        <w:rPr/>
        <w:t>121</w:t>
      </w:r>
    </w:p>
    <w:p>
      <w:pPr>
        <w:pStyle w:val="Heading2"/>
        <w:numPr>
          <w:ilvl w:val="1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270" w:after="0"/>
        <w:ind w:left="2176" w:right="0" w:hanging="1442"/>
        <w:jc w:val="left"/>
      </w:pPr>
      <w:r>
        <w:rPr/>
        <w:t>DNA Sequencing</w:t>
        <w:tab/>
        <w:t>121</w:t>
      </w:r>
    </w:p>
    <w:p>
      <w:pPr>
        <w:pStyle w:val="ListParagraph"/>
        <w:numPr>
          <w:ilvl w:val="2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137" w:after="0"/>
        <w:ind w:left="2176" w:right="0" w:hanging="1442"/>
        <w:jc w:val="left"/>
        <w:rPr>
          <w:sz w:val="24"/>
        </w:rPr>
      </w:pPr>
      <w:r>
        <w:rPr>
          <w:sz w:val="24"/>
        </w:rPr>
        <w:t>Translated</w:t>
      </w:r>
      <w:r>
        <w:rPr>
          <w:spacing w:val="2"/>
          <w:sz w:val="24"/>
        </w:rPr>
        <w:t> </w:t>
      </w:r>
      <w:r>
        <w:rPr>
          <w:sz w:val="24"/>
        </w:rPr>
        <w:t>protein</w:t>
      </w:r>
      <w:r>
        <w:rPr>
          <w:spacing w:val="-3"/>
          <w:sz w:val="24"/>
        </w:rPr>
        <w:t> </w:t>
      </w:r>
      <w:r>
        <w:rPr>
          <w:sz w:val="24"/>
        </w:rPr>
        <w:t>sequence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16S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rRNA</w:t>
        <w:tab/>
      </w:r>
      <w:r>
        <w:rPr>
          <w:sz w:val="24"/>
        </w:rPr>
        <w:t>125</w:t>
      </w:r>
    </w:p>
    <w:p>
      <w:pPr>
        <w:pStyle w:val="ListParagraph"/>
        <w:numPr>
          <w:ilvl w:val="2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137" w:after="0"/>
        <w:ind w:left="2176" w:right="0" w:hanging="1442"/>
        <w:jc w:val="left"/>
        <w:rPr>
          <w:sz w:val="24"/>
        </w:rPr>
      </w:pPr>
      <w:r>
        <w:rPr>
          <w:i/>
          <w:sz w:val="24"/>
        </w:rPr>
        <w:t>BlaZ</w:t>
      </w:r>
      <w:r>
        <w:rPr>
          <w:i/>
          <w:spacing w:val="3"/>
          <w:sz w:val="24"/>
        </w:rPr>
        <w:t> </w:t>
      </w:r>
      <w:r>
        <w:rPr>
          <w:sz w:val="24"/>
        </w:rPr>
        <w:t>nucleotide</w:t>
        <w:tab/>
        <w:t>129</w:t>
      </w:r>
    </w:p>
    <w:p>
      <w:pPr>
        <w:pStyle w:val="ListParagraph"/>
        <w:numPr>
          <w:ilvl w:val="2"/>
          <w:numId w:val="5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137" w:after="0"/>
        <w:ind w:left="2176" w:right="0" w:hanging="1442"/>
        <w:jc w:val="left"/>
        <w:rPr>
          <w:sz w:val="24"/>
        </w:rPr>
      </w:pPr>
      <w:r>
        <w:rPr>
          <w:sz w:val="24"/>
        </w:rPr>
        <w:t>Translated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-3"/>
          <w:sz w:val="24"/>
        </w:rPr>
        <w:t> </w:t>
      </w:r>
      <w:r>
        <w:rPr>
          <w:sz w:val="24"/>
        </w:rPr>
        <w:t>sequence</w:t>
      </w:r>
      <w:r>
        <w:rPr>
          <w:spacing w:val="1"/>
          <w:sz w:val="24"/>
        </w:rPr>
        <w:t> </w:t>
      </w:r>
      <w:r>
        <w:rPr>
          <w:sz w:val="24"/>
        </w:rPr>
        <w:t>analysis of</w:t>
      </w:r>
      <w:r>
        <w:rPr>
          <w:spacing w:val="-6"/>
          <w:sz w:val="24"/>
        </w:rPr>
        <w:t> </w:t>
      </w:r>
      <w:r>
        <w:rPr>
          <w:i/>
          <w:sz w:val="24"/>
        </w:rPr>
        <w:t>blaZ</w:t>
        <w:tab/>
      </w:r>
      <w:r>
        <w:rPr>
          <w:sz w:val="24"/>
        </w:rPr>
        <w:t>133</w:t>
      </w:r>
    </w:p>
    <w:p>
      <w:pPr>
        <w:pStyle w:val="Heading2"/>
        <w:tabs>
          <w:tab w:pos="2176" w:val="left" w:leader="none"/>
          <w:tab w:pos="9018" w:val="right" w:leader="none"/>
        </w:tabs>
        <w:spacing w:before="382"/>
        <w:ind w:left="735"/>
      </w:pPr>
      <w:r>
        <w:rPr/>
        <w:t>5.0</w:t>
        <w:tab/>
        <w:t>DISCUSSION</w:t>
        <w:tab/>
        <w:t>136</w:t>
      </w:r>
    </w:p>
    <w:p>
      <w:pPr>
        <w:pStyle w:val="Heading2"/>
        <w:numPr>
          <w:ilvl w:val="1"/>
          <w:numId w:val="6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82" w:after="0"/>
        <w:ind w:left="2176" w:right="0" w:hanging="1442"/>
        <w:jc w:val="left"/>
      </w:pPr>
      <w:r>
        <w:rPr/>
        <w:t>SUMMARY, CONCLUSION AND</w:t>
      </w:r>
      <w:r>
        <w:rPr>
          <w:spacing w:val="-2"/>
        </w:rPr>
        <w:t> </w:t>
      </w:r>
      <w:r>
        <w:rPr/>
        <w:t>RECOMMENDATION</w:t>
        <w:tab/>
        <w:t>148</w:t>
      </w:r>
    </w:p>
    <w:p>
      <w:pPr>
        <w:pStyle w:val="Heading2"/>
        <w:numPr>
          <w:ilvl w:val="1"/>
          <w:numId w:val="6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7" w:after="0"/>
        <w:ind w:left="2176" w:right="0" w:hanging="1442"/>
        <w:jc w:val="left"/>
      </w:pPr>
      <w:r>
        <w:rPr/>
        <w:t>Summary</w:t>
        <w:tab/>
        <w:t>148</w:t>
      </w:r>
    </w:p>
    <w:p>
      <w:pPr>
        <w:pStyle w:val="Heading2"/>
        <w:numPr>
          <w:ilvl w:val="1"/>
          <w:numId w:val="6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6" w:after="0"/>
        <w:ind w:left="2176" w:right="0" w:hanging="1442"/>
        <w:jc w:val="left"/>
      </w:pPr>
      <w:r>
        <w:rPr/>
        <w:t>Conclusion</w:t>
        <w:tab/>
        <w:t>149</w:t>
      </w:r>
    </w:p>
    <w:p>
      <w:pPr>
        <w:pStyle w:val="Heading2"/>
        <w:numPr>
          <w:ilvl w:val="1"/>
          <w:numId w:val="6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78" w:after="0"/>
        <w:ind w:left="2176" w:right="0" w:hanging="1442"/>
        <w:jc w:val="left"/>
      </w:pPr>
      <w:r>
        <w:rPr/>
        <w:t>Recommendation</w:t>
        <w:tab/>
        <w:t>149</w:t>
      </w:r>
    </w:p>
    <w:p>
      <w:pPr>
        <w:pStyle w:val="Heading2"/>
        <w:numPr>
          <w:ilvl w:val="1"/>
          <w:numId w:val="6"/>
        </w:numPr>
        <w:tabs>
          <w:tab w:pos="2176" w:val="left" w:leader="none"/>
          <w:tab w:pos="2177" w:val="left" w:leader="none"/>
          <w:tab w:pos="9018" w:val="right" w:leader="none"/>
        </w:tabs>
        <w:spacing w:line="240" w:lineRule="auto" w:before="381" w:after="0"/>
        <w:ind w:left="2176" w:right="0" w:hanging="1442"/>
        <w:jc w:val="left"/>
      </w:pPr>
      <w:r>
        <w:rPr/>
        <w:t>Contribution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  <w:tab/>
        <w:t>151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Heading2"/>
        <w:tabs>
          <w:tab w:pos="8658" w:val="left" w:leader="none"/>
        </w:tabs>
        <w:ind w:left="735"/>
      </w:pPr>
      <w:r>
        <w:rPr/>
        <w:t>REFERENCES</w:t>
        <w:tab/>
        <w:t>152</w:t>
      </w:r>
    </w:p>
    <w:p>
      <w:pPr>
        <w:tabs>
          <w:tab w:pos="9023" w:val="right" w:leader="none"/>
        </w:tabs>
        <w:spacing w:before="377"/>
        <w:ind w:left="735" w:right="0" w:firstLine="0"/>
        <w:jc w:val="left"/>
        <w:rPr>
          <w:b/>
          <w:sz w:val="24"/>
        </w:rPr>
      </w:pPr>
      <w:r>
        <w:rPr>
          <w:b/>
          <w:sz w:val="24"/>
        </w:rPr>
        <w:t>APPENDICES</w:t>
        <w:tab/>
        <w:t>176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3439"/>
      </w:pP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right="2014"/>
        <w:jc w:val="right"/>
      </w:pPr>
      <w:r>
        <w:rPr/>
        <w:t>Page</w:t>
      </w:r>
    </w:p>
    <w:p>
      <w:pPr>
        <w:pStyle w:val="BodyText"/>
        <w:tabs>
          <w:tab w:pos="2176" w:val="left" w:leader="none"/>
          <w:tab w:pos="8658" w:val="left" w:leader="none"/>
        </w:tabs>
        <w:spacing w:before="516"/>
        <w:ind w:left="735"/>
      </w:pPr>
      <w:r>
        <w:rPr/>
        <w:t>Figure</w:t>
      </w:r>
      <w:r>
        <w:rPr>
          <w:spacing w:val="-1"/>
        </w:rPr>
        <w:t> </w:t>
      </w:r>
      <w:r>
        <w:rPr/>
        <w:t>1</w:t>
        <w:tab/>
        <w:t>Structure</w:t>
      </w:r>
      <w:r>
        <w:rPr>
          <w:spacing w:val="-3"/>
        </w:rPr>
        <w:t> </w:t>
      </w:r>
      <w:r>
        <w:rPr/>
        <w:t>methicillin</w:t>
        <w:tab/>
        <w:t>2</w:t>
      </w:r>
    </w:p>
    <w:p>
      <w:pPr>
        <w:tabs>
          <w:tab w:pos="2176" w:val="left" w:leader="none"/>
          <w:tab w:pos="8658" w:val="left" w:leader="none"/>
        </w:tabs>
        <w:spacing w:before="516"/>
        <w:ind w:left="735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2</w:t>
        <w:tab/>
        <w:t>Structure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aureus</w:t>
        <w:tab/>
      </w:r>
      <w:r>
        <w:rPr>
          <w:sz w:val="24"/>
        </w:rPr>
        <w:t>10</w:t>
      </w:r>
    </w:p>
    <w:p>
      <w:pPr>
        <w:pStyle w:val="BodyText"/>
        <w:tabs>
          <w:tab w:pos="2176" w:val="left" w:leader="none"/>
          <w:tab w:pos="8658" w:val="left" w:leader="none"/>
        </w:tabs>
        <w:spacing w:before="517"/>
        <w:ind w:left="735"/>
      </w:pPr>
      <w:r>
        <w:rPr/>
        <w:t>Figure 3</w:t>
        <w:tab/>
        <w:t>Structure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beta-</w:t>
      </w:r>
      <w:r>
        <w:rPr>
          <w:spacing w:val="4"/>
        </w:rPr>
        <w:t> </w:t>
      </w:r>
      <w:r>
        <w:rPr/>
        <w:t>lactam</w:t>
      </w:r>
      <w:r>
        <w:rPr>
          <w:spacing w:val="-7"/>
        </w:rPr>
        <w:t> </w:t>
      </w:r>
      <w:r>
        <w:rPr/>
        <w:t>ring</w:t>
        <w:tab/>
        <w:t>17</w:t>
      </w:r>
    </w:p>
    <w:p>
      <w:pPr>
        <w:pStyle w:val="BodyText"/>
        <w:tabs>
          <w:tab w:pos="2238" w:val="left" w:leader="none"/>
          <w:tab w:pos="8658" w:val="left" w:leader="none"/>
        </w:tabs>
        <w:spacing w:before="516"/>
        <w:ind w:left="735"/>
      </w:pPr>
      <w:r>
        <w:rPr/>
        <w:t>Figure</w:t>
      </w:r>
      <w:r>
        <w:rPr>
          <w:spacing w:val="-1"/>
        </w:rPr>
        <w:t> </w:t>
      </w:r>
      <w:r>
        <w:rPr/>
        <w:t>4</w:t>
        <w:tab/>
        <w:t>Mechanisms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horizontal</w:t>
      </w:r>
      <w:r>
        <w:rPr>
          <w:spacing w:val="-9"/>
        </w:rPr>
        <w:t> </w:t>
      </w:r>
      <w:r>
        <w:rPr/>
        <w:t>gene</w:t>
      </w:r>
      <w:r>
        <w:rPr>
          <w:spacing w:val="-2"/>
        </w:rPr>
        <w:t> </w:t>
      </w:r>
      <w:r>
        <w:rPr/>
        <w:t>transfer</w:t>
        <w:tab/>
        <w:t>28</w:t>
      </w:r>
    </w:p>
    <w:p>
      <w:pPr>
        <w:pStyle w:val="BodyText"/>
        <w:tabs>
          <w:tab w:pos="2176" w:val="left" w:leader="none"/>
          <w:tab w:pos="8658" w:val="left" w:leader="none"/>
        </w:tabs>
        <w:spacing w:before="516"/>
        <w:ind w:left="735"/>
      </w:pPr>
      <w:r>
        <w:rPr/>
        <w:t>Figure</w:t>
      </w:r>
      <w:r>
        <w:rPr>
          <w:spacing w:val="-1"/>
        </w:rPr>
        <w:t> </w:t>
      </w:r>
      <w:r>
        <w:rPr/>
        <w:t>5</w:t>
        <w:tab/>
        <w:t>Mechanism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enzymatic</w:t>
      </w:r>
      <w:r>
        <w:rPr>
          <w:spacing w:val="5"/>
        </w:rPr>
        <w:t> </w:t>
      </w:r>
      <w:r>
        <w:rPr/>
        <w:t>inactivation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beta</w:t>
      </w:r>
      <w:r>
        <w:rPr>
          <w:spacing w:val="5"/>
        </w:rPr>
        <w:t> </w:t>
      </w:r>
      <w:r>
        <w:rPr/>
        <w:t>– lactam</w:t>
      </w:r>
      <w:r>
        <w:rPr>
          <w:spacing w:val="-8"/>
        </w:rPr>
        <w:t> </w:t>
      </w:r>
      <w:r>
        <w:rPr/>
        <w:t>antibiotics</w:t>
        <w:tab/>
        <w:t>31</w:t>
      </w:r>
    </w:p>
    <w:p>
      <w:pPr>
        <w:pStyle w:val="BodyText"/>
        <w:tabs>
          <w:tab w:pos="2238" w:val="left" w:leader="none"/>
          <w:tab w:pos="8658" w:val="left" w:leader="none"/>
        </w:tabs>
        <w:spacing w:before="516"/>
        <w:ind w:left="735"/>
      </w:pPr>
      <w:r>
        <w:rPr/>
        <w:t>Figure 6</w:t>
        <w:tab/>
        <w:t>Acquisition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mobile genetic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</w:t>
        <w:tab/>
      </w:r>
      <w:r>
        <w:rPr/>
        <w:t>36</w:t>
      </w:r>
    </w:p>
    <w:p>
      <w:pPr>
        <w:pStyle w:val="BodyText"/>
        <w:tabs>
          <w:tab w:pos="2176" w:val="left" w:leader="none"/>
        </w:tabs>
        <w:spacing w:before="517"/>
        <w:ind w:left="735"/>
        <w:rPr>
          <w:i/>
        </w:rPr>
      </w:pPr>
      <w:r>
        <w:rPr/>
        <w:t>Figure</w:t>
      </w:r>
      <w:r>
        <w:rPr>
          <w:spacing w:val="-1"/>
        </w:rPr>
        <w:t> </w:t>
      </w:r>
      <w:r>
        <w:rPr/>
        <w:t>7</w:t>
        <w:tab/>
        <w:t>Comparison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Staphylococcal</w:t>
      </w:r>
      <w:r>
        <w:rPr>
          <w:spacing w:val="-8"/>
        </w:rPr>
        <w:t> </w:t>
      </w:r>
      <w:r>
        <w:rPr/>
        <w:t>Cassete Chromosome </w:t>
      </w:r>
      <w:r>
        <w:rPr>
          <w:i/>
        </w:rPr>
        <w:t>mec</w:t>
      </w:r>
    </w:p>
    <w:p>
      <w:pPr>
        <w:pStyle w:val="BodyText"/>
        <w:tabs>
          <w:tab w:pos="8663" w:val="left" w:leader="none"/>
        </w:tabs>
        <w:spacing w:before="237"/>
        <w:ind w:left="2176"/>
      </w:pPr>
      <w:r>
        <w:rPr/>
        <w:t>types</w:t>
        <w:tab/>
        <w:t>43</w:t>
      </w:r>
    </w:p>
    <w:p>
      <w:pPr>
        <w:tabs>
          <w:tab w:pos="2176" w:val="left" w:leader="none"/>
          <w:tab w:pos="8591" w:val="left" w:leader="none"/>
        </w:tabs>
        <w:spacing w:before="243"/>
        <w:ind w:left="735" w:right="0" w:firstLine="0"/>
        <w:jc w:val="left"/>
        <w:rPr>
          <w:sz w:val="24"/>
        </w:rPr>
      </w:pPr>
      <w:r>
        <w:rPr>
          <w:sz w:val="24"/>
        </w:rPr>
        <w:t>Figure 8</w:t>
        <w:tab/>
        <w:t>Schematic</w:t>
      </w:r>
      <w:r>
        <w:rPr>
          <w:spacing w:val="-1"/>
          <w:sz w:val="24"/>
        </w:rPr>
        <w:t> </w:t>
      </w:r>
      <w:r>
        <w:rPr>
          <w:sz w:val="24"/>
        </w:rPr>
        <w:t>representation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i/>
          <w:sz w:val="24"/>
        </w:rPr>
        <w:t>mecA-mecR-mecI</w:t>
      </w:r>
      <w:r>
        <w:rPr>
          <w:i/>
          <w:spacing w:val="-3"/>
          <w:sz w:val="24"/>
        </w:rPr>
        <w:t> </w:t>
      </w:r>
      <w:r>
        <w:rPr>
          <w:sz w:val="24"/>
        </w:rPr>
        <w:t>coding</w:t>
      </w:r>
      <w:r>
        <w:rPr>
          <w:spacing w:val="-1"/>
          <w:sz w:val="24"/>
        </w:rPr>
        <w:t> </w:t>
      </w:r>
      <w:r>
        <w:rPr>
          <w:sz w:val="24"/>
        </w:rPr>
        <w:t>region</w:t>
        <w:tab/>
        <w:t>51</w:t>
      </w:r>
    </w:p>
    <w:p>
      <w:pPr>
        <w:pStyle w:val="BodyText"/>
        <w:tabs>
          <w:tab w:pos="2176" w:val="left" w:leader="none"/>
          <w:tab w:pos="8658" w:val="left" w:leader="none"/>
        </w:tabs>
        <w:spacing w:line="237" w:lineRule="auto" w:before="519"/>
        <w:ind w:left="2176" w:right="1786" w:hanging="1441"/>
      </w:pPr>
      <w:r>
        <w:rPr/>
        <w:t>Figure 9</w:t>
        <w:tab/>
        <w:t>Percentage</w:t>
      </w:r>
      <w:r>
        <w:rPr>
          <w:spacing w:val="33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</w:rPr>
        <w:t>S.</w:t>
      </w:r>
      <w:r>
        <w:rPr>
          <w:i/>
          <w:spacing w:val="35"/>
        </w:rPr>
        <w:t> </w:t>
      </w:r>
      <w:r>
        <w:rPr>
          <w:i/>
        </w:rPr>
        <w:t>aureus</w:t>
      </w:r>
      <w:r>
        <w:rPr>
          <w:i/>
          <w:spacing w:val="37"/>
        </w:rPr>
        <w:t> </w:t>
      </w:r>
      <w:r>
        <w:rPr/>
        <w:t>isolates</w:t>
      </w:r>
      <w:r>
        <w:rPr>
          <w:spacing w:val="36"/>
        </w:rPr>
        <w:t> </w:t>
      </w:r>
      <w:r>
        <w:rPr/>
        <w:t>from</w:t>
      </w:r>
      <w:r>
        <w:rPr>
          <w:spacing w:val="27"/>
        </w:rPr>
        <w:t> </w:t>
      </w:r>
      <w:r>
        <w:rPr/>
        <w:t>skin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resistant</w:t>
      </w:r>
      <w:r>
        <w:rPr>
          <w:spacing w:val="38"/>
        </w:rPr>
        <w:t> </w:t>
      </w:r>
      <w:r>
        <w:rPr/>
        <w:t>and</w:t>
      </w:r>
      <w:r>
        <w:rPr>
          <w:spacing w:val="33"/>
        </w:rPr>
        <w:t> </w:t>
      </w:r>
      <w:r>
        <w:rPr/>
        <w:t>hetero-</w:t>
      </w:r>
      <w:r>
        <w:rPr>
          <w:spacing w:val="-57"/>
        </w:rPr>
        <w:t> </w:t>
      </w:r>
      <w:r>
        <w:rPr/>
        <w:t>resistant phenotype</w:t>
        <w:tab/>
        <w:t>94</w:t>
      </w:r>
    </w:p>
    <w:p>
      <w:pPr>
        <w:pStyle w:val="BodyText"/>
        <w:tabs>
          <w:tab w:pos="2176" w:val="left" w:leader="none"/>
          <w:tab w:pos="8658" w:val="left" w:leader="none"/>
        </w:tabs>
        <w:spacing w:before="243"/>
        <w:ind w:left="2176" w:right="1791" w:hanging="1441"/>
      </w:pPr>
      <w:r>
        <w:rPr/>
        <w:t>Figure 10</w:t>
        <w:tab/>
        <w:t>Percentage</w:t>
      </w:r>
      <w:r>
        <w:rPr>
          <w:spacing w:val="37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S.</w:t>
      </w:r>
      <w:r>
        <w:rPr>
          <w:i/>
          <w:spacing w:val="40"/>
        </w:rPr>
        <w:t> </w:t>
      </w:r>
      <w:r>
        <w:rPr>
          <w:i/>
        </w:rPr>
        <w:t>aureus</w:t>
      </w:r>
      <w:r>
        <w:rPr>
          <w:i/>
          <w:spacing w:val="43"/>
        </w:rPr>
        <w:t> </w:t>
      </w:r>
      <w:r>
        <w:rPr/>
        <w:t>isolates</w:t>
      </w:r>
      <w:r>
        <w:rPr>
          <w:spacing w:val="42"/>
        </w:rPr>
        <w:t> </w:t>
      </w:r>
      <w:r>
        <w:rPr/>
        <w:t>from</w:t>
      </w:r>
      <w:r>
        <w:rPr>
          <w:spacing w:val="34"/>
        </w:rPr>
        <w:t> </w:t>
      </w:r>
      <w:r>
        <w:rPr/>
        <w:t>bed</w:t>
      </w:r>
      <w:r>
        <w:rPr>
          <w:spacing w:val="39"/>
        </w:rPr>
        <w:t> </w:t>
      </w:r>
      <w:r>
        <w:rPr/>
        <w:t>with</w:t>
      </w:r>
      <w:r>
        <w:rPr>
          <w:spacing w:val="34"/>
        </w:rPr>
        <w:t> </w:t>
      </w:r>
      <w:r>
        <w:rPr/>
        <w:t>resistant</w:t>
      </w:r>
      <w:r>
        <w:rPr>
          <w:spacing w:val="43"/>
        </w:rPr>
        <w:t> </w:t>
      </w:r>
      <w:r>
        <w:rPr/>
        <w:t>and</w:t>
      </w:r>
      <w:r>
        <w:rPr>
          <w:spacing w:val="39"/>
        </w:rPr>
        <w:t> </w:t>
      </w:r>
      <w:r>
        <w:rPr/>
        <w:t>hetero-</w:t>
      </w:r>
      <w:r>
        <w:rPr>
          <w:spacing w:val="-57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phenotypes</w:t>
        <w:tab/>
        <w:t>95</w:t>
      </w:r>
    </w:p>
    <w:p>
      <w:pPr>
        <w:pStyle w:val="BodyText"/>
        <w:tabs>
          <w:tab w:pos="2176" w:val="left" w:leader="none"/>
          <w:tab w:pos="8658" w:val="left" w:leader="none"/>
        </w:tabs>
        <w:spacing w:before="241"/>
        <w:ind w:left="735"/>
      </w:pPr>
      <w:r>
        <w:rPr/>
        <w:t>Figure</w:t>
      </w:r>
      <w:r>
        <w:rPr>
          <w:spacing w:val="-1"/>
        </w:rPr>
        <w:t> </w:t>
      </w:r>
      <w:r>
        <w:rPr/>
        <w:t>11</w:t>
        <w:tab/>
        <w:t>Result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beta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lactamase</w:t>
      </w:r>
      <w:r>
        <w:rPr>
          <w:spacing w:val="-3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>
          <w:i/>
        </w:rPr>
        <w:t>S. aureus</w:t>
      </w:r>
      <w:r>
        <w:rPr>
          <w:i/>
          <w:spacing w:val="3"/>
        </w:rPr>
        <w:t> </w:t>
      </w:r>
      <w:r>
        <w:rPr/>
        <w:t>isolates</w:t>
        <w:tab/>
        <w:t>98</w:t>
      </w:r>
    </w:p>
    <w:p>
      <w:pPr>
        <w:pStyle w:val="BodyText"/>
        <w:tabs>
          <w:tab w:pos="2176" w:val="left" w:leader="none"/>
        </w:tabs>
        <w:spacing w:before="516"/>
        <w:ind w:left="735"/>
      </w:pPr>
      <w:r>
        <w:rPr/>
        <w:t>Figure 12</w:t>
        <w:tab/>
        <w:t>Resistance</w:t>
      </w:r>
      <w:r>
        <w:rPr>
          <w:spacing w:val="-2"/>
        </w:rPr>
        <w:t> </w:t>
      </w:r>
      <w:r>
        <w:rPr/>
        <w:t>pattern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beta-</w:t>
      </w:r>
      <w:r>
        <w:rPr>
          <w:spacing w:val="6"/>
        </w:rPr>
        <w:t> </w:t>
      </w:r>
      <w:r>
        <w:rPr/>
        <w:t>lactamase</w:t>
      </w:r>
      <w:r>
        <w:rPr>
          <w:spacing w:val="-1"/>
        </w:rPr>
        <w:t> </w:t>
      </w:r>
      <w:r>
        <w:rPr/>
        <w:t>producing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antibiotics</w:t>
      </w:r>
    </w:p>
    <w:p>
      <w:pPr>
        <w:pStyle w:val="BodyText"/>
        <w:spacing w:before="276"/>
        <w:ind w:right="1823"/>
        <w:jc w:val="right"/>
      </w:pPr>
      <w:r>
        <w:rPr/>
        <w:t>101</w:t>
      </w:r>
    </w:p>
    <w:p>
      <w:pPr>
        <w:pStyle w:val="BodyText"/>
        <w:tabs>
          <w:tab w:pos="8658" w:val="left" w:leader="none"/>
        </w:tabs>
        <w:spacing w:line="237" w:lineRule="auto" w:before="278"/>
        <w:ind w:left="2181" w:right="1823" w:hanging="1446"/>
      </w:pPr>
      <w:r>
        <w:rPr/>
        <w:t>Figure13a&amp;b</w:t>
      </w:r>
      <w:r>
        <w:rPr>
          <w:spacing w:val="1"/>
        </w:rPr>
        <w:t> </w:t>
      </w:r>
      <w:r>
        <w:rPr/>
        <w:t>Plasmid extraction of </w:t>
      </w:r>
      <w:r>
        <w:rPr>
          <w:i/>
        </w:rPr>
        <w:t>S. aureus </w:t>
      </w:r>
      <w:r>
        <w:rPr/>
        <w:t>isolates on 1.5% agarose gel</w:t>
      </w:r>
      <w:r>
        <w:rPr>
          <w:spacing w:val="1"/>
        </w:rPr>
        <w:t> </w:t>
      </w:r>
      <w:r>
        <w:rPr/>
        <w:t>electrophoresis</w:t>
        <w:tab/>
        <w:t>113</w:t>
      </w:r>
    </w:p>
    <w:p>
      <w:pPr>
        <w:pStyle w:val="BodyText"/>
        <w:tabs>
          <w:tab w:pos="8658" w:val="left" w:leader="none"/>
        </w:tabs>
        <w:spacing w:line="480" w:lineRule="auto" w:before="556"/>
        <w:ind w:left="2181" w:right="1823" w:hanging="1446"/>
      </w:pPr>
      <w:r>
        <w:rPr/>
        <w:t>Figure14a&amp;b</w:t>
      </w:r>
      <w:r>
        <w:rPr>
          <w:spacing w:val="1"/>
        </w:rPr>
        <w:t> </w:t>
      </w:r>
      <w:r>
        <w:rPr/>
        <w:t>Genomic DNA extraction of </w:t>
      </w:r>
      <w:r>
        <w:rPr>
          <w:i/>
        </w:rPr>
        <w:t>S. aureus </w:t>
      </w:r>
      <w:r>
        <w:rPr/>
        <w:t>isolates on 1.5% agarose gel</w:t>
      </w:r>
      <w:r>
        <w:rPr>
          <w:spacing w:val="1"/>
        </w:rPr>
        <w:t> </w:t>
      </w:r>
      <w:r>
        <w:rPr/>
        <w:t>electrophoresis</w:t>
        <w:tab/>
        <w:t>118</w:t>
      </w:r>
    </w:p>
    <w:p>
      <w:pPr>
        <w:spacing w:after="0" w:line="480" w:lineRule="auto"/>
        <w:sectPr>
          <w:pgSz w:w="11910" w:h="16840"/>
          <w:pgMar w:header="0" w:footer="777" w:top="1340" w:bottom="960" w:left="1060" w:right="0"/>
        </w:sectPr>
      </w:pPr>
    </w:p>
    <w:p>
      <w:pPr>
        <w:tabs>
          <w:tab w:pos="2147" w:val="left" w:leader="none"/>
        </w:tabs>
        <w:spacing w:line="275" w:lineRule="exact" w:before="74"/>
        <w:ind w:left="735" w:right="0" w:firstLine="0"/>
        <w:jc w:val="left"/>
        <w:rPr>
          <w:i/>
          <w:sz w:val="24"/>
        </w:rPr>
      </w:pPr>
      <w:r>
        <w:rPr>
          <w:sz w:val="24"/>
        </w:rPr>
        <w:t>Figure</w:t>
      </w:r>
      <w:r>
        <w:rPr>
          <w:spacing w:val="23"/>
          <w:sz w:val="24"/>
        </w:rPr>
        <w:t> </w:t>
      </w:r>
      <w:r>
        <w:rPr>
          <w:sz w:val="24"/>
        </w:rPr>
        <w:t>15a</w:t>
        <w:tab/>
        <w:t>Multiplex</w:t>
      </w:r>
      <w:r>
        <w:rPr>
          <w:spacing w:val="22"/>
          <w:sz w:val="24"/>
        </w:rPr>
        <w:t> </w:t>
      </w:r>
      <w:r>
        <w:rPr>
          <w:sz w:val="24"/>
        </w:rPr>
        <w:t>PCR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detection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i/>
          <w:sz w:val="24"/>
        </w:rPr>
        <w:t>blaZ</w:t>
      </w:r>
      <w:r>
        <w:rPr>
          <w:i/>
          <w:spacing w:val="27"/>
          <w:sz w:val="24"/>
        </w:rPr>
        <w:t> </w:t>
      </w:r>
      <w:r>
        <w:rPr>
          <w:sz w:val="24"/>
        </w:rPr>
        <w:t>genes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aureus</w:t>
      </w:r>
    </w:p>
    <w:p>
      <w:pPr>
        <w:pStyle w:val="BodyText"/>
        <w:tabs>
          <w:tab w:pos="8658" w:val="left" w:leader="none"/>
        </w:tabs>
        <w:spacing w:line="275" w:lineRule="exact"/>
        <w:ind w:left="2176"/>
      </w:pPr>
      <w:r>
        <w:rPr/>
        <w:t>isolates</w:t>
        <w:tab/>
        <w:t>119</w:t>
      </w:r>
    </w:p>
    <w:p>
      <w:pPr>
        <w:tabs>
          <w:tab w:pos="2155" w:val="left" w:leader="none"/>
        </w:tabs>
        <w:spacing w:before="276"/>
        <w:ind w:left="735" w:right="0" w:firstLine="0"/>
        <w:jc w:val="left"/>
        <w:rPr>
          <w:i/>
          <w:sz w:val="24"/>
        </w:rPr>
      </w:pPr>
      <w:r>
        <w:rPr>
          <w:sz w:val="24"/>
        </w:rPr>
        <w:t>Figure</w:t>
      </w:r>
      <w:r>
        <w:rPr>
          <w:spacing w:val="25"/>
          <w:sz w:val="24"/>
        </w:rPr>
        <w:t> </w:t>
      </w:r>
      <w:r>
        <w:rPr>
          <w:sz w:val="24"/>
        </w:rPr>
        <w:t>15b</w:t>
        <w:tab/>
        <w:t>Multiplex</w:t>
      </w:r>
      <w:r>
        <w:rPr>
          <w:spacing w:val="21"/>
          <w:sz w:val="24"/>
        </w:rPr>
        <w:t> </w:t>
      </w:r>
      <w:r>
        <w:rPr>
          <w:sz w:val="24"/>
        </w:rPr>
        <w:t>PCR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detection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i/>
          <w:sz w:val="24"/>
        </w:rPr>
        <w:t>blaZ</w:t>
      </w:r>
      <w:r>
        <w:rPr>
          <w:i/>
          <w:spacing w:val="27"/>
          <w:sz w:val="24"/>
        </w:rPr>
        <w:t> </w:t>
      </w:r>
      <w:r>
        <w:rPr>
          <w:sz w:val="24"/>
        </w:rPr>
        <w:t>genes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aureus</w:t>
      </w:r>
    </w:p>
    <w:p>
      <w:pPr>
        <w:pStyle w:val="BodyText"/>
        <w:tabs>
          <w:tab w:pos="8658" w:val="left" w:leader="none"/>
        </w:tabs>
        <w:spacing w:before="3"/>
        <w:ind w:left="2176"/>
      </w:pPr>
      <w:r>
        <w:rPr/>
        <w:t>isolates</w:t>
        <w:tab/>
        <w:t>120</w:t>
      </w:r>
    </w:p>
    <w:p>
      <w:pPr>
        <w:pStyle w:val="BodyText"/>
        <w:tabs>
          <w:tab w:pos="8658" w:val="left" w:leader="none"/>
        </w:tabs>
        <w:spacing w:line="237" w:lineRule="auto" w:before="278"/>
        <w:ind w:left="2176" w:right="1796" w:hanging="1441"/>
        <w:jc w:val="both"/>
      </w:pPr>
      <w:r>
        <w:rPr/>
        <w:t>Figure 16   </w:t>
      </w:r>
      <w:r>
        <w:rPr>
          <w:spacing w:val="1"/>
        </w:rPr>
        <w:t> </w:t>
      </w:r>
      <w:r>
        <w:rPr/>
        <w:t>Alignment of the query </w:t>
      </w:r>
      <w:r>
        <w:rPr>
          <w:i/>
        </w:rPr>
        <w:t>16SrRNA </w:t>
      </w:r>
      <w:r>
        <w:rPr/>
        <w:t>nucleotide sequence (S41) with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7"/>
        </w:rPr>
        <w:t> </w:t>
      </w:r>
      <w:r>
        <w:rPr/>
        <w:t>HM061132.1</w:t>
        <w:tab/>
        <w:t>123</w:t>
      </w:r>
    </w:p>
    <w:p>
      <w:pPr>
        <w:pStyle w:val="BodyText"/>
        <w:tabs>
          <w:tab w:pos="8658" w:val="left" w:leader="none"/>
        </w:tabs>
        <w:spacing w:before="277"/>
        <w:ind w:left="2176" w:right="1785" w:hanging="1441"/>
        <w:jc w:val="both"/>
      </w:pPr>
      <w:r>
        <w:rPr/>
        <w:t>Figure 17</w:t>
      </w:r>
      <w:r>
        <w:rPr>
          <w:spacing w:val="61"/>
        </w:rPr>
        <w:t> </w:t>
      </w:r>
      <w:r>
        <w:rPr/>
        <w:t>Phylogenetic</w:t>
      </w:r>
      <w:r>
        <w:rPr>
          <w:spacing w:val="61"/>
        </w:rPr>
        <w:t> </w:t>
      </w:r>
      <w:r>
        <w:rPr/>
        <w:t>tree</w:t>
      </w:r>
      <w:r>
        <w:rPr>
          <w:spacing w:val="61"/>
        </w:rPr>
        <w:t> </w:t>
      </w:r>
      <w:r>
        <w:rPr/>
        <w:t>showing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relationship</w:t>
      </w:r>
      <w:r>
        <w:rPr>
          <w:spacing w:val="6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the   query</w:t>
      </w:r>
      <w:r>
        <w:rPr>
          <w:spacing w:val="1"/>
        </w:rPr>
        <w:t> </w:t>
      </w:r>
      <w:r>
        <w:rPr>
          <w:i/>
        </w:rPr>
        <w:t>16SrRNA</w:t>
      </w:r>
      <w:r>
        <w:rPr>
          <w:i/>
          <w:spacing w:val="1"/>
        </w:rPr>
        <w:t> </w:t>
      </w:r>
      <w:r>
        <w:rPr/>
        <w:t>nucleotide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strains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GenBank</w:t>
      </w:r>
      <w:r>
        <w:rPr>
          <w:spacing w:val="-2"/>
        </w:rPr>
        <w:t> </w:t>
      </w:r>
      <w:r>
        <w:rPr/>
        <w:t>database</w:t>
        <w:tab/>
        <w:t>124</w:t>
      </w:r>
    </w:p>
    <w:p>
      <w:pPr>
        <w:pStyle w:val="BodyText"/>
        <w:tabs>
          <w:tab w:pos="8658" w:val="left" w:leader="none"/>
        </w:tabs>
        <w:spacing w:line="242" w:lineRule="auto" w:before="276"/>
        <w:ind w:left="2176" w:right="1823" w:hanging="1441"/>
        <w:jc w:val="both"/>
      </w:pPr>
      <w:r>
        <w:rPr/>
        <w:t>Figure 18     </w:t>
      </w:r>
      <w:r>
        <w:rPr>
          <w:spacing w:val="1"/>
        </w:rPr>
        <w:t> </w:t>
      </w:r>
      <w:r>
        <w:rPr/>
        <w:t>Description of some </w:t>
      </w:r>
      <w:r>
        <w:rPr>
          <w:i/>
        </w:rPr>
        <w:t>S. aureus </w:t>
      </w:r>
      <w:r>
        <w:rPr/>
        <w:t>species from the genBank database</w:t>
      </w:r>
      <w:r>
        <w:rPr>
          <w:spacing w:val="1"/>
        </w:rPr>
        <w:t> </w:t>
      </w:r>
      <w:r>
        <w:rPr/>
        <w:t>aligned with</w:t>
      </w:r>
      <w:r>
        <w:rPr>
          <w:spacing w:val="-4"/>
        </w:rPr>
        <w:t> </w:t>
      </w:r>
      <w:r>
        <w:rPr/>
        <w:t>query</w:t>
      </w:r>
      <w:r>
        <w:rPr>
          <w:spacing w:val="-7"/>
        </w:rPr>
        <w:t> </w:t>
      </w:r>
      <w:r>
        <w:rPr>
          <w:i/>
        </w:rPr>
        <w:t>16SrRNA</w:t>
      </w:r>
      <w:r>
        <w:rPr>
          <w:i/>
          <w:spacing w:val="64"/>
        </w:rPr>
        <w:t> </w:t>
      </w:r>
      <w:r>
        <w:rPr/>
        <w:t>protein</w:t>
      </w:r>
      <w:r>
        <w:rPr>
          <w:spacing w:val="-4"/>
        </w:rPr>
        <w:t> </w:t>
      </w:r>
      <w:r>
        <w:rPr/>
        <w:t>sequence</w:t>
        <w:tab/>
        <w:t>126</w:t>
      </w:r>
    </w:p>
    <w:p>
      <w:pPr>
        <w:pStyle w:val="BodyText"/>
        <w:tabs>
          <w:tab w:pos="2176" w:val="left" w:leader="none"/>
        </w:tabs>
        <w:spacing w:line="275" w:lineRule="exact" w:before="274"/>
        <w:ind w:left="735"/>
      </w:pPr>
      <w:r>
        <w:rPr/>
        <w:t>Figure 19</w:t>
        <w:tab/>
        <w:t>Multiple</w:t>
      </w:r>
      <w:r>
        <w:rPr>
          <w:spacing w:val="-2"/>
        </w:rPr>
        <w:t> </w:t>
      </w:r>
      <w:r>
        <w:rPr/>
        <w:t>alignment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16SrRNA</w:t>
      </w:r>
      <w:r>
        <w:rPr>
          <w:i/>
          <w:spacing w:val="-4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other</w:t>
      </w:r>
    </w:p>
    <w:p>
      <w:pPr>
        <w:tabs>
          <w:tab w:pos="8658" w:val="left" w:leader="none"/>
        </w:tabs>
        <w:spacing w:line="275" w:lineRule="exact" w:before="0"/>
        <w:ind w:left="2176" w:right="0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strain</w:t>
      </w:r>
      <w:r>
        <w:rPr>
          <w:spacing w:val="-5"/>
          <w:sz w:val="24"/>
        </w:rPr>
        <w:t> </w:t>
      </w:r>
      <w:r>
        <w:rPr>
          <w:sz w:val="24"/>
        </w:rPr>
        <w:t>protein</w:t>
      </w:r>
      <w:r>
        <w:rPr>
          <w:spacing w:val="-4"/>
          <w:sz w:val="24"/>
        </w:rPr>
        <w:t> </w:t>
      </w:r>
      <w:r>
        <w:rPr>
          <w:sz w:val="24"/>
        </w:rPr>
        <w:t>sequence</w:t>
        <w:tab/>
        <w:t>127</w:t>
      </w:r>
    </w:p>
    <w:p>
      <w:pPr>
        <w:pStyle w:val="BodyText"/>
        <w:tabs>
          <w:tab w:pos="8658" w:val="left" w:leader="none"/>
        </w:tabs>
        <w:spacing w:line="242" w:lineRule="auto" w:before="276"/>
        <w:ind w:left="2176" w:right="1823" w:hanging="1441"/>
        <w:jc w:val="both"/>
      </w:pPr>
      <w:r>
        <w:rPr/>
        <w:t>Figure 20    </w:t>
      </w:r>
      <w:r>
        <w:rPr>
          <w:spacing w:val="1"/>
        </w:rPr>
        <w:t> </w:t>
      </w:r>
      <w:r>
        <w:rPr/>
        <w:t>Phylogenetic tree of </w:t>
      </w:r>
      <w:r>
        <w:rPr>
          <w:i/>
        </w:rPr>
        <w:t>16SrRNA </w:t>
      </w:r>
      <w:r>
        <w:rPr/>
        <w:t>translated protein and other</w:t>
      </w:r>
      <w:r>
        <w:rPr>
          <w:spacing w:val="1"/>
        </w:rPr>
        <w:t> </w:t>
      </w:r>
      <w:r>
        <w:rPr/>
        <w:t>Staphylococcus</w:t>
      </w:r>
      <w:r>
        <w:rPr>
          <w:spacing w:val="-3"/>
        </w:rPr>
        <w:t> </w:t>
      </w:r>
      <w:r>
        <w:rPr/>
        <w:t>sp</w:t>
      </w:r>
      <w:r>
        <w:rPr>
          <w:spacing w:val="-1"/>
        </w:rPr>
        <w:t> </w:t>
      </w:r>
      <w:r>
        <w:rPr/>
        <w:t>protein</w:t>
      </w:r>
      <w:r>
        <w:rPr>
          <w:spacing w:val="-5"/>
        </w:rPr>
        <w:t> </w:t>
      </w:r>
      <w:r>
        <w:rPr/>
        <w:t>sequences</w:t>
        <w:tab/>
        <w:t>128</w:t>
      </w:r>
    </w:p>
    <w:p>
      <w:pPr>
        <w:pStyle w:val="BodyText"/>
        <w:tabs>
          <w:tab w:pos="2176" w:val="left" w:leader="none"/>
        </w:tabs>
        <w:spacing w:line="275" w:lineRule="exact" w:before="273"/>
        <w:ind w:left="735"/>
        <w:rPr>
          <w:i/>
        </w:rPr>
      </w:pPr>
      <w:r>
        <w:rPr/>
        <w:t>Figure 21a</w:t>
        <w:tab/>
        <w:t>Alignment 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query</w:t>
      </w:r>
      <w:r>
        <w:rPr>
          <w:spacing w:val="-6"/>
        </w:rPr>
        <w:t> </w:t>
      </w:r>
      <w:r>
        <w:rPr>
          <w:i/>
        </w:rPr>
        <w:t>blaZ</w:t>
      </w:r>
      <w:r>
        <w:rPr>
          <w:i/>
          <w:spacing w:val="2"/>
        </w:rPr>
        <w:t> </w:t>
      </w:r>
      <w:r>
        <w:rPr/>
        <w:t>nucleotide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(S41)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</w:p>
    <w:p>
      <w:pPr>
        <w:pStyle w:val="BodyText"/>
        <w:tabs>
          <w:tab w:pos="8658" w:val="left" w:leader="none"/>
        </w:tabs>
        <w:spacing w:line="275" w:lineRule="exact"/>
        <w:ind w:left="2176"/>
      </w:pPr>
      <w:r>
        <w:rPr/>
        <w:t>AY369353.1</w:t>
        <w:tab/>
        <w:t>130</w:t>
      </w:r>
    </w:p>
    <w:p>
      <w:pPr>
        <w:pStyle w:val="BodyText"/>
        <w:tabs>
          <w:tab w:pos="2176" w:val="left" w:leader="none"/>
        </w:tabs>
        <w:spacing w:before="276"/>
        <w:ind w:left="735"/>
        <w:rPr>
          <w:i/>
        </w:rPr>
      </w:pPr>
      <w:r>
        <w:rPr/>
        <w:t>Figure 21b</w:t>
        <w:tab/>
        <w:t>Alignment of</w:t>
      </w:r>
      <w:r>
        <w:rPr>
          <w:spacing w:val="-8"/>
        </w:rPr>
        <w:t> </w:t>
      </w:r>
      <w:r>
        <w:rPr/>
        <w:t>the query</w:t>
      </w:r>
      <w:r>
        <w:rPr>
          <w:spacing w:val="-7"/>
        </w:rPr>
        <w:t> </w:t>
      </w:r>
      <w:r>
        <w:rPr>
          <w:i/>
        </w:rPr>
        <w:t>blaZ</w:t>
      </w:r>
      <w:r>
        <w:rPr>
          <w:i/>
          <w:spacing w:val="3"/>
        </w:rPr>
        <w:t> </w:t>
      </w:r>
      <w:r>
        <w:rPr/>
        <w:t>nucleotide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(S41)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</w:p>
    <w:p>
      <w:pPr>
        <w:pStyle w:val="BodyText"/>
        <w:tabs>
          <w:tab w:pos="8658" w:val="left" w:leader="none"/>
        </w:tabs>
        <w:spacing w:before="3"/>
        <w:ind w:left="2176"/>
      </w:pPr>
      <w:r>
        <w:rPr/>
        <w:t>DQ016053.1</w:t>
        <w:tab/>
        <w:t>131</w:t>
      </w:r>
    </w:p>
    <w:p>
      <w:pPr>
        <w:pStyle w:val="BodyText"/>
        <w:tabs>
          <w:tab w:pos="2176" w:val="left" w:leader="none"/>
        </w:tabs>
        <w:spacing w:line="275" w:lineRule="exact" w:before="276"/>
        <w:ind w:left="735"/>
        <w:rPr>
          <w:i/>
        </w:rPr>
      </w:pPr>
      <w:r>
        <w:rPr/>
        <w:t>Figure 22</w:t>
        <w:tab/>
        <w:t>Phylogenetic</w:t>
      </w:r>
      <w:r>
        <w:rPr>
          <w:spacing w:val="-2"/>
        </w:rPr>
        <w:t> </w:t>
      </w:r>
      <w:r>
        <w:rPr/>
        <w:t>tree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query</w:t>
      </w:r>
      <w:r>
        <w:rPr>
          <w:spacing w:val="-2"/>
        </w:rPr>
        <w:t> </w:t>
      </w:r>
      <w:r>
        <w:rPr>
          <w:i/>
        </w:rPr>
        <w:t>blaZ</w:t>
      </w:r>
    </w:p>
    <w:p>
      <w:pPr>
        <w:pStyle w:val="BodyText"/>
        <w:spacing w:line="275" w:lineRule="exact"/>
        <w:ind w:left="2176"/>
      </w:pPr>
      <w:r>
        <w:rPr/>
        <w:t>nucleotide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4"/>
        </w:rPr>
        <w:t> </w:t>
      </w:r>
      <w:r>
        <w:rPr/>
        <w:t>identical</w:t>
      </w:r>
      <w:r>
        <w:rPr>
          <w:spacing w:val="-7"/>
        </w:rPr>
        <w:t> </w:t>
      </w:r>
      <w:r>
        <w:rPr>
          <w:i/>
        </w:rPr>
        <w:t>S. aureus</w:t>
      </w:r>
      <w:r>
        <w:rPr>
          <w:i/>
          <w:spacing w:val="-2"/>
        </w:rPr>
        <w:t> </w:t>
      </w:r>
      <w:r>
        <w:rPr/>
        <w:t>strains from</w:t>
      </w:r>
      <w:r>
        <w:rPr>
          <w:spacing w:val="-11"/>
        </w:rPr>
        <w:t> </w:t>
      </w:r>
      <w:r>
        <w:rPr/>
        <w:t>genBank</w:t>
      </w:r>
    </w:p>
    <w:p>
      <w:pPr>
        <w:pStyle w:val="BodyText"/>
        <w:tabs>
          <w:tab w:pos="8658" w:val="left" w:leader="none"/>
        </w:tabs>
        <w:spacing w:before="3"/>
        <w:ind w:left="2176"/>
      </w:pPr>
      <w:r>
        <w:rPr/>
        <w:t>database</w:t>
        <w:tab/>
        <w:t>132</w:t>
      </w:r>
    </w:p>
    <w:p>
      <w:pPr>
        <w:pStyle w:val="BodyText"/>
        <w:tabs>
          <w:tab w:pos="8658" w:val="left" w:leader="none"/>
        </w:tabs>
        <w:spacing w:line="237" w:lineRule="auto" w:before="278"/>
        <w:ind w:left="2176" w:right="1823" w:hanging="1441"/>
        <w:jc w:val="both"/>
      </w:pPr>
      <w:r>
        <w:rPr/>
        <w:t>Figure 23</w:t>
      </w:r>
      <w:r>
        <w:rPr>
          <w:spacing w:val="1"/>
        </w:rPr>
        <w:t> </w:t>
      </w:r>
      <w:r>
        <w:rPr/>
        <w:t>Multiple alignment of </w:t>
      </w:r>
      <w:r>
        <w:rPr>
          <w:i/>
        </w:rPr>
        <w:t>blaZ </w:t>
      </w:r>
      <w:r>
        <w:rPr/>
        <w:t>translated protein sequence with other</w:t>
      </w:r>
      <w:r>
        <w:rPr>
          <w:spacing w:val="1"/>
        </w:rPr>
        <w:t> </w:t>
      </w:r>
      <w:r>
        <w:rPr/>
        <w:t>Staphylococcus</w:t>
      </w:r>
      <w:r>
        <w:rPr>
          <w:spacing w:val="-3"/>
        </w:rPr>
        <w:t> </w:t>
      </w:r>
      <w:r>
        <w:rPr/>
        <w:t>sp protein</w:t>
      </w:r>
      <w:r>
        <w:rPr>
          <w:spacing w:val="-5"/>
        </w:rPr>
        <w:t> </w:t>
      </w:r>
      <w:r>
        <w:rPr/>
        <w:t>sequence</w:t>
        <w:tab/>
        <w:t>134</w:t>
      </w:r>
    </w:p>
    <w:p>
      <w:pPr>
        <w:pStyle w:val="BodyText"/>
        <w:tabs>
          <w:tab w:pos="8658" w:val="left" w:leader="none"/>
        </w:tabs>
        <w:spacing w:line="242" w:lineRule="auto" w:before="277"/>
        <w:ind w:left="2176" w:right="1823" w:hanging="1441"/>
        <w:jc w:val="both"/>
      </w:pPr>
      <w:r>
        <w:rPr/>
        <w:t>Figure 24     </w:t>
      </w:r>
      <w:r>
        <w:rPr>
          <w:spacing w:val="1"/>
        </w:rPr>
        <w:t> </w:t>
      </w:r>
      <w:r>
        <w:rPr/>
        <w:t>Description of other </w:t>
      </w:r>
      <w:r>
        <w:rPr>
          <w:i/>
        </w:rPr>
        <w:t>S. aureus </w:t>
      </w:r>
      <w:r>
        <w:rPr/>
        <w:t>species aligned with </w:t>
      </w:r>
      <w:r>
        <w:rPr>
          <w:i/>
        </w:rPr>
        <w:t>blaZ </w:t>
      </w:r>
      <w:r>
        <w:rPr/>
        <w:t>protein</w:t>
      </w:r>
      <w:r>
        <w:rPr>
          <w:spacing w:val="1"/>
        </w:rPr>
        <w:t> </w:t>
      </w:r>
      <w:r>
        <w:rPr/>
        <w:t>Sequence</w:t>
        <w:tab/>
        <w:t>135</w:t>
      </w:r>
    </w:p>
    <w:p>
      <w:pPr>
        <w:spacing w:after="0" w:line="242" w:lineRule="auto"/>
        <w:jc w:val="both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3919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tabs>
          <w:tab w:pos="2176" w:val="left" w:leader="none"/>
        </w:tabs>
        <w:spacing w:before="714"/>
        <w:ind w:left="735"/>
        <w:rPr>
          <w:i/>
        </w:rPr>
      </w:pPr>
      <w:r>
        <w:rPr/>
        <w:t>Table</w:t>
      </w:r>
      <w:r>
        <w:rPr>
          <w:spacing w:val="-1"/>
        </w:rPr>
        <w:t> </w:t>
      </w:r>
      <w:r>
        <w:rPr/>
        <w:t>1</w:t>
        <w:tab/>
        <w:t>Resistance</w:t>
      </w:r>
      <w:r>
        <w:rPr>
          <w:spacing w:val="-2"/>
        </w:rPr>
        <w:t> </w:t>
      </w:r>
      <w:r>
        <w:rPr/>
        <w:t>derminants</w:t>
      </w:r>
      <w:r>
        <w:rPr>
          <w:spacing w:val="-3"/>
        </w:rPr>
        <w:t> </w:t>
      </w:r>
      <w:r>
        <w:rPr/>
        <w:t>encoded on</w:t>
      </w:r>
      <w:r>
        <w:rPr>
          <w:spacing w:val="-6"/>
        </w:rPr>
        <w:t> </w:t>
      </w:r>
      <w:r>
        <w:rPr/>
        <w:t>plasmid,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non – SCC</w:t>
      </w:r>
      <w:r>
        <w:rPr>
          <w:i/>
        </w:rPr>
        <w:t>mec</w:t>
      </w:r>
    </w:p>
    <w:p>
      <w:pPr>
        <w:pStyle w:val="BodyText"/>
        <w:spacing w:before="587"/>
        <w:ind w:left="348"/>
      </w:pPr>
      <w:r>
        <w:rPr/>
        <w:br w:type="column"/>
      </w:r>
      <w:r>
        <w:rPr/>
        <w:t>Page</w:t>
      </w:r>
    </w:p>
    <w:p>
      <w:pPr>
        <w:spacing w:after="0"/>
        <w:sectPr>
          <w:pgSz w:w="11910" w:h="16840"/>
          <w:pgMar w:header="0" w:footer="777" w:top="1340" w:bottom="960" w:left="1060" w:right="0"/>
          <w:cols w:num="2" w:equalWidth="0">
            <w:col w:w="8036" w:space="40"/>
            <w:col w:w="2774"/>
          </w:cols>
        </w:sectPr>
      </w:pPr>
    </w:p>
    <w:p>
      <w:pPr>
        <w:pStyle w:val="BodyText"/>
        <w:tabs>
          <w:tab w:pos="8658" w:val="left" w:leader="none"/>
        </w:tabs>
        <w:spacing w:line="274" w:lineRule="exact"/>
        <w:ind w:left="2176"/>
      </w:pPr>
      <w:r>
        <w:rPr/>
        <w:t>Staphylococcal</w:t>
      </w:r>
      <w:r>
        <w:rPr>
          <w:spacing w:val="-10"/>
        </w:rPr>
        <w:t> </w:t>
      </w:r>
      <w:r>
        <w:rPr/>
        <w:t>Mobile</w:t>
      </w:r>
      <w:r>
        <w:rPr>
          <w:spacing w:val="-2"/>
        </w:rPr>
        <w:t> </w:t>
      </w:r>
      <w:r>
        <w:rPr/>
        <w:t>Genetic</w:t>
      </w:r>
      <w:r>
        <w:rPr>
          <w:spacing w:val="-1"/>
        </w:rPr>
        <w:t> </w:t>
      </w:r>
      <w:r>
        <w:rPr/>
        <w:t>Element</w:t>
        <w:tab/>
        <w:t>40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2176" w:val="left" w:leader="none"/>
          <w:tab w:pos="8658" w:val="left" w:leader="none"/>
        </w:tabs>
        <w:ind w:left="735"/>
      </w:pPr>
      <w:r>
        <w:rPr/>
        <w:t>Table</w:t>
      </w:r>
      <w:r>
        <w:rPr>
          <w:spacing w:val="-1"/>
        </w:rPr>
        <w:t> </w:t>
      </w:r>
      <w:r>
        <w:rPr/>
        <w:t>2</w:t>
        <w:tab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major</w:t>
      </w:r>
      <w:r>
        <w:rPr>
          <w:spacing w:val="3"/>
        </w:rPr>
        <w:t> </w:t>
      </w:r>
      <w:r>
        <w:rPr/>
        <w:t>MRSA</w:t>
      </w:r>
      <w:r>
        <w:rPr>
          <w:spacing w:val="-7"/>
        </w:rPr>
        <w:t> </w:t>
      </w:r>
      <w:r>
        <w:rPr/>
        <w:t>clones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Africa</w:t>
        <w:tab/>
        <w:t>47</w:t>
      </w:r>
    </w:p>
    <w:p>
      <w:pPr>
        <w:pStyle w:val="BodyText"/>
      </w:pPr>
    </w:p>
    <w:p>
      <w:pPr>
        <w:pStyle w:val="BodyText"/>
        <w:tabs>
          <w:tab w:pos="2176" w:val="left" w:leader="none"/>
          <w:tab w:pos="8658" w:val="left" w:leader="none"/>
        </w:tabs>
        <w:spacing w:before="1"/>
        <w:ind w:left="735"/>
      </w:pPr>
      <w:r>
        <w:rPr/>
        <w:t>Table</w:t>
      </w:r>
      <w:r>
        <w:rPr>
          <w:spacing w:val="-1"/>
        </w:rPr>
        <w:t> </w:t>
      </w:r>
      <w:r>
        <w:rPr/>
        <w:t>3</w:t>
        <w:tab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major</w:t>
      </w:r>
      <w:r>
        <w:rPr>
          <w:spacing w:val="3"/>
        </w:rPr>
        <w:t> </w:t>
      </w:r>
      <w:r>
        <w:rPr/>
        <w:t>MRSA</w:t>
      </w:r>
      <w:r>
        <w:rPr>
          <w:spacing w:val="-8"/>
        </w:rPr>
        <w:t> </w:t>
      </w:r>
      <w:r>
        <w:rPr/>
        <w:t>clones</w:t>
      </w:r>
      <w:r>
        <w:rPr>
          <w:spacing w:val="-2"/>
        </w:rPr>
        <w:t> </w:t>
      </w:r>
      <w:r>
        <w:rPr/>
        <w:t>outside</w:t>
      </w:r>
      <w:r>
        <w:rPr>
          <w:spacing w:val="2"/>
        </w:rPr>
        <w:t> </w:t>
      </w:r>
      <w:r>
        <w:rPr/>
        <w:t>Africa</w:t>
        <w:tab/>
        <w:t>48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176" w:val="left" w:leader="none"/>
        </w:tabs>
        <w:spacing w:line="275" w:lineRule="exact"/>
        <w:ind w:left="735"/>
      </w:pPr>
      <w:r>
        <w:rPr/>
        <w:t>Table 4</w:t>
        <w:tab/>
        <w:t>The</w:t>
      </w:r>
      <w:r>
        <w:rPr>
          <w:spacing w:val="-3"/>
        </w:rPr>
        <w:t> </w:t>
      </w:r>
      <w:r>
        <w:rPr/>
        <w:t>primer</w:t>
      </w:r>
      <w:r>
        <w:rPr>
          <w:spacing w:val="-2"/>
        </w:rPr>
        <w:t> </w:t>
      </w:r>
      <w:r>
        <w:rPr/>
        <w:t>sequences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predicted</w:t>
      </w:r>
      <w:r>
        <w:rPr>
          <w:spacing w:val="-2"/>
        </w:rPr>
        <w:t> </w:t>
      </w:r>
      <w:r>
        <w:rPr/>
        <w:t>sizes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multiplex</w:t>
      </w:r>
    </w:p>
    <w:p>
      <w:pPr>
        <w:pStyle w:val="BodyText"/>
        <w:tabs>
          <w:tab w:pos="8658" w:val="left" w:leader="none"/>
        </w:tabs>
        <w:spacing w:line="275" w:lineRule="exact"/>
        <w:ind w:left="2176"/>
      </w:pPr>
      <w:r>
        <w:rPr/>
        <w:t>PCRs</w:t>
        <w:tab/>
        <w:t>80</w:t>
      </w:r>
    </w:p>
    <w:p>
      <w:pPr>
        <w:pStyle w:val="BodyText"/>
      </w:pPr>
    </w:p>
    <w:p>
      <w:pPr>
        <w:pStyle w:val="BodyText"/>
        <w:tabs>
          <w:tab w:pos="2176" w:val="left" w:leader="none"/>
        </w:tabs>
        <w:ind w:left="735"/>
      </w:pPr>
      <w:r>
        <w:rPr/>
        <w:t>Table 5</w:t>
        <w:tab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2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biochemical</w:t>
      </w:r>
    </w:p>
    <w:p>
      <w:pPr>
        <w:pStyle w:val="BodyText"/>
        <w:tabs>
          <w:tab w:pos="8658" w:val="left" w:leader="none"/>
        </w:tabs>
        <w:spacing w:before="3"/>
        <w:ind w:left="2176"/>
      </w:pPr>
      <w:r>
        <w:rPr/>
        <w:t>characterization</w:t>
        <w:tab/>
        <w:t>84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176" w:val="left" w:leader="none"/>
          <w:tab w:pos="8658" w:val="left" w:leader="none"/>
        </w:tabs>
        <w:ind w:left="735"/>
      </w:pPr>
      <w:r>
        <w:rPr/>
        <w:t>Table</w:t>
      </w:r>
      <w:r>
        <w:rPr>
          <w:spacing w:val="-1"/>
        </w:rPr>
        <w:t> </w:t>
      </w:r>
      <w:r>
        <w:rPr/>
        <w:t>6</w:t>
        <w:tab/>
        <w:t>Result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API</w:t>
      </w:r>
      <w:r>
        <w:rPr>
          <w:spacing w:val="1"/>
        </w:rPr>
        <w:t> </w:t>
      </w:r>
      <w:r>
        <w:rPr/>
        <w:t>Staphylococci</w:t>
      </w:r>
      <w:r>
        <w:rPr>
          <w:spacing w:val="-9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Isolates</w:t>
        <w:tab/>
        <w:t>85</w:t>
      </w:r>
    </w:p>
    <w:p>
      <w:pPr>
        <w:pStyle w:val="BodyText"/>
      </w:pPr>
    </w:p>
    <w:p>
      <w:pPr>
        <w:pStyle w:val="BodyText"/>
        <w:tabs>
          <w:tab w:pos="2176" w:val="left" w:leader="none"/>
          <w:tab w:pos="8658" w:val="left" w:leader="none"/>
        </w:tabs>
        <w:spacing w:line="242" w:lineRule="auto"/>
        <w:ind w:left="2176" w:right="1943" w:hanging="1441"/>
      </w:pPr>
      <w:r>
        <w:rPr/>
        <w:t>Table 7</w:t>
        <w:tab/>
        <w:t>Comparison between biochemical characterization of </w:t>
      </w:r>
      <w:r>
        <w:rPr>
          <w:i/>
        </w:rPr>
        <w:t>S. aureus </w:t>
      </w:r>
      <w:r>
        <w:rPr/>
        <w:t>and</w:t>
      </w:r>
      <w:r>
        <w:rPr>
          <w:spacing w:val="1"/>
        </w:rPr>
        <w:t> </w:t>
      </w:r>
      <w:r>
        <w:rPr/>
        <w:t>API</w:t>
      </w:r>
      <w:r>
        <w:rPr>
          <w:spacing w:val="-1"/>
        </w:rPr>
        <w:t> </w:t>
      </w:r>
      <w:r>
        <w:rPr/>
        <w:t>Staph</w:t>
      </w:r>
      <w:r>
        <w:rPr>
          <w:spacing w:val="-6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kit</w:t>
        <w:tab/>
        <w:t>87</w:t>
      </w:r>
    </w:p>
    <w:p>
      <w:pPr>
        <w:pStyle w:val="BodyText"/>
        <w:tabs>
          <w:tab w:pos="2176" w:val="left" w:leader="none"/>
        </w:tabs>
        <w:spacing w:line="510" w:lineRule="atLeast" w:before="39"/>
        <w:ind w:left="2176" w:right="2956" w:hanging="1441"/>
      </w:pPr>
      <w:r>
        <w:rPr/>
        <w:t>Table</w:t>
      </w:r>
      <w:r>
        <w:rPr>
          <w:spacing w:val="-1"/>
        </w:rPr>
        <w:t> </w:t>
      </w:r>
      <w:r>
        <w:rPr/>
        <w:t>8</w:t>
        <w:tab/>
        <w:t>Susceptibility Pattern of </w:t>
      </w:r>
      <w:r>
        <w:rPr>
          <w:i/>
        </w:rPr>
        <w:t>S. aureus </w:t>
      </w:r>
      <w:r>
        <w:rPr/>
        <w:t>isolated from wound of</w:t>
      </w:r>
      <w:r>
        <w:rPr>
          <w:spacing w:val="1"/>
        </w:rPr>
        <w:t> </w:t>
      </w:r>
      <w:r>
        <w:rPr/>
        <w:t>patients in</w:t>
      </w:r>
      <w:r>
        <w:rPr>
          <w:spacing w:val="-6"/>
        </w:rPr>
        <w:t> </w:t>
      </w:r>
      <w:r>
        <w:rPr/>
        <w:t>Orthopaedic</w:t>
      </w:r>
      <w:r>
        <w:rPr>
          <w:spacing w:val="-2"/>
        </w:rPr>
        <w:t> </w:t>
      </w:r>
      <w:r>
        <w:rPr/>
        <w:t>wards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ABUTH</w:t>
      </w:r>
      <w:r>
        <w:rPr>
          <w:spacing w:val="-2"/>
        </w:rPr>
        <w:t> </w:t>
      </w:r>
      <w:r>
        <w:rPr/>
        <w:t>Zaria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different</w:t>
      </w:r>
    </w:p>
    <w:p>
      <w:pPr>
        <w:pStyle w:val="BodyText"/>
        <w:tabs>
          <w:tab w:pos="8658" w:val="left" w:leader="none"/>
        </w:tabs>
        <w:spacing w:before="6"/>
        <w:ind w:left="2176"/>
      </w:pPr>
      <w:r>
        <w:rPr/>
        <w:t>antibiotics</w:t>
        <w:tab/>
        <w:t>88</w:t>
      </w:r>
    </w:p>
    <w:p>
      <w:pPr>
        <w:pStyle w:val="BodyText"/>
        <w:spacing w:before="3"/>
      </w:pPr>
    </w:p>
    <w:p>
      <w:pPr>
        <w:pStyle w:val="BodyText"/>
        <w:tabs>
          <w:tab w:pos="2176" w:val="left" w:leader="none"/>
        </w:tabs>
        <w:spacing w:line="237" w:lineRule="auto"/>
        <w:ind w:left="2176" w:right="2956" w:hanging="1441"/>
      </w:pPr>
      <w:r>
        <w:rPr/>
        <w:t>Table</w:t>
      </w:r>
      <w:r>
        <w:rPr>
          <w:spacing w:val="-1"/>
        </w:rPr>
        <w:t> </w:t>
      </w:r>
      <w:r>
        <w:rPr/>
        <w:t>9</w:t>
        <w:tab/>
        <w:t>Susceptibility Pattern of </w:t>
      </w:r>
      <w:r>
        <w:rPr>
          <w:i/>
        </w:rPr>
        <w:t>S. aureus </w:t>
      </w:r>
      <w:r>
        <w:rPr/>
        <w:t>isolated from skin of</w:t>
      </w:r>
      <w:r>
        <w:rPr>
          <w:spacing w:val="1"/>
        </w:rPr>
        <w:t> </w:t>
      </w:r>
      <w:r>
        <w:rPr/>
        <w:t>patients in</w:t>
      </w:r>
      <w:r>
        <w:rPr>
          <w:spacing w:val="-6"/>
        </w:rPr>
        <w:t> </w:t>
      </w:r>
      <w:r>
        <w:rPr/>
        <w:t>Orthopaedic</w:t>
      </w:r>
      <w:r>
        <w:rPr>
          <w:spacing w:val="-2"/>
        </w:rPr>
        <w:t> </w:t>
      </w:r>
      <w:r>
        <w:rPr/>
        <w:t>wards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ABUTH</w:t>
      </w:r>
      <w:r>
        <w:rPr>
          <w:spacing w:val="-2"/>
        </w:rPr>
        <w:t> </w:t>
      </w:r>
      <w:r>
        <w:rPr/>
        <w:t>Zaria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different</w:t>
      </w:r>
    </w:p>
    <w:p>
      <w:pPr>
        <w:pStyle w:val="BodyText"/>
        <w:tabs>
          <w:tab w:pos="8658" w:val="left" w:leader="none"/>
        </w:tabs>
        <w:spacing w:before="3"/>
        <w:ind w:left="2176"/>
      </w:pPr>
      <w:r>
        <w:rPr/>
        <w:t>antibiotics</w:t>
        <w:tab/>
        <w:t>90</w:t>
      </w:r>
    </w:p>
    <w:p>
      <w:pPr>
        <w:pStyle w:val="BodyText"/>
        <w:spacing w:before="2"/>
      </w:pPr>
    </w:p>
    <w:p>
      <w:pPr>
        <w:pStyle w:val="BodyText"/>
        <w:tabs>
          <w:tab w:pos="2176" w:val="left" w:leader="none"/>
        </w:tabs>
        <w:spacing w:line="237" w:lineRule="auto" w:before="1"/>
        <w:ind w:left="2176" w:right="2787" w:hanging="1441"/>
      </w:pPr>
      <w:r>
        <w:rPr/>
        <w:t>Table</w:t>
      </w:r>
      <w:r>
        <w:rPr>
          <w:spacing w:val="-1"/>
        </w:rPr>
        <w:t> </w:t>
      </w:r>
      <w:r>
        <w:rPr/>
        <w:t>10</w:t>
        <w:tab/>
        <w:t>Susceptibility pattern of </w:t>
      </w:r>
      <w:r>
        <w:rPr>
          <w:i/>
        </w:rPr>
        <w:t>S. aureus </w:t>
      </w:r>
      <w:r>
        <w:rPr/>
        <w:t>isolated from bed of</w:t>
      </w:r>
      <w:r>
        <w:rPr>
          <w:spacing w:val="1"/>
        </w:rPr>
        <w:t> </w:t>
      </w:r>
      <w:r>
        <w:rPr/>
        <w:t>patients in</w:t>
      </w:r>
      <w:r>
        <w:rPr>
          <w:spacing w:val="-7"/>
        </w:rPr>
        <w:t> </w:t>
      </w:r>
      <w:r>
        <w:rPr/>
        <w:t>Orthopaedic</w:t>
      </w:r>
      <w:r>
        <w:rPr>
          <w:spacing w:val="2"/>
        </w:rPr>
        <w:t> </w:t>
      </w:r>
      <w:r>
        <w:rPr/>
        <w:t>Wards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ABUTH,</w:t>
      </w:r>
      <w:r>
        <w:rPr>
          <w:spacing w:val="-1"/>
        </w:rPr>
        <w:t> </w:t>
      </w:r>
      <w:r>
        <w:rPr/>
        <w:t>Zaria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Different</w:t>
      </w:r>
    </w:p>
    <w:p>
      <w:pPr>
        <w:pStyle w:val="BodyText"/>
        <w:tabs>
          <w:tab w:pos="8658" w:val="left" w:leader="none"/>
        </w:tabs>
        <w:spacing w:before="3"/>
        <w:ind w:left="2176"/>
      </w:pPr>
      <w:r>
        <w:rPr/>
        <w:t>antibiotics</w:t>
        <w:tab/>
        <w:t>91</w:t>
      </w:r>
    </w:p>
    <w:p>
      <w:pPr>
        <w:pStyle w:val="BodyText"/>
        <w:spacing w:before="3"/>
      </w:pPr>
    </w:p>
    <w:p>
      <w:pPr>
        <w:pStyle w:val="BodyText"/>
        <w:tabs>
          <w:tab w:pos="2176" w:val="left" w:leader="none"/>
          <w:tab w:pos="8658" w:val="left" w:leader="none"/>
        </w:tabs>
        <w:spacing w:line="237" w:lineRule="auto"/>
        <w:ind w:left="2176" w:right="1909" w:hanging="1441"/>
      </w:pPr>
      <w:r>
        <w:rPr/>
        <w:t>Table11</w:t>
        <w:tab/>
        <w:t>Percentage resistance of </w:t>
      </w:r>
      <w:r>
        <w:rPr>
          <w:i/>
        </w:rPr>
        <w:t>S. aureus </w:t>
      </w:r>
      <w:r>
        <w:rPr/>
        <w:t>isolates from the sample sites to the</w:t>
      </w:r>
      <w:r>
        <w:rPr>
          <w:spacing w:val="-57"/>
        </w:rPr>
        <w:t> </w:t>
      </w:r>
      <w:r>
        <w:rPr/>
        <w:t>various</w:t>
      </w:r>
      <w:r>
        <w:rPr>
          <w:spacing w:val="-4"/>
        </w:rPr>
        <w:t> </w:t>
      </w:r>
      <w:r>
        <w:rPr/>
        <w:t>antibiotics</w:t>
      </w:r>
      <w:r>
        <w:rPr>
          <w:spacing w:val="-4"/>
        </w:rPr>
        <w:t> </w:t>
      </w:r>
      <w:r>
        <w:rPr/>
        <w:t>used.</w:t>
        <w:tab/>
        <w:t>92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176" w:val="left" w:leader="none"/>
          <w:tab w:pos="8658" w:val="left" w:leader="none"/>
        </w:tabs>
        <w:spacing w:before="1"/>
        <w:ind w:left="735"/>
      </w:pPr>
      <w:r>
        <w:rPr/>
        <w:t>Table 12</w:t>
        <w:tab/>
        <w:t>Identification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hetero-resistant</w:t>
      </w:r>
      <w:r>
        <w:rPr>
          <w:spacing w:val="2"/>
        </w:rPr>
        <w:t> </w:t>
      </w:r>
      <w:r>
        <w:rPr/>
        <w:t>strains</w:t>
        <w:tab/>
        <w:t>96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176" w:val="left" w:leader="none"/>
          <w:tab w:pos="8658" w:val="left" w:leader="none"/>
        </w:tabs>
        <w:spacing w:line="451" w:lineRule="auto" w:before="212"/>
        <w:ind w:left="2238" w:right="1800" w:hanging="1504"/>
      </w:pPr>
      <w:r>
        <w:rPr/>
        <w:t>Table</w:t>
      </w:r>
      <w:r>
        <w:rPr>
          <w:spacing w:val="-1"/>
        </w:rPr>
        <w:t> </w:t>
      </w:r>
      <w:r>
        <w:rPr/>
        <w:t>13</w:t>
        <w:tab/>
        <w:t>Susceptibility pattern of beta- lactamase producing </w:t>
      </w:r>
      <w:r>
        <w:rPr>
          <w:i/>
        </w:rPr>
        <w:t>S. aureus </w:t>
      </w:r>
      <w:r>
        <w:rPr/>
        <w:t>isolates to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antibiotics</w:t>
        <w:tab/>
        <w:t>99</w:t>
      </w:r>
    </w:p>
    <w:p>
      <w:pPr>
        <w:pStyle w:val="BodyText"/>
        <w:tabs>
          <w:tab w:pos="2176" w:val="left" w:leader="none"/>
          <w:tab w:pos="8658" w:val="left" w:leader="none"/>
        </w:tabs>
        <w:spacing w:line="270" w:lineRule="exact"/>
        <w:ind w:left="735"/>
      </w:pPr>
      <w:r>
        <w:rPr/>
        <w:t>Table</w:t>
      </w:r>
      <w:r>
        <w:rPr>
          <w:spacing w:val="-1"/>
        </w:rPr>
        <w:t> </w:t>
      </w:r>
      <w:r>
        <w:rPr/>
        <w:t>14</w:t>
        <w:tab/>
        <w:t>Phenotypic</w:t>
      </w:r>
      <w:r>
        <w:rPr>
          <w:spacing w:val="-2"/>
        </w:rPr>
        <w:t> </w:t>
      </w:r>
      <w:r>
        <w:rPr/>
        <w:t>detection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methicillin</w:t>
      </w:r>
      <w:r>
        <w:rPr>
          <w:spacing w:val="-6"/>
        </w:rPr>
        <w:t> </w:t>
      </w:r>
      <w:r>
        <w:rPr/>
        <w:t>resistance</w:t>
        <w:tab/>
        <w:t>103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2176" w:val="left" w:leader="none"/>
          <w:tab w:pos="8658" w:val="left" w:leader="none"/>
        </w:tabs>
        <w:ind w:left="798"/>
      </w:pPr>
      <w:r>
        <w:rPr/>
        <w:t>Table</w:t>
      </w:r>
      <w:r>
        <w:rPr>
          <w:spacing w:val="-2"/>
        </w:rPr>
        <w:t> </w:t>
      </w:r>
      <w:r>
        <w:rPr/>
        <w:t>15</w:t>
        <w:tab/>
        <w:t>The</w:t>
      </w:r>
      <w:r>
        <w:rPr>
          <w:spacing w:val="-1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pattern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MRSA</w:t>
      </w:r>
      <w:r>
        <w:rPr>
          <w:spacing w:val="-1"/>
        </w:rPr>
        <w:t> </w:t>
      </w:r>
      <w:r>
        <w:rPr/>
        <w:t>isolates</w:t>
        <w:tab/>
        <w:t>104</w:t>
      </w:r>
    </w:p>
    <w:p>
      <w:pPr>
        <w:spacing w:after="0"/>
        <w:sectPr>
          <w:type w:val="continuous"/>
          <w:pgSz w:w="11910" w:h="16840"/>
          <w:pgMar w:top="1340" w:bottom="280" w:left="1060" w:right="0"/>
        </w:sectPr>
      </w:pPr>
    </w:p>
    <w:p>
      <w:pPr>
        <w:pStyle w:val="BodyText"/>
        <w:tabs>
          <w:tab w:pos="2176" w:val="left" w:leader="none"/>
          <w:tab w:pos="9018" w:val="right" w:leader="none"/>
        </w:tabs>
        <w:spacing w:before="74"/>
        <w:ind w:left="735"/>
      </w:pPr>
      <w:r>
        <w:rPr/>
        <w:t>Table</w:t>
      </w:r>
      <w:r>
        <w:rPr>
          <w:spacing w:val="-1"/>
        </w:rPr>
        <w:t> </w:t>
      </w:r>
      <w:r>
        <w:rPr/>
        <w:t>16</w:t>
        <w:tab/>
        <w:t>Result</w:t>
      </w:r>
      <w:r>
        <w:rPr>
          <w:spacing w:val="6"/>
        </w:rPr>
        <w:t> </w:t>
      </w:r>
      <w:r>
        <w:rPr/>
        <w:t>of</w:t>
      </w:r>
      <w:r>
        <w:rPr>
          <w:spacing w:val="-8"/>
        </w:rPr>
        <w:t> </w:t>
      </w:r>
      <w:r>
        <w:rPr/>
        <w:t>D-test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Inducible</w:t>
      </w:r>
      <w:r>
        <w:rPr>
          <w:spacing w:val="-1"/>
        </w:rPr>
        <w:t> </w:t>
      </w:r>
      <w:r>
        <w:rPr/>
        <w:t>Clindamycin</w:t>
      </w:r>
      <w:r>
        <w:rPr>
          <w:spacing w:val="1"/>
        </w:rPr>
        <w:t> </w:t>
      </w:r>
      <w:r>
        <w:rPr/>
        <w:t>Resistance</w:t>
        <w:tab/>
        <w:t>106</w:t>
      </w:r>
    </w:p>
    <w:p>
      <w:pPr>
        <w:pStyle w:val="BodyText"/>
        <w:tabs>
          <w:tab w:pos="2176" w:val="left" w:leader="none"/>
        </w:tabs>
        <w:spacing w:line="275" w:lineRule="exact" w:before="516"/>
        <w:ind w:left="735"/>
        <w:rPr>
          <w:i/>
        </w:rPr>
      </w:pPr>
      <w:r>
        <w:rPr/>
        <w:t>Table</w:t>
      </w:r>
      <w:r>
        <w:rPr>
          <w:spacing w:val="-1"/>
        </w:rPr>
        <w:t> </w:t>
      </w:r>
      <w:r>
        <w:rPr/>
        <w:t>17</w:t>
        <w:tab/>
        <w:t>Result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antibiotic</w:t>
      </w:r>
      <w:r>
        <w:rPr>
          <w:spacing w:val="-5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(MAR)</w:t>
      </w:r>
      <w:r>
        <w:rPr>
          <w:spacing w:val="2"/>
        </w:rPr>
        <w:t> </w:t>
      </w:r>
      <w:r>
        <w:rPr/>
        <w:t>index</w:t>
      </w:r>
      <w:r>
        <w:rPr>
          <w:spacing w:val="-3"/>
        </w:rPr>
        <w:t> </w:t>
      </w:r>
      <w:r>
        <w:rPr/>
        <w:t>for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-6"/>
        </w:rPr>
        <w:t> </w:t>
      </w:r>
      <w:r>
        <w:rPr>
          <w:i/>
        </w:rPr>
        <w:t>aureus</w:t>
      </w:r>
    </w:p>
    <w:p>
      <w:pPr>
        <w:pStyle w:val="BodyText"/>
        <w:tabs>
          <w:tab w:pos="9018" w:val="right" w:leader="none"/>
        </w:tabs>
        <w:spacing w:line="275" w:lineRule="exact"/>
        <w:ind w:left="2176"/>
      </w:pPr>
      <w:r>
        <w:rPr/>
        <w:t>isolates</w:t>
        <w:tab/>
        <w:t>109</w:t>
      </w:r>
    </w:p>
    <w:p>
      <w:pPr>
        <w:pStyle w:val="BodyText"/>
        <w:tabs>
          <w:tab w:pos="2176" w:val="left" w:leader="none"/>
        </w:tabs>
        <w:spacing w:line="237" w:lineRule="auto" w:before="244"/>
        <w:ind w:left="2176" w:right="1922" w:hanging="1441"/>
      </w:pPr>
      <w:r>
        <w:rPr/>
        <w:t>Table</w:t>
      </w:r>
      <w:r>
        <w:rPr>
          <w:spacing w:val="-1"/>
        </w:rPr>
        <w:t> </w:t>
      </w:r>
      <w:r>
        <w:rPr/>
        <w:t>18</w:t>
        <w:tab/>
        <w:t>Result of Minimum Inhibitory Concentration (MIC) of vancomycin</w:t>
      </w:r>
      <w:r>
        <w:rPr>
          <w:spacing w:val="1"/>
        </w:rPr>
        <w:t> </w:t>
      </w:r>
      <w:r>
        <w:rPr/>
        <w:t>against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i/>
        </w:rPr>
        <w:t>S. aureus</w:t>
      </w:r>
      <w:r>
        <w:rPr>
          <w:i/>
          <w:spacing w:val="-8"/>
        </w:rPr>
        <w:t> </w:t>
      </w:r>
      <w:r>
        <w:rPr/>
        <w:t>that</w:t>
      </w:r>
      <w:r>
        <w:rPr>
          <w:spacing w:val="2"/>
        </w:rPr>
        <w:t> </w:t>
      </w:r>
      <w:r>
        <w:rPr/>
        <w:t>showed</w:t>
      </w:r>
      <w:r>
        <w:rPr>
          <w:spacing w:val="-3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vancomycin</w:t>
      </w:r>
      <w:r>
        <w:rPr>
          <w:spacing w:val="-3"/>
        </w:rPr>
        <w:t> </w:t>
      </w:r>
      <w:r>
        <w:rPr/>
        <w:t>30</w:t>
      </w:r>
      <w:r>
        <w:rPr>
          <w:spacing w:val="-2"/>
        </w:rPr>
        <w:t> </w:t>
      </w:r>
      <w:r>
        <w:rPr/>
        <w:t>µg</w:t>
      </w:r>
      <w:r>
        <w:rPr>
          <w:spacing w:val="-3"/>
        </w:rPr>
        <w:t> </w:t>
      </w:r>
      <w:r>
        <w:rPr/>
        <w:t>disc</w:t>
      </w:r>
    </w:p>
    <w:p>
      <w:pPr>
        <w:pStyle w:val="BodyText"/>
        <w:spacing w:before="4"/>
        <w:ind w:left="8659"/>
      </w:pPr>
      <w:r>
        <w:rPr/>
        <w:t>110</w:t>
      </w:r>
    </w:p>
    <w:p>
      <w:pPr>
        <w:pStyle w:val="BodyText"/>
        <w:tabs>
          <w:tab w:pos="2176" w:val="left" w:leader="none"/>
          <w:tab w:pos="9018" w:val="right" w:leader="none"/>
        </w:tabs>
        <w:spacing w:before="238"/>
        <w:ind w:left="735"/>
      </w:pPr>
      <w:r>
        <w:rPr/>
        <w:t>Table</w:t>
      </w:r>
      <w:r>
        <w:rPr>
          <w:spacing w:val="-1"/>
        </w:rPr>
        <w:t> </w:t>
      </w:r>
      <w:r>
        <w:rPr/>
        <w:t>19</w:t>
        <w:tab/>
        <w:t>Identification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plasmid profile</w:t>
        <w:tab/>
        <w:t>114</w:t>
      </w:r>
    </w:p>
    <w:p>
      <w:pPr>
        <w:pStyle w:val="BodyText"/>
        <w:tabs>
          <w:tab w:pos="2065" w:val="left" w:leader="none"/>
        </w:tabs>
        <w:spacing w:before="276"/>
        <w:ind w:left="735"/>
      </w:pPr>
      <w:r>
        <w:rPr/>
        <w:t>Table 20</w:t>
        <w:tab/>
        <w:t>Antibiotic</w:t>
      </w:r>
      <w:r>
        <w:rPr>
          <w:spacing w:val="-4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plasmid</w:t>
      </w:r>
      <w:r>
        <w:rPr>
          <w:spacing w:val="-3"/>
        </w:rPr>
        <w:t> </w:t>
      </w:r>
      <w:r>
        <w:rPr/>
        <w:t>DNA-containing</w:t>
      </w:r>
      <w:r>
        <w:rPr>
          <w:spacing w:val="-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isolates</w:t>
      </w:r>
      <w:r>
        <w:rPr>
          <w:spacing w:val="-12"/>
        </w:rPr>
        <w:t> </w:t>
      </w:r>
      <w:r>
        <w:rPr/>
        <w:t>115</w:t>
      </w:r>
    </w:p>
    <w:p>
      <w:pPr>
        <w:spacing w:after="0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923" w:right="1987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tabs>
          <w:tab w:pos="2176" w:val="left" w:leader="none"/>
        </w:tabs>
        <w:spacing w:line="790" w:lineRule="atLeast" w:before="31"/>
        <w:ind w:left="735" w:right="2437" w:firstLine="7202"/>
      </w:pPr>
      <w:r>
        <w:rPr/>
        <w:t>Page</w:t>
      </w:r>
      <w:r>
        <w:rPr>
          <w:spacing w:val="-57"/>
        </w:rPr>
        <w:t> </w:t>
      </w:r>
      <w:r>
        <w:rPr/>
        <w:t>Plate 1</w:t>
        <w:tab/>
        <w:t>D-test</w:t>
      </w:r>
      <w:r>
        <w:rPr>
          <w:spacing w:val="2"/>
        </w:rPr>
        <w:t> </w:t>
      </w:r>
      <w:r>
        <w:rPr/>
        <w:t>negative:</w:t>
      </w:r>
      <w:r>
        <w:rPr>
          <w:spacing w:val="-3"/>
        </w:rPr>
        <w:t> </w:t>
      </w:r>
      <w:r>
        <w:rPr/>
        <w:t>erythromycin</w:t>
      </w:r>
      <w:r>
        <w:rPr>
          <w:spacing w:val="-8"/>
        </w:rPr>
        <w:t> </w:t>
      </w:r>
      <w:r>
        <w:rPr/>
        <w:t>(E15)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clindamycin</w:t>
      </w:r>
    </w:p>
    <w:p>
      <w:pPr>
        <w:pStyle w:val="BodyText"/>
        <w:tabs>
          <w:tab w:pos="7938" w:val="left" w:leader="none"/>
        </w:tabs>
        <w:spacing w:before="5"/>
        <w:ind w:left="2176"/>
      </w:pPr>
      <w:r>
        <w:rPr/>
        <w:t>sensitive</w:t>
        <w:tab/>
        <w:t>107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176" w:val="left" w:leader="none"/>
          <w:tab w:pos="7938" w:val="left" w:leader="none"/>
        </w:tabs>
        <w:spacing w:line="242" w:lineRule="auto"/>
        <w:ind w:left="2238" w:right="1987" w:hanging="1504"/>
      </w:pPr>
      <w:r>
        <w:rPr/>
        <w:t>Plate 2</w:t>
        <w:tab/>
        <w:t>No zone of inhibition for clindamycin (CD2) and erythromycin (E15)</w:t>
      </w:r>
      <w:r>
        <w:rPr>
          <w:spacing w:val="-58"/>
        </w:rPr>
        <w:t> </w:t>
      </w:r>
      <w:r>
        <w:rPr/>
        <w:t>discs</w:t>
      </w:r>
      <w:r>
        <w:rPr>
          <w:spacing w:val="-6"/>
        </w:rPr>
        <w:t> </w:t>
      </w:r>
      <w:r>
        <w:rPr/>
        <w:t>(constitutive</w:t>
      </w:r>
      <w:r>
        <w:rPr>
          <w:spacing w:val="-5"/>
        </w:rPr>
        <w:t> </w:t>
      </w:r>
      <w:r>
        <w:rPr/>
        <w:t>clindamycin</w:t>
      </w:r>
      <w:r>
        <w:rPr>
          <w:spacing w:val="-4"/>
        </w:rPr>
        <w:t> </w:t>
      </w:r>
      <w:r>
        <w:rPr/>
        <w:t>resistance)</w:t>
        <w:tab/>
        <w:t>108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2176" w:val="left" w:leader="none"/>
          <w:tab w:pos="7938" w:val="left" w:leader="none"/>
        </w:tabs>
        <w:spacing w:line="242" w:lineRule="auto"/>
        <w:ind w:left="2176" w:right="2078" w:hanging="1441"/>
      </w:pPr>
      <w:r>
        <w:rPr/>
        <w:t>Plate 3</w:t>
        <w:tab/>
        <w:t>Pictoral view of MIC of vancomycin against </w:t>
      </w:r>
      <w:r>
        <w:rPr>
          <w:i/>
        </w:rPr>
        <w:t>S. aureus </w:t>
      </w:r>
      <w:r>
        <w:rPr/>
        <w:t>isolates using</w:t>
      </w:r>
      <w:r>
        <w:rPr>
          <w:spacing w:val="-57"/>
        </w:rPr>
        <w:t> </w:t>
      </w:r>
      <w:r>
        <w:rPr/>
        <w:t>E-test</w:t>
      </w:r>
      <w:r>
        <w:rPr>
          <w:spacing w:val="-2"/>
        </w:rPr>
        <w:t> </w:t>
      </w:r>
      <w:r>
        <w:rPr/>
        <w:t>strips</w:t>
        <w:tab/>
        <w:t>111</w:t>
      </w:r>
    </w:p>
    <w:p>
      <w:pPr>
        <w:spacing w:after="0" w:line="242" w:lineRule="auto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8"/>
        <w:ind w:left="971" w:right="599"/>
        <w:jc w:val="center"/>
      </w:pPr>
      <w:r>
        <w:rPr/>
        <w:t>LIST</w:t>
      </w:r>
      <w:r>
        <w:rPr>
          <w:spacing w:val="-7"/>
        </w:rPr>
        <w:t> </w:t>
      </w:r>
      <w:r>
        <w:rPr/>
        <w:t>OFAPPENDICES</w:t>
      </w:r>
    </w:p>
    <w:p>
      <w:pPr>
        <w:pStyle w:val="BodyText"/>
        <w:spacing w:before="233"/>
        <w:ind w:right="1831"/>
        <w:jc w:val="right"/>
      </w:pPr>
      <w:r>
        <w:rPr/>
        <w:t>Page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2896" w:val="left" w:leader="none"/>
          <w:tab w:pos="8658" w:val="left" w:leader="none"/>
        </w:tabs>
        <w:spacing w:before="90"/>
        <w:ind w:left="735"/>
      </w:pPr>
      <w:r>
        <w:rPr/>
        <w:t>Appendix 1</w:t>
        <w:tab/>
        <w:t>Biochemical</w:t>
      </w:r>
      <w:r>
        <w:rPr>
          <w:spacing w:val="-8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isolates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wound</w:t>
        <w:tab/>
        <w:t>177</w:t>
      </w:r>
    </w:p>
    <w:p>
      <w:pPr>
        <w:pStyle w:val="BodyText"/>
        <w:tabs>
          <w:tab w:pos="2896" w:val="left" w:leader="none"/>
          <w:tab w:pos="8658" w:val="left" w:leader="none"/>
        </w:tabs>
        <w:spacing w:before="142"/>
        <w:ind w:left="735"/>
      </w:pPr>
      <w:r>
        <w:rPr/>
        <w:t>Appendix</w:t>
      </w:r>
      <w:r>
        <w:rPr>
          <w:spacing w:val="-1"/>
        </w:rPr>
        <w:t> </w:t>
      </w:r>
      <w:r>
        <w:rPr/>
        <w:t>2</w:t>
        <w:tab/>
        <w:t>Biochemical</w:t>
      </w:r>
      <w:r>
        <w:rPr>
          <w:spacing w:val="-9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isolates</w:t>
      </w:r>
      <w:r>
        <w:rPr>
          <w:spacing w:val="2"/>
        </w:rPr>
        <w:t> </w:t>
      </w:r>
      <w:r>
        <w:rPr/>
        <w:t>from</w:t>
      </w:r>
      <w:r>
        <w:rPr>
          <w:spacing w:val="-9"/>
        </w:rPr>
        <w:t> </w:t>
      </w:r>
      <w:r>
        <w:rPr/>
        <w:t>skin</w:t>
        <w:tab/>
        <w:t>179</w:t>
      </w:r>
    </w:p>
    <w:p>
      <w:pPr>
        <w:pStyle w:val="BodyText"/>
        <w:tabs>
          <w:tab w:pos="2896" w:val="left" w:leader="none"/>
          <w:tab w:pos="8658" w:val="left" w:leader="none"/>
        </w:tabs>
        <w:spacing w:before="376"/>
        <w:ind w:left="735"/>
      </w:pPr>
      <w:r>
        <w:rPr/>
        <w:t>Appendix</w:t>
      </w:r>
      <w:r>
        <w:rPr>
          <w:spacing w:val="-1"/>
        </w:rPr>
        <w:t> </w:t>
      </w:r>
      <w:r>
        <w:rPr/>
        <w:t>3</w:t>
        <w:tab/>
        <w:t>Biochemical</w:t>
      </w:r>
      <w:r>
        <w:rPr>
          <w:spacing w:val="-9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bed</w:t>
        <w:tab/>
        <w:t>182</w:t>
      </w:r>
    </w:p>
    <w:p>
      <w:pPr>
        <w:pStyle w:val="BodyText"/>
        <w:tabs>
          <w:tab w:pos="2896" w:val="left" w:leader="none"/>
          <w:tab w:pos="8658" w:val="left" w:leader="none"/>
        </w:tabs>
        <w:spacing w:before="378"/>
        <w:ind w:left="735"/>
      </w:pPr>
      <w:r>
        <w:rPr/>
        <w:t>Appendix</w:t>
      </w:r>
      <w:r>
        <w:rPr>
          <w:spacing w:val="-1"/>
        </w:rPr>
        <w:t> </w:t>
      </w:r>
      <w:r>
        <w:rPr/>
        <w:t>4</w:t>
        <w:tab/>
        <w:t>Phosphate</w:t>
      </w:r>
      <w:r>
        <w:rPr>
          <w:spacing w:val="-2"/>
        </w:rPr>
        <w:t> </w:t>
      </w:r>
      <w:r>
        <w:rPr/>
        <w:t>buffer</w:t>
      </w:r>
      <w:r>
        <w:rPr>
          <w:spacing w:val="1"/>
        </w:rPr>
        <w:t> </w:t>
      </w:r>
      <w:r>
        <w:rPr/>
        <w:t>PH</w:t>
      </w:r>
      <w:r>
        <w:rPr>
          <w:spacing w:val="-2"/>
        </w:rPr>
        <w:t> </w:t>
      </w:r>
      <w:r>
        <w:rPr/>
        <w:t>7.0</w:t>
        <w:tab/>
        <w:t>184</w:t>
      </w:r>
    </w:p>
    <w:p>
      <w:pPr>
        <w:pStyle w:val="BodyText"/>
        <w:tabs>
          <w:tab w:pos="2896" w:val="left" w:leader="none"/>
          <w:tab w:pos="8658" w:val="left" w:leader="none"/>
        </w:tabs>
        <w:spacing w:before="376"/>
        <w:ind w:left="735"/>
      </w:pPr>
      <w:r>
        <w:rPr/>
        <w:t>Appendix 5</w:t>
        <w:tab/>
        <w:t>McFarland</w:t>
      </w:r>
      <w:r>
        <w:rPr>
          <w:spacing w:val="-2"/>
        </w:rPr>
        <w:t> </w:t>
      </w:r>
      <w:r>
        <w:rPr/>
        <w:t>Standard</w:t>
        <w:tab/>
        <w:t>184</w:t>
      </w:r>
    </w:p>
    <w:p>
      <w:pPr>
        <w:pStyle w:val="BodyText"/>
        <w:tabs>
          <w:tab w:pos="2882" w:val="left" w:leader="none"/>
          <w:tab w:pos="8644" w:val="left" w:leader="none"/>
        </w:tabs>
        <w:spacing w:line="480" w:lineRule="auto" w:before="142"/>
        <w:ind w:left="735" w:right="1806"/>
      </w:pPr>
      <w:r>
        <w:rPr/>
        <w:t>Appendix</w:t>
      </w:r>
      <w:r>
        <w:rPr>
          <w:spacing w:val="-1"/>
        </w:rPr>
        <w:t> </w:t>
      </w:r>
      <w:r>
        <w:rPr/>
        <w:t>6</w:t>
        <w:tab/>
        <w:t>Interpretative chart for Antimicrobial Susceptibility Testing 185</w:t>
      </w:r>
      <w:r>
        <w:rPr>
          <w:spacing w:val="-57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7</w:t>
        <w:tab/>
        <w:t>Mobility-weight</w:t>
      </w:r>
      <w:r>
        <w:rPr>
          <w:spacing w:val="2"/>
        </w:rPr>
        <w:t> </w:t>
      </w:r>
      <w:r>
        <w:rPr/>
        <w:t>calibration</w:t>
      </w:r>
      <w:r>
        <w:rPr>
          <w:spacing w:val="-2"/>
        </w:rPr>
        <w:t> </w:t>
      </w:r>
      <w:r>
        <w:rPr/>
        <w:t>plot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DNA</w:t>
      </w:r>
      <w:r>
        <w:rPr>
          <w:spacing w:val="-4"/>
        </w:rPr>
        <w:t> </w:t>
      </w:r>
      <w:r>
        <w:rPr/>
        <w:t>marker</w:t>
        <w:tab/>
        <w:t>186</w:t>
      </w:r>
    </w:p>
    <w:p>
      <w:pPr>
        <w:pStyle w:val="BodyText"/>
        <w:tabs>
          <w:tab w:pos="2886" w:val="left" w:leader="none"/>
          <w:tab w:pos="8663" w:val="left" w:leader="none"/>
        </w:tabs>
        <w:spacing w:before="1"/>
        <w:ind w:left="735"/>
      </w:pPr>
      <w:r>
        <w:rPr/>
        <w:t>Appendix</w:t>
      </w:r>
      <w:r>
        <w:rPr>
          <w:spacing w:val="-1"/>
        </w:rPr>
        <w:t> </w:t>
      </w:r>
      <w:r>
        <w:rPr/>
        <w:t>8</w:t>
        <w:tab/>
        <w:t>Pictoral</w:t>
      </w:r>
      <w:r>
        <w:rPr>
          <w:spacing w:val="-8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DNA</w:t>
      </w:r>
      <w:r>
        <w:rPr>
          <w:spacing w:val="-6"/>
        </w:rPr>
        <w:t> </w:t>
      </w:r>
      <w:r>
        <w:rPr/>
        <w:t>sequencing</w:t>
        <w:tab/>
        <w:t>187</w:t>
      </w:r>
    </w:p>
    <w:p>
      <w:pPr>
        <w:pStyle w:val="BodyText"/>
        <w:tabs>
          <w:tab w:pos="2896" w:val="left" w:leader="none"/>
          <w:tab w:pos="8658" w:val="left" w:leader="none"/>
        </w:tabs>
        <w:spacing w:line="242" w:lineRule="auto" w:before="410"/>
        <w:ind w:left="2896" w:right="1823" w:hanging="2161"/>
      </w:pPr>
      <w:r>
        <w:rPr/>
        <w:t>Appendix 9</w:t>
        <w:tab/>
        <w:t>Individual alignment of </w:t>
      </w:r>
      <w:r>
        <w:rPr>
          <w:i/>
        </w:rPr>
        <w:t>16SrRNA </w:t>
      </w:r>
      <w:r>
        <w:rPr/>
        <w:t>translated protein sequence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other</w:t>
      </w:r>
      <w:r>
        <w:rPr>
          <w:spacing w:val="3"/>
        </w:rPr>
        <w:t> </w:t>
      </w:r>
      <w:r>
        <w:rPr>
          <w:i/>
        </w:rPr>
        <w:t>S.aureus</w:t>
      </w:r>
      <w:r>
        <w:rPr>
          <w:i/>
          <w:spacing w:val="-2"/>
        </w:rPr>
        <w:t> </w:t>
      </w:r>
      <w:r>
        <w:rPr/>
        <w:t>species</w:t>
      </w:r>
      <w:r>
        <w:rPr>
          <w:spacing w:val="2"/>
        </w:rPr>
        <w:t> </w:t>
      </w:r>
      <w:r>
        <w:rPr/>
        <w:t>from</w:t>
      </w:r>
      <w:r>
        <w:rPr>
          <w:spacing w:val="-8"/>
        </w:rPr>
        <w:t> </w:t>
      </w:r>
      <w:r>
        <w:rPr/>
        <w:t>Genbank database</w:t>
        <w:tab/>
        <w:t>189</w:t>
      </w:r>
    </w:p>
    <w:p>
      <w:pPr>
        <w:pStyle w:val="BodyText"/>
        <w:tabs>
          <w:tab w:pos="2896" w:val="left" w:leader="none"/>
          <w:tab w:pos="8658" w:val="left" w:leader="none"/>
        </w:tabs>
        <w:spacing w:line="237" w:lineRule="auto" w:before="276"/>
        <w:ind w:left="2896" w:right="1823" w:hanging="2161"/>
      </w:pPr>
      <w:r>
        <w:rPr/>
        <w:t>Appendix</w:t>
      </w:r>
      <w:r>
        <w:rPr>
          <w:spacing w:val="-1"/>
        </w:rPr>
        <w:t> </w:t>
      </w:r>
      <w:r>
        <w:rPr/>
        <w:t>10</w:t>
        <w:tab/>
        <w:t>Individual alignment of </w:t>
      </w:r>
      <w:r>
        <w:rPr>
          <w:i/>
        </w:rPr>
        <w:t>bla Z </w:t>
      </w:r>
      <w:r>
        <w:rPr/>
        <w:t>protein sequence with similar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3"/>
        </w:rPr>
        <w:t> </w:t>
      </w:r>
      <w:r>
        <w:rPr/>
        <w:t>species</w:t>
      </w:r>
      <w:r>
        <w:rPr>
          <w:spacing w:val="2"/>
        </w:rPr>
        <w:t> </w:t>
      </w:r>
      <w:r>
        <w:rPr/>
        <w:t>from</w:t>
      </w:r>
      <w:r>
        <w:rPr>
          <w:spacing w:val="-10"/>
        </w:rPr>
        <w:t> </w:t>
      </w:r>
      <w:r>
        <w:rPr/>
        <w:t>Genbank database</w:t>
        <w:tab/>
        <w:t>190</w:t>
      </w:r>
    </w:p>
    <w:p>
      <w:pPr>
        <w:spacing w:after="0" w:line="237" w:lineRule="auto"/>
        <w:sectPr>
          <w:pgSz w:w="11910" w:h="16840"/>
          <w:pgMar w:header="0" w:footer="777" w:top="1340" w:bottom="960" w:left="1060" w:right="0"/>
        </w:sectPr>
      </w:pPr>
    </w:p>
    <w:p>
      <w:pPr>
        <w:pStyle w:val="Heading2"/>
        <w:spacing w:before="74"/>
        <w:ind w:left="971" w:right="1457"/>
        <w:jc w:val="center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spacing w:before="829"/>
        <w:ind w:left="971" w:right="1463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13"/>
        <w:jc w:val="both"/>
      </w:pP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is commonly carried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individuals. It is an important pathogen in human infections causing</w:t>
      </w:r>
      <w:r>
        <w:rPr>
          <w:spacing w:val="1"/>
        </w:rPr>
        <w:t> </w:t>
      </w:r>
      <w:r>
        <w:rPr/>
        <w:t>illness</w:t>
      </w:r>
      <w:r>
        <w:rPr>
          <w:spacing w:val="60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abscesses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life - threatening</w:t>
      </w:r>
      <w:r>
        <w:rPr>
          <w:spacing w:val="1"/>
        </w:rPr>
        <w:t> </w:t>
      </w:r>
      <w:r>
        <w:rPr/>
        <w:t>diseases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meningitis,</w:t>
      </w:r>
      <w:r>
        <w:rPr>
          <w:spacing w:val="1"/>
        </w:rPr>
        <w:t> </w:t>
      </w:r>
      <w:r>
        <w:rPr/>
        <w:t>endocarditis,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shock</w:t>
      </w:r>
      <w:r>
        <w:rPr>
          <w:spacing w:val="60"/>
        </w:rPr>
        <w:t> </w:t>
      </w:r>
      <w:r>
        <w:rPr/>
        <w:t>syndrome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septicaemia 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rapidly</w:t>
      </w:r>
      <w:r>
        <w:rPr>
          <w:spacing w:val="-3"/>
        </w:rPr>
        <w:t> </w:t>
      </w:r>
      <w:r>
        <w:rPr/>
        <w:t>fatal</w:t>
      </w:r>
      <w:r>
        <w:rPr>
          <w:spacing w:val="-4"/>
        </w:rPr>
        <w:t> </w:t>
      </w:r>
      <w:r>
        <w:rPr/>
        <w:t>(Holmes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2005).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43"/>
      </w:pPr>
      <w:r>
        <w:rPr/>
        <w:t>Bacterial</w:t>
      </w:r>
      <w:r>
        <w:rPr>
          <w:spacing w:val="-9"/>
        </w:rPr>
        <w:t> </w:t>
      </w:r>
      <w:r>
        <w:rPr/>
        <w:t>resistance to</w:t>
      </w:r>
      <w:r>
        <w:rPr>
          <w:spacing w:val="6"/>
        </w:rPr>
        <w:t> </w:t>
      </w:r>
      <w:r>
        <w:rPr/>
        <w:t>antibiotics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-5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since the</w:t>
      </w:r>
      <w:r>
        <w:rPr>
          <w:spacing w:val="-1"/>
        </w:rPr>
        <w:t> </w:t>
      </w:r>
      <w:r>
        <w:rPr/>
        <w:t>first</w:t>
      </w:r>
      <w:r>
        <w:rPr>
          <w:spacing w:val="6"/>
        </w:rPr>
        <w:t> </w:t>
      </w:r>
      <w:r>
        <w:rPr/>
        <w:t>drugs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clinical</w:t>
      </w:r>
      <w:r>
        <w:rPr>
          <w:spacing w:val="-6"/>
        </w:rPr>
        <w:t> </w:t>
      </w:r>
      <w:r>
        <w:rPr/>
        <w:t>use. Penicillin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first</w:t>
      </w:r>
      <w:r>
        <w:rPr>
          <w:spacing w:val="8"/>
        </w:rPr>
        <w:t> </w:t>
      </w:r>
      <w:r>
        <w:rPr/>
        <w:t>introduced</w:t>
      </w:r>
      <w:r>
        <w:rPr>
          <w:spacing w:val="-2"/>
        </w:rPr>
        <w:t> </w:t>
      </w:r>
      <w:r>
        <w:rPr/>
        <w:t>in</w:t>
      </w:r>
      <w:r>
        <w:rPr>
          <w:spacing w:val="-7"/>
        </w:rPr>
        <w:t> </w:t>
      </w:r>
      <w:r>
        <w:rPr/>
        <w:t>1941, when</w:t>
      </w:r>
      <w:r>
        <w:rPr>
          <w:spacing w:val="-2"/>
        </w:rPr>
        <w:t> </w:t>
      </w:r>
      <w:r>
        <w:rPr/>
        <w:t>less</w:t>
      </w:r>
      <w:r>
        <w:rPr>
          <w:spacing w:val="-4"/>
        </w:rPr>
        <w:t> </w:t>
      </w:r>
      <w:r>
        <w:rPr/>
        <w:t>than</w:t>
      </w:r>
      <w:r>
        <w:rPr>
          <w:spacing w:val="-7"/>
        </w:rPr>
        <w:t> </w:t>
      </w:r>
      <w:r>
        <w:rPr/>
        <w:t>1%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Staphylococcus aureus </w:t>
      </w:r>
      <w:r>
        <w:rPr/>
        <w:t>strains were resistant to its action. By 1947, 38% of hospital</w:t>
      </w:r>
      <w:r>
        <w:rPr>
          <w:spacing w:val="1"/>
        </w:rPr>
        <w:t> </w:t>
      </w:r>
      <w:r>
        <w:rPr/>
        <w:t>strains had acquired resistance and currently over 90% of </w:t>
      </w:r>
      <w:r>
        <w:rPr>
          <w:i/>
        </w:rPr>
        <w:t>Staphylococcus aureus</w:t>
      </w:r>
      <w:r>
        <w:rPr>
          <w:i/>
          <w:spacing w:val="1"/>
        </w:rPr>
        <w:t> </w:t>
      </w:r>
      <w:r>
        <w:rPr/>
        <w:t>isolates are</w:t>
      </w:r>
      <w:r>
        <w:rPr>
          <w:spacing w:val="2"/>
        </w:rPr>
        <w:t> </w:t>
      </w:r>
      <w:r>
        <w:rPr/>
        <w:t>resistant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penicillin.</w:t>
      </w:r>
      <w:r>
        <w:rPr>
          <w:spacing w:val="5"/>
        </w:rPr>
        <w:t> </w:t>
      </w:r>
      <w:r>
        <w:rPr/>
        <w:t>Increasing</w:t>
      </w:r>
      <w:r>
        <w:rPr>
          <w:spacing w:val="3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antibiotics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(Power,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11"/>
        <w:jc w:val="both"/>
      </w:pPr>
      <w:r>
        <w:rPr/>
        <w:t>Methicillin was the first penicillinase - resistant semisynthetic penicillin to be derived</w:t>
      </w:r>
      <w:r>
        <w:rPr>
          <w:spacing w:val="1"/>
        </w:rPr>
        <w:t> </w:t>
      </w:r>
      <w:r>
        <w:rPr/>
        <w:t>from the penicillin nucleus, 6- aminopenicillanic acid (6-APA) (Figure 1) (Knudsen and</w:t>
      </w:r>
      <w:r>
        <w:rPr>
          <w:spacing w:val="-57"/>
        </w:rPr>
        <w:t> </w:t>
      </w:r>
      <w:r>
        <w:rPr/>
        <w:t>Rolinson,</w:t>
      </w:r>
      <w:r>
        <w:rPr>
          <w:spacing w:val="1"/>
        </w:rPr>
        <w:t> </w:t>
      </w:r>
      <w:r>
        <w:rPr/>
        <w:t>1960).</w:t>
      </w:r>
      <w:r>
        <w:rPr>
          <w:spacing w:val="1"/>
        </w:rPr>
        <w:t> </w:t>
      </w:r>
      <w:r>
        <w:rPr/>
        <w:t>Initially,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widely,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toxicity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gradually replaced with other penicillinase-resistant penicilins such as nafallin, oxacillin</w:t>
      </w:r>
      <w:r>
        <w:rPr>
          <w:spacing w:val="-57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76" w:header="0" w:top="1320" w:bottom="1160" w:left="1060" w:right="0"/>
          <w:pgNumType w:start="1"/>
        </w:sectPr>
      </w:pPr>
    </w:p>
    <w:p>
      <w:pPr>
        <w:pStyle w:val="BodyText"/>
        <w:ind w:left="1703"/>
        <w:rPr>
          <w:sz w:val="20"/>
        </w:rPr>
      </w:pPr>
      <w:r>
        <w:rPr>
          <w:sz w:val="20"/>
        </w:rPr>
        <w:drawing>
          <wp:inline distT="0" distB="0" distL="0" distR="0">
            <wp:extent cx="3569259" cy="167925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259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2"/>
        <w:tabs>
          <w:tab w:pos="3088" w:val="left" w:leader="none"/>
        </w:tabs>
        <w:spacing w:before="90"/>
      </w:pPr>
      <w:r>
        <w:rPr/>
        <w:t>Figure</w:t>
      </w:r>
      <w:r>
        <w:rPr>
          <w:spacing w:val="1"/>
        </w:rPr>
        <w:t> </w:t>
      </w:r>
      <w:r>
        <w:rPr/>
        <w:t>1:</w:t>
        <w:tab/>
        <w:t>Structure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Methicillin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480" w:lineRule="auto" w:before="1"/>
        <w:ind w:left="928" w:right="1407"/>
        <w:jc w:val="both"/>
      </w:pPr>
      <w:r>
        <w:rPr/>
        <w:t>Ever since the beginning of the use of antibiotics, bacteria have become very adept at</w:t>
      </w:r>
      <w:r>
        <w:rPr>
          <w:spacing w:val="1"/>
        </w:rPr>
        <w:t> </w:t>
      </w:r>
      <w:r>
        <w:rPr/>
        <w:t>becoming resistant to different antibiotics.</w:t>
      </w:r>
      <w:r>
        <w:rPr>
          <w:spacing w:val="1"/>
        </w:rPr>
        <w:t> </w:t>
      </w:r>
      <w:r>
        <w:rPr/>
        <w:t>Methicillin- resistant </w:t>
      </w:r>
      <w:r>
        <w:rPr>
          <w:i/>
        </w:rPr>
        <w:t>S. aureus </w:t>
      </w:r>
      <w:r>
        <w:rPr/>
        <w:t>(MRSA) was</w:t>
      </w:r>
      <w:r>
        <w:rPr>
          <w:spacing w:val="-57"/>
        </w:rPr>
        <w:t> </w:t>
      </w:r>
      <w:r>
        <w:rPr/>
        <w:t>first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in 1961; they are isolates of </w:t>
      </w:r>
      <w:r>
        <w:rPr>
          <w:i/>
        </w:rPr>
        <w:t>S. aureus </w:t>
      </w:r>
      <w:r>
        <w:rPr/>
        <w:t>which have acquired genes</w:t>
      </w:r>
      <w:r>
        <w:rPr>
          <w:spacing w:val="1"/>
        </w:rPr>
        <w:t> </w:t>
      </w:r>
      <w:r>
        <w:rPr/>
        <w:t>encoding antibiotic resistance to all penicillins including methicillin and other narrow</w:t>
      </w:r>
      <w:r>
        <w:rPr>
          <w:spacing w:val="1"/>
        </w:rPr>
        <w:t> </w:t>
      </w:r>
      <w:r>
        <w:rPr/>
        <w:t>spectrum β lactamase resistant penicillin antibiotics. Since then hospitals worldwide</w:t>
      </w:r>
      <w:r>
        <w:rPr>
          <w:spacing w:val="1"/>
        </w:rPr>
        <w:t> </w:t>
      </w:r>
      <w:r>
        <w:rPr/>
        <w:t>have reported varying proportion of MRSA among </w:t>
      </w:r>
      <w:r>
        <w:rPr>
          <w:i/>
        </w:rPr>
        <w:t>S. aureus </w:t>
      </w:r>
      <w:r>
        <w:rPr/>
        <w:t>isolates (Foster, 1996).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MRSA has</w:t>
      </w:r>
      <w:r>
        <w:rPr>
          <w:spacing w:val="4"/>
        </w:rPr>
        <w:t> </w:t>
      </w:r>
      <w:r>
        <w:rPr/>
        <w:t>become a real</w:t>
      </w:r>
      <w:r>
        <w:rPr>
          <w:spacing w:val="-7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problem.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11"/>
        <w:jc w:val="both"/>
      </w:pPr>
      <w:r>
        <w:rPr/>
        <w:t>MRSA infections can be classified into two major groups: Hospital-acquired MRSA</w:t>
      </w:r>
      <w:r>
        <w:rPr>
          <w:spacing w:val="1"/>
        </w:rPr>
        <w:t> </w:t>
      </w:r>
      <w:r>
        <w:rPr/>
        <w:t>(HA-MRSA) and Community-acquired MRSA (CA-MRSA). HA-MRSA is responsible</w:t>
      </w:r>
      <w:r>
        <w:rPr>
          <w:spacing w:val="1"/>
        </w:rPr>
        <w:t> </w:t>
      </w:r>
      <w:r>
        <w:rPr/>
        <w:t>for post-operative wound infections, or infections resulting from implanted devices such</w:t>
      </w:r>
      <w:r>
        <w:rPr>
          <w:spacing w:val="-57"/>
        </w:rPr>
        <w:t> </w:t>
      </w:r>
      <w:r>
        <w:rPr/>
        <w:t>as catheters, that are acquired within the healthcare setting. Typically, patients infected</w:t>
      </w:r>
      <w:r>
        <w:rPr>
          <w:spacing w:val="1"/>
        </w:rPr>
        <w:t> </w:t>
      </w:r>
      <w:r>
        <w:rPr/>
        <w:t>with HA-MRSA are immune-compromised and the resulting infections are generally</w:t>
      </w:r>
      <w:r>
        <w:rPr>
          <w:spacing w:val="1"/>
        </w:rPr>
        <w:t> </w:t>
      </w:r>
      <w:r>
        <w:rPr/>
        <w:t>more invasive. CA-MRSA typically manifests itself as skin infections, such as pimples</w:t>
      </w:r>
      <w:r>
        <w:rPr>
          <w:spacing w:val="1"/>
        </w:rPr>
        <w:t> </w:t>
      </w:r>
      <w:r>
        <w:rPr/>
        <w:t>or boils, and is classified as being acquired outside of any type of healthcare setting.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otherwise</w:t>
      </w:r>
      <w:r>
        <w:rPr>
          <w:spacing w:val="5"/>
        </w:rPr>
        <w:t> </w:t>
      </w:r>
      <w:r>
        <w:rPr/>
        <w:t>healthy</w:t>
      </w:r>
      <w:r>
        <w:rPr>
          <w:spacing w:val="-4"/>
        </w:rPr>
        <w:t> </w:t>
      </w:r>
      <w:r>
        <w:rPr/>
        <w:t>individuals (Raygada and</w:t>
      </w:r>
      <w:r>
        <w:rPr>
          <w:spacing w:val="2"/>
        </w:rPr>
        <w:t> </w:t>
      </w:r>
      <w:r>
        <w:rPr/>
        <w:t>Levine,</w:t>
      </w:r>
      <w:r>
        <w:rPr>
          <w:spacing w:val="3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0" w:footer="976" w:top="1420" w:bottom="1240" w:left="1060" w:right="0"/>
        </w:sectPr>
      </w:pPr>
    </w:p>
    <w:p>
      <w:pPr>
        <w:pStyle w:val="BodyText"/>
        <w:spacing w:line="480" w:lineRule="auto" w:before="70"/>
        <w:ind w:left="928" w:right="1411"/>
        <w:jc w:val="both"/>
      </w:pPr>
      <w:r>
        <w:rPr/>
        <w:t>MRSA becomes resistant by acquiring a </w:t>
      </w:r>
      <w:r>
        <w:rPr>
          <w:i/>
        </w:rPr>
        <w:t>mecA </w:t>
      </w:r>
      <w:r>
        <w:rPr/>
        <w:t>gene, usually carried on a larger piece of</w:t>
      </w:r>
      <w:r>
        <w:rPr>
          <w:spacing w:val="1"/>
        </w:rPr>
        <w:t> </w:t>
      </w:r>
      <w:r>
        <w:rPr/>
        <w:t>DNA called a staphylococcal cassette chromosome (SCC) mec. Expression of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yields PBP 2a, a penicillin binding protein with reduced affinity for β-lactam antibiotic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(Guiguard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Statement 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11"/>
        <w:jc w:val="both"/>
      </w:pPr>
      <w:r>
        <w:rPr/>
        <w:t>In orthopaedics, MRSA has been implicated in surgical site infection, post operative</w:t>
      </w:r>
      <w:r>
        <w:rPr>
          <w:spacing w:val="1"/>
        </w:rPr>
        <w:t> </w:t>
      </w:r>
      <w:r>
        <w:rPr/>
        <w:t>infection, implant devices, infection following trauma, chronic osteomyelitis subsequent</w:t>
      </w:r>
      <w:r>
        <w:rPr>
          <w:spacing w:val="-57"/>
        </w:rPr>
        <w:t> </w:t>
      </w:r>
      <w:r>
        <w:rPr/>
        <w:t>to an open fracture, meningitis following skull fracture (Nixon </w:t>
      </w:r>
      <w:r>
        <w:rPr>
          <w:i/>
        </w:rPr>
        <w:t>et al</w:t>
      </w:r>
      <w:r>
        <w:rPr/>
        <w:t>., 2006). Both hip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surgery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femoral</w:t>
      </w:r>
      <w:r>
        <w:rPr>
          <w:spacing w:val="1"/>
        </w:rPr>
        <w:t> </w:t>
      </w:r>
      <w:r>
        <w:rPr/>
        <w:t>neck</w:t>
      </w:r>
      <w:r>
        <w:rPr>
          <w:spacing w:val="1"/>
        </w:rPr>
        <w:t> </w:t>
      </w:r>
      <w:r>
        <w:rPr/>
        <w:t>fractures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a wound present a high risk of infection. The morbidity and mortality of</w:t>
      </w:r>
      <w:r>
        <w:rPr>
          <w:spacing w:val="1"/>
        </w:rPr>
        <w:t> </w:t>
      </w:r>
      <w:r>
        <w:rPr/>
        <w:t>MRSA can be severe (Power, 1998). MRSA infection colonisation contributes to 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length of hospital stay; 88</w:t>
      </w:r>
      <w:r>
        <w:rPr>
          <w:spacing w:val="1"/>
        </w:rPr>
        <w:t> </w:t>
      </w:r>
      <w:r>
        <w:rPr/>
        <w:t>days compared to</w:t>
      </w:r>
      <w:r>
        <w:rPr>
          <w:spacing w:val="1"/>
        </w:rPr>
        <w:t> </w:t>
      </w:r>
      <w:r>
        <w:rPr/>
        <w:t>11days on average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non</w:t>
      </w:r>
      <w:r>
        <w:rPr>
          <w:spacing w:val="1"/>
        </w:rPr>
        <w:t> </w:t>
      </w:r>
      <w:r>
        <w:rPr/>
        <w:t>MRSA patients (Ho </w:t>
      </w:r>
      <w:r>
        <w:rPr>
          <w:i/>
        </w:rPr>
        <w:t>et al., </w:t>
      </w:r>
      <w:r>
        <w:rPr/>
        <w:t>2008). Diagnosis of MRSA in orthopaedic surgery and the</w:t>
      </w:r>
      <w:r>
        <w:rPr>
          <w:spacing w:val="1"/>
        </w:rPr>
        <w:t> </w:t>
      </w:r>
      <w:r>
        <w:rPr/>
        <w:t>understanding of its epidemiology are therefore crucial to</w:t>
      </w:r>
      <w:r>
        <w:rPr>
          <w:spacing w:val="1"/>
        </w:rPr>
        <w:t> </w:t>
      </w:r>
      <w:r>
        <w:rPr/>
        <w:t>ensure a decrease in the</w:t>
      </w:r>
      <w:r>
        <w:rPr>
          <w:spacing w:val="1"/>
        </w:rPr>
        <w:t> </w:t>
      </w:r>
      <w:r>
        <w:rPr/>
        <w:t>incidence of MRSA.</w:t>
      </w:r>
      <w:r>
        <w:rPr>
          <w:spacing w:val="1"/>
        </w:rPr>
        <w:t> </w:t>
      </w:r>
      <w:r>
        <w:rPr/>
        <w:t>There is need for the early detection of MRSA in orthopaedic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use of</w:t>
      </w:r>
      <w:r>
        <w:rPr>
          <w:spacing w:val="-3"/>
        </w:rPr>
        <w:t> </w:t>
      </w:r>
      <w:r>
        <w:rPr/>
        <w:t>appropriate</w:t>
      </w:r>
      <w:r>
        <w:rPr>
          <w:spacing w:val="2"/>
        </w:rPr>
        <w:t> </w:t>
      </w:r>
      <w:r>
        <w:rPr/>
        <w:t>antimicrobial</w:t>
      </w:r>
      <w:r>
        <w:rPr>
          <w:spacing w:val="-4"/>
        </w:rPr>
        <w:t> </w:t>
      </w:r>
      <w:r>
        <w:rPr/>
        <w:t>agents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spread.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649" w:val="left" w:leader="none"/>
        </w:tabs>
        <w:spacing w:line="480" w:lineRule="auto" w:before="0" w:after="0"/>
        <w:ind w:left="1648" w:right="1902" w:hanging="721"/>
        <w:jc w:val="both"/>
      </w:pPr>
      <w:r>
        <w:rPr/>
        <w:t>Brief history of Ahmadu Bello University Teaching Hospital (ABUTH),</w:t>
      </w:r>
      <w:r>
        <w:rPr>
          <w:spacing w:val="-57"/>
        </w:rPr>
        <w:t> </w:t>
      </w:r>
      <w:r>
        <w:rPr/>
        <w:t>Zaria,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928" w:right="1457"/>
      </w:pPr>
      <w:r>
        <w:rPr/>
        <w:t>The Ahmadu Bello University Teaching Hospitals complex started as Institute of health</w:t>
      </w:r>
      <w:r>
        <w:rPr>
          <w:spacing w:val="-57"/>
        </w:rPr>
        <w:t> </w:t>
      </w:r>
      <w:r>
        <w:rPr/>
        <w:t>in 1967 in accordance with status 15 of Ahmadu Bello University law (Amendment Act</w:t>
      </w:r>
      <w:r>
        <w:rPr>
          <w:spacing w:val="-57"/>
        </w:rPr>
        <w:t> </w:t>
      </w:r>
      <w:r>
        <w:rPr/>
        <w:t>schedule 16) by the then Interim Common Services Agency (ICSA) of the former</w:t>
      </w:r>
      <w:r>
        <w:rPr>
          <w:spacing w:val="1"/>
        </w:rPr>
        <w:t> </w:t>
      </w:r>
      <w:r>
        <w:rPr/>
        <w:t>Northern Nigerian government with the objective of providing health care services,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conduct</w:t>
      </w:r>
      <w:r>
        <w:rPr>
          <w:spacing w:val="1"/>
        </w:rPr>
        <w:t> </w:t>
      </w:r>
      <w:r>
        <w:rPr/>
        <w:t>research.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48"/>
      </w:pPr>
      <w:r>
        <w:rPr/>
        <w:t>In 1976, the Federal Government took over all the Teaching Hospitals in the country, so</w:t>
      </w:r>
      <w:r>
        <w:rPr>
          <w:spacing w:val="-57"/>
        </w:rPr>
        <w:t> </w:t>
      </w:r>
      <w:r>
        <w:rPr/>
        <w:t>the control of ABUTHs passed from Ahmadu Bello University (A.B.U.) to Federal</w:t>
      </w:r>
      <w:r>
        <w:rPr>
          <w:spacing w:val="1"/>
        </w:rPr>
        <w:t> </w:t>
      </w:r>
      <w:r>
        <w:rPr/>
        <w:t>Ministry of Health, although close relationship with the University continued. Thus,</w:t>
      </w:r>
      <w:r>
        <w:rPr>
          <w:spacing w:val="1"/>
        </w:rPr>
        <w:t> </w:t>
      </w:r>
      <w:r>
        <w:rPr/>
        <w:t>1976-1985 was the period of gradual disengagement from the university with the</w:t>
      </w:r>
      <w:r>
        <w:rPr>
          <w:spacing w:val="1"/>
        </w:rPr>
        <w:t> </w:t>
      </w:r>
      <w:r>
        <w:rPr/>
        <w:t>accompanying handing over of facilities like Nursing Home in Kaduna, Orthopaedic</w:t>
      </w:r>
      <w:r>
        <w:rPr>
          <w:spacing w:val="1"/>
        </w:rPr>
        <w:t> </w:t>
      </w:r>
      <w:r>
        <w:rPr/>
        <w:t>Hospital, Dala-Kano (1980), School of Hygiene, Kano (1984) and dispensaries in Zaria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Kaduna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7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57"/>
      </w:pPr>
      <w:r>
        <w:rPr/>
        <w:t>With</w:t>
      </w:r>
      <w:r>
        <w:rPr>
          <w:spacing w:val="-4"/>
        </w:rPr>
        <w:t> </w:t>
      </w:r>
      <w:r>
        <w:rPr/>
        <w:t>the promulgation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Decree No.</w:t>
      </w:r>
      <w:r>
        <w:rPr>
          <w:spacing w:val="2"/>
        </w:rPr>
        <w:t> </w:t>
      </w:r>
      <w:r>
        <w:rPr/>
        <w:t>10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January</w:t>
      </w:r>
      <w:r>
        <w:rPr>
          <w:spacing w:val="-9"/>
        </w:rPr>
        <w:t> </w:t>
      </w:r>
      <w:r>
        <w:rPr/>
        <w:t>1985,</w:t>
      </w:r>
      <w:r>
        <w:rPr>
          <w:spacing w:val="3"/>
        </w:rPr>
        <w:t> </w:t>
      </w:r>
      <w:r>
        <w:rPr/>
        <w:t>ABUTHs</w:t>
      </w:r>
      <w:r>
        <w:rPr>
          <w:spacing w:val="-2"/>
        </w:rPr>
        <w:t> </w:t>
      </w:r>
      <w:r>
        <w:rPr/>
        <w:t>became</w:t>
      </w:r>
      <w:r>
        <w:rPr>
          <w:spacing w:val="6"/>
        </w:rPr>
        <w:t> </w:t>
      </w:r>
      <w:r>
        <w:rPr/>
        <w:t>legally</w:t>
      </w:r>
      <w:r>
        <w:rPr>
          <w:spacing w:val="-57"/>
        </w:rPr>
        <w:t> </w:t>
      </w:r>
      <w:r>
        <w:rPr/>
        <w:t>and operationally separated from ABU and the hospitals were located in Kaduna and</w:t>
      </w:r>
      <w:r>
        <w:rPr>
          <w:spacing w:val="1"/>
        </w:rPr>
        <w:t> </w:t>
      </w:r>
      <w:r>
        <w:rPr/>
        <w:t>Zaria in Kaduna State and Malumfashi in Katsina State until the hospitals were</w:t>
      </w:r>
      <w:r>
        <w:rPr>
          <w:spacing w:val="1"/>
        </w:rPr>
        <w:t> </w:t>
      </w:r>
      <w:r>
        <w:rPr/>
        <w:t>moved</w:t>
      </w:r>
      <w:r>
        <w:rPr>
          <w:spacing w:val="-57"/>
        </w:rPr>
        <w:t> </w:t>
      </w:r>
      <w:r>
        <w:rPr/>
        <w:t>to the permanent site, a 547- bedded Teaching hospital at Shika-Zaria which was</w:t>
      </w:r>
      <w:r>
        <w:rPr>
          <w:spacing w:val="1"/>
        </w:rPr>
        <w:t> </w:t>
      </w:r>
      <w:r>
        <w:rPr/>
        <w:t>commissioned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11</w:t>
      </w:r>
      <w:r>
        <w:rPr>
          <w:spacing w:val="43"/>
        </w:rPr>
        <w:t> </w:t>
      </w:r>
      <w:r>
        <w:rPr/>
        <w:t>November,</w:t>
      </w:r>
      <w:r>
        <w:rPr>
          <w:spacing w:val="4"/>
        </w:rPr>
        <w:t> </w:t>
      </w:r>
      <w:r>
        <w:rPr/>
        <w:t>2005.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57"/>
      </w:pPr>
      <w:r>
        <w:rPr/>
        <w:t>Various</w:t>
      </w:r>
      <w:r>
        <w:rPr>
          <w:spacing w:val="-5"/>
        </w:rPr>
        <w:t> </w:t>
      </w:r>
      <w:r>
        <w:rPr/>
        <w:t>Departments in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include</w:t>
      </w:r>
      <w:r>
        <w:rPr>
          <w:spacing w:val="-3"/>
        </w:rPr>
        <w:t> </w:t>
      </w:r>
      <w:r>
        <w:rPr/>
        <w:t>Pharmaceutical</w:t>
      </w:r>
      <w:r>
        <w:rPr>
          <w:spacing w:val="-1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Nursing</w:t>
      </w:r>
      <w:r>
        <w:rPr>
          <w:spacing w:val="-2"/>
        </w:rPr>
        <w:t> </w:t>
      </w:r>
      <w:r>
        <w:rPr/>
        <w:t>Services,</w:t>
      </w:r>
      <w:r>
        <w:rPr>
          <w:spacing w:val="-57"/>
        </w:rPr>
        <w:t> </w:t>
      </w:r>
      <w:r>
        <w:rPr/>
        <w:t>Anaesthesia,</w:t>
      </w:r>
      <w:r>
        <w:rPr>
          <w:spacing w:val="2"/>
        </w:rPr>
        <w:t> </w:t>
      </w:r>
      <w:r>
        <w:rPr/>
        <w:t>Catering services,</w:t>
      </w:r>
      <w:r>
        <w:rPr>
          <w:spacing w:val="3"/>
        </w:rPr>
        <w:t> </w:t>
      </w:r>
      <w:r>
        <w:rPr/>
        <w:t>Opthalmology,</w:t>
      </w:r>
      <w:r>
        <w:rPr>
          <w:spacing w:val="2"/>
        </w:rPr>
        <w:t> </w:t>
      </w:r>
      <w:r>
        <w:rPr/>
        <w:t>Dental</w:t>
      </w:r>
      <w:r>
        <w:rPr>
          <w:spacing w:val="-8"/>
        </w:rPr>
        <w:t> </w:t>
      </w:r>
      <w:r>
        <w:rPr/>
        <w:t>Surgery,</w:t>
      </w:r>
      <w:r>
        <w:rPr>
          <w:spacing w:val="2"/>
        </w:rPr>
        <w:t> </w:t>
      </w:r>
      <w:r>
        <w:rPr/>
        <w:t>Radiology,</w:t>
      </w:r>
      <w:r>
        <w:rPr>
          <w:spacing w:val="1"/>
        </w:rPr>
        <w:t> </w:t>
      </w:r>
      <w:r>
        <w:rPr/>
        <w:t>Physiotherapy, Haematology and Blood Transfusion, Chemical Pathology, Medical</w:t>
      </w:r>
      <w:r>
        <w:rPr>
          <w:spacing w:val="1"/>
        </w:rPr>
        <w:t> </w:t>
      </w:r>
      <w:r>
        <w:rPr/>
        <w:t>Microbiology, Pathology, Paediatrics, Surgery, Medicine, Immunology, Radiology and</w:t>
      </w:r>
      <w:r>
        <w:rPr>
          <w:spacing w:val="-57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Medicine.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531"/>
      </w:pPr>
      <w:r>
        <w:rPr/>
        <w:t>In the Orthopaedics department, the commonly prescribed antibiotics are gentamicin,</w:t>
      </w:r>
      <w:r>
        <w:rPr>
          <w:spacing w:val="1"/>
        </w:rPr>
        <w:t> </w:t>
      </w:r>
      <w:r>
        <w:rPr/>
        <w:t>ciprofloxacin and ampicillin – cloxacillin combination. Even though there has not been</w:t>
      </w:r>
      <w:r>
        <w:rPr>
          <w:spacing w:val="-57"/>
        </w:rPr>
        <w:t> </w:t>
      </w:r>
      <w:r>
        <w:rPr/>
        <w:t>a reported case of MRSA in this department, there is need to investigate the prevalence</w:t>
      </w:r>
      <w:r>
        <w:rPr>
          <w:spacing w:val="-57"/>
        </w:rPr>
        <w:t> </w:t>
      </w:r>
      <w:r>
        <w:rPr/>
        <w:t>of MRSA</w:t>
      </w:r>
      <w:r>
        <w:rPr>
          <w:spacing w:val="1"/>
        </w:rPr>
        <w:t> </w:t>
      </w:r>
      <w:r>
        <w:rPr/>
        <w:t>among the in-patients haven known the clinical implications of MRSA and</w:t>
      </w:r>
      <w:r>
        <w:rPr>
          <w:spacing w:val="1"/>
        </w:rPr>
        <w:t> </w:t>
      </w:r>
      <w:r>
        <w:rPr/>
        <w:t>ABUTH</w:t>
      </w:r>
      <w:r>
        <w:rPr>
          <w:spacing w:val="-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major</w:t>
      </w:r>
      <w:r>
        <w:rPr>
          <w:spacing w:val="58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in the north-western</w:t>
      </w:r>
      <w:r>
        <w:rPr>
          <w:spacing w:val="-3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Nigeria.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1"/>
          <w:numId w:val="7"/>
        </w:numPr>
        <w:tabs>
          <w:tab w:pos="1649" w:val="left" w:leader="none"/>
        </w:tabs>
        <w:spacing w:line="240" w:lineRule="auto" w:before="74" w:after="0"/>
        <w:ind w:left="1648" w:right="0" w:hanging="721"/>
        <w:jc w:val="both"/>
      </w:pPr>
      <w:r>
        <w:rPr/>
        <w:t>Justification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07"/>
        <w:jc w:val="both"/>
      </w:pPr>
      <w:r>
        <w:rPr/>
        <w:t>Detection of MRSA is important for patient care and appropriate utilization of infection</w:t>
      </w:r>
      <w:r>
        <w:rPr>
          <w:spacing w:val="1"/>
        </w:rPr>
        <w:t> </w:t>
      </w:r>
      <w:r>
        <w:rPr/>
        <w:t>control resources. MRSA is a significant pathogen that has emerged over the last 4-</w:t>
      </w:r>
      <w:r>
        <w:rPr>
          <w:spacing w:val="1"/>
        </w:rPr>
        <w:t> </w:t>
      </w:r>
      <w:r>
        <w:rPr/>
        <w:t>decades causing both nosocomial and community - acquired infection. There had been</w:t>
      </w:r>
      <w:r>
        <w:rPr>
          <w:spacing w:val="1"/>
        </w:rPr>
        <w:t> </w:t>
      </w:r>
      <w:r>
        <w:rPr/>
        <w:t>reported cases of MRSA in Nigeria: Adesida </w:t>
      </w:r>
      <w:r>
        <w:rPr>
          <w:i/>
        </w:rPr>
        <w:t>et al., </w:t>
      </w:r>
      <w:r>
        <w:rPr/>
        <w:t>(2005) reported a detection of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 in 1.4% of hospital isolates collected from hospitals in the South Western region of</w:t>
      </w:r>
      <w:r>
        <w:rPr>
          <w:spacing w:val="-57"/>
        </w:rPr>
        <w:t> </w:t>
      </w:r>
      <w:r>
        <w:rPr/>
        <w:t>Nigeria. Likewise Shittu </w:t>
      </w:r>
      <w:r>
        <w:rPr>
          <w:i/>
        </w:rPr>
        <w:t>et al., </w:t>
      </w:r>
      <w:r>
        <w:rPr/>
        <w:t>(2006) reported a detection of </w:t>
      </w:r>
      <w:r>
        <w:rPr>
          <w:i/>
        </w:rPr>
        <w:t>mecA </w:t>
      </w:r>
      <w:r>
        <w:rPr/>
        <w:t>gene in 1.5%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isolates from clinical samples in South, Western Nigeria.</w:t>
      </w:r>
      <w:r>
        <w:rPr>
          <w:spacing w:val="1"/>
        </w:rPr>
        <w:t> </w:t>
      </w:r>
      <w:r>
        <w:rPr/>
        <w:t>It should be noted that</w:t>
      </w:r>
      <w:r>
        <w:rPr>
          <w:spacing w:val="1"/>
        </w:rPr>
        <w:t> </w:t>
      </w:r>
      <w:r>
        <w:rPr/>
        <w:t>there has not been any report to the best of our knowledge, on the detection of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 in the North-western region of Nigeria where this study was carried out, even</w:t>
      </w:r>
      <w:r>
        <w:rPr>
          <w:spacing w:val="1"/>
        </w:rPr>
        <w:t> </w:t>
      </w:r>
      <w:r>
        <w:rPr/>
        <w:t>though Ikeh (2003) and Taiwo </w:t>
      </w:r>
      <w:r>
        <w:rPr>
          <w:i/>
        </w:rPr>
        <w:t>et al., </w:t>
      </w:r>
      <w:r>
        <w:rPr/>
        <w:t>(2004) had reported 43% and 34.7% phenotypic</w:t>
      </w:r>
      <w:r>
        <w:rPr>
          <w:spacing w:val="1"/>
        </w:rPr>
        <w:t> </w:t>
      </w:r>
      <w:r>
        <w:rPr/>
        <w:t>expression of MRSA respectively from clinical isolates in this region. Also, Olonitola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, (2007) and Onanuga </w:t>
      </w:r>
      <w:r>
        <w:rPr>
          <w:i/>
        </w:rPr>
        <w:t>et al., </w:t>
      </w:r>
      <w:r>
        <w:rPr/>
        <w:t>(2005) had reported phenotypic expression of MRSA</w:t>
      </w:r>
      <w:r>
        <w:rPr>
          <w:spacing w:val="1"/>
        </w:rPr>
        <w:t> </w:t>
      </w:r>
      <w:r>
        <w:rPr/>
        <w:t>among non-hospital isolates in Zaria, (in North-Western region) and Federal capital</w:t>
      </w:r>
      <w:r>
        <w:rPr>
          <w:spacing w:val="1"/>
        </w:rPr>
        <w:t> </w:t>
      </w:r>
      <w:r>
        <w:rPr/>
        <w:t>territory</w:t>
      </w:r>
      <w:r>
        <w:rPr>
          <w:spacing w:val="-9"/>
        </w:rPr>
        <w:t> </w:t>
      </w:r>
      <w:r>
        <w:rPr/>
        <w:t>(Abuja)</w:t>
      </w:r>
      <w:r>
        <w:rPr>
          <w:spacing w:val="3"/>
        </w:rPr>
        <w:t> </w:t>
      </w:r>
      <w:r>
        <w:rPr/>
        <w:t>respectively.</w:t>
      </w:r>
    </w:p>
    <w:p>
      <w:pPr>
        <w:pStyle w:val="BodyText"/>
        <w:spacing w:line="480" w:lineRule="auto" w:before="3"/>
        <w:ind w:left="928" w:right="1407"/>
        <w:jc w:val="both"/>
      </w:pPr>
      <w:r>
        <w:rPr/>
        <w:t>In a retrospective study on the cost of MRSA infections in the elective and trauma</w:t>
      </w:r>
      <w:r>
        <w:rPr>
          <w:spacing w:val="1"/>
        </w:rPr>
        <w:t> </w:t>
      </w:r>
      <w:r>
        <w:rPr/>
        <w:t>orthopaedic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treating MRSA infection over 12 months was £384,000. This included blood tests, x-</w:t>
      </w:r>
      <w:r>
        <w:rPr>
          <w:spacing w:val="1"/>
        </w:rPr>
        <w:t> </w:t>
      </w:r>
      <w:r>
        <w:rPr/>
        <w:t>rays,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theatre,</w:t>
      </w:r>
      <w:r>
        <w:rPr>
          <w:spacing w:val="1"/>
        </w:rPr>
        <w:t> </w:t>
      </w:r>
      <w:r>
        <w:rPr/>
        <w:t>theatre</w:t>
      </w:r>
      <w:r>
        <w:rPr>
          <w:spacing w:val="1"/>
        </w:rPr>
        <w:t> </w:t>
      </w:r>
      <w:r>
        <w:rPr/>
        <w:t>equipment,</w:t>
      </w:r>
      <w:r>
        <w:rPr>
          <w:spacing w:val="60"/>
        </w:rPr>
        <w:t> </w:t>
      </w:r>
      <w:r>
        <w:rPr/>
        <w:t>Electrocardiograms</w:t>
      </w:r>
      <w:r>
        <w:rPr>
          <w:spacing w:val="1"/>
        </w:rPr>
        <w:t> </w:t>
      </w:r>
      <w:r>
        <w:rPr/>
        <w:t>(ECGs),</w:t>
      </w:r>
      <w:r>
        <w:rPr>
          <w:spacing w:val="2"/>
        </w:rPr>
        <w:t> </w:t>
      </w:r>
      <w:r>
        <w:rPr/>
        <w:t>swabs,</w:t>
      </w:r>
      <w:r>
        <w:rPr>
          <w:spacing w:val="2"/>
        </w:rPr>
        <w:t> </w:t>
      </w:r>
      <w:r>
        <w:rPr/>
        <w:t>dressings</w:t>
      </w:r>
      <w:r>
        <w:rPr>
          <w:spacing w:val="-1"/>
        </w:rPr>
        <w:t> </w:t>
      </w:r>
      <w:r>
        <w:rPr/>
        <w:t>and all</w:t>
      </w:r>
      <w:r>
        <w:rPr>
          <w:spacing w:val="-4"/>
        </w:rPr>
        <w:t> </w:t>
      </w:r>
      <w:r>
        <w:rPr/>
        <w:t>drugs</w:t>
      </w:r>
      <w:r>
        <w:rPr>
          <w:spacing w:val="-2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staff</w:t>
      </w:r>
      <w:r>
        <w:rPr>
          <w:spacing w:val="-8"/>
        </w:rPr>
        <w:t> </w:t>
      </w:r>
      <w:r>
        <w:rPr/>
        <w:t>cost</w:t>
      </w:r>
      <w:r>
        <w:rPr>
          <w:spacing w:val="6"/>
        </w:rPr>
        <w:t> </w:t>
      </w:r>
      <w:r>
        <w:rPr/>
        <w:t>(Hassan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2007).</w:t>
      </w:r>
    </w:p>
    <w:p>
      <w:pPr>
        <w:pStyle w:val="BodyText"/>
        <w:spacing w:line="480" w:lineRule="auto" w:before="1"/>
        <w:ind w:left="928" w:right="1403"/>
        <w:jc w:val="both"/>
      </w:pPr>
      <w:r>
        <w:rPr/>
        <w:t>It has been identified that the implications for an orthopaedic patient who contract</w:t>
      </w:r>
      <w:r>
        <w:rPr>
          <w:spacing w:val="1"/>
        </w:rPr>
        <w:t> </w:t>
      </w:r>
      <w:r>
        <w:rPr/>
        <w:t>MRSA in hospital include: extended length of stay, infection and wound breakdown;</w:t>
      </w:r>
      <w:r>
        <w:rPr>
          <w:spacing w:val="1"/>
        </w:rPr>
        <w:t> </w:t>
      </w:r>
      <w:r>
        <w:rPr/>
        <w:t>loss of alignment of fractured bone, failure of internal fixation, delay or non-union of</w:t>
      </w:r>
      <w:r>
        <w:rPr>
          <w:spacing w:val="1"/>
        </w:rPr>
        <w:t> </w:t>
      </w:r>
      <w:r>
        <w:rPr/>
        <w:t>bone, loss of earnings, pain, anxiety and depression (John and David 1991, Makoni</w:t>
      </w:r>
      <w:r>
        <w:rPr>
          <w:spacing w:val="1"/>
        </w:rPr>
        <w:t> </w:t>
      </w:r>
      <w:r>
        <w:rPr/>
        <w:t>2002).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hospital</w:t>
      </w:r>
      <w:r>
        <w:rPr>
          <w:spacing w:val="8"/>
        </w:rPr>
        <w:t> </w:t>
      </w:r>
      <w:r>
        <w:rPr/>
        <w:t>staff,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effects</w:t>
      </w:r>
      <w:r>
        <w:rPr>
          <w:spacing w:val="11"/>
        </w:rPr>
        <w:t> </w:t>
      </w:r>
      <w:r>
        <w:rPr/>
        <w:t>include</w:t>
      </w:r>
      <w:r>
        <w:rPr>
          <w:spacing w:val="13"/>
        </w:rPr>
        <w:t> </w:t>
      </w:r>
      <w:r>
        <w:rPr/>
        <w:t>increased</w:t>
      </w:r>
      <w:r>
        <w:rPr>
          <w:spacing w:val="8"/>
        </w:rPr>
        <w:t> </w:t>
      </w:r>
      <w:r>
        <w:rPr/>
        <w:t>workload,</w:t>
      </w:r>
      <w:r>
        <w:rPr>
          <w:spacing w:val="11"/>
        </w:rPr>
        <w:t> </w:t>
      </w:r>
      <w:r>
        <w:rPr/>
        <w:t>disruption</w:t>
      </w:r>
      <w:r>
        <w:rPr>
          <w:spacing w:val="3"/>
        </w:rPr>
        <w:t> </w:t>
      </w:r>
      <w:r>
        <w:rPr/>
        <w:t>to</w:t>
      </w:r>
      <w:r>
        <w:rPr>
          <w:spacing w:val="9"/>
        </w:rPr>
        <w:t> </w:t>
      </w:r>
      <w:r>
        <w:rPr/>
        <w:t>ward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2"/>
        <w:jc w:val="both"/>
      </w:pPr>
      <w:r>
        <w:rPr/>
        <w:t>routine and</w:t>
      </w:r>
      <w:r>
        <w:rPr>
          <w:spacing w:val="1"/>
        </w:rPr>
        <w:t> </w:t>
      </w:r>
      <w:r>
        <w:rPr/>
        <w:t>may even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temporary ward</w:t>
      </w:r>
      <w:r>
        <w:rPr>
          <w:spacing w:val="1"/>
        </w:rPr>
        <w:t> </w:t>
      </w:r>
      <w:r>
        <w:rPr/>
        <w:t>closures.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controlling MRSA outbreaks can have less of a financial impact than if the outbreak is</w:t>
      </w:r>
      <w:r>
        <w:rPr>
          <w:spacing w:val="1"/>
        </w:rPr>
        <w:t> </w:t>
      </w:r>
      <w:r>
        <w:rPr/>
        <w:t>uncontrolled.</w:t>
      </w:r>
      <w:r>
        <w:rPr>
          <w:spacing w:val="1"/>
        </w:rPr>
        <w:t> </w:t>
      </w:r>
      <w:r>
        <w:rPr/>
        <w:t>Rapid and accurate detection of methicillin resistance in </w:t>
      </w:r>
      <w:r>
        <w:rPr>
          <w:i/>
        </w:rPr>
        <w:t>S. aureus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nosocomial</w:t>
      </w:r>
      <w:r>
        <w:rPr>
          <w:spacing w:val="-8"/>
        </w:rPr>
        <w:t> </w:t>
      </w:r>
      <w:r>
        <w:rPr/>
        <w:t>spread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MRSA</w:t>
      </w:r>
      <w:r>
        <w:rPr>
          <w:spacing w:val="-4"/>
        </w:rPr>
        <w:t> </w:t>
      </w:r>
      <w:r>
        <w:rPr/>
        <w:t>strains.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Aim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28" w:right="1416"/>
        <w:jc w:val="both"/>
      </w:pPr>
      <w:r>
        <w:rPr/>
        <w:t>The aim of this study is to isolate </w:t>
      </w:r>
      <w:r>
        <w:rPr>
          <w:i/>
        </w:rPr>
        <w:t>S. aureus </w:t>
      </w:r>
      <w:r>
        <w:rPr/>
        <w:t>from orthopaedic patients in Ahmadu Bello</w:t>
      </w:r>
      <w:r>
        <w:rPr>
          <w:spacing w:val="1"/>
        </w:rPr>
        <w:t> </w:t>
      </w:r>
      <w:r>
        <w:rPr/>
        <w:t>University Teaching Hospital, Zaria, detect molecularly the MRSA isolates from there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pattern.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Specific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28"/>
        <w:jc w:val="both"/>
      </w:pPr>
      <w:r>
        <w:rPr/>
        <w:t>The objectives of</w:t>
      </w:r>
      <w:r>
        <w:rPr>
          <w:spacing w:val="-6"/>
        </w:rPr>
        <w:t> </w:t>
      </w:r>
      <w:r>
        <w:rPr/>
        <w:t>this work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480" w:lineRule="auto" w:before="0" w:after="0"/>
        <w:ind w:left="1797" w:right="1407" w:hanging="360"/>
        <w:jc w:val="left"/>
        <w:rPr>
          <w:sz w:val="24"/>
        </w:rPr>
      </w:pPr>
      <w:r>
        <w:rPr>
          <w:sz w:val="24"/>
        </w:rPr>
        <w:t>Isolate,</w:t>
      </w:r>
      <w:r>
        <w:rPr>
          <w:spacing w:val="42"/>
          <w:sz w:val="24"/>
        </w:rPr>
        <w:t> </w:t>
      </w:r>
      <w:r>
        <w:rPr>
          <w:sz w:val="24"/>
        </w:rPr>
        <w:t>purify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characterize</w:t>
      </w:r>
      <w:r>
        <w:rPr>
          <w:spacing w:val="39"/>
          <w:sz w:val="24"/>
        </w:rPr>
        <w:t> </w:t>
      </w:r>
      <w:r>
        <w:rPr>
          <w:sz w:val="24"/>
        </w:rPr>
        <w:t>staphylococci</w:t>
      </w:r>
      <w:r>
        <w:rPr>
          <w:spacing w:val="40"/>
          <w:sz w:val="24"/>
        </w:rPr>
        <w:t> </w:t>
      </w:r>
      <w:r>
        <w:rPr>
          <w:sz w:val="24"/>
        </w:rPr>
        <w:t>from</w:t>
      </w:r>
      <w:r>
        <w:rPr>
          <w:spacing w:val="34"/>
          <w:sz w:val="24"/>
        </w:rPr>
        <w:t> </w:t>
      </w:r>
      <w:r>
        <w:rPr>
          <w:sz w:val="24"/>
        </w:rPr>
        <w:t>wounds,</w:t>
      </w:r>
      <w:r>
        <w:rPr>
          <w:spacing w:val="40"/>
          <w:sz w:val="24"/>
        </w:rPr>
        <w:t> </w:t>
      </w:r>
      <w:r>
        <w:rPr>
          <w:sz w:val="24"/>
        </w:rPr>
        <w:t>skin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beds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orthopaedic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3"/>
          <w:sz w:val="24"/>
        </w:rPr>
        <w:t> </w:t>
      </w:r>
      <w:r>
        <w:rPr>
          <w:sz w:val="24"/>
        </w:rPr>
        <w:t>conventional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Staph</w:t>
      </w:r>
      <w:r>
        <w:rPr>
          <w:spacing w:val="-4"/>
          <w:sz w:val="24"/>
        </w:rPr>
        <w:t> </w:t>
      </w:r>
      <w:r>
        <w:rPr>
          <w:sz w:val="24"/>
        </w:rPr>
        <w:t>kit</w:t>
      </w:r>
      <w:r>
        <w:rPr>
          <w:spacing w:val="13"/>
          <w:sz w:val="24"/>
        </w:rPr>
        <w:t> </w:t>
      </w:r>
      <w:r>
        <w:rPr>
          <w:sz w:val="24"/>
        </w:rPr>
        <w:t>methods.</w:t>
      </w: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480" w:lineRule="auto" w:before="1" w:after="0"/>
        <w:ind w:left="1797" w:right="1413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antibiotic</w:t>
      </w:r>
      <w:r>
        <w:rPr>
          <w:spacing w:val="57"/>
          <w:sz w:val="24"/>
        </w:rPr>
        <w:t> </w:t>
      </w:r>
      <w:r>
        <w:rPr>
          <w:sz w:val="24"/>
        </w:rPr>
        <w:t>susceptibility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isolates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48"/>
          <w:sz w:val="24"/>
        </w:rPr>
        <w:t> </w:t>
      </w:r>
      <w:r>
        <w:rPr>
          <w:sz w:val="24"/>
        </w:rPr>
        <w:t>disc</w:t>
      </w:r>
      <w:r>
        <w:rPr>
          <w:spacing w:val="57"/>
          <w:sz w:val="24"/>
        </w:rPr>
        <w:t> </w:t>
      </w:r>
      <w:r>
        <w:rPr>
          <w:sz w:val="24"/>
        </w:rPr>
        <w:t>agar</w:t>
      </w:r>
      <w:r>
        <w:rPr>
          <w:spacing w:val="54"/>
          <w:sz w:val="24"/>
        </w:rPr>
        <w:t> </w:t>
      </w:r>
      <w:r>
        <w:rPr>
          <w:sz w:val="24"/>
        </w:rPr>
        <w:t>diffusion</w:t>
      </w:r>
      <w:r>
        <w:rPr>
          <w:spacing w:val="-57"/>
          <w:sz w:val="24"/>
        </w:rPr>
        <w:t> </w:t>
      </w:r>
      <w:r>
        <w:rPr>
          <w:sz w:val="24"/>
        </w:rPr>
        <w:t>(DAD)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antibiotics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-8"/>
          <w:sz w:val="24"/>
        </w:rPr>
        <w:t> </w:t>
      </w:r>
      <w:r>
        <w:rPr>
          <w:sz w:val="24"/>
        </w:rPr>
        <w:t>prescribed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orthopaedic wards</w:t>
      </w: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240" w:lineRule="auto" w:before="0" w:after="0"/>
        <w:ind w:left="1648" w:right="0" w:hanging="21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methicillin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resistant</w:t>
      </w:r>
      <w:r>
        <w:rPr>
          <w:spacing w:val="5"/>
          <w:sz w:val="24"/>
        </w:rPr>
        <w:t> </w:t>
      </w:r>
      <w:r>
        <w:rPr>
          <w:sz w:val="24"/>
        </w:rPr>
        <w:t>isolates.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240" w:lineRule="auto" w:before="0" w:after="0"/>
        <w:ind w:left="1648" w:right="0" w:hanging="212"/>
        <w:jc w:val="left"/>
        <w:rPr>
          <w:sz w:val="24"/>
        </w:rPr>
      </w:pPr>
      <w:r>
        <w:rPr>
          <w:sz w:val="24"/>
        </w:rPr>
        <w:t>Test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beta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lactamase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hyper production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nitrocefin.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240" w:lineRule="auto" w:before="1" w:after="0"/>
        <w:ind w:left="1648" w:right="0" w:hanging="212"/>
        <w:jc w:val="left"/>
        <w:rPr>
          <w:sz w:val="24"/>
        </w:rPr>
      </w:pPr>
      <w:r>
        <w:rPr>
          <w:sz w:val="24"/>
        </w:rPr>
        <w:t>Detect</w:t>
      </w:r>
      <w:r>
        <w:rPr>
          <w:spacing w:val="4"/>
          <w:sz w:val="24"/>
        </w:rPr>
        <w:t> </w:t>
      </w:r>
      <w:r>
        <w:rPr>
          <w:i/>
          <w:sz w:val="24"/>
        </w:rPr>
        <w:t>blaZ</w:t>
      </w:r>
      <w:r>
        <w:rPr>
          <w:i/>
          <w:spacing w:val="-4"/>
          <w:sz w:val="24"/>
        </w:rPr>
        <w:t> </w:t>
      </w:r>
      <w:r>
        <w:rPr>
          <w:sz w:val="24"/>
        </w:rPr>
        <w:t>gene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methods.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480" w:lineRule="auto" w:before="0" w:after="0"/>
        <w:ind w:left="1797" w:right="1419" w:hanging="360"/>
        <w:jc w:val="left"/>
        <w:rPr>
          <w:sz w:val="24"/>
        </w:rPr>
      </w:pP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isolates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carriage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2"/>
          <w:sz w:val="24"/>
        </w:rPr>
        <w:t> </w:t>
      </w:r>
      <w:r>
        <w:rPr>
          <w:sz w:val="24"/>
        </w:rPr>
        <w:t>gene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sequencing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amplified gene</w:t>
      </w:r>
      <w:r>
        <w:rPr>
          <w:spacing w:val="-57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240" w:lineRule="auto" w:before="0" w:after="0"/>
        <w:ind w:left="1648" w:right="0" w:hanging="212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5"/>
          <w:sz w:val="24"/>
        </w:rPr>
        <w:t> </w:t>
      </w:r>
      <w:r>
        <w:rPr>
          <w:sz w:val="24"/>
        </w:rPr>
        <w:t>plasmid</w:t>
      </w:r>
      <w:r>
        <w:rPr>
          <w:spacing w:val="-3"/>
          <w:sz w:val="24"/>
        </w:rPr>
        <w:t> </w:t>
      </w:r>
      <w:r>
        <w:rPr>
          <w:sz w:val="24"/>
        </w:rPr>
        <w:t>carriage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resistant</w:t>
      </w:r>
      <w:r>
        <w:rPr>
          <w:spacing w:val="6"/>
          <w:sz w:val="24"/>
        </w:rPr>
        <w:t> </w:t>
      </w:r>
      <w:r>
        <w:rPr>
          <w:sz w:val="24"/>
        </w:rPr>
        <w:t>isolates.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1"/>
          <w:numId w:val="7"/>
        </w:numPr>
        <w:tabs>
          <w:tab w:pos="1653" w:val="left" w:leader="none"/>
        </w:tabs>
        <w:spacing w:line="240" w:lineRule="auto" w:before="74" w:after="0"/>
        <w:ind w:left="1653" w:right="0" w:hanging="725"/>
        <w:jc w:val="both"/>
      </w:pPr>
      <w:r>
        <w:rPr/>
        <w:t>Null</w:t>
      </w:r>
      <w:r>
        <w:rPr>
          <w:spacing w:val="-6"/>
        </w:rPr>
        <w:t> </w:t>
      </w:r>
      <w:r>
        <w:rPr/>
        <w:t>Hypothesis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48" w:right="1415"/>
        <w:jc w:val="both"/>
      </w:pPr>
      <w:r>
        <w:rPr/>
        <w:t>There are no</w:t>
      </w:r>
      <w:r>
        <w:rPr>
          <w:spacing w:val="1"/>
        </w:rPr>
        <w:t> </w:t>
      </w:r>
      <w:r>
        <w:rPr/>
        <w:t>cases of </w:t>
      </w:r>
      <w:r>
        <w:rPr>
          <w:i/>
        </w:rPr>
        <w:t>mecA </w:t>
      </w:r>
      <w:r>
        <w:rPr/>
        <w:t>-</w:t>
      </w:r>
      <w:r>
        <w:rPr>
          <w:spacing w:val="1"/>
        </w:rPr>
        <w:t> </w:t>
      </w:r>
      <w:r>
        <w:rPr/>
        <w:t>mediated MRSA isolates</w:t>
      </w:r>
      <w:r>
        <w:rPr>
          <w:spacing w:val="60"/>
        </w:rPr>
        <w:t> </w:t>
      </w:r>
      <w:r>
        <w:rPr/>
        <w:t>from clinical specimens</w:t>
      </w:r>
      <w:r>
        <w:rPr>
          <w:spacing w:val="-57"/>
        </w:rPr>
        <w:t> </w:t>
      </w:r>
      <w:r>
        <w:rPr/>
        <w:t>in the orthopaedic wards of Ahmadu Bello University Teaching Hospital, Zaria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71" w:right="1459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8"/>
        </w:numPr>
        <w:tabs>
          <w:tab w:pos="1649" w:val="left" w:leader="none"/>
        </w:tabs>
        <w:spacing w:line="240" w:lineRule="auto" w:before="231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8"/>
        </w:numPr>
        <w:tabs>
          <w:tab w:pos="1649" w:val="left" w:leader="none"/>
        </w:tabs>
        <w:spacing w:line="240" w:lineRule="auto" w:before="230" w:after="0"/>
        <w:ind w:left="1648" w:right="0" w:hanging="721"/>
        <w:jc w:val="both"/>
      </w:pPr>
      <w:r>
        <w:rPr/>
        <w:t>STAPHYLOCOCCI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07"/>
        <w:jc w:val="both"/>
      </w:pPr>
      <w:r>
        <w:rPr/>
        <w:t>Staphylococci were first seen in pus by Koch in 1878 and were first cultivated in liquid</w:t>
      </w:r>
      <w:r>
        <w:rPr>
          <w:spacing w:val="1"/>
        </w:rPr>
        <w:t> </w:t>
      </w:r>
      <w:r>
        <w:rPr/>
        <w:t>medium by Pasteur in 1880 and named so by Sir Alexandar Ogston in 1881 (Gotz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2004, Bergdoll and Lee Wong, 2006). The name </w:t>
      </w:r>
      <w:r>
        <w:rPr>
          <w:i/>
        </w:rPr>
        <w:t>Staphylococcus </w:t>
      </w:r>
      <w:r>
        <w:rPr/>
        <w:t>was derived from</w:t>
      </w:r>
      <w:r>
        <w:rPr>
          <w:spacing w:val="1"/>
        </w:rPr>
        <w:t> </w:t>
      </w:r>
      <w:r>
        <w:rPr/>
        <w:t>Greek words staphyle (bunch of grapes) and kokkos (grain or berry) (Arora, 2006). It is</w:t>
      </w:r>
      <w:r>
        <w:rPr>
          <w:spacing w:val="1"/>
        </w:rPr>
        <w:t> </w:t>
      </w:r>
      <w:r>
        <w:rPr/>
        <w:t>estimated that 20% of human population are long term carriers of </w:t>
      </w:r>
      <w:r>
        <w:rPr>
          <w:i/>
        </w:rPr>
        <w:t>S. aureus. </w:t>
      </w:r>
      <w:r>
        <w:rPr/>
        <w:t>(Kluytmans</w:t>
      </w:r>
      <w:r>
        <w:rPr>
          <w:spacing w:val="-57"/>
        </w:rPr>
        <w:t> </w:t>
      </w:r>
      <w:r>
        <w:rPr>
          <w:i/>
        </w:rPr>
        <w:t>et al</w:t>
      </w:r>
      <w:r>
        <w:rPr/>
        <w:t>. 1997) which can be found as part of the normal skin flora and in anterior nares of</w:t>
      </w:r>
      <w:r>
        <w:rPr>
          <w:spacing w:val="1"/>
        </w:rPr>
        <w:t> </w:t>
      </w:r>
      <w:r>
        <w:rPr/>
        <w:t>the nasal</w:t>
      </w:r>
      <w:r>
        <w:rPr>
          <w:spacing w:val="-3"/>
        </w:rPr>
        <w:t> </w:t>
      </w:r>
      <w:r>
        <w:rPr/>
        <w:t>passage</w:t>
      </w:r>
      <w:r>
        <w:rPr>
          <w:spacing w:val="3"/>
        </w:rPr>
        <w:t> </w:t>
      </w:r>
      <w:r>
        <w:rPr/>
        <w:t>(Cole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2001,</w:t>
      </w:r>
      <w:r>
        <w:rPr>
          <w:spacing w:val="-1"/>
        </w:rPr>
        <w:t> </w:t>
      </w:r>
      <w:r>
        <w:rPr/>
        <w:t>Bowersox,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1649" w:val="left" w:leader="none"/>
        </w:tabs>
        <w:spacing w:line="240" w:lineRule="auto" w:before="1" w:after="0"/>
        <w:ind w:left="1648" w:right="0" w:hanging="721"/>
        <w:jc w:val="both"/>
        <w:rPr>
          <w:b/>
          <w:i/>
          <w:sz w:val="24"/>
        </w:rPr>
      </w:pPr>
      <w:r>
        <w:rPr>
          <w:b/>
          <w:i/>
          <w:sz w:val="24"/>
        </w:rPr>
        <w:t>Staphylococcus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928" w:right="1408"/>
        <w:jc w:val="both"/>
      </w:pPr>
      <w:r>
        <w:rPr/>
        <w:t>The genus </w:t>
      </w:r>
      <w:r>
        <w:rPr>
          <w:i/>
        </w:rPr>
        <w:t>Staphylococcus </w:t>
      </w:r>
      <w:r>
        <w:rPr/>
        <w:t>belongs to the family Micrococcaceae. They are spherical</w:t>
      </w:r>
      <w:r>
        <w:rPr>
          <w:spacing w:val="1"/>
        </w:rPr>
        <w:t> </w:t>
      </w:r>
      <w:r>
        <w:rPr/>
        <w:t>cocci about 0.8 to 1.0µm in diameter. They are arranged characteristically in grape-like</w:t>
      </w:r>
      <w:r>
        <w:rPr>
          <w:spacing w:val="1"/>
        </w:rPr>
        <w:t> </w:t>
      </w:r>
      <w:r>
        <w:rPr/>
        <w:t>clusters. They are Gram-positive, non-motile (non-flagellated), non-sporing and non-</w:t>
      </w:r>
      <w:r>
        <w:rPr>
          <w:spacing w:val="1"/>
        </w:rPr>
        <w:t> </w:t>
      </w:r>
      <w:r>
        <w:rPr/>
        <w:t>capsulated</w:t>
      </w:r>
      <w:r>
        <w:rPr>
          <w:spacing w:val="1"/>
        </w:rPr>
        <w:t> </w:t>
      </w:r>
      <w:r>
        <w:rPr/>
        <w:t>(Arora,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 walls</w:t>
      </w:r>
      <w:r>
        <w:rPr>
          <w:spacing w:val="1"/>
        </w:rPr>
        <w:t> </w:t>
      </w:r>
      <w:r>
        <w:rPr/>
        <w:t>of Gram 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diversity from simple to very complex structures (Figure 2). Staphylococci cell walls</w:t>
      </w:r>
      <w:r>
        <w:rPr>
          <w:spacing w:val="1"/>
        </w:rPr>
        <w:t> </w:t>
      </w:r>
      <w:r>
        <w:rPr/>
        <w:t>have a rather extra ordinary type of structural design and to the most highly cross linked</w:t>
      </w:r>
      <w:r>
        <w:rPr>
          <w:spacing w:val="-57"/>
        </w:rPr>
        <w:t> </w:t>
      </w:r>
      <w:r>
        <w:rPr/>
        <w:t>type but the walls of other Gram positive bacteria exhibit a much lower degree of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linking and</w:t>
      </w:r>
      <w:r>
        <w:rPr>
          <w:spacing w:val="1"/>
        </w:rPr>
        <w:t> </w:t>
      </w:r>
      <w:r>
        <w:rPr/>
        <w:t>muropeptide</w:t>
      </w:r>
      <w:r>
        <w:rPr>
          <w:spacing w:val="1"/>
        </w:rPr>
        <w:t> </w:t>
      </w:r>
      <w:r>
        <w:rPr/>
        <w:t>fraction of these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does not</w:t>
      </w:r>
      <w:r>
        <w:rPr>
          <w:spacing w:val="1"/>
        </w:rPr>
        <w:t> </w:t>
      </w:r>
      <w:r>
        <w:rPr/>
        <w:t>contain</w:t>
      </w:r>
      <w:r>
        <w:rPr>
          <w:spacing w:val="60"/>
        </w:rPr>
        <w:t> </w:t>
      </w:r>
      <w:r>
        <w:rPr/>
        <w:t>long</w:t>
      </w:r>
      <w:r>
        <w:rPr>
          <w:spacing w:val="60"/>
        </w:rPr>
        <w:t> </w:t>
      </w:r>
      <w:r>
        <w:rPr/>
        <w:t>oligometric</w:t>
      </w:r>
      <w:r>
        <w:rPr>
          <w:spacing w:val="1"/>
        </w:rPr>
        <w:t> </w:t>
      </w:r>
      <w:r>
        <w:rPr/>
        <w:t>chains (Galley </w:t>
      </w:r>
      <w:r>
        <w:rPr>
          <w:i/>
        </w:rPr>
        <w:t>et al</w:t>
      </w:r>
      <w:r>
        <w:rPr/>
        <w:t>., 1991). The cell wall envelope functions as a physical barrier that</w:t>
      </w:r>
      <w:r>
        <w:rPr>
          <w:spacing w:val="1"/>
        </w:rPr>
        <w:t> </w:t>
      </w:r>
      <w:r>
        <w:rPr/>
        <w:t>protects the bacteria from their environment and as a rigid exoskeletal element that</w:t>
      </w:r>
      <w:r>
        <w:rPr>
          <w:spacing w:val="1"/>
        </w:rPr>
        <w:t> </w:t>
      </w:r>
      <w:r>
        <w:rPr/>
        <w:t>prevents</w:t>
      </w:r>
      <w:r>
        <w:rPr>
          <w:spacing w:val="25"/>
        </w:rPr>
        <w:t> </w:t>
      </w:r>
      <w:r>
        <w:rPr/>
        <w:t>bacterial</w:t>
      </w:r>
      <w:r>
        <w:rPr>
          <w:spacing w:val="24"/>
        </w:rPr>
        <w:t> </w:t>
      </w:r>
      <w:r>
        <w:rPr/>
        <w:t>rupture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low</w:t>
      </w:r>
      <w:r>
        <w:rPr>
          <w:spacing w:val="28"/>
        </w:rPr>
        <w:t> </w:t>
      </w:r>
      <w:r>
        <w:rPr/>
        <w:t>osmolar</w:t>
      </w:r>
      <w:r>
        <w:rPr>
          <w:spacing w:val="30"/>
        </w:rPr>
        <w:t> </w:t>
      </w:r>
      <w:r>
        <w:rPr/>
        <w:t>environments</w:t>
      </w:r>
      <w:r>
        <w:rPr>
          <w:spacing w:val="25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31"/>
        </w:rPr>
        <w:t> </w:t>
      </w:r>
      <w:r>
        <w:rPr/>
        <w:t>host</w:t>
      </w:r>
      <w:r>
        <w:rPr>
          <w:spacing w:val="28"/>
        </w:rPr>
        <w:t> </w:t>
      </w:r>
      <w:r>
        <w:rPr/>
        <w:t>tissues.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cell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24"/>
        <w:jc w:val="both"/>
      </w:pPr>
      <w:r>
        <w:rPr/>
        <w:t>walls</w:t>
      </w:r>
      <w:r>
        <w:rPr>
          <w:spacing w:val="30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32"/>
        </w:rPr>
        <w:t> </w:t>
      </w:r>
      <w:r>
        <w:rPr/>
        <w:t>microorganisms</w:t>
      </w:r>
      <w:r>
        <w:rPr>
          <w:spacing w:val="30"/>
        </w:rPr>
        <w:t> </w:t>
      </w:r>
      <w:r>
        <w:rPr/>
        <w:t>play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important</w:t>
      </w:r>
      <w:r>
        <w:rPr>
          <w:spacing w:val="34"/>
        </w:rPr>
        <w:t> </w:t>
      </w:r>
      <w:r>
        <w:rPr/>
        <w:t>role</w:t>
      </w:r>
      <w:r>
        <w:rPr>
          <w:spacing w:val="32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susceptibility</w:t>
      </w:r>
      <w:r>
        <w:rPr>
          <w:spacing w:val="24"/>
        </w:rPr>
        <w:t> </w:t>
      </w:r>
      <w:r>
        <w:rPr/>
        <w:t>to</w:t>
      </w:r>
      <w:r>
        <w:rPr>
          <w:spacing w:val="33"/>
        </w:rPr>
        <w:t> </w:t>
      </w:r>
      <w:r>
        <w:rPr/>
        <w:t>infections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pathogenicity</w:t>
      </w:r>
      <w:r>
        <w:rPr>
          <w:spacing w:val="-8"/>
        </w:rPr>
        <w:t> </w:t>
      </w:r>
      <w:r>
        <w:rPr/>
        <w:t>(Van</w:t>
      </w:r>
      <w:r>
        <w:rPr>
          <w:spacing w:val="-3"/>
        </w:rPr>
        <w:t> </w:t>
      </w:r>
      <w:r>
        <w:rPr/>
        <w:t>Heijenoort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Gutmann,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line="480" w:lineRule="auto"/>
        <w:ind w:left="928" w:right="1404"/>
        <w:jc w:val="both"/>
      </w:pPr>
      <w:r>
        <w:rPr/>
        <w:t>Structurally, the cell wall of </w:t>
      </w:r>
      <w:r>
        <w:rPr>
          <w:i/>
        </w:rPr>
        <w:t>S. aureus </w:t>
      </w:r>
      <w:r>
        <w:rPr/>
        <w:t>is composed of murein, techoic acid and wall-</w:t>
      </w:r>
      <w:r>
        <w:rPr>
          <w:spacing w:val="1"/>
        </w:rPr>
        <w:t> </w:t>
      </w:r>
      <w:r>
        <w:rPr/>
        <w:t>associated surface proteins (Tomaz, 2000; Mazmanian </w:t>
      </w:r>
      <w:r>
        <w:rPr>
          <w:i/>
        </w:rPr>
        <w:t>et al., </w:t>
      </w:r>
      <w:r>
        <w:rPr/>
        <w:t>2001). Murein consist of</w:t>
      </w:r>
      <w:r>
        <w:rPr>
          <w:spacing w:val="1"/>
        </w:rPr>
        <w:t> </w:t>
      </w:r>
      <w:r>
        <w:rPr/>
        <w:t>glycan</w:t>
      </w:r>
      <w:r>
        <w:rPr>
          <w:spacing w:val="1"/>
        </w:rPr>
        <w:t> </w:t>
      </w:r>
      <w:r>
        <w:rPr/>
        <w:t>strands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–linked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bridges</w:t>
      </w:r>
      <w:r>
        <w:rPr>
          <w:spacing w:val="1"/>
        </w:rPr>
        <w:t> </w:t>
      </w:r>
      <w:r>
        <w:rPr/>
        <w:t>supplying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integrity of the sacculus. It is a distinctive feature of staphylococci that the observed</w:t>
      </w:r>
      <w:r>
        <w:rPr>
          <w:spacing w:val="1"/>
        </w:rPr>
        <w:t> </w:t>
      </w:r>
      <w:r>
        <w:rPr/>
        <w:t>degree of murein cross-linking which was determined as a ratio of bridged peptides to</w:t>
      </w:r>
      <w:r>
        <w:rPr>
          <w:spacing w:val="1"/>
        </w:rPr>
        <w:t> </w:t>
      </w:r>
      <w:r>
        <w:rPr/>
        <w:t>the total amount of all peptide ends in general is extremely high of the order of 80-90%</w:t>
      </w:r>
      <w:r>
        <w:rPr>
          <w:spacing w:val="1"/>
        </w:rPr>
        <w:t> </w:t>
      </w:r>
      <w:r>
        <w:rPr/>
        <w:t>(Gally</w:t>
      </w:r>
      <w:r>
        <w:rPr>
          <w:spacing w:val="-8"/>
        </w:rPr>
        <w:t> </w:t>
      </w:r>
      <w:r>
        <w:rPr/>
        <w:t>and</w:t>
      </w:r>
      <w:r>
        <w:rPr>
          <w:spacing w:val="6"/>
        </w:rPr>
        <w:t> </w:t>
      </w:r>
      <w:r>
        <w:rPr/>
        <w:t>Archibald,</w:t>
      </w:r>
      <w:r>
        <w:rPr>
          <w:spacing w:val="7"/>
        </w:rPr>
        <w:t> </w:t>
      </w:r>
      <w:r>
        <w:rPr/>
        <w:t>1993)</w:t>
      </w:r>
    </w:p>
    <w:p>
      <w:pPr>
        <w:pStyle w:val="BodyText"/>
        <w:spacing w:line="480" w:lineRule="auto" w:before="2"/>
        <w:ind w:left="928" w:right="1407"/>
        <w:jc w:val="both"/>
      </w:pPr>
      <w:r>
        <w:rPr/>
        <w:t>The carbohydrate antigen is a techoic acid which in </w:t>
      </w:r>
      <w:r>
        <w:rPr>
          <w:i/>
        </w:rPr>
        <w:t>S. aureus </w:t>
      </w:r>
      <w:r>
        <w:rPr/>
        <w:t>is a polymer of N-</w:t>
      </w:r>
      <w:r>
        <w:rPr>
          <w:spacing w:val="1"/>
        </w:rPr>
        <w:t> </w:t>
      </w:r>
      <w:r>
        <w:rPr/>
        <w:t>acetylglucosamine and polyribitol phosphate. Teichoic acids function in the specific</w:t>
      </w:r>
      <w:r>
        <w:rPr>
          <w:spacing w:val="1"/>
        </w:rPr>
        <w:t> </w:t>
      </w:r>
      <w:r>
        <w:rPr/>
        <w:t>adherence of Gram-positive bacteria to mucosal surfaces. The protein component of the</w:t>
      </w:r>
      <w:r>
        <w:rPr>
          <w:spacing w:val="1"/>
        </w:rPr>
        <w:t> </w:t>
      </w:r>
      <w:r>
        <w:rPr/>
        <w:t>cell wall includes protein A which reacts with IgG of normal human serum (Lowy,</w:t>
      </w:r>
      <w:r>
        <w:rPr>
          <w:spacing w:val="1"/>
        </w:rPr>
        <w:t> </w:t>
      </w:r>
      <w:r>
        <w:rPr/>
        <w:t>1998) and it can be released from the bacterial surface by treatment of staphylococci</w:t>
      </w:r>
      <w:r>
        <w:rPr>
          <w:spacing w:val="1"/>
        </w:rPr>
        <w:t> </w:t>
      </w:r>
      <w:r>
        <w:rPr/>
        <w:t>with lysostaphin, a glycylglycine endopeptidase that cleaves the pentaglycyl cross –</w:t>
      </w:r>
      <w:r>
        <w:rPr>
          <w:spacing w:val="1"/>
        </w:rPr>
        <w:t> </w:t>
      </w:r>
      <w:r>
        <w:rPr/>
        <w:t>bridge of the cell wall. Lysozyme, an N- acetylmuramidase that cuts the glycan strands,</w:t>
      </w:r>
      <w:r>
        <w:rPr>
          <w:spacing w:val="1"/>
        </w:rPr>
        <w:t> </w:t>
      </w:r>
      <w:r>
        <w:rPr/>
        <w:t>release protein A molecules as a spectrum of fragments with varying masses due to the</w:t>
      </w:r>
      <w:r>
        <w:rPr>
          <w:spacing w:val="1"/>
        </w:rPr>
        <w:t> </w:t>
      </w:r>
      <w:r>
        <w:rPr/>
        <w:t>presence of linked peptidoglycan fragments of different sizes (Figure 2)(Navarre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 The glycan strands of all bacterial peptidoglycan consist of repeat disaccharide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acetylglucosamine-(β1-4)-N-acetylmuramic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Glycan</w:t>
      </w:r>
      <w:r>
        <w:rPr>
          <w:spacing w:val="1"/>
        </w:rPr>
        <w:t> </w:t>
      </w:r>
      <w:r>
        <w:rPr/>
        <w:t>chains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cross</w:t>
      </w:r>
      <w:r>
        <w:rPr>
          <w:spacing w:val="1"/>
        </w:rPr>
        <w:t> </w:t>
      </w:r>
      <w:r>
        <w:rPr/>
        <w:t>linked by short cell wall peptides and generate a three dimensional molecular network</w:t>
      </w:r>
      <w:r>
        <w:rPr>
          <w:spacing w:val="1"/>
        </w:rPr>
        <w:t> </w:t>
      </w:r>
      <w:r>
        <w:rPr/>
        <w:t>that maintains the integrity of the bacterium. Finally penicillin binding proteins catalyze</w:t>
      </w:r>
      <w:r>
        <w:rPr>
          <w:spacing w:val="1"/>
        </w:rPr>
        <w:t> </w:t>
      </w:r>
      <w:r>
        <w:rPr/>
        <w:t>the polymerization of lipid II subunits</w:t>
      </w:r>
      <w:r>
        <w:rPr>
          <w:spacing w:val="1"/>
        </w:rPr>
        <w:t> </w:t>
      </w:r>
      <w:r>
        <w:rPr/>
        <w:t>via trans-glycosylation and trans-peptidation</w:t>
      </w:r>
      <w:r>
        <w:rPr>
          <w:spacing w:val="1"/>
        </w:rPr>
        <w:t> </w:t>
      </w:r>
      <w:r>
        <w:rPr/>
        <w:t>reactions,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the crosss-linked peptidoglycan that</w:t>
      </w:r>
      <w:r>
        <w:rPr>
          <w:spacing w:val="1"/>
        </w:rPr>
        <w:t> </w:t>
      </w:r>
      <w:r>
        <w:rPr/>
        <w:t>constitutes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component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-7"/>
        </w:rPr>
        <w:t> </w:t>
      </w:r>
      <w:r>
        <w:rPr/>
        <w:t>cell</w:t>
      </w:r>
      <w:r>
        <w:rPr>
          <w:spacing w:val="-2"/>
        </w:rPr>
        <w:t> </w:t>
      </w:r>
      <w:r>
        <w:rPr/>
        <w:t>wall</w:t>
      </w:r>
      <w:r>
        <w:rPr>
          <w:spacing w:val="-7"/>
        </w:rPr>
        <w:t> </w:t>
      </w:r>
      <w:r>
        <w:rPr/>
        <w:t>(Perry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ind w:left="929"/>
        <w:rPr>
          <w:sz w:val="20"/>
        </w:rPr>
      </w:pPr>
      <w:r>
        <w:rPr>
          <w:sz w:val="20"/>
        </w:rPr>
        <w:drawing>
          <wp:inline distT="0" distB="0" distL="0" distR="0">
            <wp:extent cx="5066885" cy="466039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85" cy="46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72" w:lineRule="exact" w:before="25"/>
        <w:ind w:left="928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(Gordon and</w:t>
      </w:r>
      <w:r>
        <w:rPr>
          <w:spacing w:val="-4"/>
        </w:rPr>
        <w:t> </w:t>
      </w:r>
      <w:r>
        <w:rPr/>
        <w:t>Lowy,</w:t>
      </w:r>
      <w:r>
        <w:rPr>
          <w:spacing w:val="1"/>
        </w:rPr>
        <w:t> </w:t>
      </w:r>
      <w:r>
        <w:rPr/>
        <w:t>2008)</w:t>
      </w:r>
    </w:p>
    <w:p>
      <w:pPr>
        <w:pStyle w:val="BodyText"/>
        <w:ind w:left="928" w:right="1457"/>
      </w:pPr>
      <w:r>
        <w:rPr/>
        <w:t>Pathogenic factors of </w:t>
      </w:r>
      <w:r>
        <w:rPr>
          <w:i/>
        </w:rPr>
        <w:t>Staphylococcus aureus</w:t>
      </w:r>
      <w:r>
        <w:rPr/>
        <w:t>, with structural and secreted products both</w:t>
      </w:r>
      <w:r>
        <w:rPr>
          <w:spacing w:val="-57"/>
        </w:rPr>
        <w:t> </w:t>
      </w:r>
      <w:r>
        <w:rPr/>
        <w:t>playing roles as virulence factors. A, Surface and secreted proteins. B and C, Cross-</w:t>
      </w:r>
      <w:r>
        <w:rPr>
          <w:spacing w:val="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-4"/>
        </w:rPr>
        <w:t> </w:t>
      </w:r>
      <w:r>
        <w:rPr/>
        <w:t>envelope.</w:t>
      </w:r>
      <w:r>
        <w:rPr>
          <w:spacing w:val="4"/>
        </w:rPr>
        <w:t> </w:t>
      </w:r>
      <w:r>
        <w:rPr/>
        <w:t>TSST-1,</w:t>
      </w:r>
      <w:r>
        <w:rPr>
          <w:spacing w:val="-2"/>
        </w:rPr>
        <w:t> </w:t>
      </w:r>
      <w:r>
        <w:rPr/>
        <w:t>toxic</w:t>
      </w:r>
      <w:r>
        <w:rPr>
          <w:spacing w:val="1"/>
        </w:rPr>
        <w:t> </w:t>
      </w:r>
      <w:r>
        <w:rPr/>
        <w:t>shock</w:t>
      </w:r>
      <w:r>
        <w:rPr>
          <w:spacing w:val="-4"/>
        </w:rPr>
        <w:t> </w:t>
      </w:r>
      <w:r>
        <w:rPr/>
        <w:t>syndrome</w:t>
      </w:r>
      <w:r>
        <w:rPr>
          <w:spacing w:val="1"/>
        </w:rPr>
        <w:t> </w:t>
      </w:r>
      <w:r>
        <w:rPr/>
        <w:t>toxin</w:t>
      </w:r>
      <w:r>
        <w:rPr>
          <w:spacing w:val="-4"/>
        </w:rPr>
        <w:t> </w:t>
      </w:r>
      <w:r>
        <w:rPr/>
        <w:t>1.</w:t>
      </w:r>
    </w:p>
    <w:p>
      <w:pPr>
        <w:spacing w:after="0"/>
        <w:sectPr>
          <w:pgSz w:w="11910" w:h="16840"/>
          <w:pgMar w:header="0" w:footer="976" w:top="1580" w:bottom="1240" w:left="1060" w:right="0"/>
        </w:sectPr>
      </w:pPr>
    </w:p>
    <w:p>
      <w:pPr>
        <w:pStyle w:val="ListParagraph"/>
        <w:numPr>
          <w:ilvl w:val="2"/>
          <w:numId w:val="8"/>
        </w:numPr>
        <w:tabs>
          <w:tab w:pos="1649" w:val="left" w:leader="none"/>
        </w:tabs>
        <w:spacing w:line="240" w:lineRule="auto" w:before="74" w:after="0"/>
        <w:ind w:left="1648" w:right="0" w:hanging="721"/>
        <w:jc w:val="both"/>
        <w:rPr>
          <w:b/>
          <w:i/>
          <w:sz w:val="24"/>
        </w:rPr>
      </w:pPr>
      <w:r>
        <w:rPr>
          <w:b/>
          <w:sz w:val="24"/>
        </w:rPr>
        <w:t>Pathogenesis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928" w:right="1410"/>
        <w:jc w:val="both"/>
      </w:pPr>
      <w:r>
        <w:rPr/>
        <w:t>About 35-50% of normal adults carry </w:t>
      </w:r>
      <w:r>
        <w:rPr>
          <w:i/>
        </w:rPr>
        <w:t>S .aureus </w:t>
      </w:r>
      <w:r>
        <w:rPr/>
        <w:t>in the anterior nares; it is also the skin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flora.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of colonization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perineum,</w:t>
      </w:r>
      <w:r>
        <w:rPr>
          <w:spacing w:val="1"/>
        </w:rPr>
        <w:t> </w:t>
      </w:r>
      <w:r>
        <w:rPr/>
        <w:t>axillae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vagina</w:t>
      </w:r>
      <w:r>
        <w:rPr>
          <w:spacing w:val="1"/>
        </w:rPr>
        <w:t> </w:t>
      </w:r>
      <w:r>
        <w:rPr/>
        <w:t>(Arora, 2006). </w:t>
      </w:r>
      <w:r>
        <w:rPr>
          <w:i/>
        </w:rPr>
        <w:t>S. aureus </w:t>
      </w:r>
      <w:r>
        <w:rPr/>
        <w:t>carriers are at a higher risk of infection and they are presumed</w:t>
      </w:r>
      <w:r>
        <w:rPr>
          <w:spacing w:val="1"/>
        </w:rPr>
        <w:t> </w:t>
      </w:r>
      <w:r>
        <w:rPr/>
        <w:t>to be an important source of spread of </w:t>
      </w:r>
      <w:r>
        <w:rPr>
          <w:i/>
        </w:rPr>
        <w:t>S. aureus </w:t>
      </w:r>
      <w:r>
        <w:rPr/>
        <w:t>strains among individuals. The primary</w:t>
      </w:r>
      <w:r>
        <w:rPr>
          <w:spacing w:val="1"/>
        </w:rPr>
        <w:t> </w:t>
      </w:r>
      <w:r>
        <w:rPr/>
        <w:t>mode of transmission of </w:t>
      </w:r>
      <w:r>
        <w:rPr>
          <w:i/>
        </w:rPr>
        <w:t>S. aureus </w:t>
      </w:r>
      <w:r>
        <w:rPr/>
        <w:t>is by direct contact: usually skin-skin contact with a</w:t>
      </w:r>
      <w:r>
        <w:rPr>
          <w:spacing w:val="1"/>
        </w:rPr>
        <w:t> </w:t>
      </w:r>
      <w:r>
        <w:rPr/>
        <w:t>colonized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individual or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 contaminated objects and surfaces</w:t>
      </w:r>
      <w:r>
        <w:rPr>
          <w:spacing w:val="1"/>
        </w:rPr>
        <w:t> </w:t>
      </w:r>
      <w:r>
        <w:rPr/>
        <w:t>(Miller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Kaplan,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loss of the</w:t>
      </w:r>
      <w:r>
        <w:rPr>
          <w:spacing w:val="60"/>
        </w:rPr>
        <w:t> </w:t>
      </w:r>
      <w:r>
        <w:rPr/>
        <w:t>normal skin</w:t>
      </w:r>
      <w:r>
        <w:rPr>
          <w:spacing w:val="1"/>
        </w:rPr>
        <w:t> </w:t>
      </w:r>
      <w:r>
        <w:rPr/>
        <w:t>barrier,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immunodeficiency</w:t>
      </w:r>
      <w:r>
        <w:rPr>
          <w:spacing w:val="-8"/>
        </w:rPr>
        <w:t> </w:t>
      </w:r>
      <w:r>
        <w:rPr/>
        <w:t>syndrome, or</w:t>
      </w:r>
      <w:r>
        <w:rPr>
          <w:spacing w:val="-2"/>
        </w:rPr>
        <w:t> </w:t>
      </w:r>
      <w:r>
        <w:rPr/>
        <w:t>defects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neutrophils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predispose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infection.</w:t>
      </w:r>
    </w:p>
    <w:p>
      <w:pPr>
        <w:pStyle w:val="BodyText"/>
        <w:spacing w:line="480" w:lineRule="auto" w:before="2"/>
        <w:ind w:left="928" w:right="1411"/>
        <w:jc w:val="both"/>
      </w:pPr>
      <w:r>
        <w:rPr>
          <w:i/>
        </w:rPr>
        <w:t>S. aureus </w:t>
      </w:r>
      <w:r>
        <w:rPr/>
        <w:t>can cause a range of illness from minor skin infections such as pimples,</w:t>
      </w:r>
      <w:r>
        <w:rPr>
          <w:spacing w:val="1"/>
        </w:rPr>
        <w:t> </w:t>
      </w:r>
      <w:r>
        <w:rPr/>
        <w:t>impetigo, boils (furnicles), cellulitis, folliculitis, carbuncles, scalded skin syndrome and</w:t>
      </w:r>
      <w:r>
        <w:rPr>
          <w:spacing w:val="1"/>
        </w:rPr>
        <w:t> </w:t>
      </w:r>
      <w:r>
        <w:rPr/>
        <w:t>abscesses, to life threatening diseases such as pneumonia, meningitis, osteomyelitis,</w:t>
      </w:r>
      <w:r>
        <w:rPr>
          <w:spacing w:val="1"/>
        </w:rPr>
        <w:t> </w:t>
      </w:r>
      <w:r>
        <w:rPr/>
        <w:t>endocarditis, toxic shock syndrome (TSS) bacteremia and sepsis. Its incidence ranges</w:t>
      </w:r>
      <w:r>
        <w:rPr>
          <w:spacing w:val="1"/>
        </w:rPr>
        <w:t> </w:t>
      </w:r>
      <w:r>
        <w:rPr/>
        <w:t>from skin, soft tissue, bone, joint, endovascular to wound infections. It is still one of 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 causes of nosocomial infections and</w:t>
      </w:r>
      <w:r>
        <w:rPr>
          <w:spacing w:val="1"/>
        </w:rPr>
        <w:t> </w:t>
      </w:r>
      <w:r>
        <w:rPr/>
        <w:t>is often the cause</w:t>
      </w:r>
      <w:r>
        <w:rPr>
          <w:spacing w:val="1"/>
        </w:rPr>
        <w:t> </w:t>
      </w:r>
      <w:r>
        <w:rPr/>
        <w:t>of post</w:t>
      </w:r>
      <w:r>
        <w:rPr>
          <w:spacing w:val="1"/>
        </w:rPr>
        <w:t> </w:t>
      </w:r>
      <w:r>
        <w:rPr/>
        <w:t>surgical wound infections (Bowersox, 1999). </w:t>
      </w:r>
      <w:r>
        <w:rPr>
          <w:i/>
        </w:rPr>
        <w:t>S aureus </w:t>
      </w:r>
      <w:r>
        <w:rPr/>
        <w:t>also causes a painful infection of</w:t>
      </w:r>
      <w:r>
        <w:rPr>
          <w:spacing w:val="1"/>
        </w:rPr>
        <w:t> </w:t>
      </w:r>
      <w:r>
        <w:rPr/>
        <w:t>joint fluid known as septic or infective arthritis. Most serious of all are the deep seated</w:t>
      </w:r>
      <w:r>
        <w:rPr>
          <w:spacing w:val="1"/>
        </w:rPr>
        <w:t> </w:t>
      </w:r>
      <w:r>
        <w:rPr/>
        <w:t>infections such as osteomyelitis and an infection of the heart valves called endocarditis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toxin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gastroenteritis,</w:t>
      </w:r>
      <w:r>
        <w:rPr>
          <w:spacing w:val="1"/>
        </w:rPr>
        <w:t> </w:t>
      </w:r>
      <w:r>
        <w:rPr/>
        <w:t>Staphylococcal</w:t>
      </w:r>
      <w:r>
        <w:rPr>
          <w:spacing w:val="1"/>
        </w:rPr>
        <w:t> </w:t>
      </w:r>
      <w:r>
        <w:rPr/>
        <w:t>scalded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syndrome (Yoke-Kqueen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2006;</w:t>
      </w:r>
      <w:r>
        <w:rPr>
          <w:spacing w:val="-4"/>
        </w:rPr>
        <w:t> </w:t>
      </w:r>
      <w:r>
        <w:rPr/>
        <w:t>Miller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Kaplan</w:t>
      </w:r>
      <w:r>
        <w:rPr>
          <w:spacing w:val="-4"/>
        </w:rPr>
        <w:t> </w:t>
      </w:r>
      <w:r>
        <w:rPr/>
        <w:t>2009;</w:t>
      </w:r>
      <w:r>
        <w:rPr>
          <w:spacing w:val="-4"/>
        </w:rPr>
        <w:t> </w:t>
      </w:r>
      <w:r>
        <w:rPr/>
        <w:t>Anam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  <w:rPr>
          <w:b/>
          <w:i/>
          <w:sz w:val="24"/>
        </w:rPr>
      </w:pPr>
      <w:r>
        <w:rPr>
          <w:b/>
          <w:sz w:val="24"/>
        </w:rPr>
        <w:t>Virulence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spacing w:line="480" w:lineRule="auto"/>
        <w:ind w:left="928" w:right="1410"/>
        <w:jc w:val="both"/>
      </w:pPr>
      <w:r>
        <w:rPr>
          <w:i/>
        </w:rPr>
        <w:t>S. aureus </w:t>
      </w:r>
      <w:r>
        <w:rPr/>
        <w:t>is a pathogen expressing multiple factors that mediate host colonization,</w:t>
      </w:r>
      <w:r>
        <w:rPr>
          <w:spacing w:val="1"/>
        </w:rPr>
        <w:t> </w:t>
      </w:r>
      <w:r>
        <w:rPr/>
        <w:t>invasion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damaged</w:t>
      </w:r>
      <w:r>
        <w:rPr>
          <w:spacing w:val="21"/>
        </w:rPr>
        <w:t> </w:t>
      </w:r>
      <w:r>
        <w:rPr/>
        <w:t>skin</w:t>
      </w:r>
      <w:r>
        <w:rPr>
          <w:spacing w:val="15"/>
        </w:rPr>
        <w:t> </w:t>
      </w:r>
      <w:r>
        <w:rPr/>
        <w:t>and</w:t>
      </w:r>
      <w:r>
        <w:rPr>
          <w:spacing w:val="25"/>
        </w:rPr>
        <w:t> </w:t>
      </w:r>
      <w:r>
        <w:rPr/>
        <w:t>mucosa,</w:t>
      </w:r>
      <w:r>
        <w:rPr>
          <w:spacing w:val="22"/>
        </w:rPr>
        <w:t> </w:t>
      </w:r>
      <w:r>
        <w:rPr/>
        <w:t>dissemination</w:t>
      </w:r>
      <w:r>
        <w:rPr>
          <w:spacing w:val="16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20"/>
        </w:rPr>
        <w:t> </w:t>
      </w:r>
      <w:r>
        <w:rPr/>
        <w:t>body</w:t>
      </w:r>
      <w:r>
        <w:rPr>
          <w:spacing w:val="10"/>
        </w:rPr>
        <w:t> </w:t>
      </w:r>
      <w:r>
        <w:rPr/>
        <w:t>and</w:t>
      </w:r>
      <w:r>
        <w:rPr>
          <w:spacing w:val="20"/>
        </w:rPr>
        <w:t> </w:t>
      </w:r>
      <w:r>
        <w:rPr/>
        <w:t>evasion</w:t>
      </w:r>
      <w:r>
        <w:rPr>
          <w:spacing w:val="1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3"/>
        <w:jc w:val="both"/>
      </w:pPr>
      <w:r>
        <w:rPr/>
        <w:t>host defence mechanisms (Chanda </w:t>
      </w:r>
      <w:r>
        <w:rPr>
          <w:i/>
        </w:rPr>
        <w:t>et al., </w:t>
      </w:r>
      <w:r>
        <w:rPr/>
        <w:t>2010).The pathogenecity and virulence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infections is associated to various bacterial surface components (e.g., capsular</w:t>
      </w:r>
      <w:r>
        <w:rPr>
          <w:spacing w:val="1"/>
        </w:rPr>
        <w:t> </w:t>
      </w:r>
      <w:r>
        <w:rPr/>
        <w:t>polysaccharide and protein A) including those recognising adhesive matrix molecules</w:t>
      </w:r>
      <w:r>
        <w:rPr>
          <w:spacing w:val="1"/>
        </w:rPr>
        <w:t> </w:t>
      </w:r>
      <w:r>
        <w:rPr/>
        <w:t>e.g.clumping factor (</w:t>
      </w:r>
      <w:r>
        <w:rPr>
          <w:i/>
        </w:rPr>
        <w:t>clf</w:t>
      </w:r>
      <w:r>
        <w:rPr/>
        <w:t>), Fibronectin Bindng Protein(FBN) and to extracellular proteins</w:t>
      </w:r>
      <w:r>
        <w:rPr>
          <w:spacing w:val="-57"/>
        </w:rPr>
        <w:t> </w:t>
      </w:r>
      <w:r>
        <w:rPr/>
        <w:t>e.g., coagulase,</w:t>
      </w:r>
      <w:r>
        <w:rPr>
          <w:spacing w:val="1"/>
        </w:rPr>
        <w:t> </w:t>
      </w:r>
      <w:r>
        <w:rPr/>
        <w:t>haemolysins,</w:t>
      </w:r>
      <w:r>
        <w:rPr>
          <w:spacing w:val="1"/>
        </w:rPr>
        <w:t> </w:t>
      </w:r>
      <w:r>
        <w:rPr/>
        <w:t>enterotoxins Toxic Shock Syndrome toxin, exfoliatins</w:t>
      </w:r>
      <w:r>
        <w:rPr>
          <w:spacing w:val="1"/>
        </w:rPr>
        <w:t> </w:t>
      </w:r>
      <w:r>
        <w:rPr/>
        <w:t>toxin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Panton</w:t>
      </w:r>
      <w:r>
        <w:rPr>
          <w:spacing w:val="-4"/>
        </w:rPr>
        <w:t> </w:t>
      </w:r>
      <w:r>
        <w:rPr/>
        <w:t>Valentin</w:t>
      </w:r>
      <w:r>
        <w:rPr>
          <w:spacing w:val="6"/>
        </w:rPr>
        <w:t> </w:t>
      </w:r>
      <w:r>
        <w:rPr/>
        <w:t>leukocidin</w:t>
      </w:r>
      <w:r>
        <w:rPr>
          <w:spacing w:val="-3"/>
        </w:rPr>
        <w:t> </w:t>
      </w:r>
      <w:r>
        <w:rPr/>
        <w:t>(Labandeira-Rey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before="1"/>
        <w:ind w:left="928"/>
        <w:jc w:val="both"/>
      </w:pPr>
      <w:r>
        <w:rPr/>
        <w:t>Virulence</w:t>
      </w:r>
      <w:r>
        <w:rPr>
          <w:spacing w:val="1"/>
        </w:rPr>
        <w:t> </w:t>
      </w:r>
      <w:r>
        <w:rPr/>
        <w:t>factors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separated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three</w:t>
      </w:r>
      <w:r>
        <w:rPr>
          <w:spacing w:val="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their</w:t>
      </w:r>
      <w:r>
        <w:rPr>
          <w:spacing w:val="4"/>
        </w:rPr>
        <w:t> </w:t>
      </w:r>
      <w:r>
        <w:rPr/>
        <w:t>function: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9"/>
        </w:numPr>
        <w:tabs>
          <w:tab w:pos="1649" w:val="left" w:leader="none"/>
        </w:tabs>
        <w:spacing w:line="477" w:lineRule="auto" w:before="0" w:after="0"/>
        <w:ind w:left="1691" w:right="1414" w:hanging="360"/>
        <w:jc w:val="both"/>
        <w:rPr>
          <w:sz w:val="24"/>
        </w:rPr>
      </w:pPr>
      <w:r>
        <w:rPr>
          <w:sz w:val="24"/>
        </w:rPr>
        <w:t>Adhesins: they are surface attached proteins that allow the bacteria to attach to a</w:t>
      </w:r>
      <w:r>
        <w:rPr>
          <w:spacing w:val="1"/>
          <w:sz w:val="24"/>
        </w:rPr>
        <w:t> </w:t>
      </w:r>
      <w:r>
        <w:rPr>
          <w:sz w:val="24"/>
        </w:rPr>
        <w:t>wide variety of human tissues. In </w:t>
      </w:r>
      <w:r>
        <w:rPr>
          <w:i/>
          <w:sz w:val="24"/>
        </w:rPr>
        <w:t>S. aureus </w:t>
      </w:r>
      <w:r>
        <w:rPr>
          <w:sz w:val="24"/>
        </w:rPr>
        <w:t>the adhesion genes which include </w:t>
      </w:r>
      <w:r>
        <w:rPr>
          <w:i/>
          <w:sz w:val="24"/>
        </w:rPr>
        <w:t>clf</w:t>
      </w:r>
      <w:r>
        <w:rPr>
          <w:i/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fnb</w:t>
      </w:r>
      <w:r>
        <w:rPr>
          <w:i/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encode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fibrinogen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fibronectin-</w:t>
      </w:r>
      <w:r>
        <w:rPr>
          <w:spacing w:val="1"/>
          <w:sz w:val="24"/>
        </w:rPr>
        <w:t> </w:t>
      </w:r>
      <w:r>
        <w:rPr>
          <w:sz w:val="24"/>
        </w:rPr>
        <w:t>binding</w:t>
      </w:r>
      <w:r>
        <w:rPr>
          <w:spacing w:val="1"/>
          <w:sz w:val="24"/>
        </w:rPr>
        <w:t> </w:t>
      </w:r>
      <w:r>
        <w:rPr>
          <w:sz w:val="24"/>
        </w:rPr>
        <w:t>proteins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  <w:r>
        <w:rPr>
          <w:spacing w:val="1"/>
          <w:sz w:val="24"/>
        </w:rPr>
        <w:t> </w:t>
      </w:r>
      <w:r>
        <w:rPr>
          <w:sz w:val="24"/>
        </w:rPr>
        <w:t>Fibronectin binding protein (FnBP) A</w:t>
      </w:r>
      <w:r>
        <w:rPr>
          <w:spacing w:val="1"/>
          <w:sz w:val="24"/>
        </w:rPr>
        <w:t> </w:t>
      </w:r>
      <w:r>
        <w:rPr>
          <w:sz w:val="24"/>
        </w:rPr>
        <w:t>and Fibronectin binding</w:t>
      </w:r>
      <w:r>
        <w:rPr>
          <w:spacing w:val="1"/>
          <w:sz w:val="24"/>
        </w:rPr>
        <w:t> </w:t>
      </w:r>
      <w:r>
        <w:rPr>
          <w:sz w:val="24"/>
        </w:rPr>
        <w:t>protein (FnBP) B</w:t>
      </w:r>
      <w:r>
        <w:rPr>
          <w:spacing w:val="1"/>
          <w:sz w:val="24"/>
        </w:rPr>
        <w:t> </w:t>
      </w:r>
      <w:r>
        <w:rPr>
          <w:sz w:val="24"/>
        </w:rPr>
        <w:t>encoded by the</w:t>
      </w:r>
      <w:r>
        <w:rPr>
          <w:spacing w:val="1"/>
          <w:sz w:val="24"/>
        </w:rPr>
        <w:t> </w:t>
      </w:r>
      <w:r>
        <w:rPr>
          <w:i/>
          <w:sz w:val="24"/>
        </w:rPr>
        <w:t>fnb</w:t>
      </w:r>
      <w:r>
        <w:rPr>
          <w:sz w:val="24"/>
        </w:rPr>
        <w:t>A and</w:t>
      </w:r>
      <w:r>
        <w:rPr>
          <w:spacing w:val="1"/>
          <w:sz w:val="24"/>
        </w:rPr>
        <w:t> </w:t>
      </w:r>
      <w:r>
        <w:rPr>
          <w:i/>
          <w:sz w:val="24"/>
        </w:rPr>
        <w:t>fnb</w:t>
      </w:r>
      <w:r>
        <w:rPr>
          <w:sz w:val="24"/>
        </w:rPr>
        <w:t>B genes respectively,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prominent roles in </w:t>
      </w:r>
      <w:r>
        <w:rPr>
          <w:i/>
          <w:sz w:val="24"/>
        </w:rPr>
        <w:t>S. aureus </w:t>
      </w:r>
      <w:r>
        <w:rPr>
          <w:sz w:val="24"/>
        </w:rPr>
        <w:t>colonization and attachment of host tissues or</w:t>
      </w:r>
      <w:r>
        <w:rPr>
          <w:spacing w:val="1"/>
          <w:sz w:val="24"/>
        </w:rPr>
        <w:t> </w:t>
      </w:r>
      <w:r>
        <w:rPr>
          <w:sz w:val="24"/>
        </w:rPr>
        <w:t>implanted</w:t>
      </w:r>
      <w:r>
        <w:rPr>
          <w:spacing w:val="1"/>
          <w:sz w:val="24"/>
        </w:rPr>
        <w:t> </w:t>
      </w:r>
      <w:r>
        <w:rPr>
          <w:sz w:val="24"/>
        </w:rPr>
        <w:t>biomaterials (Greene</w:t>
      </w:r>
      <w:r>
        <w:rPr>
          <w:spacing w:val="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1995)</w:t>
      </w:r>
    </w:p>
    <w:p>
      <w:pPr>
        <w:pStyle w:val="ListParagraph"/>
        <w:numPr>
          <w:ilvl w:val="0"/>
          <w:numId w:val="9"/>
        </w:numPr>
        <w:tabs>
          <w:tab w:pos="1649" w:val="left" w:leader="none"/>
        </w:tabs>
        <w:spacing w:line="460" w:lineRule="auto" w:before="4" w:after="0"/>
        <w:ind w:left="1691" w:right="1425" w:hanging="360"/>
        <w:jc w:val="both"/>
        <w:rPr>
          <w:sz w:val="24"/>
        </w:rPr>
      </w:pPr>
      <w:r>
        <w:rPr>
          <w:sz w:val="24"/>
        </w:rPr>
        <w:t>Toxins: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secreted</w:t>
      </w:r>
      <w:r>
        <w:rPr>
          <w:spacing w:val="1"/>
          <w:sz w:val="24"/>
        </w:rPr>
        <w:t> </w:t>
      </w:r>
      <w:r>
        <w:rPr>
          <w:sz w:val="24"/>
        </w:rPr>
        <w:t>proteins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cause tissue</w:t>
      </w:r>
      <w:r>
        <w:rPr>
          <w:spacing w:val="1"/>
          <w:sz w:val="24"/>
        </w:rPr>
        <w:t> </w:t>
      </w:r>
      <w:r>
        <w:rPr>
          <w:sz w:val="24"/>
        </w:rPr>
        <w:t>damage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generate pus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abscesses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believed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facilitate</w:t>
      </w:r>
      <w:r>
        <w:rPr>
          <w:spacing w:val="-5"/>
          <w:sz w:val="24"/>
        </w:rPr>
        <w:t> </w:t>
      </w:r>
      <w:r>
        <w:rPr>
          <w:sz w:val="24"/>
        </w:rPr>
        <w:t>transmission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hosts</w:t>
      </w:r>
    </w:p>
    <w:p>
      <w:pPr>
        <w:pStyle w:val="ListParagraph"/>
        <w:numPr>
          <w:ilvl w:val="0"/>
          <w:numId w:val="9"/>
        </w:numPr>
        <w:tabs>
          <w:tab w:pos="1649" w:val="left" w:leader="none"/>
        </w:tabs>
        <w:spacing w:line="465" w:lineRule="auto" w:before="24" w:after="0"/>
        <w:ind w:left="1691" w:right="1421" w:hanging="360"/>
        <w:jc w:val="both"/>
        <w:rPr>
          <w:sz w:val="24"/>
        </w:rPr>
      </w:pP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dilators: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proteins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interfere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immunity</w:t>
      </w:r>
      <w:r>
        <w:rPr>
          <w:spacing w:val="1"/>
          <w:sz w:val="24"/>
        </w:rPr>
        <w:t> </w:t>
      </w:r>
      <w:r>
        <w:rPr>
          <w:sz w:val="24"/>
        </w:rPr>
        <w:t>preventing</w:t>
      </w:r>
      <w:r>
        <w:rPr>
          <w:spacing w:val="1"/>
          <w:sz w:val="24"/>
        </w:rPr>
        <w:t> </w:t>
      </w:r>
      <w:r>
        <w:rPr>
          <w:sz w:val="24"/>
        </w:rPr>
        <w:t>defence against</w:t>
      </w:r>
      <w:r>
        <w:rPr>
          <w:spacing w:val="12"/>
          <w:sz w:val="24"/>
        </w:rPr>
        <w:t> </w:t>
      </w:r>
      <w:r>
        <w:rPr>
          <w:sz w:val="24"/>
        </w:rPr>
        <w:t>infections.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649" w:val="left" w:leader="none"/>
        </w:tabs>
        <w:spacing w:line="480" w:lineRule="auto" w:before="1" w:after="0"/>
        <w:ind w:left="928" w:right="1405" w:firstLine="0"/>
        <w:jc w:val="both"/>
        <w:rPr>
          <w:b/>
          <w:sz w:val="24"/>
        </w:rPr>
      </w:pPr>
      <w:r>
        <w:rPr>
          <w:b/>
          <w:sz w:val="24"/>
        </w:rPr>
        <w:t>Differentiation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Staphlococcus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aureus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coagulase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negative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staphylococci</w:t>
      </w:r>
    </w:p>
    <w:p>
      <w:pPr>
        <w:pStyle w:val="BodyText"/>
        <w:spacing w:line="480" w:lineRule="auto"/>
        <w:ind w:left="928" w:right="1407"/>
        <w:jc w:val="both"/>
      </w:pPr>
      <w:r>
        <w:rPr/>
        <w:t>The two tests often used to distinguish </w:t>
      </w:r>
      <w:r>
        <w:rPr>
          <w:i/>
        </w:rPr>
        <w:t>Staphylococcus aureus </w:t>
      </w:r>
      <w:r>
        <w:rPr/>
        <w:t>from other staphylococci</w:t>
      </w:r>
      <w:r>
        <w:rPr>
          <w:spacing w:val="1"/>
        </w:rPr>
        <w:t> </w:t>
      </w:r>
      <w:r>
        <w:rPr/>
        <w:t>are the coagulase test (coagulation of human or animal plasma) and the thermostable</w:t>
      </w:r>
      <w:r>
        <w:rPr>
          <w:spacing w:val="1"/>
        </w:rPr>
        <w:t> </w:t>
      </w:r>
      <w:r>
        <w:rPr/>
        <w:t>nuclease test (breakdown of deoxyribonucleic acid by nucleases that survive boiling).</w:t>
      </w:r>
      <w:r>
        <w:rPr>
          <w:spacing w:val="1"/>
        </w:rPr>
        <w:t> </w:t>
      </w:r>
      <w:r>
        <w:rPr/>
        <w:t>Generally,</w:t>
      </w:r>
      <w:r>
        <w:rPr>
          <w:spacing w:val="42"/>
        </w:rPr>
        <w:t> </w:t>
      </w:r>
      <w:r>
        <w:rPr>
          <w:i/>
        </w:rPr>
        <w:t>Staphylococcus</w:t>
      </w:r>
      <w:r>
        <w:rPr>
          <w:i/>
          <w:spacing w:val="36"/>
        </w:rPr>
        <w:t> </w:t>
      </w:r>
      <w:r>
        <w:rPr>
          <w:i/>
        </w:rPr>
        <w:t>aureus</w:t>
      </w:r>
      <w:r>
        <w:rPr>
          <w:i/>
          <w:spacing w:val="42"/>
        </w:rPr>
        <w:t> </w:t>
      </w:r>
      <w:r>
        <w:rPr/>
        <w:t>is</w:t>
      </w:r>
      <w:r>
        <w:rPr>
          <w:spacing w:val="36"/>
        </w:rPr>
        <w:t> </w:t>
      </w:r>
      <w:r>
        <w:rPr/>
        <w:t>Gram-positive</w:t>
      </w:r>
      <w:r>
        <w:rPr>
          <w:spacing w:val="38"/>
        </w:rPr>
        <w:t> </w:t>
      </w:r>
      <w:r>
        <w:rPr/>
        <w:t>cocci,</w:t>
      </w:r>
      <w:r>
        <w:rPr>
          <w:spacing w:val="41"/>
        </w:rPr>
        <w:t> </w:t>
      </w:r>
      <w:r>
        <w:rPr/>
        <w:t>appearing</w:t>
      </w:r>
      <w:r>
        <w:rPr>
          <w:spacing w:val="43"/>
        </w:rPr>
        <w:t> </w:t>
      </w:r>
      <w:r>
        <w:rPr/>
        <w:t>in</w:t>
      </w:r>
      <w:r>
        <w:rPr>
          <w:spacing w:val="38"/>
        </w:rPr>
        <w:t> </w:t>
      </w:r>
      <w:r>
        <w:rPr/>
        <w:t>clusters;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06"/>
        <w:jc w:val="both"/>
      </w:pPr>
      <w:r>
        <w:rPr/>
        <w:t>catalase-positive, oxidase-negative. </w:t>
      </w:r>
      <w:r>
        <w:rPr>
          <w:i/>
        </w:rPr>
        <w:t>S. aureus </w:t>
      </w:r>
      <w:r>
        <w:rPr/>
        <w:t>ferments glucose and lactose to produce</w:t>
      </w:r>
      <w:r>
        <w:rPr>
          <w:spacing w:val="1"/>
        </w:rPr>
        <w:t> </w:t>
      </w:r>
      <w:r>
        <w:rPr/>
        <w:t>acid and gas and also ferments mannitol to produse acids. </w:t>
      </w:r>
      <w:r>
        <w:rPr>
          <w:i/>
        </w:rPr>
        <w:t>S. aureus </w:t>
      </w:r>
      <w:r>
        <w:rPr/>
        <w:t>are coagulase-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deoxyribonuclease (DNAse)</w:t>
      </w:r>
      <w:r>
        <w:rPr>
          <w:spacing w:val="3"/>
        </w:rPr>
        <w:t> </w:t>
      </w:r>
      <w:r>
        <w:rPr/>
        <w:t>positive (Cheesbrough,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8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CHEMOTHERAPY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11"/>
        <w:jc w:val="both"/>
      </w:pPr>
      <w:r>
        <w:rPr/>
        <w:t>The modern era of chemotherapy began with the work of the German physician Paul</w:t>
      </w:r>
      <w:r>
        <w:rPr>
          <w:spacing w:val="1"/>
        </w:rPr>
        <w:t> </w:t>
      </w:r>
      <w:r>
        <w:rPr/>
        <w:t>Ehrlich. Ehrlich was fascinated with dyes that specifically bind to and stain microbial</w:t>
      </w:r>
      <w:r>
        <w:rPr>
          <w:spacing w:val="1"/>
        </w:rPr>
        <w:t> </w:t>
      </w:r>
      <w:r>
        <w:rPr/>
        <w:t>cells. He reasoned that one of the dyes could be a chemical that would selectively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4"/>
        </w:rPr>
        <w:t>r</w:t>
      </w:r>
      <w:r>
        <w:rPr>
          <w:spacing w:val="4"/>
        </w:rPr>
        <w:t>o</w:t>
      </w:r>
      <w:r>
        <w:rPr/>
        <w:t>y </w:t>
      </w:r>
      <w:r>
        <w:rPr>
          <w:spacing w:val="-20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4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ns</w:t>
      </w:r>
      <w:r>
        <w:rPr/>
        <w:t> </w:t>
      </w:r>
      <w:r>
        <w:rPr>
          <w:spacing w:val="-12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h</w:t>
      </w:r>
      <w:r>
        <w:rPr>
          <w:spacing w:val="4"/>
        </w:rPr>
        <w:t>o</w:t>
      </w:r>
      <w:r>
        <w:rPr/>
        <w:t>ut </w:t>
      </w:r>
      <w:r>
        <w:rPr>
          <w:spacing w:val="-5"/>
        </w:rPr>
        <w:t> h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5"/>
        </w:rPr>
        <w:t>min</w:t>
      </w:r>
      <w:r>
        <w:rPr/>
        <w:t>g </w:t>
      </w:r>
      <w:r>
        <w:rPr>
          <w:spacing w:val="-6"/>
        </w:rPr>
        <w:t> </w:t>
      </w:r>
      <w:r>
        <w:rPr>
          <w:spacing w:val="-5"/>
        </w:rPr>
        <w:t>h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 </w:t>
      </w:r>
      <w:r>
        <w:rPr>
          <w:spacing w:val="-10"/>
        </w:rPr>
        <w:t> </w:t>
      </w:r>
      <w:r>
        <w:rPr>
          <w:spacing w:val="4"/>
        </w:rPr>
        <w:t>c</w:t>
      </w:r>
      <w:r>
        <w:rPr>
          <w:spacing w:val="3"/>
        </w:rPr>
        <w:t>e</w:t>
      </w:r>
      <w:r>
        <w:rPr/>
        <w:t>l</w:t>
      </w:r>
      <w:r>
        <w:rPr>
          <w:spacing w:val="-4"/>
        </w:rPr>
        <w:t>l</w:t>
      </w:r>
      <w:r>
        <w:rPr/>
        <w:t>s </w:t>
      </w:r>
      <w:r>
        <w:rPr>
          <w:spacing w:val="-8"/>
        </w:rPr>
        <w:t> </w:t>
      </w:r>
      <w:r>
        <w:rPr/>
        <w:t>a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5"/>
        </w:rPr>
        <w:t>i</w:t>
      </w:r>
      <w:r>
        <w:rPr/>
        <w:t>c </w:t>
      </w:r>
      <w:r>
        <w:rPr>
          <w:spacing w:val="-6"/>
        </w:rPr>
        <w:t> </w:t>
      </w:r>
      <w:r>
        <w:rPr>
          <w:spacing w:val="-5"/>
        </w:rPr>
        <w:t>b</w:t>
      </w:r>
      <w:r>
        <w:rPr>
          <w:spacing w:val="4"/>
        </w:rPr>
        <w:t>u</w:t>
      </w:r>
      <w:r>
        <w:rPr/>
        <w:t>l</w:t>
      </w:r>
      <w:r>
        <w:rPr>
          <w:spacing w:val="-4"/>
        </w:rPr>
        <w:t>l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2"/>
        </w:rPr>
        <w:t>.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0"/>
        </w:rPr>
        <w:t> </w:t>
      </w:r>
      <w:r>
        <w:rPr/>
        <w:t>1904 </w:t>
      </w:r>
      <w:r>
        <w:rPr>
          <w:spacing w:val="-10"/>
        </w:rPr>
        <w:t> </w:t>
      </w:r>
      <w:r>
        <w:rPr>
          <w:spacing w:val="1"/>
        </w:rPr>
        <w:t>E</w:t>
      </w:r>
      <w:r>
        <w:rPr>
          <w:spacing w:val="-5"/>
        </w:rPr>
        <w:t>h</w:t>
      </w:r>
      <w:r>
        <w:rPr>
          <w:spacing w:val="6"/>
        </w:rPr>
        <w:t>r</w:t>
      </w:r>
      <w:r>
        <w:rPr/>
        <w:t>l</w:t>
      </w:r>
      <w:r>
        <w:rPr>
          <w:spacing w:val="-4"/>
        </w:rPr>
        <w:t>i</w:t>
      </w:r>
      <w:r>
        <w:rPr>
          <w:spacing w:val="3"/>
        </w:rPr>
        <w:t>c</w:t>
      </w:r>
      <w:r>
        <w:rPr/>
        <w:t>h found that the dye trypan red was active against the trypanosome that causes African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2"/>
        </w:rPr>
        <w:t> </w:t>
      </w:r>
      <w:r>
        <w:rPr/>
        <w:t>(Willey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BodyText"/>
        <w:spacing w:line="480" w:lineRule="auto" w:before="2"/>
        <w:ind w:left="928" w:right="1416"/>
        <w:jc w:val="both"/>
      </w:pPr>
      <w:r>
        <w:rPr/>
        <w:t>In 1927, Gerhard Domagk discovered that prontosil Red, a new dye for staining leather,</w:t>
      </w:r>
      <w:r>
        <w:rPr>
          <w:spacing w:val="1"/>
        </w:rPr>
        <w:t> </w:t>
      </w:r>
      <w:r>
        <w:rPr/>
        <w:t>protected mice completely against pathogenic streptococci and staphylococci without</w:t>
      </w:r>
      <w:r>
        <w:rPr>
          <w:spacing w:val="1"/>
        </w:rPr>
        <w:t> </w:t>
      </w:r>
      <w:r>
        <w:rPr/>
        <w:t>apparent toxicity. Domagk received the Nobel Prize in physiology or medicine for his</w:t>
      </w:r>
      <w:r>
        <w:rPr>
          <w:spacing w:val="1"/>
        </w:rPr>
        <w:t> </w:t>
      </w:r>
      <w:r>
        <w:rPr/>
        <w:t>discovery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sulfonamides,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sulfa drugs (Bosch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Rosich,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/>
        <w:ind w:left="928" w:right="141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1920s,</w:t>
      </w:r>
      <w:r>
        <w:rPr>
          <w:spacing w:val="1"/>
        </w:rPr>
        <w:t> </w:t>
      </w:r>
      <w:r>
        <w:rPr/>
        <w:t>Alexander</w:t>
      </w:r>
      <w:r>
        <w:rPr>
          <w:spacing w:val="1"/>
        </w:rPr>
        <w:t> </w:t>
      </w:r>
      <w:r>
        <w:rPr/>
        <w:t>Fleming,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Scottish</w:t>
      </w:r>
      <w:r>
        <w:rPr>
          <w:spacing w:val="1"/>
        </w:rPr>
        <w:t> </w:t>
      </w:r>
      <w:r>
        <w:rPr/>
        <w:t>physician,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tears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in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5"/>
        </w:rPr>
        <w:t>l</w:t>
      </w:r>
      <w:r>
        <w:rPr/>
        <w:t>ly</w:t>
      </w:r>
      <w:r>
        <w:rPr>
          <w:spacing w:val="7"/>
        </w:rPr>
        <w:t> </w:t>
      </w:r>
      <w:r>
        <w:rPr>
          <w:spacing w:val="4"/>
        </w:rPr>
        <w:t>o</w:t>
      </w:r>
      <w:r>
        <w:rPr>
          <w:spacing w:val="-1"/>
        </w:rPr>
        <w:t>cc</w:t>
      </w:r>
      <w:r>
        <w:rPr/>
        <w:t>u</w:t>
      </w:r>
      <w:r>
        <w:rPr>
          <w:spacing w:val="1"/>
        </w:rPr>
        <w:t>rr</w:t>
      </w:r>
      <w:r>
        <w:rPr>
          <w:spacing w:val="-5"/>
        </w:rPr>
        <w:t>in</w:t>
      </w:r>
      <w:r>
        <w:rPr/>
        <w:t>g</w:t>
      </w:r>
      <w:r>
        <w:rPr>
          <w:spacing w:val="11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5"/>
        </w:rPr>
        <w:t>ib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3"/>
        </w:rPr>
        <w:t>s</w:t>
      </w:r>
      <w:r>
        <w:rPr>
          <w:spacing w:val="4"/>
        </w:rPr>
        <w:t>u</w:t>
      </w:r>
      <w:r>
        <w:rPr/>
        <w:t>b</w:t>
      </w:r>
      <w:r>
        <w:rPr>
          <w:spacing w:val="-3"/>
        </w:rPr>
        <w:t>s</w:t>
      </w:r>
      <w:r>
        <w:rPr/>
        <w:t>ta</w:t>
      </w:r>
      <w:r>
        <w:rPr>
          <w:spacing w:val="-6"/>
        </w:rPr>
        <w:t>n</w:t>
      </w:r>
      <w:r>
        <w:rPr>
          <w:spacing w:val="3"/>
        </w:rPr>
        <w:t>c</w:t>
      </w:r>
      <w:r>
        <w:rPr/>
        <w:t>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6"/>
        </w:rPr>
        <w:t> 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0"/>
        </w:rPr>
        <w:t>m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l</w:t>
      </w:r>
      <w:r>
        <w:rPr>
          <w:spacing w:val="-5"/>
        </w:rPr>
        <w:t>y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z</w:t>
      </w:r>
      <w:r>
        <w:rPr>
          <w:spacing w:val="-5"/>
        </w:rPr>
        <w:t>ym</w:t>
      </w:r>
      <w:r>
        <w:rPr>
          <w:spacing w:val="3"/>
        </w:rPr>
        <w:t>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3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5"/>
        </w:rPr>
        <w:t>i</w:t>
      </w:r>
      <w:r>
        <w:rPr/>
        <w:t>s substance unfortunately had little therapeutic value because it could not be isolated in</w:t>
      </w:r>
      <w:r>
        <w:rPr>
          <w:spacing w:val="1"/>
        </w:rPr>
        <w:t> </w:t>
      </w:r>
      <w:r>
        <w:rPr/>
        <w:t>large quantities and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effective against</w:t>
      </w:r>
      <w:r>
        <w:rPr>
          <w:spacing w:val="1"/>
        </w:rPr>
        <w:t> </w:t>
      </w:r>
      <w:r>
        <w:rPr/>
        <w:t>many micro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prepared Fleming for the discovery of penicillin, the first true antibiotic to be used</w:t>
      </w:r>
      <w:r>
        <w:rPr>
          <w:spacing w:val="1"/>
        </w:rPr>
        <w:t> </w:t>
      </w:r>
      <w:r>
        <w:rPr/>
        <w:t>therapeutically</w:t>
      </w:r>
      <w:r>
        <w:rPr>
          <w:spacing w:val="-4"/>
        </w:rPr>
        <w:t> </w:t>
      </w:r>
      <w:r>
        <w:rPr/>
        <w:t>(Willey</w:t>
      </w:r>
      <w:r>
        <w:rPr>
          <w:spacing w:val="-3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2"/>
        <w:ind w:left="928" w:right="1414"/>
        <w:jc w:val="both"/>
      </w:pPr>
      <w:r>
        <w:rPr/>
        <w:t>Penicillin was actually discovered in 1896 by a 21-year-old French medical student</w:t>
      </w:r>
      <w:r>
        <w:rPr>
          <w:spacing w:val="1"/>
        </w:rPr>
        <w:t> </w:t>
      </w:r>
      <w:r>
        <w:rPr/>
        <w:t>named Ernest Duchesne. His work was forgotten until Fleming‘s accidental rediscovery</w:t>
      </w:r>
      <w:r>
        <w:rPr>
          <w:spacing w:val="1"/>
        </w:rPr>
        <w:t> </w:t>
      </w:r>
      <w:r>
        <w:rPr/>
        <w:t>of the antibiotic in September 1928. After returning from a weekend vacation, Fleming</w:t>
      </w:r>
      <w:r>
        <w:rPr>
          <w:spacing w:val="1"/>
        </w:rPr>
        <w:t> </w:t>
      </w:r>
      <w:r>
        <w:rPr/>
        <w:t>noticed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a Petri</w:t>
      </w:r>
      <w:r>
        <w:rPr>
          <w:spacing w:val="-7"/>
        </w:rPr>
        <w:t> </w:t>
      </w:r>
      <w:r>
        <w:rPr/>
        <w:t>plate of</w:t>
      </w:r>
      <w:r>
        <w:rPr>
          <w:spacing w:val="-2"/>
        </w:rPr>
        <w:t> </w:t>
      </w:r>
      <w:r>
        <w:rPr>
          <w:i/>
        </w:rPr>
        <w:t>Staphylococcus</w:t>
      </w:r>
      <w:r>
        <w:rPr>
          <w:i/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mould</w:t>
      </w:r>
      <w:r>
        <w:rPr>
          <w:spacing w:val="2"/>
        </w:rPr>
        <w:t> </w:t>
      </w:r>
      <w:r>
        <w:rPr/>
        <w:t>growing</w:t>
      </w:r>
      <w:r>
        <w:rPr>
          <w:spacing w:val="1"/>
        </w:rPr>
        <w:t> </w:t>
      </w:r>
      <w:r>
        <w:rPr/>
        <w:t>on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and,</w:t>
      </w:r>
      <w:r>
        <w:rPr>
          <w:spacing w:val="8"/>
        </w:rPr>
        <w:t> </w:t>
      </w:r>
      <w:r>
        <w:rPr/>
        <w:t>like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2"/>
        <w:jc w:val="both"/>
      </w:pPr>
      <w:r>
        <w:rPr/>
        <w:t>lysozyme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before,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staphylococcus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surrounding it. It has been suggested that a penicillium notatum spore had made its way</w:t>
      </w:r>
      <w:r>
        <w:rPr>
          <w:spacing w:val="1"/>
        </w:rPr>
        <w:t> </w:t>
      </w:r>
      <w:r>
        <w:rPr/>
        <w:t>onto the petri dish before it had</w:t>
      </w:r>
      <w:r>
        <w:rPr>
          <w:spacing w:val="1"/>
        </w:rPr>
        <w:t> </w:t>
      </w:r>
      <w:r>
        <w:rPr/>
        <w:t>been inoculated with the staphylococci. The mold</w:t>
      </w:r>
      <w:r>
        <w:rPr>
          <w:spacing w:val="1"/>
        </w:rPr>
        <w:t> </w:t>
      </w:r>
      <w:r>
        <w:rPr/>
        <w:t>apparently grew before the bacteria and produced penicillin. The bacteria nearest the</w:t>
      </w:r>
      <w:r>
        <w:rPr>
          <w:spacing w:val="1"/>
        </w:rPr>
        <w:t> </w:t>
      </w:r>
      <w:r>
        <w:rPr/>
        <w:t>fungus were lysed. Fleming correctly deduced that</w:t>
      </w:r>
      <w:r>
        <w:rPr>
          <w:spacing w:val="1"/>
        </w:rPr>
        <w:t> </w:t>
      </w:r>
      <w:r>
        <w:rPr/>
        <w:t>the mold contaminant produced a</w:t>
      </w:r>
      <w:r>
        <w:rPr>
          <w:spacing w:val="1"/>
        </w:rPr>
        <w:t> </w:t>
      </w:r>
      <w:r>
        <w:rPr/>
        <w:t>diffusible substance, which he called penicillin. In subsequent studies he showed that</w:t>
      </w:r>
      <w:r>
        <w:rPr>
          <w:spacing w:val="1"/>
        </w:rPr>
        <w:t> </w:t>
      </w:r>
      <w:r>
        <w:rPr/>
        <w:t>this substance could diffuse through agar so that even small amounts of it</w:t>
      </w:r>
      <w:r>
        <w:rPr>
          <w:spacing w:val="60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aureus.</w:t>
      </w:r>
      <w:r>
        <w:rPr>
          <w:spacing w:val="1"/>
        </w:rPr>
        <w:t> </w:t>
      </w:r>
      <w:r>
        <w:rPr/>
        <w:t>Unfortunately, Fleming could not demonstrate that penicillin remained active </w:t>
      </w:r>
      <w:r>
        <w:rPr>
          <w:i/>
        </w:rPr>
        <w:t>in vivo</w:t>
      </w:r>
      <w:r>
        <w:rPr>
          <w:i/>
          <w:spacing w:val="1"/>
        </w:rPr>
        <w:t> </w:t>
      </w:r>
      <w:r>
        <w:rPr/>
        <w:t>long enough to destroy pathogens and thus dropped the research (Sykes, 2001; Willey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BodyText"/>
        <w:spacing w:line="480" w:lineRule="auto" w:before="2"/>
        <w:ind w:left="928" w:right="1407"/>
        <w:jc w:val="both"/>
      </w:pPr>
      <w:r>
        <w:rPr/>
        <w:t>In</w:t>
      </w:r>
      <w:r>
        <w:rPr>
          <w:spacing w:val="1"/>
        </w:rPr>
        <w:t> </w:t>
      </w:r>
      <w:r>
        <w:rPr/>
        <w:t>1939,</w:t>
      </w:r>
      <w:r>
        <w:rPr>
          <w:spacing w:val="1"/>
        </w:rPr>
        <w:t> </w:t>
      </w:r>
      <w:r>
        <w:rPr/>
        <w:t>Howard</w:t>
      </w:r>
      <w:r>
        <w:rPr>
          <w:spacing w:val="1"/>
        </w:rPr>
        <w:t> </w:t>
      </w:r>
      <w:r>
        <w:rPr/>
        <w:t>Florey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Ernest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Penicillium</w:t>
      </w:r>
      <w:r>
        <w:rPr>
          <w:i/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Fleming, they then cultured and purified the penicillin. When the purified penicillin was</w:t>
      </w:r>
      <w:r>
        <w:rPr>
          <w:spacing w:val="-57"/>
        </w:rPr>
        <w:t> </w:t>
      </w:r>
      <w:r>
        <w:rPr/>
        <w:t>injected into the mice</w:t>
      </w:r>
      <w:r>
        <w:rPr>
          <w:spacing w:val="60"/>
        </w:rPr>
        <w:t> </w:t>
      </w:r>
      <w:r>
        <w:rPr/>
        <w:t>infected with streptococci or staphylococci, practically all the</w:t>
      </w:r>
      <w:r>
        <w:rPr>
          <w:spacing w:val="1"/>
        </w:rPr>
        <w:t> </w:t>
      </w:r>
      <w:r>
        <w:rPr/>
        <w:t>mice survived. Florey and Chain received the noble prize in 1945 for the discovery and</w:t>
      </w:r>
      <w:r>
        <w:rPr>
          <w:spacing w:val="1"/>
        </w:rPr>
        <w:t> </w:t>
      </w:r>
      <w:r>
        <w:rPr/>
        <w:t>production of penicillin (Willey </w:t>
      </w:r>
      <w:r>
        <w:rPr>
          <w:i/>
        </w:rPr>
        <w:t>et al., </w:t>
      </w:r>
      <w:r>
        <w:rPr/>
        <w:t>2008). The discovery of penicillin stimulated the</w:t>
      </w:r>
      <w:r>
        <w:rPr>
          <w:spacing w:val="1"/>
        </w:rPr>
        <w:t> </w:t>
      </w:r>
      <w:r>
        <w:rPr/>
        <w:t>search 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Selman</w:t>
      </w:r>
      <w:r>
        <w:rPr>
          <w:spacing w:val="1"/>
        </w:rPr>
        <w:t> </w:t>
      </w:r>
      <w:r>
        <w:rPr/>
        <w:t>Waksman announced</w:t>
      </w:r>
      <w:r>
        <w:rPr>
          <w:spacing w:val="1"/>
        </w:rPr>
        <w:t> </w:t>
      </w:r>
      <w:r>
        <w:rPr/>
        <w:t>in 1944 that</w:t>
      </w:r>
      <w:r>
        <w:rPr>
          <w:spacing w:val="1"/>
        </w:rPr>
        <w:t> </w:t>
      </w:r>
      <w:r>
        <w:rPr/>
        <w:t>he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associates had found a new antibiotic, streptomycin, produced by the actionomycete</w:t>
      </w:r>
      <w:r>
        <w:rPr>
          <w:spacing w:val="1"/>
        </w:rPr>
        <w:t> </w:t>
      </w:r>
      <w:r>
        <w:rPr>
          <w:i/>
        </w:rPr>
        <w:t>Streptomyces griseus</w:t>
      </w:r>
      <w:r>
        <w:rPr/>
        <w:t>. It was the first drug that could successfully treat tuberculosis.</w:t>
      </w:r>
      <w:r>
        <w:rPr>
          <w:spacing w:val="1"/>
        </w:rPr>
        <w:t> </w:t>
      </w:r>
      <w:r>
        <w:rPr/>
        <w:t>Waksman</w:t>
      </w:r>
      <w:r>
        <w:rPr>
          <w:spacing w:val="1"/>
        </w:rPr>
        <w:t> </w:t>
      </w:r>
      <w:r>
        <w:rPr/>
        <w:t>received the noble prize in 1952, and his success led to a world- wide 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chloramphenicol, neomycin, terramycin, and tetracycline were isolated by 1953. The</w:t>
      </w:r>
      <w:r>
        <w:rPr>
          <w:spacing w:val="1"/>
        </w:rPr>
        <w:t> </w:t>
      </w:r>
      <w:r>
        <w:rPr/>
        <w:t>discovery of chemotherapeutic agents and the development of newer, more powerful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alleviated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(Willey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2"/>
          <w:numId w:val="10"/>
        </w:numPr>
        <w:tabs>
          <w:tab w:pos="1649" w:val="left" w:leader="none"/>
        </w:tabs>
        <w:spacing w:line="240" w:lineRule="auto" w:before="74" w:after="0"/>
        <w:ind w:left="1648" w:right="0" w:hanging="721"/>
        <w:jc w:val="both"/>
      </w:pPr>
      <w:r>
        <w:rPr/>
        <w:t>ANTIBIOTICS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0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Definition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928" w:right="1406"/>
        <w:jc w:val="both"/>
      </w:pPr>
      <w:r>
        <w:rPr/>
        <w:t>An antibiotic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 agent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growth or</w:t>
      </w:r>
      <w:r>
        <w:rPr>
          <w:spacing w:val="1"/>
        </w:rPr>
        <w:t> </w:t>
      </w:r>
      <w:r>
        <w:rPr/>
        <w:t>kills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antibiotic is used as a synonym for antibacterials used to treat bacterial</w:t>
      </w:r>
      <w:r>
        <w:rPr>
          <w:spacing w:val="60"/>
        </w:rPr>
        <w:t> </w:t>
      </w:r>
      <w:r>
        <w:rPr/>
        <w:t>infections in</w:t>
      </w:r>
      <w:r>
        <w:rPr>
          <w:spacing w:val="1"/>
        </w:rPr>
        <w:t> </w:t>
      </w:r>
      <w:r>
        <w:rPr/>
        <w:t>both people and animals (WHO, 2011). Any substance of natural, synthetic or semi-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which at</w:t>
      </w:r>
      <w:r>
        <w:rPr>
          <w:spacing w:val="1"/>
        </w:rPr>
        <w:t> </w:t>
      </w:r>
      <w:r>
        <w:rPr/>
        <w:t>low concentrations kills</w:t>
      </w:r>
      <w:r>
        <w:rPr>
          <w:spacing w:val="1"/>
        </w:rPr>
        <w:t> </w:t>
      </w:r>
      <w:r>
        <w:rPr/>
        <w:t>or inhibits the growth of micro-</w:t>
      </w:r>
      <w:r>
        <w:rPr>
          <w:spacing w:val="1"/>
        </w:rPr>
        <w:t> </w:t>
      </w:r>
      <w:r>
        <w:rPr/>
        <w:t>organisms but causes little or no host damage (WHO, 2000). Today, however, with</w:t>
      </w:r>
      <w:r>
        <w:rPr>
          <w:spacing w:val="1"/>
        </w:rPr>
        <w:t> </w:t>
      </w:r>
      <w:r>
        <w:rPr/>
        <w:t>increased knowledge of the causative agents of various infectious diseases, </w:t>
      </w:r>
      <w:r>
        <w:rPr>
          <w:i/>
        </w:rPr>
        <w:t>antibiotic(s)</w:t>
      </w:r>
      <w:r>
        <w:rPr>
          <w:i/>
          <w:spacing w:val="1"/>
        </w:rPr>
        <w:t> </w:t>
      </w:r>
      <w:r>
        <w:rPr/>
        <w:t>has come to denote a broader range of </w:t>
      </w:r>
      <w:hyperlink r:id="rId9">
        <w:r>
          <w:rPr/>
          <w:t>antimicrobial </w:t>
        </w:r>
      </w:hyperlink>
      <w:r>
        <w:rPr/>
        <w:t>compounds, including </w:t>
      </w:r>
      <w:hyperlink r:id="rId10">
        <w:r>
          <w:rPr/>
          <w:t>anti-fungal</w:t>
        </w:r>
      </w:hyperlink>
      <w:r>
        <w:rPr>
          <w:spacing w:val="1"/>
        </w:rPr>
        <w:t> </w:t>
      </w:r>
      <w:r>
        <w:rPr/>
        <w:t>and other compounds. The term antibiotic was first used in 1942 by </w:t>
      </w:r>
      <w:hyperlink r:id="rId11">
        <w:r>
          <w:rPr/>
          <w:t>Selman Waksman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collaborators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microorganism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hyperlink r:id="rId12">
        <w:r>
          <w:rPr/>
          <w:t>antagonistic</w:t>
        </w:r>
      </w:hyperlink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 other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dilution</w:t>
      </w:r>
      <w:r>
        <w:rPr>
          <w:spacing w:val="-4"/>
        </w:rPr>
        <w:t> </w:t>
      </w:r>
      <w:r>
        <w:rPr/>
        <w:t>(Waksman,</w:t>
      </w:r>
      <w:r>
        <w:rPr>
          <w:spacing w:val="4"/>
        </w:rPr>
        <w:t> </w:t>
      </w:r>
      <w:r>
        <w:rPr/>
        <w:t>1947).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Antibiotics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928"/>
        <w:jc w:val="both"/>
      </w:pP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three</w:t>
      </w:r>
      <w:r>
        <w:rPr>
          <w:spacing w:val="3"/>
        </w:rPr>
        <w:t> </w:t>
      </w:r>
      <w:r>
        <w:rPr/>
        <w:t>major</w:t>
      </w:r>
      <w:r>
        <w:rPr>
          <w:spacing w:val="2"/>
        </w:rPr>
        <w:t> </w:t>
      </w:r>
      <w:r>
        <w:rPr/>
        <w:t>sources</w:t>
      </w:r>
      <w:r>
        <w:rPr>
          <w:spacing w:val="-3"/>
        </w:rPr>
        <w:t> </w:t>
      </w:r>
      <w:r>
        <w:rPr/>
        <w:t>from</w:t>
      </w:r>
      <w:r>
        <w:rPr>
          <w:spacing w:val="-9"/>
        </w:rPr>
        <w:t> </w:t>
      </w:r>
      <w:r>
        <w:rPr/>
        <w:t>which</w:t>
      </w:r>
      <w:r>
        <w:rPr>
          <w:spacing w:val="-6"/>
        </w:rPr>
        <w:t> </w:t>
      </w:r>
      <w:r>
        <w:rPr/>
        <w:t>antibiotics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obtained: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2369" w:val="left" w:leader="none"/>
        </w:tabs>
        <w:spacing w:line="480" w:lineRule="auto" w:before="217" w:after="0"/>
        <w:ind w:left="2368" w:right="1409" w:hanging="721"/>
        <w:jc w:val="both"/>
        <w:rPr>
          <w:sz w:val="24"/>
        </w:rPr>
      </w:pP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(through</w:t>
      </w:r>
      <w:r>
        <w:rPr>
          <w:spacing w:val="1"/>
          <w:sz w:val="24"/>
        </w:rPr>
        <w:t> </w:t>
      </w:r>
      <w:r>
        <w:rPr>
          <w:sz w:val="24"/>
        </w:rPr>
        <w:t>microorganisms)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bacitracin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polymyxin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sz w:val="24"/>
        </w:rPr>
        <w:t>species;</w:t>
      </w:r>
      <w:r>
        <w:rPr>
          <w:spacing w:val="1"/>
          <w:sz w:val="24"/>
        </w:rPr>
        <w:t> </w:t>
      </w:r>
      <w:r>
        <w:rPr>
          <w:sz w:val="24"/>
        </w:rPr>
        <w:t>streptomycin,</w:t>
      </w:r>
      <w:r>
        <w:rPr>
          <w:spacing w:val="1"/>
          <w:sz w:val="24"/>
        </w:rPr>
        <w:t> </w:t>
      </w:r>
      <w:r>
        <w:rPr>
          <w:sz w:val="24"/>
        </w:rPr>
        <w:t>tetracyclines</w:t>
      </w:r>
      <w:r>
        <w:rPr>
          <w:spacing w:val="60"/>
          <w:sz w:val="24"/>
        </w:rPr>
        <w:t> </w:t>
      </w:r>
      <w:r>
        <w:rPr>
          <w:sz w:val="24"/>
        </w:rPr>
        <w:t>etc</w:t>
      </w:r>
      <w:r>
        <w:rPr>
          <w:spacing w:val="1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Streptomyces </w:t>
      </w:r>
      <w:r>
        <w:rPr>
          <w:sz w:val="24"/>
        </w:rPr>
        <w:t>species, gentamicin from </w:t>
      </w:r>
      <w:r>
        <w:rPr>
          <w:i/>
          <w:sz w:val="24"/>
        </w:rPr>
        <w:t>Micromonospora purpurea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griseofulvin and some penicillins and cephalosporins from certain genera</w:t>
      </w:r>
      <w:r>
        <w:rPr>
          <w:spacing w:val="-57"/>
          <w:sz w:val="24"/>
        </w:rPr>
        <w:t> </w:t>
      </w:r>
      <w:r>
        <w:rPr>
          <w:sz w:val="24"/>
        </w:rPr>
        <w:t>(Penicillium,</w:t>
      </w:r>
      <w:r>
        <w:rPr>
          <w:spacing w:val="1"/>
          <w:sz w:val="24"/>
        </w:rPr>
        <w:t> </w:t>
      </w:r>
      <w:r>
        <w:rPr>
          <w:sz w:val="24"/>
        </w:rPr>
        <w:t>Acremonium)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Aspergillaceae.</w:t>
      </w:r>
      <w:r>
        <w:rPr>
          <w:spacing w:val="6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antibiotics in</w:t>
      </w:r>
      <w:r>
        <w:rPr>
          <w:spacing w:val="-7"/>
          <w:sz w:val="24"/>
        </w:rPr>
        <w:t> </w:t>
      </w:r>
      <w:r>
        <w:rPr>
          <w:sz w:val="24"/>
        </w:rPr>
        <w:t>current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been</w:t>
      </w:r>
      <w:r>
        <w:rPr>
          <w:spacing w:val="-6"/>
          <w:sz w:val="24"/>
        </w:rPr>
        <w:t> </w:t>
      </w:r>
      <w:r>
        <w:rPr>
          <w:sz w:val="24"/>
        </w:rPr>
        <w:t>produced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Streptomyces</w:t>
      </w:r>
      <w:r>
        <w:rPr>
          <w:i/>
          <w:spacing w:val="-3"/>
          <w:sz w:val="24"/>
        </w:rPr>
        <w:t> </w:t>
      </w:r>
      <w:r>
        <w:rPr>
          <w:sz w:val="24"/>
        </w:rPr>
        <w:t>species.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369" w:val="left" w:leader="none"/>
        </w:tabs>
        <w:spacing w:line="480" w:lineRule="auto" w:before="0" w:after="0"/>
        <w:ind w:left="2368" w:right="1414" w:hanging="721"/>
        <w:jc w:val="both"/>
        <w:rPr>
          <w:sz w:val="24"/>
        </w:rPr>
      </w:pP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chloramphenicol,</w:t>
      </w:r>
      <w:r>
        <w:rPr>
          <w:spacing w:val="1"/>
          <w:sz w:val="24"/>
        </w:rPr>
        <w:t> </w:t>
      </w:r>
      <w:r>
        <w:rPr>
          <w:sz w:val="24"/>
        </w:rPr>
        <w:t>sulphonamides,</w:t>
      </w:r>
      <w:r>
        <w:rPr>
          <w:spacing w:val="60"/>
          <w:sz w:val="24"/>
        </w:rPr>
        <w:t> </w:t>
      </w:r>
      <w:r>
        <w:rPr>
          <w:sz w:val="24"/>
        </w:rPr>
        <w:t>quinolones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oxazolidinones.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3"/>
          <w:numId w:val="10"/>
        </w:numPr>
        <w:tabs>
          <w:tab w:pos="2369" w:val="left" w:leader="none"/>
        </w:tabs>
        <w:spacing w:line="480" w:lineRule="auto" w:before="70" w:after="0"/>
        <w:ind w:left="2368" w:right="1418" w:hanging="721"/>
        <w:jc w:val="both"/>
        <w:rPr>
          <w:sz w:val="24"/>
        </w:rPr>
      </w:pPr>
      <w:r>
        <w:rPr>
          <w:sz w:val="24"/>
        </w:rPr>
        <w:t>Semi-synthesis: This means that part of the molecule is produced by a</w:t>
      </w:r>
      <w:r>
        <w:rPr>
          <w:spacing w:val="1"/>
          <w:sz w:val="24"/>
        </w:rPr>
        <w:t> </w:t>
      </w:r>
      <w:r>
        <w:rPr>
          <w:sz w:val="24"/>
        </w:rPr>
        <w:t>fermentation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modified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penicillins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1"/>
          <w:sz w:val="24"/>
        </w:rPr>
        <w:t> </w:t>
      </w:r>
      <w:r>
        <w:rPr>
          <w:sz w:val="24"/>
        </w:rPr>
        <w:t>ampicillin,</w:t>
      </w:r>
      <w:r>
        <w:rPr>
          <w:spacing w:val="1"/>
          <w:sz w:val="24"/>
        </w:rPr>
        <w:t> </w:t>
      </w:r>
      <w:r>
        <w:rPr>
          <w:sz w:val="24"/>
        </w:rPr>
        <w:t>amoxicillin,</w:t>
      </w:r>
      <w:r>
        <w:rPr>
          <w:spacing w:val="1"/>
          <w:sz w:val="24"/>
        </w:rPr>
        <w:t> </w:t>
      </w:r>
      <w:r>
        <w:rPr>
          <w:sz w:val="24"/>
        </w:rPr>
        <w:t>methicillin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ticarcillin),</w:t>
      </w:r>
      <w:r>
        <w:rPr>
          <w:spacing w:val="1"/>
          <w:sz w:val="24"/>
        </w:rPr>
        <w:t> </w:t>
      </w:r>
      <w:r>
        <w:rPr>
          <w:sz w:val="24"/>
        </w:rPr>
        <w:t>cephalosporins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carbapenems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this way</w:t>
      </w:r>
      <w:r>
        <w:rPr>
          <w:spacing w:val="-9"/>
          <w:sz w:val="24"/>
        </w:rPr>
        <w:t> </w:t>
      </w:r>
      <w:r>
        <w:rPr>
          <w:sz w:val="24"/>
        </w:rPr>
        <w:t>(Russel,</w:t>
      </w:r>
      <w:r>
        <w:rPr>
          <w:spacing w:val="3"/>
          <w:sz w:val="24"/>
        </w:rPr>
        <w:t> </w:t>
      </w:r>
      <w:r>
        <w:rPr>
          <w:sz w:val="24"/>
        </w:rPr>
        <w:t>1998;</w:t>
      </w:r>
      <w:r>
        <w:rPr>
          <w:spacing w:val="6"/>
          <w:sz w:val="24"/>
        </w:rPr>
        <w:t> </w:t>
      </w:r>
      <w:r>
        <w:rPr>
          <w:sz w:val="24"/>
        </w:rPr>
        <w:t>von</w:t>
      </w:r>
      <w:r>
        <w:rPr>
          <w:spacing w:val="-3"/>
          <w:sz w:val="24"/>
        </w:rPr>
        <w:t> </w:t>
      </w:r>
      <w:r>
        <w:rPr>
          <w:sz w:val="24"/>
        </w:rPr>
        <w:t>Nussbaum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10"/>
        </w:numPr>
        <w:tabs>
          <w:tab w:pos="1414" w:val="left" w:leader="none"/>
        </w:tabs>
        <w:spacing w:line="240" w:lineRule="auto" w:before="0" w:after="0"/>
        <w:ind w:left="1413" w:right="0" w:hanging="486"/>
        <w:jc w:val="left"/>
      </w:pPr>
      <w:r>
        <w:rPr/>
        <w:t>`</w:t>
      </w:r>
      <w:r>
        <w:rPr>
          <w:spacing w:val="36"/>
        </w:rPr>
        <w:t> </w:t>
      </w:r>
      <w:r>
        <w:rPr/>
        <w:t>Beta-Lactam</w:t>
      </w:r>
      <w:r>
        <w:rPr>
          <w:spacing w:val="-2"/>
        </w:rPr>
        <w:t> </w:t>
      </w:r>
      <w:r>
        <w:rPr/>
        <w:t>antibiotics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Penicillins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mecillinams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The</w:t>
      </w:r>
      <w:r>
        <w:rPr>
          <w:spacing w:val="-2"/>
        </w:rPr>
        <w:t> </w:t>
      </w:r>
      <w:r>
        <w:rPr/>
        <w:t>penicillins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types:-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706" w:val="left" w:leader="none"/>
        </w:tabs>
        <w:spacing w:line="480" w:lineRule="auto" w:before="0" w:after="0"/>
        <w:ind w:left="1648" w:right="1419" w:hanging="721"/>
        <w:jc w:val="both"/>
        <w:rPr>
          <w:sz w:val="24"/>
        </w:rPr>
      </w:pPr>
      <w:r>
        <w:rPr/>
        <w:tab/>
      </w:r>
      <w:r>
        <w:rPr>
          <w:sz w:val="24"/>
        </w:rPr>
        <w:t>Naturally occurring, for example those produced by fermentation of moulds</w:t>
      </w:r>
      <w:r>
        <w:rPr>
          <w:spacing w:val="1"/>
          <w:sz w:val="24"/>
        </w:rPr>
        <w:t> </w:t>
      </w:r>
      <w:r>
        <w:rPr>
          <w:sz w:val="24"/>
        </w:rPr>
        <w:t>such as </w:t>
      </w:r>
      <w:r>
        <w:rPr>
          <w:i/>
          <w:sz w:val="24"/>
        </w:rPr>
        <w:t>Penicillin notatum </w:t>
      </w:r>
      <w:r>
        <w:rPr>
          <w:sz w:val="24"/>
        </w:rPr>
        <w:t>and </w:t>
      </w:r>
      <w:r>
        <w:rPr>
          <w:i/>
          <w:sz w:val="24"/>
        </w:rPr>
        <w:t>P. chrysogenum </w:t>
      </w:r>
      <w:r>
        <w:rPr>
          <w:sz w:val="24"/>
        </w:rPr>
        <w:t>e.g. benzyl penicillin (penicillin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-1"/>
          <w:sz w:val="24"/>
        </w:rPr>
        <w:t> </w:t>
      </w:r>
      <w:r>
        <w:rPr>
          <w:sz w:val="24"/>
        </w:rPr>
        <w:t>and phenoxymethyl</w:t>
      </w:r>
      <w:r>
        <w:rPr>
          <w:spacing w:val="-4"/>
          <w:sz w:val="24"/>
        </w:rPr>
        <w:t> </w:t>
      </w:r>
      <w:r>
        <w:rPr>
          <w:sz w:val="24"/>
        </w:rPr>
        <w:t>pencillin</w:t>
      </w:r>
      <w:r>
        <w:rPr>
          <w:spacing w:val="-4"/>
          <w:sz w:val="24"/>
        </w:rPr>
        <w:t> </w:t>
      </w:r>
      <w:r>
        <w:rPr>
          <w:sz w:val="24"/>
        </w:rPr>
        <w:t>G)</w:t>
      </w:r>
      <w:r>
        <w:rPr>
          <w:spacing w:val="1"/>
          <w:sz w:val="24"/>
        </w:rPr>
        <w:t> </w:t>
      </w:r>
      <w:r>
        <w:rPr>
          <w:sz w:val="24"/>
        </w:rPr>
        <w:t>and phenoxymylpencillin</w:t>
      </w:r>
      <w:r>
        <w:rPr>
          <w:spacing w:val="-4"/>
          <w:sz w:val="24"/>
        </w:rPr>
        <w:t> </w:t>
      </w:r>
      <w:r>
        <w:rPr>
          <w:sz w:val="24"/>
        </w:rPr>
        <w:t>(pencillin</w:t>
      </w:r>
      <w:r>
        <w:rPr>
          <w:spacing w:val="-4"/>
          <w:sz w:val="24"/>
        </w:rPr>
        <w:t> </w:t>
      </w:r>
      <w:r>
        <w:rPr>
          <w:sz w:val="24"/>
        </w:rPr>
        <w:t>V).</w:t>
      </w:r>
    </w:p>
    <w:p>
      <w:pPr>
        <w:pStyle w:val="ListParagraph"/>
        <w:numPr>
          <w:ilvl w:val="0"/>
          <w:numId w:val="12"/>
        </w:numPr>
        <w:tabs>
          <w:tab w:pos="1706" w:val="left" w:leader="none"/>
        </w:tabs>
        <w:spacing w:line="480" w:lineRule="auto" w:before="1" w:after="0"/>
        <w:ind w:left="1648" w:right="1406" w:hanging="721"/>
        <w:jc w:val="both"/>
        <w:rPr>
          <w:sz w:val="24"/>
        </w:rPr>
      </w:pPr>
      <w:r>
        <w:rPr/>
        <w:tab/>
      </w:r>
      <w:r>
        <w:rPr>
          <w:sz w:val="24"/>
        </w:rPr>
        <w:t>Semisynthetic: In 1959, the penicillin nucleus: 6- aminopenicillanic acid (6-</w:t>
      </w:r>
      <w:r>
        <w:rPr>
          <w:spacing w:val="1"/>
          <w:sz w:val="24"/>
        </w:rPr>
        <w:t> </w:t>
      </w:r>
      <w:r>
        <w:rPr>
          <w:sz w:val="24"/>
        </w:rPr>
        <w:t>APA) (Figure 3) was isolated in which a thiazolidine is attached to a </w:t>
      </w:r>
      <w:r>
        <w:rPr>
          <w:rFonts w:ascii="Symbol" w:hAnsi="Symbol"/>
          <w:sz w:val="24"/>
        </w:rPr>
        <w:t></w:t>
      </w:r>
      <w:r>
        <w:rPr>
          <w:sz w:val="24"/>
        </w:rPr>
        <w:t>-lactam</w:t>
      </w:r>
      <w:r>
        <w:rPr>
          <w:spacing w:val="1"/>
          <w:sz w:val="24"/>
        </w:rPr>
        <w:t> </w:t>
      </w:r>
      <w:r>
        <w:rPr>
          <w:sz w:val="24"/>
        </w:rPr>
        <w:t>ring that carries a free amino group that can be split</w:t>
      </w:r>
      <w:r>
        <w:rPr>
          <w:spacing w:val="1"/>
          <w:sz w:val="24"/>
        </w:rPr>
        <w:t> </w:t>
      </w:r>
      <w:r>
        <w:rPr>
          <w:sz w:val="24"/>
        </w:rPr>
        <w:t>by bacterial and other</w:t>
      </w:r>
      <w:r>
        <w:rPr>
          <w:spacing w:val="1"/>
          <w:sz w:val="24"/>
        </w:rPr>
        <w:t> </w:t>
      </w:r>
      <w:r>
        <w:rPr>
          <w:sz w:val="24"/>
        </w:rPr>
        <w:t>amidases</w:t>
      </w:r>
      <w:r>
        <w:rPr>
          <w:spacing w:val="1"/>
          <w:sz w:val="24"/>
        </w:rPr>
        <w:t> </w:t>
      </w:r>
      <w:r>
        <w:rPr>
          <w:sz w:val="24"/>
        </w:rPr>
        <w:t>(Russell,</w:t>
      </w:r>
      <w:r>
        <w:rPr>
          <w:spacing w:val="1"/>
          <w:sz w:val="24"/>
        </w:rPr>
        <w:t> </w:t>
      </w:r>
      <w:r>
        <w:rPr>
          <w:sz w:val="24"/>
        </w:rPr>
        <w:t>2004;</w:t>
      </w:r>
      <w:r>
        <w:rPr>
          <w:spacing w:val="1"/>
          <w:sz w:val="24"/>
        </w:rPr>
        <w:t> </w:t>
      </w:r>
      <w:r>
        <w:rPr>
          <w:sz w:val="24"/>
        </w:rPr>
        <w:t>Brooks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2004).</w:t>
      </w:r>
      <w:r>
        <w:rPr>
          <w:spacing w:val="1"/>
          <w:sz w:val="24"/>
        </w:rPr>
        <w:t> </w:t>
      </w:r>
      <w:r>
        <w:rPr>
          <w:sz w:val="24"/>
        </w:rPr>
        <w:t>Acylation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6-APA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appropriate substances resulted in the production of new penicillins with distinct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-4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3"/>
        <w:ind w:left="1648"/>
      </w:pPr>
      <w:r>
        <w:rPr/>
        <w:t>The</w:t>
      </w:r>
      <w:r>
        <w:rPr>
          <w:spacing w:val="8"/>
        </w:rPr>
        <w:t> </w:t>
      </w:r>
      <w:r>
        <w:rPr/>
        <w:t>mecillinams</w:t>
      </w:r>
      <w:r>
        <w:rPr>
          <w:spacing w:val="3"/>
        </w:rPr>
        <w:t> </w:t>
      </w:r>
      <w:r>
        <w:rPr/>
        <w:t>represented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mecillinam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pirmecillinam are</w:t>
      </w:r>
      <w:r>
        <w:rPr>
          <w:spacing w:val="5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6-</w:t>
      </w:r>
    </w:p>
    <w:p>
      <w:pPr>
        <w:pStyle w:val="BodyText"/>
        <w:spacing w:before="2"/>
      </w:pPr>
    </w:p>
    <w:p>
      <w:pPr>
        <w:pStyle w:val="BodyText"/>
        <w:tabs>
          <w:tab w:pos="2080" w:val="left" w:leader="none"/>
          <w:tab w:pos="4087" w:val="left" w:leader="none"/>
          <w:tab w:pos="4729" w:val="left" w:leader="none"/>
          <w:tab w:pos="6154" w:val="left" w:leader="none"/>
          <w:tab w:pos="7092" w:val="left" w:leader="none"/>
          <w:tab w:pos="7989" w:val="left" w:leader="none"/>
        </w:tabs>
        <w:spacing w:line="477" w:lineRule="auto"/>
        <w:ind w:left="1648" w:right="1414"/>
      </w:pPr>
      <w:r>
        <w:rPr>
          <w:rFonts w:ascii="Symbol" w:hAnsi="Symbol"/>
        </w:rPr>
        <w:t></w:t>
      </w:r>
      <w:r>
        <w:rPr/>
        <w:t>-</w:t>
        <w:tab/>
        <w:t>amidino-pencillins</w:t>
        <w:tab/>
        <w:t>with</w:t>
        <w:tab/>
        <w:t>considerable</w:t>
        <w:tab/>
        <w:t>activity</w:t>
        <w:tab/>
        <w:t>against</w:t>
        <w:tab/>
      </w:r>
      <w:r>
        <w:rPr>
          <w:spacing w:val="-1"/>
        </w:rPr>
        <w:t>Gram-negative</w:t>
      </w:r>
      <w:r>
        <w:rPr>
          <w:spacing w:val="-57"/>
        </w:rPr>
        <w:t> </w:t>
      </w:r>
      <w:r>
        <w:rPr/>
        <w:t>organisms (Russell,</w:t>
      </w:r>
      <w:r>
        <w:rPr>
          <w:spacing w:val="4"/>
        </w:rPr>
        <w:t> </w:t>
      </w:r>
      <w:r>
        <w:rPr/>
        <w:t>2004).</w:t>
      </w:r>
    </w:p>
    <w:p>
      <w:pPr>
        <w:spacing w:after="0" w:line="477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1"/>
        <w:tabs>
          <w:tab w:pos="2293" w:val="left" w:leader="none"/>
        </w:tabs>
        <w:spacing w:before="148"/>
        <w:ind w:left="1288"/>
        <w:rPr>
          <w:rFonts w:ascii="Times New Roman"/>
        </w:rPr>
      </w:pPr>
      <w:r>
        <w:rPr/>
        <w:pict>
          <v:group style="position:absolute;margin-left:186.292328pt;margin-top:11.439754pt;width:161.2pt;height:205.35pt;mso-position-horizontal-relative:page;mso-position-vertical-relative:paragraph;z-index:15729152" coordorigin="3726,229" coordsize="3224,4107">
            <v:shape style="position:absolute;left:3725;top:234;width:3224;height:3040" coordorigin="3726,234" coordsize="3224,3040" path="m4611,1190l5331,1190m4333,2514l5331,2514m4244,1357l4232,2281m5434,1439l5423,2362m3726,1136l4168,1136m5751,1152l6264,839m5569,2595l6950,2595m3966,1752l3967,1845,3972,1936,3981,2025,3992,2113,4006,2199,4024,2283,4044,2364,4066,2443,4092,2520,4120,2593,4150,2664,4183,2732,4218,2797,4255,2858,4294,2915,4335,2969,4378,3019,4423,3066,4469,3107,4517,3145,4567,3178,4618,3207,4670,3230,4723,3249,4777,3262,4832,3271,4889,3273,4945,3271,5001,3262,5055,3249,5108,3230,5161,3207,5212,3178,5261,3145,5309,3107,5356,3066,5401,3019,5444,2969,5485,2915,5524,2858,5561,2797,5596,2732,5629,2664,5660,2593,5688,2520,5713,2443,5736,2364,5756,2283,5773,2199,5787,2113,5799,2025,5807,1936,5812,1845,5814,1752,5812,1660,5807,1569,5799,1479,5787,1392,5773,1306,5756,1223,5736,1141,5713,1063,5688,986,5660,913,5629,842,5596,774,5561,710,5524,649,5485,591,5444,538,5401,488,5356,442,5309,400,5261,362,5212,329,5161,301,5108,277,5055,259,5001,245,4945,237,4889,234,4832,237,4777,245,4723,259,4670,277,4618,301,4567,329,4517,362,4469,400,4423,442,4378,488,4335,538,4294,591,4255,649,4218,710,4183,774,4150,842,4120,913,4092,986,4066,1063,4044,1141,4024,1223,4006,1306,3992,1392,3981,1479,3972,1569,3967,1660,3966,1752xe" filled="false" stroked="true" strokeweight=".527443pt" strokecolor="#000000">
              <v:path arrowok="t"/>
              <v:stroke dashstyle="solid"/>
            </v:shape>
            <v:shape style="position:absolute;left:4936;top:3329;width:70;height:189" coordorigin="4937,3330" coordsize="70,189" path="m4972,3330l4937,3519,4972,3481,4973,3481,4973,3338,4972,3330xm4973,3483l4973,3519,5007,3519,4973,3483xm4973,3481l4972,3481,4973,3483,4973,3481xe" filled="true" fillcolor="#000000" stroked="false">
              <v:path arrowok="t"/>
              <v:fill type="solid"/>
            </v:shape>
            <v:shape style="position:absolute;left:4936;top:3329;width:70;height:1005" coordorigin="4937,3330" coordsize="70,1005" path="m4973,4335l4973,3332m4972,3330l5007,3519,4972,3481,4937,3519,4972,3330xe" filled="false" stroked="true" strokeweight=".527443pt" strokecolor="#000000">
              <v:path arrowok="t"/>
              <v:stroke dashstyle="solid"/>
            </v:shape>
            <v:shape style="position:absolute;left:4181;top:838;width:411;height:580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Microsoft Sans Serif"/>
                        <w:sz w:val="43"/>
                      </w:rPr>
                    </w:pPr>
                    <w:r>
                      <w:rPr>
                        <w:rFonts w:ascii="Microsoft Sans Serif"/>
                        <w:w w:val="60"/>
                        <w:sz w:val="43"/>
                      </w:rPr>
                      <w:t>CH</w:t>
                    </w:r>
                  </w:p>
                </w:txbxContent>
              </v:textbox>
              <w10:wrap type="none"/>
            </v:shape>
            <v:shape style="position:absolute;left:5338;top:918;width:411;height:580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Microsoft Sans Serif"/>
                        <w:sz w:val="43"/>
                      </w:rPr>
                    </w:pPr>
                    <w:r>
                      <w:rPr>
                        <w:rFonts w:ascii="Microsoft Sans Serif"/>
                        <w:w w:val="60"/>
                        <w:sz w:val="43"/>
                      </w:rPr>
                      <w:t>CH</w:t>
                    </w:r>
                  </w:p>
                </w:txbxContent>
              </v:textbox>
              <w10:wrap type="none"/>
            </v:shape>
            <v:shape style="position:absolute;left:6256;top:513;width:198;height:580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Microsoft Sans Serif"/>
                        <w:sz w:val="43"/>
                      </w:rPr>
                    </w:pPr>
                    <w:r>
                      <w:rPr>
                        <w:rFonts w:ascii="Microsoft Sans Serif"/>
                        <w:w w:val="61"/>
                        <w:sz w:val="43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767;top:2189;width:560;height:580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Microsoft Sans Serif"/>
                        <w:sz w:val="43"/>
                      </w:rPr>
                    </w:pPr>
                    <w:r>
                      <w:rPr>
                        <w:rFonts w:ascii="Microsoft Sans Serif"/>
                        <w:w w:val="60"/>
                        <w:sz w:val="43"/>
                      </w:rPr>
                      <w:t>O=C</w:t>
                    </w:r>
                  </w:p>
                </w:txbxContent>
              </v:textbox>
              <w10:wrap type="none"/>
            </v:shape>
            <v:shape style="position:absolute;left:5338;top:2243;width:213;height:580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Microsoft Sans Serif"/>
                        <w:sz w:val="43"/>
                      </w:rPr>
                    </w:pPr>
                    <w:r>
                      <w:rPr>
                        <w:rFonts w:ascii="Microsoft Sans Serif"/>
                        <w:w w:val="61"/>
                        <w:sz w:val="43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770752" from="135.864716pt,29.396345pt" to="135.864716pt,47.607187pt" stroked="true" strokeweight=".4017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70240" from="139.989136pt,29.396345pt" to="139.989136pt,47.607187pt" stroked="true" strokeweight=".401703pt" strokecolor="#000000">
            <v:stroke dashstyle="solid"/>
            <w10:wrap type="none"/>
          </v:line>
        </w:pict>
      </w:r>
      <w:r>
        <w:rPr>
          <w:rFonts w:ascii="Times New Roman"/>
          <w:w w:val="61"/>
          <w:u w:val="single"/>
        </w:rPr>
        <w:t> </w:t>
      </w:r>
      <w:r>
        <w:rPr>
          <w:rFonts w:ascii="Times New Roman"/>
          <w:u w:val="single"/>
        </w:rPr>
        <w:t> </w:t>
      </w:r>
      <w:r>
        <w:rPr>
          <w:rFonts w:ascii="Times New Roman"/>
          <w:spacing w:val="29"/>
          <w:u w:val="single"/>
        </w:rPr>
        <w:t> </w:t>
      </w:r>
      <w:r>
        <w:rPr>
          <w:w w:val="70"/>
        </w:rPr>
        <w:t>O</w:t>
      </w:r>
      <w:r>
        <w:rPr>
          <w:spacing w:val="-67"/>
        </w:rPr>
        <w:t> </w:t>
      </w:r>
      <w:r>
        <w:rPr>
          <w:rFonts w:ascii="Times New Roman"/>
          <w:w w:val="6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before="232"/>
        <w:ind w:left="1288" w:right="0" w:firstLine="0"/>
        <w:jc w:val="left"/>
        <w:rPr>
          <w:rFonts w:ascii="Microsoft Sans Serif"/>
          <w:sz w:val="43"/>
        </w:rPr>
      </w:pPr>
      <w:r>
        <w:rPr/>
        <w:br w:type="column"/>
      </w:r>
      <w:r>
        <w:rPr>
          <w:rFonts w:ascii="Microsoft Sans Serif"/>
          <w:w w:val="75"/>
          <w:sz w:val="43"/>
        </w:rPr>
        <w:t>CH</w:t>
      </w:r>
      <w:r>
        <w:rPr>
          <w:rFonts w:ascii="Microsoft Sans Serif"/>
          <w:w w:val="75"/>
          <w:sz w:val="43"/>
          <w:vertAlign w:val="subscript"/>
        </w:rPr>
        <w:t>3</w:t>
      </w:r>
    </w:p>
    <w:p>
      <w:pPr>
        <w:spacing w:after="0"/>
        <w:jc w:val="left"/>
        <w:rPr>
          <w:rFonts w:ascii="Microsoft Sans Serif"/>
          <w:sz w:val="43"/>
        </w:rPr>
        <w:sectPr>
          <w:pgSz w:w="11910" w:h="16840"/>
          <w:pgMar w:header="0" w:footer="976" w:top="1560" w:bottom="1240" w:left="1060" w:right="0"/>
          <w:cols w:num="2" w:equalWidth="0">
            <w:col w:w="2334" w:space="2740"/>
            <w:col w:w="5776"/>
          </w:cols>
        </w:sectPr>
      </w:pPr>
    </w:p>
    <w:p>
      <w:pPr>
        <w:pStyle w:val="Heading1"/>
        <w:tabs>
          <w:tab w:pos="1599" w:val="left" w:leader="none"/>
          <w:tab w:pos="2244" w:val="left" w:leader="none"/>
        </w:tabs>
        <w:spacing w:before="136"/>
        <w:ind w:left="1086"/>
      </w:pPr>
      <w:r>
        <w:rPr>
          <w:w w:val="70"/>
          <w:position w:val="5"/>
        </w:rPr>
        <w:t>R</w:t>
        <w:tab/>
      </w:r>
      <w:r>
        <w:rPr>
          <w:w w:val="70"/>
        </w:rPr>
        <w:t>C</w:t>
        <w:tab/>
      </w:r>
      <w:r>
        <w:rPr>
          <w:w w:val="65"/>
        </w:rPr>
        <w:t>NH</w:t>
      </w:r>
    </w:p>
    <w:p>
      <w:pPr>
        <w:spacing w:before="294"/>
        <w:ind w:left="1086" w:right="0" w:firstLine="0"/>
        <w:jc w:val="left"/>
        <w:rPr>
          <w:rFonts w:ascii="Microsoft Sans Serif"/>
          <w:sz w:val="43"/>
        </w:rPr>
      </w:pPr>
      <w:r>
        <w:rPr/>
        <w:br w:type="column"/>
      </w:r>
      <w:r>
        <w:rPr>
          <w:rFonts w:ascii="Microsoft Sans Serif"/>
          <w:w w:val="70"/>
          <w:sz w:val="43"/>
        </w:rPr>
        <w:t>C</w:t>
      </w:r>
    </w:p>
    <w:p>
      <w:pPr>
        <w:pStyle w:val="Heading1"/>
        <w:ind w:right="2173"/>
        <w:jc w:val="center"/>
      </w:pPr>
      <w:r>
        <w:rPr/>
        <w:pict>
          <v:line style="position:absolute;mso-position-horizontal-relative:page;mso-position-vertical-relative:paragraph;z-index:-21771776" from="351.717773pt,-1.95778pt" to="351.717773pt,45.857719pt" stroked="true" strokeweight=".4017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0688" from="323.011383pt,-32.87162pt" to="346.57323pt,-16.258909pt" stroked="true" strokeweight=".5696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357.147522pt,-5.566059pt" to="376.946933pt,10.474107pt" stroked="true" strokeweight=".553534pt" strokecolor="#000000">
            <v:stroke dashstyle="solid"/>
            <w10:wrap type="none"/>
          </v:line>
        </w:pict>
      </w:r>
      <w:r>
        <w:rPr>
          <w:w w:val="75"/>
        </w:rPr>
        <w:t>CH</w:t>
      </w:r>
      <w:r>
        <w:rPr>
          <w:w w:val="75"/>
          <w:vertAlign w:val="subscript"/>
        </w:rPr>
        <w:t>3</w:t>
      </w:r>
    </w:p>
    <w:p>
      <w:pPr>
        <w:tabs>
          <w:tab w:pos="860" w:val="left" w:leader="none"/>
        </w:tabs>
        <w:spacing w:before="350"/>
        <w:ind w:left="0" w:right="2224" w:firstLine="0"/>
        <w:jc w:val="center"/>
        <w:rPr>
          <w:rFonts w:ascii="Microsoft Sans Serif"/>
          <w:sz w:val="43"/>
        </w:rPr>
      </w:pPr>
      <w:r>
        <w:rPr/>
        <w:pict>
          <v:line style="position:absolute;mso-position-horizontal-relative:page;mso-position-vertical-relative:paragraph;z-index:-21768192" from="368.237396pt,30.453331pt" to="390.32937pt,30.453331pt" stroked="true" strokeweight=".653182pt" strokecolor="#000000">
            <v:stroke dashstyle="solid"/>
            <w10:wrap type="none"/>
          </v:line>
        </w:pict>
      </w:r>
      <w:r>
        <w:rPr>
          <w:rFonts w:ascii="Microsoft Sans Serif"/>
          <w:w w:val="70"/>
          <w:sz w:val="43"/>
        </w:rPr>
        <w:t>CH</w:t>
        <w:tab/>
        <w:t>COOH</w:t>
      </w:r>
    </w:p>
    <w:p>
      <w:pPr>
        <w:spacing w:after="0"/>
        <w:jc w:val="center"/>
        <w:rPr>
          <w:rFonts w:ascii="Microsoft Sans Serif"/>
          <w:sz w:val="43"/>
        </w:rPr>
        <w:sectPr>
          <w:type w:val="continuous"/>
          <w:pgSz w:w="11910" w:h="16840"/>
          <w:pgMar w:top="1340" w:bottom="280" w:left="1060" w:right="0"/>
          <w:cols w:num="2" w:equalWidth="0">
            <w:col w:w="2676" w:space="2121"/>
            <w:col w:w="6053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line style="position:absolute;mso-position-horizontal-relative:page;mso-position-vertical-relative:page;z-index:15731200" from="355.008545pt,131.686864pt" to="370.650628pt,106.172066pt" stroked="true" strokeweight=".4704pt" strokecolor="#000000">
            <v:stroke dashstyle="solid"/>
            <w10:wrap type="none"/>
          </v:line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2"/>
        </w:rPr>
      </w:pPr>
    </w:p>
    <w:p>
      <w:pPr>
        <w:pStyle w:val="Heading2"/>
        <w:tabs>
          <w:tab w:pos="2368" w:val="left" w:leader="none"/>
        </w:tabs>
        <w:ind w:left="928"/>
      </w:pPr>
      <w:r>
        <w:rPr/>
        <w:t>Figure 3:</w:t>
        <w:tab/>
        <w:t>Structure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beta-</w:t>
      </w:r>
      <w:r>
        <w:rPr>
          <w:spacing w:val="1"/>
        </w:rPr>
        <w:t> </w:t>
      </w:r>
      <w:r>
        <w:rPr/>
        <w:t>lactam</w:t>
      </w:r>
      <w:r>
        <w:rPr>
          <w:spacing w:val="-4"/>
        </w:rPr>
        <w:t> </w:t>
      </w:r>
      <w:r>
        <w:rPr/>
        <w:t>ring</w:t>
      </w:r>
    </w:p>
    <w:p>
      <w:pPr>
        <w:spacing w:after="0"/>
        <w:sectPr>
          <w:type w:val="continuous"/>
          <w:pgSz w:w="11910" w:h="16840"/>
          <w:pgMar w:top="1340" w:bottom="280" w:left="1060" w:right="0"/>
        </w:sectPr>
      </w:pPr>
    </w:p>
    <w:p>
      <w:pPr>
        <w:pStyle w:val="ListParagraph"/>
        <w:numPr>
          <w:ilvl w:val="0"/>
          <w:numId w:val="11"/>
        </w:numPr>
        <w:tabs>
          <w:tab w:pos="1649" w:val="left" w:leader="none"/>
        </w:tabs>
        <w:spacing w:line="240" w:lineRule="auto" w:before="70" w:after="0"/>
        <w:ind w:left="1648" w:right="0" w:hanging="361"/>
        <w:jc w:val="left"/>
        <w:rPr>
          <w:sz w:val="24"/>
        </w:rPr>
      </w:pPr>
      <w:r>
        <w:rPr>
          <w:sz w:val="24"/>
        </w:rPr>
        <w:t>Cephalosporins: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928" w:right="1546"/>
      </w:pPr>
      <w:r>
        <w:rPr/>
        <w:t>The cephalosporins are a group of </w:t>
      </w:r>
      <w:r>
        <w:rPr>
          <w:rFonts w:ascii="Symbol" w:hAnsi="Symbol"/>
        </w:rPr>
        <w:t></w:t>
      </w:r>
      <w:r>
        <w:rPr/>
        <w:t>-lactam compounds whose discovery dated back to</w:t>
      </w:r>
      <w:r>
        <w:rPr>
          <w:spacing w:val="-57"/>
        </w:rPr>
        <w:t> </w:t>
      </w:r>
      <w:r>
        <w:rPr/>
        <w:t>the 1950‘s when a species of </w:t>
      </w:r>
      <w:r>
        <w:rPr>
          <w:i/>
        </w:rPr>
        <w:t>Cephalosporium </w:t>
      </w:r>
      <w:r>
        <w:rPr/>
        <w:t>(now </w:t>
      </w:r>
      <w:r>
        <w:rPr>
          <w:i/>
        </w:rPr>
        <w:t>Acremonium</w:t>
      </w:r>
      <w:r>
        <w:rPr/>
        <w:t>) was isolated near a</w:t>
      </w:r>
      <w:r>
        <w:rPr>
          <w:spacing w:val="1"/>
        </w:rPr>
        <w:t> </w:t>
      </w:r>
      <w:r>
        <w:rPr/>
        <w:t>sewage outfall off the Sardinian coast (Russell, 2004).</w:t>
      </w:r>
      <w:r>
        <w:rPr>
          <w:spacing w:val="1"/>
        </w:rPr>
        <w:t> </w:t>
      </w:r>
      <w:r>
        <w:rPr/>
        <w:t>A study of this isolate revealed</w:t>
      </w:r>
      <w:r>
        <w:rPr>
          <w:spacing w:val="1"/>
        </w:rPr>
        <w:t> </w:t>
      </w:r>
      <w:r>
        <w:rPr/>
        <w:t>the production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1"/>
        </w:rPr>
        <w:t> </w:t>
      </w:r>
      <w:r>
        <w:rPr/>
        <w:t>antibiotics:</w:t>
      </w:r>
    </w:p>
    <w:p>
      <w:pPr>
        <w:pStyle w:val="ListParagraph"/>
        <w:numPr>
          <w:ilvl w:val="0"/>
          <w:numId w:val="13"/>
        </w:numPr>
        <w:tabs>
          <w:tab w:pos="1649" w:val="left" w:leader="none"/>
        </w:tabs>
        <w:spacing w:line="480" w:lineRule="auto" w:before="1" w:after="0"/>
        <w:ind w:left="1648" w:right="1924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acidic</w:t>
      </w:r>
      <w:r>
        <w:rPr>
          <w:spacing w:val="-2"/>
          <w:sz w:val="24"/>
        </w:rPr>
        <w:t> </w:t>
      </w:r>
      <w:r>
        <w:rPr>
          <w:sz w:val="24"/>
        </w:rPr>
        <w:t>antibiotic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cephahasporin</w:t>
      </w:r>
      <w:r>
        <w:rPr>
          <w:spacing w:val="-6"/>
          <w:sz w:val="24"/>
        </w:rPr>
        <w:t> </w:t>
      </w:r>
      <w:r>
        <w:rPr>
          <w:sz w:val="24"/>
        </w:rPr>
        <w:t>P, (which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now</w:t>
      </w:r>
      <w:r>
        <w:rPr>
          <w:spacing w:val="-3"/>
          <w:sz w:val="24"/>
        </w:rPr>
        <w:t> </w:t>
      </w:r>
      <w:r>
        <w:rPr>
          <w:sz w:val="24"/>
        </w:rPr>
        <w:t>known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steroid-</w:t>
      </w:r>
      <w:r>
        <w:rPr>
          <w:spacing w:val="7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0"/>
          <w:numId w:val="13"/>
        </w:numPr>
        <w:tabs>
          <w:tab w:pos="1649" w:val="left" w:leader="none"/>
        </w:tabs>
        <w:spacing w:line="480" w:lineRule="auto" w:before="0" w:after="0"/>
        <w:ind w:left="1648" w:right="1530" w:hanging="360"/>
        <w:jc w:val="left"/>
        <w:rPr>
          <w:sz w:val="24"/>
        </w:rPr>
      </w:pP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acidic</w:t>
      </w:r>
      <w:r>
        <w:rPr>
          <w:spacing w:val="-3"/>
          <w:sz w:val="24"/>
        </w:rPr>
        <w:t> </w:t>
      </w:r>
      <w:r>
        <w:rPr>
          <w:sz w:val="24"/>
        </w:rPr>
        <w:t>antibiotic, called</w:t>
      </w:r>
      <w:r>
        <w:rPr>
          <w:spacing w:val="-2"/>
          <w:sz w:val="24"/>
        </w:rPr>
        <w:t> </w:t>
      </w:r>
      <w:r>
        <w:rPr>
          <w:sz w:val="24"/>
        </w:rPr>
        <w:t>cephalosporin</w:t>
      </w:r>
      <w:r>
        <w:rPr>
          <w:spacing w:val="-7"/>
          <w:sz w:val="24"/>
        </w:rPr>
        <w:t> </w:t>
      </w: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was later</w:t>
      </w:r>
      <w:r>
        <w:rPr>
          <w:spacing w:val="-1"/>
          <w:sz w:val="24"/>
        </w:rPr>
        <w:t> </w:t>
      </w:r>
      <w:r>
        <w:rPr>
          <w:sz w:val="24"/>
        </w:rPr>
        <w:t>shown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penicillin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5"/>
          <w:sz w:val="24"/>
        </w:rPr>
        <w:t> </w:t>
      </w:r>
      <w:r>
        <w:rPr>
          <w:sz w:val="24"/>
        </w:rPr>
        <w:t>its structure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6-APA.</w:t>
      </w:r>
    </w:p>
    <w:p>
      <w:pPr>
        <w:pStyle w:val="ListParagraph"/>
        <w:numPr>
          <w:ilvl w:val="0"/>
          <w:numId w:val="13"/>
        </w:numPr>
        <w:tabs>
          <w:tab w:pos="1649" w:val="left" w:leader="none"/>
        </w:tabs>
        <w:spacing w:line="480" w:lineRule="auto" w:before="1" w:after="0"/>
        <w:ind w:left="1648" w:right="1425" w:hanging="360"/>
        <w:jc w:val="left"/>
        <w:rPr>
          <w:sz w:val="24"/>
        </w:rPr>
      </w:pPr>
      <w:r>
        <w:rPr>
          <w:spacing w:val="-1"/>
          <w:sz w:val="24"/>
        </w:rPr>
        <w:t>Cephalosporin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C,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which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was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obtained</w:t>
      </w:r>
      <w:r>
        <w:rPr>
          <w:spacing w:val="9"/>
          <w:sz w:val="24"/>
        </w:rPr>
        <w:t> </w:t>
      </w:r>
      <w:r>
        <w:rPr>
          <w:sz w:val="24"/>
        </w:rPr>
        <w:t>during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purification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cephalosporin</w:t>
      </w:r>
      <w:r>
        <w:rPr>
          <w:spacing w:val="1"/>
          <w:sz w:val="24"/>
        </w:rPr>
        <w:t> </w:t>
      </w:r>
      <w:r>
        <w:rPr>
          <w:sz w:val="24"/>
        </w:rPr>
        <w:t>N, this is a true cephalosporin and from it 7-aminocephalosporanic acid has been</w:t>
      </w:r>
      <w:r>
        <w:rPr>
          <w:spacing w:val="-57"/>
          <w:sz w:val="24"/>
        </w:rPr>
        <w:t> </w:t>
      </w:r>
      <w:r>
        <w:rPr>
          <w:sz w:val="24"/>
        </w:rPr>
        <w:t>obtained for new cephalosporin. Natural cephalosporins have low antibacterial</w:t>
      </w:r>
      <w:r>
        <w:rPr>
          <w:spacing w:val="1"/>
          <w:sz w:val="24"/>
        </w:rPr>
        <w:t> </w:t>
      </w:r>
      <w:r>
        <w:rPr>
          <w:sz w:val="24"/>
        </w:rPr>
        <w:t>activity but the introduction of various substituents have resulted in</w:t>
      </w:r>
      <w:r>
        <w:rPr>
          <w:spacing w:val="1"/>
          <w:sz w:val="24"/>
        </w:rPr>
        <w:t> </w:t>
      </w:r>
      <w:r>
        <w:rPr>
          <w:sz w:val="24"/>
        </w:rPr>
        <w:t>cephalosporin with varying pharmacologic properties, antimicrobial spectra and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9"/>
          <w:sz w:val="24"/>
        </w:rPr>
        <w:t> </w:t>
      </w:r>
      <w:r>
        <w:rPr>
          <w:sz w:val="24"/>
        </w:rPr>
        <w:t>(Rusell,</w:t>
      </w:r>
      <w:r>
        <w:rPr>
          <w:spacing w:val="4"/>
          <w:sz w:val="24"/>
        </w:rPr>
        <w:t> </w:t>
      </w:r>
      <w:r>
        <w:rPr>
          <w:sz w:val="24"/>
        </w:rPr>
        <w:t>2004,</w:t>
      </w:r>
      <w:r>
        <w:rPr>
          <w:spacing w:val="4"/>
          <w:sz w:val="24"/>
        </w:rPr>
        <w:t> </w:t>
      </w:r>
      <w:r>
        <w:rPr>
          <w:sz w:val="24"/>
        </w:rPr>
        <w:t>Brooks</w:t>
      </w:r>
      <w:r>
        <w:rPr>
          <w:spacing w:val="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4"/>
          <w:sz w:val="24"/>
        </w:rPr>
        <w:t> </w:t>
      </w:r>
      <w:r>
        <w:rPr>
          <w:sz w:val="24"/>
        </w:rPr>
        <w:t>2004).</w:t>
      </w:r>
    </w:p>
    <w:p>
      <w:pPr>
        <w:pStyle w:val="BodyText"/>
        <w:spacing w:before="1"/>
        <w:ind w:left="1288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generations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cephalosporin</w:t>
      </w:r>
      <w:r>
        <w:rPr>
          <w:spacing w:val="-2"/>
        </w:rPr>
        <w:t> </w:t>
      </w:r>
      <w:r>
        <w:rPr/>
        <w:t>now.</w:t>
      </w:r>
      <w:r>
        <w:rPr>
          <w:spacing w:val="-5"/>
        </w:rPr>
        <w:t> </w:t>
      </w:r>
      <w:r>
        <w:rPr/>
        <w:t>These</w:t>
      </w:r>
      <w:r>
        <w:rPr>
          <w:spacing w:val="2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2009" w:val="left" w:leader="none"/>
        </w:tabs>
        <w:spacing w:line="480" w:lineRule="auto" w:before="0" w:after="0"/>
        <w:ind w:left="2008" w:right="1791" w:hanging="360"/>
        <w:jc w:val="left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generation</w:t>
      </w:r>
      <w:r>
        <w:rPr>
          <w:spacing w:val="-9"/>
          <w:sz w:val="24"/>
        </w:rPr>
        <w:t> </w:t>
      </w:r>
      <w:r>
        <w:rPr>
          <w:sz w:val="24"/>
        </w:rPr>
        <w:t>cephalosporins</w:t>
      </w:r>
      <w:r>
        <w:rPr>
          <w:spacing w:val="-4"/>
          <w:sz w:val="24"/>
        </w:rPr>
        <w:t> </w:t>
      </w:r>
      <w:r>
        <w:rPr>
          <w:sz w:val="24"/>
        </w:rPr>
        <w:t>include</w:t>
      </w:r>
      <w:r>
        <w:rPr>
          <w:spacing w:val="-6"/>
          <w:sz w:val="24"/>
        </w:rPr>
        <w:t> </w:t>
      </w:r>
      <w:r>
        <w:rPr>
          <w:sz w:val="24"/>
        </w:rPr>
        <w:t>cefadroxil, cefazolin</w:t>
      </w:r>
      <w:r>
        <w:rPr>
          <w:spacing w:val="-10"/>
          <w:sz w:val="24"/>
        </w:rPr>
        <w:t> </w:t>
      </w:r>
      <w:r>
        <w:rPr>
          <w:sz w:val="24"/>
        </w:rPr>
        <w:t>cephalothin,</w:t>
      </w:r>
      <w:r>
        <w:rPr>
          <w:spacing w:val="-57"/>
          <w:sz w:val="24"/>
        </w:rPr>
        <w:t> </w:t>
      </w:r>
      <w:r>
        <w:rPr>
          <w:sz w:val="24"/>
        </w:rPr>
        <w:t>cephalaxin</w:t>
      </w:r>
    </w:p>
    <w:p>
      <w:pPr>
        <w:pStyle w:val="ListParagraph"/>
        <w:numPr>
          <w:ilvl w:val="1"/>
          <w:numId w:val="13"/>
        </w:numPr>
        <w:tabs>
          <w:tab w:pos="2009" w:val="left" w:leader="none"/>
        </w:tabs>
        <w:spacing w:line="480" w:lineRule="auto" w:before="1" w:after="0"/>
        <w:ind w:left="2008" w:right="2002" w:hanging="360"/>
        <w:jc w:val="left"/>
        <w:rPr>
          <w:sz w:val="24"/>
        </w:rPr>
      </w:pPr>
      <w:r>
        <w:rPr>
          <w:sz w:val="24"/>
        </w:rPr>
        <w:t>Second generation cephahosporin: cephaclor, cephamendole, cefoxitin,</w:t>
      </w:r>
      <w:r>
        <w:rPr>
          <w:spacing w:val="-58"/>
          <w:sz w:val="24"/>
        </w:rPr>
        <w:t> </w:t>
      </w:r>
      <w:r>
        <w:rPr>
          <w:sz w:val="24"/>
        </w:rPr>
        <w:t>cefproxil,</w:t>
      </w:r>
      <w:r>
        <w:rPr>
          <w:spacing w:val="3"/>
          <w:sz w:val="24"/>
        </w:rPr>
        <w:t> </w:t>
      </w:r>
      <w:r>
        <w:rPr>
          <w:sz w:val="24"/>
        </w:rPr>
        <w:t>cefuroxime.</w:t>
      </w:r>
    </w:p>
    <w:p>
      <w:pPr>
        <w:pStyle w:val="ListParagraph"/>
        <w:numPr>
          <w:ilvl w:val="1"/>
          <w:numId w:val="13"/>
        </w:numPr>
        <w:tabs>
          <w:tab w:pos="2009" w:val="left" w:leader="none"/>
        </w:tabs>
        <w:spacing w:line="480" w:lineRule="auto" w:before="0" w:after="0"/>
        <w:ind w:left="2008" w:right="2046" w:hanging="360"/>
        <w:jc w:val="left"/>
        <w:rPr>
          <w:sz w:val="24"/>
        </w:rPr>
      </w:pPr>
      <w:r>
        <w:rPr>
          <w:sz w:val="24"/>
        </w:rPr>
        <w:t>Third</w:t>
      </w:r>
      <w:r>
        <w:rPr>
          <w:spacing w:val="-5"/>
          <w:sz w:val="24"/>
        </w:rPr>
        <w:t> </w:t>
      </w:r>
      <w:r>
        <w:rPr>
          <w:sz w:val="24"/>
        </w:rPr>
        <w:t>generation</w:t>
      </w:r>
      <w:r>
        <w:rPr>
          <w:spacing w:val="-8"/>
          <w:sz w:val="24"/>
        </w:rPr>
        <w:t> </w:t>
      </w:r>
      <w:r>
        <w:rPr>
          <w:sz w:val="24"/>
        </w:rPr>
        <w:t>cephalosporin</w:t>
      </w:r>
      <w:r>
        <w:rPr>
          <w:spacing w:val="-5"/>
          <w:sz w:val="24"/>
        </w:rPr>
        <w:t> </w:t>
      </w:r>
      <w:r>
        <w:rPr>
          <w:sz w:val="24"/>
        </w:rPr>
        <w:t>include</w:t>
      </w:r>
      <w:r>
        <w:rPr>
          <w:spacing w:val="-5"/>
          <w:sz w:val="24"/>
        </w:rPr>
        <w:t> </w:t>
      </w:r>
      <w:r>
        <w:rPr>
          <w:sz w:val="24"/>
        </w:rPr>
        <w:t>cefixime,</w:t>
      </w:r>
      <w:r>
        <w:rPr>
          <w:spacing w:val="-2"/>
          <w:sz w:val="24"/>
        </w:rPr>
        <w:t> </w:t>
      </w:r>
      <w:r>
        <w:rPr>
          <w:sz w:val="24"/>
        </w:rPr>
        <w:t>cefdimir</w:t>
      </w:r>
      <w:r>
        <w:rPr>
          <w:spacing w:val="-4"/>
          <w:sz w:val="24"/>
        </w:rPr>
        <w:t> </w:t>
      </w:r>
      <w:r>
        <w:rPr>
          <w:sz w:val="24"/>
        </w:rPr>
        <w:t>cefotaxime,</w:t>
      </w:r>
      <w:r>
        <w:rPr>
          <w:spacing w:val="-57"/>
          <w:sz w:val="24"/>
        </w:rPr>
        <w:t> </w:t>
      </w:r>
      <w:r>
        <w:rPr>
          <w:sz w:val="24"/>
        </w:rPr>
        <w:t>ceftazidime ceftriaxone.</w:t>
      </w:r>
    </w:p>
    <w:p>
      <w:pPr>
        <w:pStyle w:val="ListParagraph"/>
        <w:numPr>
          <w:ilvl w:val="1"/>
          <w:numId w:val="13"/>
        </w:numPr>
        <w:tabs>
          <w:tab w:pos="2009" w:val="left" w:leader="none"/>
        </w:tabs>
        <w:spacing w:line="240" w:lineRule="auto" w:before="0" w:after="0"/>
        <w:ind w:left="2008" w:right="0" w:hanging="361"/>
        <w:jc w:val="left"/>
        <w:rPr>
          <w:sz w:val="24"/>
        </w:rPr>
      </w:pPr>
      <w:r>
        <w:rPr>
          <w:sz w:val="24"/>
        </w:rPr>
        <w:t>Fourth</w:t>
      </w:r>
      <w:r>
        <w:rPr>
          <w:spacing w:val="-7"/>
          <w:sz w:val="24"/>
        </w:rPr>
        <w:t> </w:t>
      </w:r>
      <w:r>
        <w:rPr>
          <w:sz w:val="24"/>
        </w:rPr>
        <w:t>generation</w:t>
      </w:r>
      <w:r>
        <w:rPr>
          <w:spacing w:val="-4"/>
          <w:sz w:val="24"/>
        </w:rPr>
        <w:t> </w:t>
      </w:r>
      <w:r>
        <w:rPr>
          <w:sz w:val="24"/>
        </w:rPr>
        <w:t>cephalosporin</w:t>
      </w:r>
      <w:r>
        <w:rPr>
          <w:spacing w:val="-2"/>
          <w:sz w:val="24"/>
        </w:rPr>
        <w:t> </w:t>
      </w:r>
      <w:r>
        <w:rPr>
          <w:sz w:val="24"/>
        </w:rPr>
        <w:t>include</w:t>
      </w:r>
      <w:r>
        <w:rPr>
          <w:spacing w:val="-3"/>
          <w:sz w:val="24"/>
        </w:rPr>
        <w:t> </w:t>
      </w:r>
      <w:r>
        <w:rPr>
          <w:sz w:val="24"/>
        </w:rPr>
        <w:t>cefepime.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3"/>
        </w:numPr>
        <w:tabs>
          <w:tab w:pos="2009" w:val="left" w:leader="none"/>
        </w:tabs>
        <w:spacing w:line="240" w:lineRule="auto" w:before="0" w:after="0"/>
        <w:ind w:left="2008" w:right="0" w:hanging="361"/>
        <w:jc w:val="left"/>
        <w:rPr>
          <w:sz w:val="24"/>
        </w:rPr>
      </w:pPr>
      <w:r>
        <w:rPr>
          <w:sz w:val="24"/>
        </w:rPr>
        <w:t>Fifth</w:t>
      </w:r>
      <w:r>
        <w:rPr>
          <w:spacing w:val="-7"/>
          <w:sz w:val="24"/>
        </w:rPr>
        <w:t> </w:t>
      </w:r>
      <w:r>
        <w:rPr>
          <w:sz w:val="24"/>
        </w:rPr>
        <w:t>generation</w:t>
      </w:r>
      <w:r>
        <w:rPr>
          <w:spacing w:val="-7"/>
          <w:sz w:val="24"/>
        </w:rPr>
        <w:t> </w:t>
      </w:r>
      <w:r>
        <w:rPr>
          <w:sz w:val="24"/>
        </w:rPr>
        <w:t>cephalosporin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3"/>
          <w:sz w:val="24"/>
        </w:rPr>
        <w:t> </w:t>
      </w:r>
      <w:r>
        <w:rPr>
          <w:sz w:val="24"/>
        </w:rPr>
        <w:t>ceftaroline</w:t>
      </w:r>
      <w:r>
        <w:rPr>
          <w:spacing w:val="2"/>
          <w:sz w:val="24"/>
        </w:rPr>
        <w:t> </w:t>
      </w:r>
      <w:r>
        <w:rPr>
          <w:sz w:val="24"/>
        </w:rPr>
        <w:t>fosamil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ceftobiprole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0"/>
          <w:numId w:val="14"/>
        </w:numPr>
        <w:tabs>
          <w:tab w:pos="1710" w:val="left" w:leader="none"/>
          <w:tab w:pos="1711" w:val="left" w:leader="none"/>
        </w:tabs>
        <w:spacing w:line="240" w:lineRule="auto" w:before="70" w:after="0"/>
        <w:ind w:left="1710" w:right="0" w:hanging="423"/>
        <w:jc w:val="left"/>
        <w:rPr>
          <w:sz w:val="24"/>
        </w:rPr>
      </w:pPr>
      <w:r>
        <w:rPr>
          <w:sz w:val="24"/>
        </w:rPr>
        <w:t>Clavams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28" w:right="1531"/>
      </w:pPr>
      <w:r>
        <w:rPr/>
        <w:t>The clavams are structurally similar to the penicillins with two major distinguishing</w:t>
      </w:r>
      <w:r>
        <w:rPr>
          <w:spacing w:val="1"/>
        </w:rPr>
        <w:t> </w:t>
      </w:r>
      <w:r>
        <w:rPr/>
        <w:t>factors. The sulphur in penicillin‘s thiazolidine ring is replaced with oxygen in the</w:t>
      </w:r>
      <w:r>
        <w:rPr>
          <w:spacing w:val="1"/>
        </w:rPr>
        <w:t> </w:t>
      </w:r>
      <w:r>
        <w:rPr/>
        <w:t>clavam oxazolidine ring. Secondly there is no side chain at position 6 (Russell, 2004).</w:t>
      </w:r>
      <w:r>
        <w:rPr>
          <w:spacing w:val="-57"/>
        </w:rPr>
        <w:t> </w:t>
      </w:r>
      <w:r>
        <w:rPr/>
        <w:t>Clavulanic</w:t>
      </w:r>
      <w:r>
        <w:rPr>
          <w:spacing w:val="-3"/>
        </w:rPr>
        <w:t> </w:t>
      </w:r>
      <w:r>
        <w:rPr/>
        <w:t>acid,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naturally</w:t>
      </w:r>
      <w:r>
        <w:rPr>
          <w:spacing w:val="-9"/>
        </w:rPr>
        <w:t> </w:t>
      </w:r>
      <w:r>
        <w:rPr/>
        <w:t>occurring</w:t>
      </w:r>
      <w:r>
        <w:rPr>
          <w:spacing w:val="-2"/>
        </w:rPr>
        <w:t> </w:t>
      </w:r>
      <w:r>
        <w:rPr/>
        <w:t>clavam</w:t>
      </w:r>
      <w:r>
        <w:rPr>
          <w:spacing w:val="-6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>
          <w:i/>
        </w:rPr>
        <w:t>Streptomyces</w:t>
      </w:r>
      <w:r>
        <w:rPr>
          <w:i/>
          <w:spacing w:val="-3"/>
        </w:rPr>
        <w:t> </w:t>
      </w:r>
      <w:r>
        <w:rPr>
          <w:i/>
        </w:rPr>
        <w:t>clavuligerus</w:t>
      </w:r>
      <w:r>
        <w:rPr>
          <w:i/>
          <w:spacing w:val="-57"/>
        </w:rPr>
        <w:t> </w:t>
      </w:r>
      <w:r>
        <w:rPr/>
        <w:t>has poor antibacterial activity but is a potent inhibitor of staphylococcal </w:t>
      </w:r>
      <w:r>
        <w:rPr>
          <w:rFonts w:ascii="Symbol" w:hAnsi="Symbol"/>
        </w:rPr>
        <w:t></w:t>
      </w:r>
      <w:r>
        <w:rPr/>
        <w:t>-lactamase</w:t>
      </w:r>
      <w:r>
        <w:rPr>
          <w:spacing w:val="1"/>
        </w:rPr>
        <w:t> </w:t>
      </w:r>
      <w:r>
        <w:rPr/>
        <w:t>and most </w:t>
      </w:r>
      <w:r>
        <w:rPr>
          <w:rFonts w:ascii="Symbol" w:hAnsi="Symbol"/>
        </w:rPr>
        <w:t></w:t>
      </w:r>
      <w:r>
        <w:rPr/>
        <w:t>-lactamase produced by Gram-negative bacteria especially those with a</w:t>
      </w:r>
      <w:r>
        <w:rPr>
          <w:spacing w:val="1"/>
        </w:rPr>
        <w:t> </w:t>
      </w:r>
      <w:r>
        <w:rPr/>
        <w:t>penicillinase rather than cephalosporinase type of enzyme action (Russell, 2004). A</w:t>
      </w:r>
      <w:r>
        <w:rPr>
          <w:spacing w:val="1"/>
        </w:rPr>
        <w:t> </w:t>
      </w:r>
      <w:r>
        <w:rPr/>
        <w:t>formulation of clavulanic acid and amoxicillin (a broad spectrum but </w:t>
      </w:r>
      <w:r>
        <w:rPr>
          <w:rFonts w:ascii="Symbol" w:hAnsi="Symbol"/>
        </w:rPr>
        <w:t></w:t>
      </w:r>
      <w:r>
        <w:rPr/>
        <w:t>-lactamase</w:t>
      </w:r>
      <w:r>
        <w:rPr>
          <w:spacing w:val="1"/>
        </w:rPr>
        <w:t> </w:t>
      </w:r>
      <w:r>
        <w:rPr/>
        <w:t>susceptible penicillin) was introduced into clinical practice in 1981 with remarkable</w:t>
      </w:r>
      <w:r>
        <w:rPr>
          <w:spacing w:val="1"/>
        </w:rPr>
        <w:t> </w:t>
      </w:r>
      <w:r>
        <w:rPr/>
        <w:t>result (Rolinson, 1991). Combination of clavulanic acid with another </w:t>
      </w:r>
      <w:r>
        <w:rPr>
          <w:rFonts w:ascii="Symbol" w:hAnsi="Symbol"/>
        </w:rPr>
        <w:t></w:t>
      </w:r>
      <w:r>
        <w:rPr/>
        <w:t>-lactamase</w:t>
      </w:r>
      <w:r>
        <w:rPr>
          <w:spacing w:val="1"/>
        </w:rPr>
        <w:t> </w:t>
      </w:r>
      <w:r>
        <w:rPr/>
        <w:t>susceptible penicillin, ticarcillin extended its spectrum of activity to include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-1"/>
        </w:rPr>
        <w:t> </w:t>
      </w:r>
      <w:r>
        <w:rPr>
          <w:i/>
        </w:rPr>
        <w:t>aeruginosa</w:t>
      </w:r>
      <w:r>
        <w:rPr>
          <w:i/>
          <w:spacing w:val="4"/>
        </w:rPr>
        <w:t> </w:t>
      </w:r>
      <w:r>
        <w:rPr/>
        <w:t>(Rolinson,</w:t>
      </w:r>
      <w:r>
        <w:rPr>
          <w:spacing w:val="3"/>
        </w:rPr>
        <w:t> </w:t>
      </w:r>
      <w:r>
        <w:rPr/>
        <w:t>1998;</w:t>
      </w:r>
      <w:r>
        <w:rPr>
          <w:spacing w:val="-3"/>
        </w:rPr>
        <w:t> </w:t>
      </w:r>
      <w:r>
        <w:rPr/>
        <w:t>Russell,</w:t>
      </w:r>
      <w:r>
        <w:rPr>
          <w:spacing w:val="4"/>
        </w:rPr>
        <w:t> </w:t>
      </w:r>
      <w:r>
        <w:rPr/>
        <w:t>2004)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423"/>
        <w:jc w:val="left"/>
        <w:rPr>
          <w:sz w:val="24"/>
        </w:rPr>
      </w:pPr>
      <w:r>
        <w:rPr>
          <w:sz w:val="24"/>
        </w:rPr>
        <w:t>I-Carbapenems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928" w:right="1448"/>
      </w:pPr>
      <w:r>
        <w:rPr/>
        <w:t>The I-carbapenems are a family of fused </w:t>
      </w:r>
      <w:r>
        <w:rPr>
          <w:rFonts w:ascii="Symbol" w:hAnsi="Symbol"/>
        </w:rPr>
        <w:t></w:t>
      </w:r>
      <w:r>
        <w:rPr/>
        <w:t>-Lactam antibiotics. They are structural</w:t>
      </w:r>
      <w:r>
        <w:rPr>
          <w:spacing w:val="1"/>
        </w:rPr>
        <w:t> </w:t>
      </w:r>
      <w:r>
        <w:rPr/>
        <w:t>analogues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penicillins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clavams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sulphur</w:t>
      </w:r>
      <w:r>
        <w:rPr>
          <w:spacing w:val="-1"/>
        </w:rPr>
        <w:t> </w:t>
      </w:r>
      <w:r>
        <w:rPr/>
        <w:t>(penicillin) or</w:t>
      </w:r>
      <w:r>
        <w:rPr>
          <w:spacing w:val="-5"/>
        </w:rPr>
        <w:t> </w:t>
      </w:r>
      <w:r>
        <w:rPr/>
        <w:t>oxygen</w:t>
      </w:r>
      <w:r>
        <w:rPr>
          <w:spacing w:val="-6"/>
        </w:rPr>
        <w:t> </w:t>
      </w:r>
      <w:r>
        <w:rPr/>
        <w:t>(clavam)</w:t>
      </w:r>
      <w:r>
        <w:rPr>
          <w:spacing w:val="-57"/>
        </w:rPr>
        <w:t> </w:t>
      </w:r>
      <w:r>
        <w:rPr/>
        <w:t>is replaced by carbon, examples are imipenem, Doripenem, Meropenem, thienamycin</w:t>
      </w:r>
      <w:r>
        <w:rPr>
          <w:spacing w:val="1"/>
        </w:rPr>
        <w:t> </w:t>
      </w:r>
      <w:r>
        <w:rPr/>
        <w:t>(Russell,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423"/>
        <w:jc w:val="left"/>
        <w:rPr>
          <w:sz w:val="24"/>
        </w:rPr>
      </w:pPr>
      <w:r>
        <w:rPr>
          <w:sz w:val="24"/>
        </w:rPr>
        <w:t>Monobactams:</w:t>
      </w:r>
    </w:p>
    <w:p>
      <w:pPr>
        <w:pStyle w:val="BodyText"/>
        <w:spacing w:before="2"/>
      </w:pPr>
    </w:p>
    <w:p>
      <w:pPr>
        <w:pStyle w:val="BodyText"/>
        <w:spacing w:line="477" w:lineRule="auto"/>
        <w:ind w:left="928" w:right="1506"/>
      </w:pPr>
      <w:r>
        <w:rPr/>
        <w:t>The mono bactams are a group of monocyclic </w:t>
      </w:r>
      <w:r>
        <w:rPr>
          <w:rFonts w:ascii="Symbol" w:hAnsi="Symbol"/>
        </w:rPr>
        <w:t></w:t>
      </w:r>
      <w:r>
        <w:rPr/>
        <w:t>-lactam antibiotics produced by various</w:t>
      </w:r>
      <w:r>
        <w:rPr>
          <w:spacing w:val="-57"/>
        </w:rPr>
        <w:t> </w:t>
      </w:r>
      <w:r>
        <w:rPr/>
        <w:t>strains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bacteria.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nucleus</w:t>
      </w:r>
      <w:r>
        <w:rPr>
          <w:spacing w:val="-1"/>
        </w:rPr>
        <w:t> </w:t>
      </w:r>
      <w:r>
        <w:rPr/>
        <w:t>3-aminomono</w:t>
      </w:r>
      <w:r>
        <w:rPr>
          <w:spacing w:val="4"/>
        </w:rPr>
        <w:t> </w:t>
      </w:r>
      <w:r>
        <w:rPr/>
        <w:t>bactamic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(3-AMA)</w:t>
      </w:r>
      <w:r>
        <w:rPr>
          <w:spacing w:val="6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from</w:t>
      </w:r>
      <w:r>
        <w:rPr>
          <w:spacing w:val="-9"/>
        </w:rPr>
        <w:t> </w:t>
      </w:r>
      <w:r>
        <w:rPr/>
        <w:t>naturally</w:t>
      </w:r>
      <w:r>
        <w:rPr>
          <w:spacing w:val="-10"/>
        </w:rPr>
        <w:t> </w:t>
      </w:r>
      <w:r>
        <w:rPr/>
        <w:t>occurring</w:t>
      </w:r>
      <w:r>
        <w:rPr>
          <w:spacing w:val="4"/>
        </w:rPr>
        <w:t> </w:t>
      </w:r>
      <w:r>
        <w:rPr/>
        <w:t>monobactams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6-APA.</w:t>
      </w:r>
      <w:r>
        <w:rPr>
          <w:spacing w:val="2"/>
        </w:rPr>
        <w:t> </w:t>
      </w:r>
      <w:r>
        <w:rPr/>
        <w:t>Several monobactams</w:t>
      </w:r>
    </w:p>
    <w:p>
      <w:pPr>
        <w:spacing w:after="0" w:line="477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2" w:lineRule="auto" w:before="70"/>
        <w:ind w:left="928" w:right="1445"/>
      </w:pPr>
      <w:r>
        <w:rPr/>
        <w:t>have been tested for antibacterial activity and aztreonam was found to be highly active</w:t>
      </w:r>
      <w:r>
        <w:rPr>
          <w:spacing w:val="1"/>
        </w:rPr>
        <w:t> </w:t>
      </w:r>
      <w:r>
        <w:rPr/>
        <w:t>against most Gram negative bacteria (Brooks </w:t>
      </w:r>
      <w:r>
        <w:rPr>
          <w:i/>
        </w:rPr>
        <w:t>et al</w:t>
      </w:r>
      <w:r>
        <w:rPr/>
        <w:t>., 2004) and stable to most types of </w:t>
      </w:r>
      <w:r>
        <w:rPr>
          <w:rFonts w:ascii="Symbol" w:hAnsi="Symbol"/>
        </w:rPr>
        <w:t></w:t>
      </w:r>
      <w:r>
        <w:rPr/>
        <w:t>-</w:t>
      </w:r>
      <w:r>
        <w:rPr>
          <w:spacing w:val="-57"/>
        </w:rPr>
        <w:t> </w:t>
      </w:r>
      <w:r>
        <w:rPr/>
        <w:t>lactamases.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423"/>
        <w:jc w:val="left"/>
        <w:rPr>
          <w:sz w:val="24"/>
        </w:rPr>
      </w:pPr>
      <w:r>
        <w:rPr>
          <w:sz w:val="24"/>
        </w:rPr>
        <w:t>Penicillanic</w:t>
      </w:r>
      <w:r>
        <w:rPr>
          <w:spacing w:val="-5"/>
          <w:sz w:val="24"/>
        </w:rPr>
        <w:t> </w:t>
      </w:r>
      <w:r>
        <w:rPr>
          <w:sz w:val="24"/>
        </w:rPr>
        <w:t>acid</w:t>
      </w:r>
      <w:r>
        <w:rPr>
          <w:spacing w:val="-4"/>
          <w:sz w:val="24"/>
        </w:rPr>
        <w:t> </w:t>
      </w:r>
      <w:r>
        <w:rPr>
          <w:sz w:val="24"/>
        </w:rPr>
        <w:t>derivatives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928" w:right="1486"/>
      </w:pPr>
      <w:r>
        <w:rPr/>
        <w:t>Penicillanic acid derivatives are synthetically produced </w:t>
      </w:r>
      <w:r>
        <w:rPr>
          <w:rFonts w:ascii="Symbol" w:hAnsi="Symbol"/>
        </w:rPr>
        <w:t></w:t>
      </w:r>
      <w:r>
        <w:rPr/>
        <w:t>-lactamase inhibitors.</w:t>
      </w:r>
      <w:r>
        <w:rPr>
          <w:spacing w:val="1"/>
        </w:rPr>
        <w:t> </w:t>
      </w:r>
      <w:r>
        <w:rPr/>
        <w:t>Penicillanic acid sulphine (sodium salt) inhibits staphylococcal </w:t>
      </w:r>
      <w:r>
        <w:rPr>
          <w:rFonts w:ascii="Symbol" w:hAnsi="Symbol"/>
        </w:rPr>
        <w:t></w:t>
      </w:r>
      <w:r>
        <w:rPr/>
        <w:t>-lactamases but not all</w:t>
      </w:r>
      <w:r>
        <w:rPr>
          <w:spacing w:val="-57"/>
        </w:rPr>
        <w:t> </w:t>
      </w:r>
      <w:r>
        <w:rPr/>
        <w:t>lactamases produced by Gram negative bacteria being less potent than clavulanic acid.</w:t>
      </w:r>
      <w:r>
        <w:rPr>
          <w:spacing w:val="1"/>
        </w:rPr>
        <w:t> </w:t>
      </w:r>
      <w:r>
        <w:rPr/>
        <w:t>Other examples of penicillanic acid derivatives include </w:t>
      </w:r>
      <w:r>
        <w:rPr>
          <w:rFonts w:ascii="Symbol" w:hAnsi="Symbol"/>
        </w:rPr>
        <w:t></w:t>
      </w:r>
      <w:r>
        <w:rPr/>
        <w:t>-bromopenicillanic acid which</w:t>
      </w:r>
      <w:r>
        <w:rPr>
          <w:spacing w:val="-57"/>
        </w:rPr>
        <w:t> </w:t>
      </w:r>
      <w:r>
        <w:rPr/>
        <w:t>inhibits </w:t>
      </w:r>
      <w:r>
        <w:rPr>
          <w:rFonts w:ascii="Symbol" w:hAnsi="Symbol"/>
        </w:rPr>
        <w:t></w:t>
      </w:r>
      <w:r>
        <w:rPr/>
        <w:t>-lactamases; tazobactam which is a penicillinanic acid sulphone derivative</w:t>
      </w:r>
      <w:r>
        <w:rPr>
          <w:spacing w:val="1"/>
        </w:rPr>
        <w:t> </w:t>
      </w:r>
      <w:r>
        <w:rPr/>
        <w:t>with comparable </w:t>
      </w:r>
      <w:r>
        <w:rPr>
          <w:rFonts w:ascii="Symbol" w:hAnsi="Symbol"/>
        </w:rPr>
        <w:t></w:t>
      </w:r>
      <w:r>
        <w:rPr/>
        <w:t>-lactamase inhibitory activity to clavulanic acid. Tazobactam is</w:t>
      </w:r>
      <w:r>
        <w:rPr>
          <w:spacing w:val="1"/>
        </w:rPr>
        <w:t> </w:t>
      </w:r>
      <w:r>
        <w:rPr/>
        <w:t>marketed in combination with piperacillin. Sulbactam is semi-synthetic 6-desamino</w:t>
      </w:r>
      <w:r>
        <w:rPr>
          <w:spacing w:val="1"/>
        </w:rPr>
        <w:t> </w:t>
      </w:r>
      <w:r>
        <w:rPr/>
        <w:t>penicillin sulphone with structural similarity to tazobactam. Sulbactam is a potent</w:t>
      </w:r>
      <w:r>
        <w:rPr>
          <w:spacing w:val="1"/>
        </w:rPr>
        <w:t> </w:t>
      </w:r>
      <w:r>
        <w:rPr/>
        <w:t>inhibitor of </w:t>
      </w:r>
      <w:r>
        <w:rPr>
          <w:rFonts w:ascii="Symbol" w:hAnsi="Symbol"/>
        </w:rPr>
        <w:t></w:t>
      </w:r>
      <w:r>
        <w:rPr/>
        <w:t>-lactamase it also has antibacterial activity against Gram negative</w:t>
      </w:r>
      <w:r>
        <w:rPr>
          <w:spacing w:val="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(Russell,</w:t>
      </w:r>
      <w:r>
        <w:rPr>
          <w:spacing w:val="4"/>
        </w:rPr>
        <w:t> </w:t>
      </w:r>
      <w:r>
        <w:rPr/>
        <w:t>2004)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10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Mode of</w:t>
      </w:r>
      <w:r>
        <w:rPr>
          <w:spacing w:val="-1"/>
        </w:rPr>
        <w:t> </w:t>
      </w:r>
      <w:r>
        <w:rPr/>
        <w:t>action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beta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lactam</w:t>
      </w:r>
      <w:r>
        <w:rPr>
          <w:spacing w:val="-2"/>
        </w:rPr>
        <w:t> </w:t>
      </w:r>
      <w:r>
        <w:rPr/>
        <w:t>antibiotics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/>
        <w:ind w:left="928" w:right="1488"/>
      </w:pPr>
      <w:r>
        <w:rPr/>
        <w:t>Beta-lactam antibiotics are </w:t>
      </w:r>
      <w:hyperlink r:id="rId13">
        <w:r>
          <w:rPr/>
          <w:t>bacteriocidal, </w:t>
        </w:r>
      </w:hyperlink>
      <w:r>
        <w:rPr/>
        <w:t>and act by inhibiting the synthesis of the</w:t>
      </w:r>
      <w:r>
        <w:rPr>
          <w:spacing w:val="1"/>
        </w:rPr>
        <w:t> </w:t>
      </w:r>
      <w:hyperlink r:id="rId14">
        <w:r>
          <w:rPr/>
          <w:t>peptidoglycan </w:t>
        </w:r>
      </w:hyperlink>
      <w:r>
        <w:rPr/>
        <w:t>layer of bacterial </w:t>
      </w:r>
      <w:hyperlink r:id="rId15">
        <w:r>
          <w:rPr/>
          <w:t>cell walls. </w:t>
        </w:r>
      </w:hyperlink>
      <w:r>
        <w:rPr/>
        <w:t>The peptidoglycan layer is important for cell</w:t>
      </w:r>
      <w:r>
        <w:rPr>
          <w:spacing w:val="-57"/>
        </w:rPr>
        <w:t> </w:t>
      </w:r>
      <w:r>
        <w:rPr/>
        <w:t>wall structural integrity, especially in </w:t>
      </w:r>
      <w:hyperlink r:id="rId16">
        <w:r>
          <w:rPr/>
          <w:t>Gram-positive </w:t>
        </w:r>
      </w:hyperlink>
      <w:r>
        <w:rPr/>
        <w:t>organisms, being the outermost</w:t>
      </w:r>
      <w:r>
        <w:rPr>
          <w:spacing w:val="1"/>
        </w:rPr>
        <w:t> </w:t>
      </w:r>
      <w:r>
        <w:rPr/>
        <w:t>and primary component of the wall. The final transpeptidation step in the synthesis of</w:t>
      </w:r>
      <w:r>
        <w:rPr>
          <w:spacing w:val="1"/>
        </w:rPr>
        <w:t> </w:t>
      </w:r>
      <w:r>
        <w:rPr/>
        <w:t>the peptidoglycan is facilitated by</w:t>
      </w:r>
      <w:r>
        <w:rPr>
          <w:spacing w:val="1"/>
        </w:rPr>
        <w:t> </w:t>
      </w:r>
      <w:hyperlink r:id="rId17">
        <w:r>
          <w:rPr>
            <w:sz w:val="19"/>
          </w:rPr>
          <w:t>D</w:t>
        </w:r>
        <w:r>
          <w:rPr/>
          <w:t>-alanyl-</w:t>
        </w:r>
        <w:r>
          <w:rPr>
            <w:sz w:val="19"/>
          </w:rPr>
          <w:t>D</w:t>
        </w:r>
        <w:r>
          <w:rPr/>
          <w:t>-alanine transpeptidases </w:t>
        </w:r>
      </w:hyperlink>
      <w:r>
        <w:rPr/>
        <w:t>which are</w:t>
      </w:r>
      <w:r>
        <w:rPr>
          <w:spacing w:val="1"/>
        </w:rPr>
        <w:t> </w:t>
      </w:r>
      <w:hyperlink r:id="rId18">
        <w:r>
          <w:rPr/>
          <w:t>penicillin-binding proteins </w:t>
        </w:r>
      </w:hyperlink>
      <w:r>
        <w:rPr/>
        <w:t>(PBPs). PBPs vary in their affinity for binding penicillin 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β-lactam</w:t>
      </w:r>
      <w:r>
        <w:rPr>
          <w:spacing w:val="-9"/>
        </w:rPr>
        <w:t> </w:t>
      </w:r>
      <w:r>
        <w:rPr/>
        <w:t>antibiotics.</w:t>
      </w:r>
      <w:r>
        <w:rPr>
          <w:spacing w:val="2"/>
        </w:rPr>
        <w:t> </w:t>
      </w:r>
      <w:r>
        <w:rPr/>
        <w:t>The amount of</w:t>
      </w:r>
      <w:r>
        <w:rPr>
          <w:spacing w:val="-8"/>
        </w:rPr>
        <w:t> </w:t>
      </w:r>
      <w:r>
        <w:rPr/>
        <w:t>PBPs</w:t>
      </w:r>
      <w:r>
        <w:rPr>
          <w:spacing w:val="-2"/>
        </w:rPr>
        <w:t> </w:t>
      </w:r>
      <w:r>
        <w:rPr/>
        <w:t>varies</w:t>
      </w:r>
      <w:r>
        <w:rPr>
          <w:spacing w:val="-1"/>
        </w:rPr>
        <w:t> </w:t>
      </w:r>
      <w:r>
        <w:rPr/>
        <w:t>among bacterial</w:t>
      </w:r>
      <w:r>
        <w:rPr>
          <w:spacing w:val="-5"/>
        </w:rPr>
        <w:t> </w:t>
      </w:r>
      <w:r>
        <w:rPr/>
        <w:t>species.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57"/>
      </w:pPr>
      <w:r>
        <w:rPr/>
        <w:t>The initial step in the drug action consists of binding of the drug to cell receptors. After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beta- lactam</w:t>
      </w:r>
      <w:r>
        <w:rPr>
          <w:spacing w:val="-9"/>
        </w:rPr>
        <w:t> </w:t>
      </w:r>
      <w:r>
        <w:rPr/>
        <w:t>drug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attached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its</w:t>
      </w:r>
      <w:r>
        <w:rPr>
          <w:spacing w:val="-2"/>
        </w:rPr>
        <w:t> </w:t>
      </w:r>
      <w:r>
        <w:rPr/>
        <w:t>receptor,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transpeptidation</w:t>
      </w:r>
      <w:r>
        <w:rPr>
          <w:spacing w:val="-6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inhibited</w:t>
      </w:r>
      <w:r>
        <w:rPr>
          <w:spacing w:val="-57"/>
        </w:rPr>
        <w:t> </w:t>
      </w:r>
      <w:r>
        <w:rPr/>
        <w:t>and peptidoglycan synthesis is blocked (Jawetz, 1992). Beta-Lactam antibiotics are</w:t>
      </w:r>
      <w:r>
        <w:rPr>
          <w:spacing w:val="1"/>
        </w:rPr>
        <w:t> </w:t>
      </w:r>
      <w:r>
        <w:rPr/>
        <w:t>analogues of </w:t>
      </w:r>
      <w:r>
        <w:rPr>
          <w:sz w:val="19"/>
        </w:rPr>
        <w:t>D</w:t>
      </w:r>
      <w:r>
        <w:rPr/>
        <w:t>-alanyl-</w:t>
      </w:r>
      <w:r>
        <w:rPr>
          <w:sz w:val="19"/>
        </w:rPr>
        <w:t>D</w:t>
      </w:r>
      <w:r>
        <w:rPr/>
        <w:t>-alanine—the terminal </w:t>
      </w:r>
      <w:hyperlink r:id="rId19">
        <w:r>
          <w:rPr/>
          <w:t>amino acid </w:t>
        </w:r>
      </w:hyperlink>
      <w:r>
        <w:rPr/>
        <w:t>residues on the peptide</w:t>
      </w:r>
      <w:r>
        <w:rPr>
          <w:spacing w:val="1"/>
        </w:rPr>
        <w:t> </w:t>
      </w:r>
      <w:r>
        <w:rPr/>
        <w:t>subunits of the nascent peptidoglycan layer. The structural similarity between β-lactam</w:t>
      </w:r>
      <w:r>
        <w:rPr>
          <w:spacing w:val="1"/>
        </w:rPr>
        <w:t> </w:t>
      </w:r>
      <w:r>
        <w:rPr/>
        <w:t>antibiotics and </w:t>
      </w:r>
      <w:r>
        <w:rPr>
          <w:sz w:val="19"/>
        </w:rPr>
        <w:t>D</w:t>
      </w:r>
      <w:r>
        <w:rPr/>
        <w:t>-alanyl-</w:t>
      </w:r>
      <w:r>
        <w:rPr>
          <w:sz w:val="19"/>
        </w:rPr>
        <w:t>D</w:t>
      </w:r>
      <w:r>
        <w:rPr/>
        <w:t>-alanine facilitates their binding to the active site of PBPs</w:t>
      </w:r>
      <w:r>
        <w:rPr>
          <w:spacing w:val="1"/>
        </w:rPr>
        <w:t> </w:t>
      </w:r>
      <w:r>
        <w:rPr/>
        <w:t>(Pichichero,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8"/>
      </w:pPr>
    </w:p>
    <w:p>
      <w:pPr>
        <w:pStyle w:val="BodyText"/>
        <w:spacing w:line="482" w:lineRule="auto"/>
        <w:ind w:left="928" w:right="1414"/>
      </w:pPr>
      <w:r>
        <w:rPr/>
        <w:t>If the synthesis of peptidoglycan is blocked selectively by antibiotic action the bacteria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changes in</w:t>
      </w:r>
      <w:r>
        <w:rPr>
          <w:spacing w:val="-2"/>
        </w:rPr>
        <w:t> </w:t>
      </w:r>
      <w:r>
        <w:rPr/>
        <w:t>shape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die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distruption</w:t>
      </w:r>
      <w:r>
        <w:rPr>
          <w:spacing w:val="-7"/>
        </w:rPr>
        <w:t> </w:t>
      </w:r>
      <w:r>
        <w:rPr/>
        <w:t>(lysis)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 cells. Mammalian cells do not possess a cell wall and contain no other</w:t>
      </w:r>
      <w:r>
        <w:rPr>
          <w:spacing w:val="1"/>
        </w:rPr>
        <w:t> </w:t>
      </w:r>
      <w:r>
        <w:rPr/>
        <w:t>macromolecular structures resembling peptidoglycan. Consequently antibiotics which</w:t>
      </w:r>
      <w:r>
        <w:rPr>
          <w:spacing w:val="1"/>
        </w:rPr>
        <w:t> </w:t>
      </w:r>
      <w:r>
        <w:rPr/>
        <w:t>interfere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peptidoglycan</w:t>
      </w:r>
      <w:r>
        <w:rPr>
          <w:spacing w:val="1"/>
        </w:rPr>
        <w:t> </w:t>
      </w:r>
      <w:r>
        <w:rPr/>
        <w:t>have a good</w:t>
      </w:r>
      <w:r>
        <w:rPr>
          <w:spacing w:val="1"/>
        </w:rPr>
        <w:t> </w:t>
      </w:r>
      <w:r>
        <w:rPr/>
        <w:t>selective toxicity</w:t>
      </w:r>
      <w:r>
        <w:rPr>
          <w:spacing w:val="-9"/>
        </w:rPr>
        <w:t> </w:t>
      </w:r>
      <w:r>
        <w:rPr/>
        <w:t>(Russell,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1648" w:val="left" w:leader="none"/>
          <w:tab w:pos="1649" w:val="left" w:leader="none"/>
        </w:tabs>
        <w:spacing w:line="240" w:lineRule="auto" w:before="210" w:after="0"/>
        <w:ind w:left="1648" w:right="0" w:hanging="721"/>
        <w:jc w:val="left"/>
      </w:pPr>
      <w:r>
        <w:rPr/>
        <w:t>BACTERIAL</w:t>
      </w:r>
      <w:r>
        <w:rPr>
          <w:spacing w:val="-7"/>
        </w:rPr>
        <w:t> </w:t>
      </w:r>
      <w:r>
        <w:rPr/>
        <w:t>DRUG</w:t>
      </w:r>
      <w:r>
        <w:rPr>
          <w:spacing w:val="-4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  <w:rPr>
          <w:b/>
          <w:sz w:val="24"/>
        </w:rPr>
      </w:pPr>
      <w:r>
        <w:rPr>
          <w:b/>
          <w:sz w:val="24"/>
        </w:rPr>
        <w:t>`History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928" w:right="1410"/>
        <w:jc w:val="both"/>
      </w:pPr>
      <w:r>
        <w:rPr/>
        <w:t>Resistant</w:t>
      </w:r>
      <w:r>
        <w:rPr>
          <w:spacing w:val="60"/>
        </w:rPr>
        <w:t> </w:t>
      </w:r>
      <w:r>
        <w:rPr/>
        <w:t>bacteria have always been around and existed long before humans began to</w:t>
      </w:r>
      <w:r>
        <w:rPr>
          <w:spacing w:val="1"/>
        </w:rPr>
        <w:t> </w:t>
      </w:r>
      <w:r>
        <w:rPr/>
        <w:t>use antibiotics therapeutically. What is new in the world of resistance is how quickly</w:t>
      </w:r>
      <w:r>
        <w:rPr>
          <w:spacing w:val="1"/>
        </w:rPr>
        <w:t> </w:t>
      </w:r>
      <w:r>
        <w:rPr/>
        <w:t>new</w:t>
      </w:r>
      <w:r>
        <w:rPr>
          <w:spacing w:val="23"/>
        </w:rPr>
        <w:t> </w:t>
      </w:r>
      <w:r>
        <w:rPr/>
        <w:t>resistant</w:t>
      </w:r>
      <w:r>
        <w:rPr>
          <w:spacing w:val="24"/>
        </w:rPr>
        <w:t> </w:t>
      </w:r>
      <w:r>
        <w:rPr/>
        <w:t>strains</w:t>
      </w:r>
      <w:r>
        <w:rPr>
          <w:spacing w:val="22"/>
        </w:rPr>
        <w:t> </w:t>
      </w:r>
      <w:r>
        <w:rPr/>
        <w:t>arise.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widespread</w:t>
      </w:r>
      <w:r>
        <w:rPr>
          <w:spacing w:val="19"/>
        </w:rPr>
        <w:t> </w:t>
      </w:r>
      <w:r>
        <w:rPr/>
        <w:t>use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misuse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antibiotics</w:t>
      </w:r>
      <w:r>
        <w:rPr>
          <w:spacing w:val="21"/>
        </w:rPr>
        <w:t> </w:t>
      </w:r>
      <w:r>
        <w:rPr/>
        <w:t>contribute</w:t>
      </w:r>
      <w:r>
        <w:rPr>
          <w:spacing w:val="19"/>
        </w:rPr>
        <w:t> </w:t>
      </w:r>
      <w:r>
        <w:rPr/>
        <w:t>to</w:t>
      </w:r>
      <w:r>
        <w:rPr>
          <w:spacing w:val="-58"/>
        </w:rPr>
        <w:t> </w:t>
      </w:r>
      <w:r>
        <w:rPr/>
        <w:t>the problem (Saga and Yamaguchi, 2009). The mortality of patients with </w:t>
      </w:r>
      <w:r>
        <w:rPr>
          <w:i/>
        </w:rPr>
        <w:t>S. aureus</w:t>
      </w:r>
      <w:r>
        <w:rPr>
          <w:i/>
          <w:spacing w:val="1"/>
        </w:rPr>
        <w:t> </w:t>
      </w:r>
      <w:r>
        <w:rPr/>
        <w:t>bacteremia in the pre-antibiotic era exceeded 80%, and over 70% developed metastatic</w:t>
      </w:r>
      <w:r>
        <w:rPr>
          <w:spacing w:val="1"/>
        </w:rPr>
        <w:t> </w:t>
      </w:r>
      <w:r>
        <w:rPr/>
        <w:t>infections (Skinner and Keefer, 1941). The introduction of penicillin in the early 1940s</w:t>
      </w:r>
      <w:r>
        <w:rPr>
          <w:spacing w:val="1"/>
        </w:rPr>
        <w:t> </w:t>
      </w:r>
      <w:r>
        <w:rPr/>
        <w:t>dramatically</w:t>
      </w:r>
      <w:r>
        <w:rPr>
          <w:spacing w:val="56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prognosis</w:t>
      </w:r>
      <w:r>
        <w:rPr>
          <w:spacing w:val="59"/>
        </w:rPr>
        <w:t> </w:t>
      </w:r>
      <w:r>
        <w:rPr/>
        <w:t>of</w:t>
      </w:r>
      <w:r>
        <w:rPr>
          <w:spacing w:val="53"/>
        </w:rPr>
        <w:t> </w:t>
      </w:r>
      <w:r>
        <w:rPr/>
        <w:t>patients</w:t>
      </w:r>
      <w:r>
        <w:rPr>
          <w:spacing w:val="59"/>
        </w:rPr>
        <w:t> </w:t>
      </w:r>
      <w:r>
        <w:rPr/>
        <w:t>with</w:t>
      </w:r>
      <w:r>
        <w:rPr>
          <w:spacing w:val="56"/>
        </w:rPr>
        <w:t> </w:t>
      </w:r>
      <w:r>
        <w:rPr/>
        <w:t>staphylococcal</w:t>
      </w:r>
      <w:r>
        <w:rPr>
          <w:spacing w:val="56"/>
        </w:rPr>
        <w:t> </w:t>
      </w:r>
      <w:r>
        <w:rPr/>
        <w:t>infection.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03"/>
        <w:jc w:val="both"/>
      </w:pPr>
      <w:r>
        <w:rPr/>
        <w:t>However, as early as 1942, penicillin-resistant staphylococci were recognized, first in</w:t>
      </w:r>
      <w:r>
        <w:rPr>
          <w:spacing w:val="1"/>
        </w:rPr>
        <w:t> </w:t>
      </w:r>
      <w:r>
        <w:rPr/>
        <w:t>hospitals and subsequently in the community (Rammelkamp and Maxon, 1942). By the</w:t>
      </w:r>
      <w:r>
        <w:rPr>
          <w:spacing w:val="1"/>
        </w:rPr>
        <w:t> </w:t>
      </w:r>
      <w:r>
        <w:rPr/>
        <w:t>late 1960s, more than 80% of both community- and hospital-acquired staphylococcal</w:t>
      </w:r>
      <w:r>
        <w:rPr>
          <w:spacing w:val="1"/>
        </w:rPr>
        <w:t> </w:t>
      </w:r>
      <w:r>
        <w:rPr/>
        <w:t>isolates were resistant to penicillin. This pattern of resistance, first emerging in hospitals</w:t>
      </w:r>
      <w:r>
        <w:rPr>
          <w:spacing w:val="-57"/>
        </w:rPr>
        <w:t> </w:t>
      </w:r>
      <w:r>
        <w:rPr/>
        <w:t>and then spreading to the community, is now a well-established pattern that recurs with</w:t>
      </w:r>
      <w:r>
        <w:rPr>
          <w:spacing w:val="1"/>
        </w:rPr>
        <w:t> </w:t>
      </w:r>
      <w:r>
        <w:rPr/>
        <w:t>each new wave of antimicrobial resistance (Chambers, 2001). Today, 80 percent of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/>
        <w:t>strains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not respond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penicillin</w:t>
      </w:r>
      <w:r>
        <w:rPr>
          <w:spacing w:val="9"/>
        </w:rPr>
        <w:t> </w:t>
      </w:r>
      <w:r>
        <w:rPr/>
        <w:t>(Appelbaum,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before="8"/>
      </w:pPr>
    </w:p>
    <w:p>
      <w:pPr>
        <w:pStyle w:val="BodyText"/>
        <w:spacing w:line="482" w:lineRule="auto"/>
        <w:ind w:left="928" w:right="1421"/>
        <w:jc w:val="both"/>
      </w:pPr>
      <w:r>
        <w:rPr/>
        <w:t>In the 1940s and early 1950s, streptomycin, chloramphenicol, and tetracycline were</w:t>
      </w:r>
      <w:r>
        <w:rPr>
          <w:spacing w:val="1"/>
        </w:rPr>
        <w:t> </w:t>
      </w:r>
      <w:r>
        <w:rPr/>
        <w:t>discovered. By 1953, a strain of </w:t>
      </w:r>
      <w:r>
        <w:rPr>
          <w:i/>
        </w:rPr>
        <w:t>Shigella </w:t>
      </w:r>
      <w:r>
        <w:rPr/>
        <w:t>was found that resisted these antibiotics and</w:t>
      </w:r>
      <w:r>
        <w:rPr>
          <w:spacing w:val="1"/>
        </w:rPr>
        <w:t> </w:t>
      </w:r>
      <w:r>
        <w:rPr/>
        <w:t>sulfanilamides. By the 1970s, resistant strains of gonorrhea arose. The 1990s saw the</w:t>
      </w:r>
      <w:r>
        <w:rPr>
          <w:spacing w:val="1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true superbugs,</w:t>
      </w:r>
      <w:r>
        <w:rPr>
          <w:spacing w:val="2"/>
        </w:rPr>
        <w:t> </w:t>
      </w:r>
      <w:r>
        <w:rPr/>
        <w:t>bacteria that</w:t>
      </w:r>
      <w:r>
        <w:rPr>
          <w:spacing w:val="6"/>
        </w:rPr>
        <w:t> </w:t>
      </w:r>
      <w:r>
        <w:rPr/>
        <w:t>resist all</w:t>
      </w:r>
      <w:r>
        <w:rPr>
          <w:spacing w:val="-8"/>
        </w:rPr>
        <w:t> </w:t>
      </w:r>
      <w:r>
        <w:rPr/>
        <w:t>known</w:t>
      </w:r>
      <w:r>
        <w:rPr>
          <w:spacing w:val="-4"/>
        </w:rPr>
        <w:t> </w:t>
      </w:r>
      <w:r>
        <w:rPr/>
        <w:t>antibiotics.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928" w:right="1617"/>
      </w:pPr>
      <w:r>
        <w:rPr/>
        <w:t>One antibiotic of last resort is Vancomycin, a powerful antibiotic that attacks bacteria</w:t>
      </w:r>
      <w:r>
        <w:rPr>
          <w:spacing w:val="1"/>
        </w:rPr>
        <w:t> </w:t>
      </w:r>
      <w:r>
        <w:rPr/>
        <w:t>on many fronts. Now there are </w:t>
      </w:r>
      <w:r>
        <w:rPr>
          <w:i/>
        </w:rPr>
        <w:t>Enterococci </w:t>
      </w:r>
      <w:r>
        <w:rPr/>
        <w:t>strains that resist Vancomycin. Multi-drug</w:t>
      </w:r>
      <w:r>
        <w:rPr>
          <w:spacing w:val="-57"/>
        </w:rPr>
        <w:t> </w:t>
      </w:r>
      <w:r>
        <w:rPr/>
        <w:t>resistant tuberculosis strains have arisen. By the 1940s and 1950s, a single antibiotic,</w:t>
      </w:r>
      <w:r>
        <w:rPr>
          <w:spacing w:val="1"/>
        </w:rPr>
        <w:t> </w:t>
      </w:r>
      <w:r>
        <w:rPr/>
        <w:t>such as Streptomycin, no longer cured tuberculosis, as it had in the past. Tuberculosis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leading</w:t>
      </w:r>
      <w:r>
        <w:rPr>
          <w:spacing w:val="1"/>
        </w:rPr>
        <w:t> </w:t>
      </w:r>
      <w:r>
        <w:rPr/>
        <w:t>cause of</w:t>
      </w:r>
      <w:r>
        <w:rPr>
          <w:spacing w:val="-6"/>
        </w:rPr>
        <w:t> </w:t>
      </w:r>
      <w:r>
        <w:rPr/>
        <w:t>death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infectious disease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world.</w:t>
      </w:r>
    </w:p>
    <w:p>
      <w:pPr>
        <w:pStyle w:val="BodyText"/>
        <w:spacing w:before="4"/>
      </w:pPr>
    </w:p>
    <w:p>
      <w:pPr>
        <w:pStyle w:val="BodyText"/>
        <w:spacing w:line="484" w:lineRule="auto"/>
        <w:ind w:left="928" w:right="1545"/>
      </w:pPr>
      <w:r>
        <w:rPr/>
        <w:t>Increasing resistance to antibiotics is a consequence of selective pressure but the actual</w:t>
      </w:r>
      <w:r>
        <w:rPr>
          <w:spacing w:val="-57"/>
        </w:rPr>
        <w:t> </w:t>
      </w:r>
      <w:r>
        <w:rPr/>
        <w:t>incidence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varies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species</w:t>
      </w:r>
      <w:r>
        <w:rPr>
          <w:spacing w:val="-3"/>
        </w:rPr>
        <w:t> </w:t>
      </w:r>
      <w:r>
        <w:rPr/>
        <w:t>(Jawetz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3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1648" w:val="left" w:leader="none"/>
          <w:tab w:pos="1649" w:val="left" w:leader="none"/>
        </w:tabs>
        <w:spacing w:line="240" w:lineRule="auto" w:before="172" w:after="0"/>
        <w:ind w:left="1648" w:right="0" w:hanging="721"/>
        <w:jc w:val="left"/>
      </w:pPr>
      <w:r>
        <w:rPr/>
        <w:t>Origin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Drug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1648"/>
      </w:pPr>
      <w:r>
        <w:rPr/>
        <w:t>The</w:t>
      </w:r>
      <w:r>
        <w:rPr>
          <w:spacing w:val="-2"/>
        </w:rPr>
        <w:t> </w:t>
      </w:r>
      <w:r>
        <w:rPr/>
        <w:t>origin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drug</w:t>
      </w:r>
      <w:r>
        <w:rPr>
          <w:spacing w:val="-1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may be</w:t>
      </w:r>
      <w:r>
        <w:rPr>
          <w:spacing w:val="-2"/>
        </w:rPr>
        <w:t> </w:t>
      </w:r>
      <w:r>
        <w:rPr/>
        <w:t>genetic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non-genetic.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3"/>
          <w:numId w:val="15"/>
        </w:numPr>
        <w:tabs>
          <w:tab w:pos="2368" w:val="left" w:leader="none"/>
          <w:tab w:pos="2369" w:val="left" w:leader="none"/>
        </w:tabs>
        <w:spacing w:line="240" w:lineRule="auto" w:before="70" w:after="0"/>
        <w:ind w:left="2368" w:right="0" w:hanging="1441"/>
        <w:jc w:val="left"/>
        <w:rPr>
          <w:b w:val="0"/>
        </w:rPr>
      </w:pPr>
      <w:r>
        <w:rPr/>
        <w:t>Non-genetic</w:t>
      </w:r>
      <w:r>
        <w:rPr>
          <w:spacing w:val="-1"/>
        </w:rPr>
        <w:t> </w:t>
      </w:r>
      <w:r>
        <w:rPr/>
        <w:t>origin</w:t>
      </w:r>
      <w:r>
        <w:rPr>
          <w:b w:val="0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928" w:right="1414"/>
        <w:jc w:val="both"/>
      </w:pPr>
      <w:r>
        <w:rPr/>
        <w:t>Here the inherent properties of the bacterium are responsible for preventing antibiotic</w:t>
      </w:r>
      <w:r>
        <w:rPr>
          <w:spacing w:val="1"/>
        </w:rPr>
        <w:t> </w:t>
      </w:r>
      <w:r>
        <w:rPr/>
        <w:t>action (Godfrey and Bryan, 1984). There are many antibiotics which are active against</w:t>
      </w:r>
      <w:r>
        <w:rPr>
          <w:spacing w:val="1"/>
        </w:rPr>
        <w:t> </w:t>
      </w:r>
      <w:r>
        <w:rPr/>
        <w:t>Gram positive bacteria which have no effect on Gram negative bacteria and </w:t>
      </w:r>
      <w:r>
        <w:rPr>
          <w:i/>
        </w:rPr>
        <w:t>vice versa.</w:t>
      </w:r>
      <w:r>
        <w:rPr>
          <w:i/>
          <w:spacing w:val="1"/>
        </w:rPr>
        <w:t> </w:t>
      </w:r>
      <w:r>
        <w:rPr/>
        <w:t>This intrinsic resistance is thought to be associated with the outer cell layers such as the</w:t>
      </w:r>
      <w:r>
        <w:rPr>
          <w:spacing w:val="1"/>
        </w:rPr>
        <w:t> </w:t>
      </w:r>
      <w:r>
        <w:rPr/>
        <w:t>outer membrane which are absent</w:t>
      </w:r>
      <w:r>
        <w:rPr>
          <w:spacing w:val="60"/>
        </w:rPr>
        <w:t> </w:t>
      </w:r>
      <w:r>
        <w:rPr/>
        <w:t>in Gram positive cells. The Gram negative envelope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impermeable,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intracellular</w:t>
      </w:r>
      <w:r>
        <w:rPr>
          <w:spacing w:val="2"/>
        </w:rPr>
        <w:t> </w:t>
      </w:r>
      <w:r>
        <w:rPr/>
        <w:t>target.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20"/>
        <w:jc w:val="both"/>
      </w:pPr>
      <w:r>
        <w:rPr/>
        <w:t>Active replication of bacteria is usually required for most antibacterial drug actions.</w:t>
      </w:r>
      <w:r>
        <w:rPr>
          <w:spacing w:val="1"/>
        </w:rPr>
        <w:t> </w:t>
      </w:r>
      <w:r>
        <w:rPr/>
        <w:t>However their offspring are fully susceptible e.g. Mycobacteria often survive in tissues</w:t>
      </w:r>
      <w:r>
        <w:rPr>
          <w:spacing w:val="1"/>
        </w:rPr>
        <w:t> </w:t>
      </w:r>
      <w:r>
        <w:rPr/>
        <w:t>for many years after infection yet are restrained by the host‘s defenses and do not</w:t>
      </w:r>
      <w:r>
        <w:rPr>
          <w:spacing w:val="1"/>
        </w:rPr>
        <w:t> </w:t>
      </w:r>
      <w:r>
        <w:rPr>
          <w:spacing w:val="-5"/>
        </w:rPr>
        <w:t>m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4"/>
        </w:rPr>
        <w:t>p</w:t>
      </w:r>
      <w:r>
        <w:rPr>
          <w:spacing w:val="-5"/>
        </w:rPr>
        <w:t>ly</w:t>
      </w:r>
      <w:r>
        <w:rPr/>
        <w:t>.  </w:t>
      </w:r>
      <w:r>
        <w:rPr>
          <w:spacing w:val="-15"/>
        </w:rPr>
        <w:t> </w:t>
      </w:r>
      <w:r>
        <w:rPr/>
        <w:t>Su</w:t>
      </w:r>
      <w:r>
        <w:rPr>
          <w:spacing w:val="3"/>
        </w:rPr>
        <w:t>c</w:t>
      </w:r>
      <w:r>
        <w:rPr/>
        <w:t>h  </w:t>
      </w:r>
      <w:r>
        <w:rPr>
          <w:spacing w:val="-18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9"/>
        </w:rPr>
        <w:t>t</w:t>
      </w:r>
      <w:r>
        <w:rPr>
          <w:spacing w:val="-5"/>
        </w:rPr>
        <w:t>in</w:t>
      </w:r>
      <w:r>
        <w:rPr>
          <w:w w:val="120"/>
        </w:rPr>
        <w:t>g‖</w:t>
      </w:r>
      <w:r>
        <w:rPr/>
        <w:t>  </w:t>
      </w:r>
      <w:r>
        <w:rPr>
          <w:spacing w:val="-18"/>
        </w:rPr>
        <w:t> 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/>
        <w:t>s 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 </w:t>
      </w:r>
      <w:r>
        <w:rPr>
          <w:spacing w:val="-1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t  </w:t>
      </w:r>
      <w:r>
        <w:rPr>
          <w:spacing w:val="-12"/>
        </w:rPr>
        <w:t> </w:t>
      </w:r>
      <w:r>
        <w:rPr/>
        <w:t>to  </w:t>
      </w:r>
      <w:r>
        <w:rPr>
          <w:spacing w:val="-1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 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 </w:t>
      </w:r>
      <w:r>
        <w:rPr>
          <w:spacing w:val="-18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n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t  </w:t>
      </w:r>
      <w:r>
        <w:rPr>
          <w:spacing w:val="-12"/>
        </w:rPr>
        <w:t> </w:t>
      </w:r>
      <w:r>
        <w:rPr>
          <w:spacing w:val="-5"/>
        </w:rPr>
        <w:t>b</w:t>
      </w:r>
      <w:r>
        <w:rPr/>
        <w:t>e eradicated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drugs</w:t>
      </w:r>
      <w:r>
        <w:rPr>
          <w:spacing w:val="2"/>
        </w:rPr>
        <w:t> </w:t>
      </w:r>
      <w:r>
        <w:rPr/>
        <w:t>(Rang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Dale,</w:t>
      </w:r>
      <w:r>
        <w:rPr>
          <w:spacing w:val="4"/>
        </w:rPr>
        <w:t> </w:t>
      </w:r>
      <w:r>
        <w:rPr/>
        <w:t>1994).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05"/>
        <w:jc w:val="both"/>
      </w:pPr>
      <w:r>
        <w:rPr/>
        <w:t>Microorganisms may lose the specific target structure for a drug for several generations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may change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L-forms</w:t>
      </w:r>
      <w:r>
        <w:rPr>
          <w:spacing w:val="1"/>
        </w:rPr>
        <w:t> </w:t>
      </w:r>
      <w:r>
        <w:rPr/>
        <w:t>(protoplasts) during penicillin administration. Lacking most cell wall, they are then</w:t>
      </w:r>
      <w:r>
        <w:rPr>
          <w:spacing w:val="1"/>
        </w:rPr>
        <w:t> </w:t>
      </w:r>
      <w:r>
        <w:rPr/>
        <w:t>resistant to cell wall inhibitor pump e.g. penicillins, cephalosporins and may remain so</w:t>
      </w:r>
      <w:r>
        <w:rPr>
          <w:spacing w:val="1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</w:t>
      </w:r>
      <w:r>
        <w:rPr>
          <w:spacing w:val="13"/>
        </w:rPr>
        <w:t> </w:t>
      </w:r>
      <w:r>
        <w:rPr>
          <w:spacing w:val="-3"/>
        </w:rPr>
        <w:t>s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l</w:t>
      </w:r>
      <w:r>
        <w:rPr>
          <w:spacing w:val="7"/>
        </w:rPr>
        <w:t> </w:t>
      </w:r>
      <w:r>
        <w:rPr/>
        <w:t>g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s</w:t>
      </w:r>
      <w:r>
        <w:rPr>
          <w:spacing w:val="14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11"/>
        </w:rPr>
        <w:t> 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/>
        <w:t>s</w:t>
      </w:r>
      <w:r>
        <w:rPr>
          <w:spacing w:val="14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/>
        <w:t>m</w:t>
      </w:r>
      <w:r>
        <w:rPr>
          <w:spacing w:val="2"/>
        </w:rPr>
        <w:t> </w:t>
      </w:r>
      <w:r>
        <w:rPr>
          <w:spacing w:val="3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-1"/>
        </w:rPr>
        <w:t>w</w:t>
      </w:r>
      <w:r>
        <w:rPr>
          <w:spacing w:val="-6"/>
        </w:rPr>
        <w:t>h</w:t>
      </w:r>
      <w:r>
        <w:rPr>
          <w:spacing w:val="3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e</w:t>
      </w:r>
      <w:r>
        <w:rPr>
          <w:spacing w:val="10"/>
        </w:rPr>
        <w:t> 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/>
        <w:t>s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t</w:t>
      </w:r>
      <w:r>
        <w:rPr>
          <w:spacing w:val="16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10"/>
        </w:rPr>
        <w:t>i</w:t>
      </w:r>
      <w:r>
        <w:rPr/>
        <w:t>r bacterial parent forms by resuming cell wall production, they will then become fully</w:t>
      </w:r>
      <w:r>
        <w:rPr>
          <w:spacing w:val="1"/>
        </w:rPr>
        <w:t> </w:t>
      </w:r>
      <w:r>
        <w:rPr/>
        <w:t>susceptible to</w:t>
      </w:r>
      <w:r>
        <w:rPr>
          <w:spacing w:val="2"/>
        </w:rPr>
        <w:t> </w:t>
      </w:r>
      <w:r>
        <w:rPr/>
        <w:t>penicillin</w:t>
      </w:r>
      <w:r>
        <w:rPr>
          <w:spacing w:val="4"/>
        </w:rPr>
        <w:t> </w:t>
      </w:r>
      <w:r>
        <w:rPr/>
        <w:t>again</w:t>
      </w:r>
      <w:r>
        <w:rPr>
          <w:spacing w:val="-2"/>
        </w:rPr>
        <w:t> </w:t>
      </w:r>
      <w:r>
        <w:rPr/>
        <w:t>(Jawetz,1992).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3"/>
          <w:numId w:val="15"/>
        </w:numPr>
        <w:tabs>
          <w:tab w:pos="2368" w:val="left" w:leader="none"/>
          <w:tab w:pos="2369" w:val="left" w:leader="none"/>
        </w:tabs>
        <w:spacing w:line="240" w:lineRule="auto" w:before="70" w:after="0"/>
        <w:ind w:left="2368" w:right="0" w:hanging="1441"/>
        <w:jc w:val="left"/>
        <w:rPr>
          <w:b w:val="0"/>
        </w:rPr>
      </w:pPr>
      <w:r>
        <w:rPr/>
        <w:t>Genetic</w:t>
      </w:r>
      <w:r>
        <w:rPr>
          <w:spacing w:val="-1"/>
        </w:rPr>
        <w:t> </w:t>
      </w:r>
      <w:r>
        <w:rPr/>
        <w:t>origin</w:t>
      </w:r>
      <w:r>
        <w:rPr>
          <w:b w:val="0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928" w:right="1424"/>
        <w:jc w:val="both"/>
      </w:pPr>
      <w:r>
        <w:rPr/>
        <w:t>Most</w:t>
      </w:r>
      <w:r>
        <w:rPr>
          <w:spacing w:val="1"/>
        </w:rPr>
        <w:t> </w:t>
      </w:r>
      <w:r>
        <w:rPr/>
        <w:t>drug-resistant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change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selection processes</w:t>
      </w:r>
      <w:r>
        <w:rPr>
          <w:spacing w:val="1"/>
        </w:rPr>
        <w:t> </w:t>
      </w:r>
      <w:r>
        <w:rPr/>
        <w:t>by antimicrobial drugs. Genetic</w:t>
      </w:r>
      <w:r>
        <w:rPr>
          <w:spacing w:val="1"/>
        </w:rPr>
        <w:t> </w:t>
      </w:r>
      <w:r>
        <w:rPr/>
        <w:t>mechanism may be</w:t>
      </w:r>
      <w:r>
        <w:rPr>
          <w:spacing w:val="1"/>
        </w:rPr>
        <w:t> </w:t>
      </w:r>
      <w:r>
        <w:rPr/>
        <w:t>chromosomal</w:t>
      </w:r>
      <w:r>
        <w:rPr>
          <w:spacing w:val="-4"/>
        </w:rPr>
        <w:t> </w:t>
      </w:r>
      <w:r>
        <w:rPr/>
        <w:t>or</w:t>
      </w:r>
      <w:r>
        <w:rPr>
          <w:spacing w:val="3"/>
        </w:rPr>
        <w:t> </w:t>
      </w:r>
      <w:r>
        <w:rPr/>
        <w:t>extra-chromosomal.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928"/>
        <w:jc w:val="both"/>
      </w:pPr>
      <w:r>
        <w:rPr/>
        <w:t>Chromosomal</w:t>
      </w:r>
      <w:r>
        <w:rPr>
          <w:spacing w:val="-9"/>
        </w:rPr>
        <w:t> </w:t>
      </w:r>
      <w:r>
        <w:rPr/>
        <w:t>resistance: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11"/>
        <w:jc w:val="both"/>
      </w:pPr>
      <w:r>
        <w:rPr/>
        <w:t>This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mutation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chromosome that controls susceptibility to a given antimicrobial. The presence of the</w:t>
      </w:r>
      <w:r>
        <w:rPr>
          <w:spacing w:val="1"/>
        </w:rPr>
        <w:t> </w:t>
      </w:r>
      <w:r>
        <w:rPr/>
        <w:t>drug serves as a selecting mechanism to suppress susceptible strains and promote the</w:t>
      </w:r>
      <w:r>
        <w:rPr>
          <w:spacing w:val="1"/>
        </w:rPr>
        <w:t> </w:t>
      </w:r>
      <w:r>
        <w:rPr/>
        <w:t>growth of drug - resistant mutants. Spontaneous mutation occurs with a frequency of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-12</w:t>
      </w:r>
      <w:r>
        <w:rPr>
          <w:vertAlign w:val="baseline"/>
        </w:rPr>
        <w:t> to 10</w:t>
      </w:r>
      <w:r>
        <w:rPr>
          <w:vertAlign w:val="superscript"/>
        </w:rPr>
        <w:t>-7.</w:t>
      </w:r>
      <w:r>
        <w:rPr>
          <w:vertAlign w:val="baseline"/>
        </w:rPr>
        <w:t> This is however an infrequent cause for the emergence of clinical 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 within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3"/>
          <w:vertAlign w:val="baseline"/>
        </w:rPr>
        <w:t> </w:t>
      </w:r>
      <w:r>
        <w:rPr>
          <w:vertAlign w:val="baseline"/>
        </w:rPr>
        <w:t>patients.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18"/>
        <w:jc w:val="both"/>
      </w:pPr>
      <w:r>
        <w:rPr/>
        <w:t>Chromosomal mutants are commonly resistant by virtue of a change in a structural</w:t>
      </w:r>
      <w:r>
        <w:rPr>
          <w:spacing w:val="1"/>
        </w:rPr>
        <w:t> </w:t>
      </w:r>
      <w:r>
        <w:rPr/>
        <w:t>receptor for a drug. Mutation may also result in a loss of penicillin receptors in some</w:t>
      </w:r>
      <w:r>
        <w:rPr>
          <w:spacing w:val="1"/>
        </w:rPr>
        <w:t> </w:t>
      </w:r>
      <w:r>
        <w:rPr/>
        <w:t>microbial</w:t>
      </w:r>
      <w:r>
        <w:rPr>
          <w:spacing w:val="-4"/>
        </w:rPr>
        <w:t> </w:t>
      </w:r>
      <w:r>
        <w:rPr/>
        <w:t>species</w:t>
      </w:r>
      <w:r>
        <w:rPr>
          <w:spacing w:val="3"/>
        </w:rPr>
        <w:t> </w:t>
      </w:r>
      <w:r>
        <w:rPr/>
        <w:t>making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mutant</w:t>
      </w:r>
      <w:r>
        <w:rPr>
          <w:spacing w:val="6"/>
        </w:rPr>
        <w:t> </w:t>
      </w:r>
      <w:r>
        <w:rPr/>
        <w:t>penicillin</w:t>
      </w:r>
      <w:r>
        <w:rPr>
          <w:spacing w:val="2"/>
        </w:rPr>
        <w:t> </w:t>
      </w:r>
      <w:r>
        <w:rPr/>
        <w:t>resistant.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4"/>
          <w:numId w:val="15"/>
        </w:numPr>
        <w:tabs>
          <w:tab w:pos="1649" w:val="left" w:leader="none"/>
        </w:tabs>
        <w:spacing w:line="240" w:lineRule="auto" w:before="0" w:after="0"/>
        <w:ind w:left="1648" w:right="0" w:hanging="361"/>
        <w:jc w:val="both"/>
      </w:pPr>
      <w:r>
        <w:rPr/>
        <w:t>Extrachromosomal</w:t>
      </w:r>
      <w:r>
        <w:rPr>
          <w:spacing w:val="-4"/>
        </w:rPr>
        <w:t> </w:t>
      </w:r>
      <w:r>
        <w:rPr/>
        <w:t>resistance: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11"/>
        <w:jc w:val="both"/>
      </w:pPr>
      <w:r>
        <w:rPr/>
        <w:t>Bacterial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extrachromosomal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Plasmids.</w:t>
      </w:r>
      <w:r>
        <w:rPr>
          <w:spacing w:val="1"/>
        </w:rPr>
        <w:t> </w:t>
      </w:r>
      <w:r>
        <w:rPr/>
        <w:t>Plasmids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molecules,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1-3%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chromosome and may exist free in the bacterial cytoplasm, or may be integrated into the</w:t>
      </w:r>
      <w:r>
        <w:rPr>
          <w:spacing w:val="-57"/>
        </w:rPr>
        <w:t> </w:t>
      </w:r>
      <w:r>
        <w:rPr/>
        <w:t>bacterial chromosome. Some carry their own genes for replication and transfer; others</w:t>
      </w:r>
      <w:r>
        <w:rPr>
          <w:spacing w:val="1"/>
        </w:rPr>
        <w:t> </w:t>
      </w:r>
      <w:r>
        <w:rPr/>
        <w:t>rely on genes in other plasmids. There may be 1-40 copies of a particular plasmid</w:t>
      </w:r>
      <w:r>
        <w:rPr>
          <w:spacing w:val="1"/>
        </w:rPr>
        <w:t> </w:t>
      </w:r>
      <w:r>
        <w:rPr/>
        <w:t>present, depending on the type and there may be more than one type of plasmid in each</w:t>
      </w:r>
      <w:r>
        <w:rPr>
          <w:spacing w:val="1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cell</w:t>
      </w:r>
      <w:r>
        <w:rPr>
          <w:spacing w:val="-7"/>
        </w:rPr>
        <w:t> </w:t>
      </w:r>
      <w:r>
        <w:rPr/>
        <w:t>(Rang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Dale,</w:t>
      </w:r>
      <w:r>
        <w:rPr>
          <w:spacing w:val="4"/>
        </w:rPr>
        <w:t> </w:t>
      </w:r>
      <w:r>
        <w:rPr/>
        <w:t>1994).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2"/>
        <w:jc w:val="both"/>
      </w:pPr>
      <w:r>
        <w:rPr>
          <w:spacing w:val="5"/>
          <w:w w:val="99"/>
        </w:rPr>
        <w:t>P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m</w:t>
      </w:r>
      <w:r>
        <w:rPr>
          <w:spacing w:val="-4"/>
        </w:rPr>
        <w:t>i</w:t>
      </w:r>
      <w:r>
        <w:rPr/>
        <w:t>d </w:t>
      </w:r>
      <w:r>
        <w:rPr>
          <w:spacing w:val="-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0"/>
        </w:rPr>
        <w:t> </w:t>
      </w:r>
      <w:r>
        <w:rPr>
          <w:spacing w:val="-1"/>
        </w:rPr>
        <w:t>ca</w:t>
      </w:r>
      <w:r>
        <w:rPr>
          <w:spacing w:val="1"/>
        </w:rPr>
        <w:t>rr</w:t>
      </w:r>
      <w:r>
        <w:rPr/>
        <w:t>y</w:t>
      </w:r>
      <w:r>
        <w:rPr>
          <w:spacing w:val="28"/>
        </w:rPr>
        <w:t> </w:t>
      </w:r>
      <w:r>
        <w:rPr/>
        <w:t>g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 </w:t>
      </w:r>
      <w:r>
        <w:rPr>
          <w:spacing w:val="-2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26"/>
        </w:rPr>
        <w:t> </w:t>
      </w:r>
      <w:r>
        <w:rPr>
          <w:spacing w:val="5"/>
        </w:rPr>
        <w:t>t</w:t>
      </w:r>
      <w:r>
        <w:rPr/>
        <w:t>o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b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6"/>
        </w:rPr>
        <w:t>(</w:t>
      </w:r>
      <w:r>
        <w:rPr>
          <w:spacing w:val="-6"/>
          <w:w w:val="44"/>
        </w:rPr>
        <w:t>―</w:t>
      </w:r>
      <w:r>
        <w:rPr/>
        <w:t>r </w:t>
      </w:r>
      <w:r>
        <w:rPr>
          <w:spacing w:val="-23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  <w:w w:val="158"/>
        </w:rPr>
        <w:t>‖</w:t>
      </w:r>
      <w:r>
        <w:rPr/>
        <w:t>) 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6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-1"/>
        </w:rPr>
        <w:t>e</w:t>
      </w:r>
      <w:r>
        <w:rPr>
          <w:spacing w:val="1"/>
        </w:rPr>
        <w:t>rr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7"/>
        </w:rPr>
        <w:t> </w:t>
      </w:r>
      <w:r>
        <w:rPr/>
        <w:t>R </w:t>
      </w:r>
      <w:r>
        <w:rPr/>
        <w:t>plasmids. Plasmid genes for antimicrobial resistance often control the</w:t>
      </w:r>
      <w:r>
        <w:rPr>
          <w:spacing w:val="1"/>
        </w:rPr>
        <w:t> </w:t>
      </w:r>
      <w:r>
        <w:rPr/>
        <w:t>formation of</w:t>
      </w:r>
      <w:r>
        <w:rPr>
          <w:spacing w:val="1"/>
        </w:rPr>
        <w:t> </w:t>
      </w:r>
      <w:r>
        <w:rPr/>
        <w:t>enzymes capable of destroying antimicrobial drugs. Thus plasmids determine resistance</w:t>
      </w:r>
      <w:r>
        <w:rPr>
          <w:spacing w:val="1"/>
        </w:rPr>
        <w:t> </w:t>
      </w:r>
      <w:r>
        <w:rPr/>
        <w:t>to penicillins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cephalosporin by</w:t>
      </w:r>
      <w:r>
        <w:rPr>
          <w:spacing w:val="-9"/>
        </w:rPr>
        <w:t> </w:t>
      </w:r>
      <w:r>
        <w:rPr/>
        <w:t>carrying genes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β-lactamases.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415"/>
        <w:jc w:val="both"/>
      </w:pPr>
      <w:r>
        <w:rPr/>
        <w:t>Plasmids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chloramphenicol</w:t>
      </w:r>
      <w:r>
        <w:rPr>
          <w:spacing w:val="1"/>
        </w:rPr>
        <w:t> </w:t>
      </w:r>
      <w:r>
        <w:rPr/>
        <w:t>(acetyltransferase);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acetylate,</w:t>
      </w:r>
      <w:r>
        <w:rPr>
          <w:spacing w:val="1"/>
        </w:rPr>
        <w:t> </w:t>
      </w:r>
      <w:r>
        <w:rPr/>
        <w:t>adenylylate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phosphorylate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 the</w:t>
      </w:r>
      <w:r>
        <w:rPr>
          <w:spacing w:val="1"/>
        </w:rPr>
        <w:t> </w:t>
      </w:r>
      <w:r>
        <w:rPr/>
        <w:t>permeability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-3"/>
        </w:rPr>
        <w:t> </w:t>
      </w:r>
      <w:r>
        <w:rPr/>
        <w:t>envelope to</w:t>
      </w:r>
      <w:r>
        <w:rPr>
          <w:spacing w:val="2"/>
        </w:rPr>
        <w:t> </w:t>
      </w:r>
      <w:r>
        <w:rPr/>
        <w:t>tetracyclines.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1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Vertical</w:t>
      </w:r>
      <w:r>
        <w:rPr>
          <w:spacing w:val="-6"/>
        </w:rPr>
        <w:t> </w:t>
      </w:r>
      <w:r>
        <w:rPr/>
        <w:t>gene</w:t>
      </w:r>
      <w:r>
        <w:rPr>
          <w:spacing w:val="-1"/>
        </w:rPr>
        <w:t> </w:t>
      </w:r>
      <w:r>
        <w:rPr/>
        <w:t>transfer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18"/>
      </w:pPr>
      <w:r>
        <w:rPr/>
        <w:t>The spontaneous mutation for antibiotic resistance is on the order of about of about</w:t>
      </w:r>
      <w:r>
        <w:rPr>
          <w:spacing w:val="1"/>
        </w:rPr>
        <w:t> </w:t>
      </w:r>
      <w:r>
        <w:rPr/>
        <w:t>frequency 10</w:t>
      </w:r>
      <w:r>
        <w:rPr>
          <w:vertAlign w:val="superscript"/>
        </w:rPr>
        <w:t>-8</w:t>
      </w:r>
      <w:r>
        <w:rPr>
          <w:vertAlign w:val="baseline"/>
        </w:rPr>
        <w:t>- 10</w:t>
      </w:r>
      <w:r>
        <w:rPr>
          <w:vertAlign w:val="superscript"/>
        </w:rPr>
        <w:t>-9</w:t>
      </w:r>
      <w:r>
        <w:rPr>
          <w:vertAlign w:val="baseline"/>
        </w:rPr>
        <w:t>. This means that one in every 10</w:t>
      </w:r>
      <w:r>
        <w:rPr>
          <w:vertAlign w:val="superscript"/>
        </w:rPr>
        <w:t>8</w:t>
      </w:r>
      <w:r>
        <w:rPr>
          <w:vertAlign w:val="baseline"/>
        </w:rPr>
        <w:t>- 10</w:t>
      </w:r>
      <w:r>
        <w:rPr>
          <w:vertAlign w:val="superscript"/>
        </w:rPr>
        <w:t>9</w:t>
      </w:r>
      <w:r>
        <w:rPr>
          <w:vertAlign w:val="baseline"/>
        </w:rPr>
        <w:t> bacteria in an infection will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 resistance through the process of mutation. In </w:t>
      </w:r>
      <w:r>
        <w:rPr>
          <w:i/>
          <w:vertAlign w:val="baseline"/>
        </w:rPr>
        <w:t>E. coli</w:t>
      </w:r>
      <w:r>
        <w:rPr>
          <w:vertAlign w:val="baseline"/>
        </w:rPr>
        <w:t>, it has been estimated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streptomycin resistance is acquired at a rate of approximately 10</w:t>
      </w:r>
      <w:r>
        <w:rPr>
          <w:vertAlign w:val="superscript"/>
        </w:rPr>
        <w:t>-9</w:t>
      </w:r>
      <w:r>
        <w:rPr>
          <w:vertAlign w:val="baseline"/>
        </w:rPr>
        <w:t> when exposed to high</w:t>
      </w:r>
      <w:r>
        <w:rPr>
          <w:spacing w:val="-57"/>
          <w:vertAlign w:val="baseline"/>
        </w:rPr>
        <w:t> </w:t>
      </w:r>
      <w:r>
        <w:rPr>
          <w:vertAlign w:val="baseline"/>
        </w:rPr>
        <w:t>concentrations of streptomycin. Although mutation is a very rare event, the very fast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rate of bacteria and the absolute number of cells attained means that it doesn't</w:t>
      </w:r>
      <w:r>
        <w:rPr>
          <w:spacing w:val="1"/>
          <w:vertAlign w:val="baseline"/>
        </w:rPr>
        <w:t> </w:t>
      </w:r>
      <w:r>
        <w:rPr>
          <w:vertAlign w:val="baseline"/>
        </w:rPr>
        <w:t>take long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resistance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a population.</w:t>
      </w:r>
    </w:p>
    <w:p>
      <w:pPr>
        <w:pStyle w:val="BodyText"/>
        <w:spacing w:line="480" w:lineRule="auto" w:before="1"/>
        <w:ind w:left="928" w:right="1457"/>
      </w:pPr>
      <w:r>
        <w:rPr/>
        <w:t>Once the resistance genes have developed, they are transferred directly to all the</w:t>
      </w:r>
      <w:r>
        <w:rPr>
          <w:spacing w:val="1"/>
        </w:rPr>
        <w:t> </w:t>
      </w:r>
      <w:r>
        <w:rPr/>
        <w:t>bacteria's progeny during DNA replication. This is known as </w:t>
      </w:r>
      <w:r>
        <w:rPr>
          <w:b/>
        </w:rPr>
        <w:t>vertical gene transfer </w:t>
      </w:r>
      <w:r>
        <w:rPr/>
        <w:t>or</w:t>
      </w:r>
      <w:r>
        <w:rPr>
          <w:spacing w:val="1"/>
        </w:rPr>
        <w:t> </w:t>
      </w:r>
      <w:r>
        <w:rPr>
          <w:b/>
        </w:rPr>
        <w:t>vertical evolution</w:t>
      </w:r>
      <w:r>
        <w:rPr/>
        <w:t>. The process is strictly a matter of Darwinian evolution driven by</w:t>
      </w:r>
      <w:r>
        <w:rPr>
          <w:spacing w:val="1"/>
        </w:rPr>
        <w:t> </w:t>
      </w:r>
      <w:r>
        <w:rPr/>
        <w:t>principles of natural selection: a spontaneous mutation in the bacterial chromosome</w:t>
      </w:r>
      <w:r>
        <w:rPr>
          <w:spacing w:val="1"/>
        </w:rPr>
        <w:t> </w:t>
      </w:r>
      <w:r>
        <w:rPr/>
        <w:t>imparts</w:t>
      </w:r>
      <w:r>
        <w:rPr>
          <w:spacing w:val="-4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member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bacterial</w:t>
      </w:r>
      <w:r>
        <w:rPr>
          <w:spacing w:val="-6"/>
        </w:rPr>
        <w:t> </w:t>
      </w:r>
      <w:r>
        <w:rPr/>
        <w:t>population. 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selective</w:t>
      </w:r>
      <w:r>
        <w:rPr>
          <w:spacing w:val="-3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of the antibiotic, the wild type (non mutants) are killed and the resistant mutant is</w:t>
      </w:r>
      <w:r>
        <w:rPr>
          <w:spacing w:val="1"/>
        </w:rPr>
        <w:t> </w:t>
      </w:r>
      <w:r>
        <w:rPr/>
        <w:t>allowed to</w:t>
      </w:r>
      <w:r>
        <w:rPr>
          <w:spacing w:val="1"/>
        </w:rPr>
        <w:t> </w:t>
      </w:r>
      <w:r>
        <w:rPr/>
        <w:t>grow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flourish (Jain</w:t>
      </w:r>
      <w:r>
        <w:rPr>
          <w:spacing w:val="-3"/>
        </w:rPr>
        <w:t> </w:t>
      </w:r>
      <w:r>
        <w:rPr>
          <w:i/>
        </w:rPr>
        <w:t>et al</w:t>
      </w:r>
      <w:r>
        <w:rPr/>
        <w:t>.,</w:t>
      </w:r>
      <w:r>
        <w:rPr>
          <w:spacing w:val="3"/>
        </w:rPr>
        <w:t> </w:t>
      </w:r>
      <w:r>
        <w:rPr/>
        <w:t>1999;</w:t>
      </w:r>
      <w:r>
        <w:rPr>
          <w:spacing w:val="-3"/>
        </w:rPr>
        <w:t> </w:t>
      </w:r>
      <w:r>
        <w:rPr/>
        <w:t>Keeling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Palmer,</w:t>
      </w:r>
      <w:r>
        <w:rPr>
          <w:spacing w:val="5"/>
        </w:rPr>
        <w:t> </w:t>
      </w:r>
      <w:r>
        <w:rPr/>
        <w:t>2008).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2"/>
          <w:numId w:val="15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</w:pPr>
      <w:r>
        <w:rPr/>
        <w:t>Horizontal</w:t>
      </w:r>
      <w:r>
        <w:rPr>
          <w:spacing w:val="-5"/>
        </w:rPr>
        <w:t> </w:t>
      </w:r>
      <w:r>
        <w:rPr/>
        <w:t>gene</w:t>
      </w:r>
      <w:r>
        <w:rPr>
          <w:spacing w:val="-1"/>
        </w:rPr>
        <w:t> </w:t>
      </w:r>
      <w:r>
        <w:rPr/>
        <w:t>transfer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57"/>
      </w:pPr>
      <w:r>
        <w:rPr/>
        <w:t>Another</w:t>
      </w:r>
      <w:r>
        <w:rPr>
          <w:spacing w:val="57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beyond</w:t>
      </w:r>
      <w:r>
        <w:rPr>
          <w:spacing w:val="-3"/>
        </w:rPr>
        <w:t> </w:t>
      </w:r>
      <w:r>
        <w:rPr/>
        <w:t>spontaneous mutation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acquisition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antibiotic resistance. Lateral or </w:t>
      </w:r>
      <w:r>
        <w:rPr>
          <w:b/>
        </w:rPr>
        <w:t>horizontal gene transfer </w:t>
      </w:r>
      <w:r>
        <w:rPr/>
        <w:t>(HGT) is a process whereby</w:t>
      </w:r>
      <w:r>
        <w:rPr>
          <w:spacing w:val="1"/>
        </w:rPr>
        <w:t> </w:t>
      </w:r>
      <w:r>
        <w:rPr/>
        <w:t>genetic material contained in small packets of DNA can be transferred between</w:t>
      </w:r>
      <w:r>
        <w:rPr>
          <w:spacing w:val="1"/>
        </w:rPr>
        <w:t> </w:t>
      </w:r>
      <w:r>
        <w:rPr/>
        <w:t>individual bacteria of the same species or even between different species (Top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2000;</w:t>
      </w:r>
      <w:r>
        <w:rPr>
          <w:spacing w:val="59"/>
        </w:rPr>
        <w:t> </w:t>
      </w:r>
      <w:r>
        <w:rPr/>
        <w:t>Gyles and</w:t>
      </w:r>
      <w:r>
        <w:rPr>
          <w:spacing w:val="2"/>
        </w:rPr>
        <w:t> </w:t>
      </w:r>
      <w:r>
        <w:rPr/>
        <w:t>Boerlin,</w:t>
      </w:r>
      <w:r>
        <w:rPr>
          <w:spacing w:val="7"/>
        </w:rPr>
        <w:t> </w:t>
      </w:r>
      <w:r>
        <w:rPr/>
        <w:t>2014).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15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left"/>
      </w:pPr>
      <w:r>
        <w:rPr/>
        <w:t>Mechanisms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horizontal</w:t>
      </w:r>
      <w:r>
        <w:rPr>
          <w:spacing w:val="-5"/>
        </w:rPr>
        <w:t> </w:t>
      </w:r>
      <w:r>
        <w:rPr/>
        <w:t>gene</w:t>
      </w:r>
      <w:r>
        <w:rPr>
          <w:spacing w:val="-1"/>
        </w:rPr>
        <w:t> </w:t>
      </w:r>
      <w:r>
        <w:rPr/>
        <w:t>transfer: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2369" w:val="left" w:leader="none"/>
        </w:tabs>
        <w:spacing w:line="480" w:lineRule="auto" w:before="213" w:after="0"/>
        <w:ind w:left="2368" w:right="1411" w:hanging="361"/>
        <w:jc w:val="both"/>
        <w:rPr>
          <w:sz w:val="24"/>
        </w:rPr>
      </w:pPr>
      <w:r>
        <w:rPr>
          <w:b/>
          <w:sz w:val="24"/>
        </w:rPr>
        <w:t>Transduction:</w:t>
      </w:r>
      <w:r>
        <w:rPr>
          <w:b/>
          <w:spacing w:val="1"/>
          <w:sz w:val="24"/>
        </w:rPr>
        <w:t> </w:t>
      </w:r>
      <w:r>
        <w:rPr>
          <w:sz w:val="24"/>
        </w:rPr>
        <w:t>Transduction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 process by which plasmid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enclosed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virus</w:t>
      </w:r>
      <w:r>
        <w:rPr>
          <w:spacing w:val="1"/>
          <w:sz w:val="24"/>
        </w:rPr>
        <w:t> </w:t>
      </w:r>
      <w:r>
        <w:rPr>
          <w:sz w:val="24"/>
        </w:rPr>
        <w:t>(or</w:t>
      </w:r>
      <w:r>
        <w:rPr>
          <w:spacing w:val="1"/>
          <w:sz w:val="24"/>
        </w:rPr>
        <w:t> </w:t>
      </w:r>
      <w:r>
        <w:rPr>
          <w:sz w:val="24"/>
        </w:rPr>
        <w:t>phage)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transferred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bacterium of the same species (Figure 4) (Stearns and Hoekstra, 2005). It</w:t>
      </w:r>
      <w:r>
        <w:rPr>
          <w:spacing w:val="-57"/>
          <w:sz w:val="24"/>
        </w:rPr>
        <w:t> </w:t>
      </w:r>
      <w:r>
        <w:rPr>
          <w:sz w:val="24"/>
        </w:rPr>
        <w:t>is a relatively ineffective</w:t>
      </w:r>
      <w:r>
        <w:rPr>
          <w:spacing w:val="1"/>
          <w:sz w:val="24"/>
        </w:rPr>
        <w:t> </w:t>
      </w:r>
      <w:r>
        <w:rPr>
          <w:sz w:val="24"/>
        </w:rPr>
        <w:t>means of transfer of genetic material but</w:t>
      </w:r>
      <w:r>
        <w:rPr>
          <w:spacing w:val="60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 evidence that it is clinically important in the transmission of resistance</w:t>
      </w:r>
      <w:r>
        <w:rPr>
          <w:spacing w:val="1"/>
          <w:sz w:val="24"/>
        </w:rPr>
        <w:t> </w:t>
      </w:r>
      <w:r>
        <w:rPr>
          <w:sz w:val="24"/>
        </w:rPr>
        <w:t>genes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strains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Staphylococci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strains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Streptococci.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369" w:val="left" w:leader="none"/>
        </w:tabs>
        <w:spacing w:line="480" w:lineRule="auto" w:before="0" w:after="0"/>
        <w:ind w:left="2368" w:right="1415" w:hanging="361"/>
        <w:jc w:val="both"/>
        <w:rPr>
          <w:sz w:val="24"/>
        </w:rPr>
      </w:pPr>
      <w:r>
        <w:rPr>
          <w:b/>
          <w:sz w:val="24"/>
        </w:rPr>
        <w:t>Transformation: </w:t>
      </w:r>
      <w:r>
        <w:rPr>
          <w:sz w:val="24"/>
        </w:rPr>
        <w:t>A bacterium undergoes transformation by taking up</w:t>
      </w:r>
      <w:r>
        <w:rPr>
          <w:spacing w:val="1"/>
          <w:sz w:val="24"/>
        </w:rPr>
        <w:t> </w:t>
      </w:r>
      <w:r>
        <w:rPr>
          <w:sz w:val="24"/>
        </w:rPr>
        <w:t>naked DNA from its environment and incorporating it into its genome</w:t>
      </w:r>
      <w:r>
        <w:rPr>
          <w:spacing w:val="1"/>
          <w:sz w:val="24"/>
        </w:rPr>
        <w:t> </w:t>
      </w:r>
      <w:r>
        <w:rPr>
          <w:sz w:val="24"/>
        </w:rPr>
        <w:t>(Stearns and Hoekstra, 2005). It</w:t>
      </w:r>
      <w:r>
        <w:rPr>
          <w:spacing w:val="1"/>
          <w:sz w:val="24"/>
        </w:rPr>
        <w:t> </w:t>
      </w:r>
      <w:r>
        <w:rPr>
          <w:sz w:val="24"/>
        </w:rPr>
        <w:t>is possible only when the</w:t>
      </w:r>
      <w:r>
        <w:rPr>
          <w:spacing w:val="60"/>
          <w:sz w:val="24"/>
        </w:rPr>
        <w:t> </w:t>
      </w:r>
      <w:r>
        <w:rPr>
          <w:sz w:val="24"/>
        </w:rPr>
        <w:t>incoming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belonging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strain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bacterium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one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is very</w:t>
      </w:r>
      <w:r>
        <w:rPr>
          <w:spacing w:val="-9"/>
          <w:sz w:val="24"/>
        </w:rPr>
        <w:t> </w:t>
      </w:r>
      <w:r>
        <w:rPr>
          <w:sz w:val="24"/>
        </w:rPr>
        <w:t>closely</w:t>
      </w:r>
      <w:r>
        <w:rPr>
          <w:spacing w:val="-3"/>
          <w:sz w:val="24"/>
        </w:rPr>
        <w:t> </w:t>
      </w:r>
      <w:r>
        <w:rPr>
          <w:sz w:val="24"/>
        </w:rPr>
        <w:t>related</w:t>
      </w:r>
      <w:r>
        <w:rPr>
          <w:spacing w:val="9"/>
          <w:sz w:val="24"/>
        </w:rPr>
        <w:t> </w:t>
      </w:r>
      <w:r>
        <w:rPr>
          <w:sz w:val="24"/>
        </w:rPr>
        <w:t>(Figure</w:t>
      </w:r>
      <w:r>
        <w:rPr>
          <w:spacing w:val="1"/>
          <w:sz w:val="24"/>
        </w:rPr>
        <w:t> </w:t>
      </w:r>
      <w:r>
        <w:rPr>
          <w:sz w:val="24"/>
        </w:rPr>
        <w:t>4).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369" w:val="left" w:leader="none"/>
        </w:tabs>
        <w:spacing w:line="480" w:lineRule="auto" w:before="0" w:after="0"/>
        <w:ind w:left="2368" w:right="1408" w:hanging="361"/>
        <w:jc w:val="both"/>
        <w:rPr>
          <w:sz w:val="24"/>
        </w:rPr>
      </w:pPr>
      <w:r>
        <w:rPr>
          <w:b/>
          <w:sz w:val="24"/>
        </w:rPr>
        <w:t>Conjugation:</w:t>
      </w:r>
      <w:r>
        <w:rPr>
          <w:b/>
          <w:spacing w:val="1"/>
          <w:sz w:val="24"/>
        </w:rPr>
        <w:t> </w:t>
      </w:r>
      <w:r>
        <w:rPr>
          <w:sz w:val="24"/>
        </w:rPr>
        <w:t>Conjugation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cell-to-cell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extrachromosomal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transferred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bacterium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(Stearns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Hoekstra,</w:t>
      </w:r>
      <w:r>
        <w:rPr>
          <w:spacing w:val="1"/>
          <w:sz w:val="24"/>
        </w:rPr>
        <w:t> </w:t>
      </w:r>
      <w:r>
        <w:rPr>
          <w:sz w:val="24"/>
        </w:rPr>
        <w:t>2005).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spread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resistance.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ability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conjugate</w:t>
      </w:r>
      <w:r>
        <w:rPr>
          <w:spacing w:val="11"/>
          <w:sz w:val="24"/>
        </w:rPr>
        <w:t> </w:t>
      </w:r>
      <w:r>
        <w:rPr>
          <w:sz w:val="24"/>
        </w:rPr>
        <w:t>is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2368" w:right="1407"/>
        <w:jc w:val="both"/>
      </w:pPr>
      <w:r>
        <w:rPr/>
        <w:t>encoded in conjugative plasmids; these are plasmids that contain transfer</w:t>
      </w:r>
      <w:r>
        <w:rPr>
          <w:spacing w:val="1"/>
        </w:rPr>
        <w:t> </w:t>
      </w:r>
      <w:r>
        <w:rPr/>
        <w:t>genes which code for the production, by the host bacterium of surface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u</w:t>
      </w:r>
      <w:r>
        <w:rPr>
          <w:spacing w:val="-10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o</w:t>
      </w:r>
      <w:r>
        <w:rPr/>
        <w:t>f</w:t>
      </w:r>
      <w:r>
        <w:rPr>
          <w:spacing w:val="3"/>
        </w:rPr>
        <w:t> </w:t>
      </w:r>
      <w:r>
        <w:rPr/>
        <w:t>p</w:t>
      </w:r>
      <w:r>
        <w:rPr>
          <w:spacing w:val="1"/>
        </w:rPr>
        <w:t>r</w:t>
      </w:r>
      <w:r>
        <w:rPr/>
        <w:t>o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5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nn</w:t>
      </w:r>
      <w:r>
        <w:rPr>
          <w:spacing w:val="-1"/>
        </w:rPr>
        <w:t>ec</w:t>
      </w:r>
      <w:r>
        <w:rPr/>
        <w:t>t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w w:val="99"/>
        </w:rPr>
        <w:t>wo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ll</w:t>
      </w:r>
      <w:r>
        <w:rPr>
          <w:spacing w:val="4"/>
          <w:w w:val="99"/>
        </w:rPr>
        <w:t>s</w:t>
      </w:r>
      <w:r>
        <w:rPr>
          <w:spacing w:val="6"/>
          <w:w w:val="99"/>
        </w:rPr>
        <w:t>-</w:t>
      </w:r>
      <w:r>
        <w:rPr>
          <w:spacing w:val="-6"/>
          <w:w w:val="44"/>
        </w:rPr>
        <w:t>―</w:t>
      </w:r>
      <w:r>
        <w:rPr>
          <w:spacing w:val="-3"/>
        </w:rPr>
        <w:t>s</w:t>
      </w:r>
      <w:r>
        <w:rPr>
          <w:spacing w:val="3"/>
        </w:rPr>
        <w:t>e</w:t>
      </w:r>
      <w:r>
        <w:rPr/>
        <w:t>x</w:t>
      </w:r>
      <w:r>
        <w:rPr>
          <w:spacing w:val="11"/>
        </w:rPr>
        <w:t> </w:t>
      </w:r>
      <w:r>
        <w:rPr>
          <w:spacing w:val="4"/>
        </w:rPr>
        <w:t>p</w:t>
      </w:r>
      <w:r>
        <w:rPr>
          <w:spacing w:val="-5"/>
        </w:rPr>
        <w:t>ili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3"/>
        </w:rPr>
        <w:t> 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/>
        <w:t>n</w:t>
      </w:r>
      <w:r>
        <w:rPr>
          <w:spacing w:val="-5"/>
        </w:rPr>
        <w:t>j</w:t>
      </w:r>
      <w:r>
        <w:rPr/>
        <w:t>ug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plasmid then passes from one bacterium to the other which is usually of</w:t>
      </w:r>
      <w:r>
        <w:rPr>
          <w:spacing w:val="1"/>
        </w:rPr>
        <w:t> </w:t>
      </w:r>
      <w:r>
        <w:rPr/>
        <w:t>the same species (Figure 4). Some plasmids can cross the species barrier.</w:t>
      </w:r>
      <w:r>
        <w:rPr>
          <w:spacing w:val="-57"/>
        </w:rPr>
        <w:t> </w:t>
      </w:r>
      <w:r>
        <w:rPr/>
        <w:t>Many R plasmids are conjugative. Non conjugative plasmids can make</w:t>
      </w:r>
      <w:r>
        <w:rPr>
          <w:spacing w:val="1"/>
        </w:rPr>
        <w:t> </w:t>
      </w:r>
      <w:r>
        <w:rPr/>
        <w:t>u</w:t>
      </w:r>
      <w:r>
        <w:rPr>
          <w:spacing w:val="-3"/>
        </w:rPr>
        <w:t>s</w:t>
      </w:r>
      <w:r>
        <w:rPr/>
        <w:t>e </w:t>
      </w:r>
      <w:r>
        <w:rPr>
          <w:spacing w:val="3"/>
        </w:rPr>
        <w:t> </w:t>
      </w:r>
      <w:r>
        <w:rPr>
          <w:spacing w:val="9"/>
        </w:rPr>
        <w:t>o</w:t>
      </w:r>
      <w:r>
        <w:rPr/>
        <w:t>f </w:t>
      </w:r>
      <w:r>
        <w:rPr>
          <w:spacing w:val="-4"/>
        </w:rPr>
        <w:t> </w:t>
      </w:r>
      <w:r>
        <w:rPr>
          <w:spacing w:val="2"/>
        </w:rPr>
        <w:t>s</w:t>
      </w:r>
      <w:r>
        <w:rPr>
          <w:spacing w:val="3"/>
        </w:rPr>
        <w:t>e</w:t>
      </w:r>
      <w:r>
        <w:rPr/>
        <w:t>x </w:t>
      </w:r>
      <w:r>
        <w:rPr>
          <w:spacing w:val="-1"/>
        </w:rPr>
        <w:t> </w:t>
      </w:r>
      <w:r>
        <w:rPr>
          <w:spacing w:val="4"/>
        </w:rPr>
        <w:t>p</w:t>
      </w:r>
      <w:r>
        <w:rPr/>
        <w:t>ili </w:t>
      </w:r>
      <w:r>
        <w:rPr>
          <w:spacing w:val="5"/>
        </w:rPr>
        <w:t> </w:t>
      </w:r>
      <w:r>
        <w:rPr/>
        <w:t>if 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/>
        <w:t>y </w:t>
      </w:r>
      <w:r>
        <w:rPr>
          <w:spacing w:val="-1"/>
        </w:rPr>
        <w:t> c</w:t>
      </w:r>
      <w:r>
        <w:rPr>
          <w:spacing w:val="4"/>
        </w:rPr>
        <w:t>o</w:t>
      </w:r>
      <w:r>
        <w:rPr>
          <w:spacing w:val="3"/>
        </w:rPr>
        <w:t>e</w:t>
      </w:r>
      <w:r>
        <w:rPr/>
        <w:t>x</w:t>
      </w:r>
      <w:r>
        <w:rPr>
          <w:spacing w:val="-5"/>
        </w:rPr>
        <w:t>i</w:t>
      </w:r>
      <w:r>
        <w:rPr>
          <w:spacing w:val="-3"/>
        </w:rPr>
        <w:t>s</w:t>
      </w:r>
      <w:r>
        <w:rPr/>
        <w:t>t </w:t>
      </w:r>
      <w:r>
        <w:rPr>
          <w:spacing w:val="14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1"/>
        </w:rPr>
        <w:t> </w:t>
      </w:r>
      <w:r>
        <w:rPr>
          <w:spacing w:val="5"/>
        </w:rPr>
        <w:t>t</w:t>
      </w:r>
      <w:r>
        <w:rPr/>
        <w:t>he </w:t>
      </w:r>
      <w:r>
        <w:rPr>
          <w:spacing w:val="8"/>
        </w:rPr>
        <w:t> </w:t>
      </w:r>
      <w:r>
        <w:rPr>
          <w:spacing w:val="-6"/>
          <w:w w:val="44"/>
        </w:rPr>
        <w:t>―</w:t>
      </w:r>
      <w:r>
        <w:rPr/>
        <w:t>d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3"/>
        </w:rPr>
        <w:t>e</w:t>
      </w:r>
      <w:r>
        <w:rPr/>
        <w:t>ll 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 </w:t>
      </w:r>
      <w:r>
        <w:rPr>
          <w:spacing w:val="-1"/>
        </w:rPr>
        <w:t> c</w:t>
      </w:r>
      <w:r>
        <w:rPr>
          <w:spacing w:val="4"/>
        </w:rPr>
        <w:t>o</w:t>
      </w:r>
      <w:r>
        <w:rPr/>
        <w:t>n</w:t>
      </w:r>
      <w:r>
        <w:rPr>
          <w:spacing w:val="-5"/>
        </w:rPr>
        <w:t>j</w:t>
      </w:r>
      <w:r>
        <w:rPr/>
        <w:t>ug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plasmids</w:t>
      </w:r>
      <w:r>
        <w:rPr>
          <w:spacing w:val="-1"/>
        </w:rPr>
        <w:t> </w:t>
      </w:r>
      <w:r>
        <w:rPr/>
        <w:t>(Campbell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Reece,</w:t>
      </w:r>
      <w:r>
        <w:rPr>
          <w:spacing w:val="4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ind w:left="1903"/>
        <w:rPr>
          <w:sz w:val="20"/>
        </w:rPr>
      </w:pPr>
      <w:r>
        <w:rPr>
          <w:sz w:val="20"/>
        </w:rPr>
        <w:drawing>
          <wp:inline distT="0" distB="0" distL="0" distR="0">
            <wp:extent cx="4385901" cy="390734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01" cy="390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0"/>
        <w:ind w:left="928" w:right="0" w:firstLine="0"/>
        <w:jc w:val="left"/>
        <w:rPr>
          <w:sz w:val="24"/>
        </w:rPr>
      </w:pPr>
      <w:r>
        <w:rPr>
          <w:b/>
          <w:sz w:val="24"/>
        </w:rPr>
        <w:t>Figure 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Mechanisms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horizontal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gene transfer</w:t>
      </w:r>
      <w:r>
        <w:rPr>
          <w:b/>
          <w:spacing w:val="-3"/>
          <w:sz w:val="24"/>
        </w:rPr>
        <w:t> </w:t>
      </w:r>
      <w:r>
        <w:rPr>
          <w:sz w:val="24"/>
        </w:rPr>
        <w:t>(Adated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Willey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3"/>
          <w:sz w:val="24"/>
        </w:rPr>
        <w:t> </w:t>
      </w:r>
      <w:r>
        <w:rPr>
          <w:sz w:val="24"/>
        </w:rPr>
        <w:t>2008)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6" w:top="1460" w:bottom="1240" w:left="1060" w:right="0"/>
        </w:sectPr>
      </w:pPr>
    </w:p>
    <w:p>
      <w:pPr>
        <w:pStyle w:val="Heading2"/>
        <w:numPr>
          <w:ilvl w:val="1"/>
          <w:numId w:val="17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  <w:rPr>
          <w:i/>
        </w:rPr>
      </w:pPr>
      <w:r>
        <w:rPr/>
        <w:t>MECHANISM OF</w:t>
      </w:r>
      <w:r>
        <w:rPr>
          <w:spacing w:val="-4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ANTIBIOTICS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26"/>
        <w:ind w:left="928" w:right="1683"/>
      </w:pPr>
      <w:r>
        <w:rPr>
          <w:i/>
        </w:rPr>
        <w:t>Staphylococcus aureus </w:t>
      </w:r>
      <w:r>
        <w:rPr/>
        <w:t>can exemplify better than any other human pathogen the</w:t>
      </w:r>
      <w:r>
        <w:rPr>
          <w:spacing w:val="1"/>
        </w:rPr>
        <w:t> </w:t>
      </w:r>
      <w:r>
        <w:rPr/>
        <w:t>adaptive evolution of bacteria in the antibiotic era, as it has demonstrated a unique</w:t>
      </w:r>
      <w:r>
        <w:rPr>
          <w:spacing w:val="1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3"/>
        </w:rPr>
        <w:t> </w:t>
      </w:r>
      <w:r>
        <w:rPr/>
        <w:t>quickly</w:t>
      </w:r>
      <w:r>
        <w:rPr>
          <w:spacing w:val="-9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each</w:t>
      </w:r>
      <w:r>
        <w:rPr>
          <w:spacing w:val="-6"/>
        </w:rPr>
        <w:t> </w:t>
      </w:r>
      <w:r>
        <w:rPr/>
        <w:t>new</w:t>
      </w:r>
      <w:r>
        <w:rPr>
          <w:spacing w:val="-1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resistance</w:t>
      </w:r>
      <w:r>
        <w:rPr>
          <w:spacing w:val="-57"/>
        </w:rPr>
        <w:t> </w:t>
      </w:r>
      <w:r>
        <w:rPr/>
        <w:t>mechanisms (Sofia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2013)</w:t>
      </w:r>
      <w:r>
        <w:rPr>
          <w:spacing w:val="-2"/>
        </w:rPr>
        <w:t> </w:t>
      </w:r>
      <w:r>
        <w:rPr/>
        <w:t>which</w:t>
      </w:r>
      <w:r>
        <w:rPr>
          <w:spacing w:val="2"/>
        </w:rPr>
        <w:t> </w:t>
      </w:r>
      <w:r>
        <w:rPr/>
        <w:t>include:</w:t>
      </w:r>
    </w:p>
    <w:p>
      <w:pPr>
        <w:pStyle w:val="ListParagraph"/>
        <w:numPr>
          <w:ilvl w:val="2"/>
          <w:numId w:val="17"/>
        </w:numPr>
        <w:tabs>
          <w:tab w:pos="1649" w:val="left" w:leader="none"/>
        </w:tabs>
        <w:spacing w:line="480" w:lineRule="auto" w:before="1" w:after="0"/>
        <w:ind w:left="1648" w:right="1978" w:hanging="360"/>
        <w:jc w:val="left"/>
        <w:rPr>
          <w:sz w:val="24"/>
        </w:rPr>
      </w:pPr>
      <w:r>
        <w:rPr>
          <w:sz w:val="24"/>
        </w:rPr>
        <w:t>Enzymatic inactivation of the antibiotic (penicillinase and aminoglycoside-</w:t>
      </w:r>
      <w:r>
        <w:rPr>
          <w:spacing w:val="-57"/>
          <w:sz w:val="24"/>
        </w:rPr>
        <w:t> </w:t>
      </w:r>
      <w:r>
        <w:rPr>
          <w:sz w:val="24"/>
        </w:rPr>
        <w:t>modification</w:t>
      </w:r>
      <w:r>
        <w:rPr>
          <w:spacing w:val="-4"/>
          <w:sz w:val="24"/>
        </w:rPr>
        <w:t> </w:t>
      </w:r>
      <w:r>
        <w:rPr>
          <w:sz w:val="24"/>
        </w:rPr>
        <w:t>enzymes),</w:t>
      </w:r>
    </w:p>
    <w:p>
      <w:pPr>
        <w:pStyle w:val="ListParagraph"/>
        <w:numPr>
          <w:ilvl w:val="2"/>
          <w:numId w:val="17"/>
        </w:numPr>
        <w:tabs>
          <w:tab w:pos="1649" w:val="left" w:leader="none"/>
        </w:tabs>
        <w:spacing w:line="480" w:lineRule="auto" w:before="1" w:after="0"/>
        <w:ind w:left="1648" w:right="1559" w:hanging="360"/>
        <w:jc w:val="left"/>
        <w:rPr>
          <w:sz w:val="24"/>
        </w:rPr>
      </w:pPr>
      <w:r>
        <w:rPr>
          <w:sz w:val="24"/>
        </w:rPr>
        <w:t>Alteration of the target with decreased affinity for the antibiotic (notable</w:t>
      </w:r>
      <w:r>
        <w:rPr>
          <w:spacing w:val="1"/>
          <w:sz w:val="24"/>
        </w:rPr>
        <w:t> </w:t>
      </w:r>
      <w:r>
        <w:rPr>
          <w:sz w:val="24"/>
        </w:rPr>
        <w:t>examples being penicillin-binding protein 2a of methicillin-resistant </w:t>
      </w:r>
      <w:r>
        <w:rPr>
          <w:i/>
          <w:sz w:val="24"/>
        </w:rPr>
        <w:t>S. 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D-Ala-D-Lac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peptidoglycan</w:t>
      </w:r>
      <w:r>
        <w:rPr>
          <w:spacing w:val="-6"/>
          <w:sz w:val="24"/>
        </w:rPr>
        <w:t> </w:t>
      </w:r>
      <w:r>
        <w:rPr>
          <w:sz w:val="24"/>
        </w:rPr>
        <w:t>precursors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vancomycin-resistant</w:t>
      </w:r>
      <w:r>
        <w:rPr>
          <w:spacing w:val="4"/>
          <w:sz w:val="24"/>
        </w:rPr>
        <w:t> </w:t>
      </w:r>
      <w:r>
        <w:rPr>
          <w:sz w:val="24"/>
        </w:rPr>
        <w:t>strains),</w:t>
      </w:r>
    </w:p>
    <w:p>
      <w:pPr>
        <w:pStyle w:val="ListParagraph"/>
        <w:numPr>
          <w:ilvl w:val="2"/>
          <w:numId w:val="17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Trapping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antibiotic</w:t>
      </w:r>
      <w:r>
        <w:rPr>
          <w:spacing w:val="-2"/>
          <w:sz w:val="24"/>
        </w:rPr>
        <w:t> </w:t>
      </w:r>
      <w:r>
        <w:rPr>
          <w:sz w:val="24"/>
        </w:rPr>
        <w:t>(for</w:t>
      </w:r>
      <w:r>
        <w:rPr>
          <w:spacing w:val="-1"/>
          <w:sz w:val="24"/>
        </w:rPr>
        <w:t> </w:t>
      </w:r>
      <w:r>
        <w:rPr>
          <w:sz w:val="24"/>
        </w:rPr>
        <w:t>vancomycin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possibly</w:t>
      </w:r>
      <w:r>
        <w:rPr>
          <w:spacing w:val="-6"/>
          <w:sz w:val="24"/>
        </w:rPr>
        <w:t> </w:t>
      </w:r>
      <w:r>
        <w:rPr>
          <w:sz w:val="24"/>
        </w:rPr>
        <w:t>daptomycin) and</w:t>
      </w:r>
    </w:p>
    <w:p>
      <w:pPr>
        <w:pStyle w:val="BodyText"/>
      </w:pPr>
    </w:p>
    <w:p>
      <w:pPr>
        <w:pStyle w:val="ListParagraph"/>
        <w:numPr>
          <w:ilvl w:val="2"/>
          <w:numId w:val="17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Efflux</w:t>
      </w:r>
      <w:r>
        <w:rPr>
          <w:spacing w:val="-9"/>
          <w:sz w:val="24"/>
        </w:rPr>
        <w:t> </w:t>
      </w:r>
      <w:r>
        <w:rPr>
          <w:sz w:val="24"/>
        </w:rPr>
        <w:t>pumps</w:t>
      </w:r>
      <w:r>
        <w:rPr>
          <w:spacing w:val="-5"/>
          <w:sz w:val="24"/>
        </w:rPr>
        <w:t> </w:t>
      </w:r>
      <w:r>
        <w:rPr>
          <w:sz w:val="24"/>
        </w:rPr>
        <w:t>(fluoroquinolones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tetracycline).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0"/>
          <w:numId w:val="18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</w:pPr>
      <w:r>
        <w:rPr/>
        <w:t>Enzymatic</w:t>
      </w:r>
      <w:r>
        <w:rPr>
          <w:spacing w:val="-1"/>
        </w:rPr>
        <w:t> </w:t>
      </w:r>
      <w:r>
        <w:rPr/>
        <w:t>inactivation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antibiotic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88" w:right="1408"/>
        <w:jc w:val="both"/>
      </w:pPr>
      <w:r>
        <w:rPr/>
        <w:t>Mechanism of resistance by enzyme</w:t>
      </w:r>
      <w:r>
        <w:rPr>
          <w:spacing w:val="60"/>
        </w:rPr>
        <w:t> </w:t>
      </w:r>
      <w:r>
        <w:rPr/>
        <w:t>inactivation involves the hyper production of</w:t>
      </w:r>
      <w:r>
        <w:rPr>
          <w:spacing w:val="1"/>
        </w:rPr>
        <w:t> </w:t>
      </w:r>
      <w:r>
        <w:rPr/>
        <w:t>an enzyme that</w:t>
      </w:r>
      <w:r>
        <w:rPr>
          <w:spacing w:val="1"/>
        </w:rPr>
        <w:t> </w:t>
      </w:r>
      <w:r>
        <w:rPr/>
        <w:t>inactivates the antibiotic</w:t>
      </w:r>
      <w:r>
        <w:rPr>
          <w:spacing w:val="1"/>
        </w:rPr>
        <w:t> </w:t>
      </w:r>
      <w:r>
        <w:rPr/>
        <w:t>by an enzymatic cleavage or chemical</w:t>
      </w:r>
      <w:r>
        <w:rPr>
          <w:spacing w:val="1"/>
        </w:rPr>
        <w:t> </w:t>
      </w:r>
      <w:r>
        <w:rPr/>
        <w:t>modification such that they no longer interact with the target site or are no longer</w:t>
      </w:r>
      <w:r>
        <w:rPr>
          <w:spacing w:val="1"/>
        </w:rPr>
        <w:t> </w:t>
      </w:r>
      <w:r>
        <w:rPr/>
        <w:t>taken up by the organism (Powell, 2000). The most common example of this type of</w:t>
      </w:r>
      <w:r>
        <w:rPr>
          <w:spacing w:val="-57"/>
        </w:rPr>
        <w:t> </w:t>
      </w:r>
      <w:r>
        <w:rPr/>
        <w:t>resistance is that</w:t>
      </w:r>
      <w:r>
        <w:rPr>
          <w:spacing w:val="1"/>
        </w:rPr>
        <w:t> </w:t>
      </w:r>
      <w:r>
        <w:rPr/>
        <w:t>mediated by β latamases which are widely distributed in both</w:t>
      </w:r>
      <w:r>
        <w:rPr>
          <w:spacing w:val="1"/>
        </w:rPr>
        <w:t> </w:t>
      </w:r>
      <w:r>
        <w:rPr/>
        <w:t>Gram-negative and</w:t>
      </w:r>
      <w:r>
        <w:rPr>
          <w:spacing w:val="1"/>
        </w:rPr>
        <w:t> </w:t>
      </w:r>
      <w:r>
        <w:rPr/>
        <w:t>Gram</w:t>
      </w:r>
      <w:r>
        <w:rPr>
          <w:spacing w:val="-7"/>
        </w:rPr>
        <w:t> </w:t>
      </w:r>
      <w:r>
        <w:rPr/>
        <w:t>positive species (Hawkey,</w:t>
      </w:r>
      <w:r>
        <w:rPr>
          <w:spacing w:val="3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0"/>
          <w:numId w:val="19"/>
        </w:numPr>
        <w:tabs>
          <w:tab w:pos="1648" w:val="left" w:leader="none"/>
          <w:tab w:pos="1649" w:val="left" w:leader="none"/>
        </w:tabs>
        <w:spacing w:line="240" w:lineRule="auto" w:before="70" w:after="0"/>
        <w:ind w:left="1648" w:right="0" w:hanging="500"/>
        <w:jc w:val="left"/>
        <w:rPr>
          <w:sz w:val="24"/>
        </w:rPr>
      </w:pPr>
      <w:r>
        <w:rPr>
          <w:sz w:val="24"/>
        </w:rPr>
        <w:t>Inactivation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β-lactam</w:t>
      </w:r>
      <w:r>
        <w:rPr>
          <w:spacing w:val="-9"/>
          <w:sz w:val="24"/>
        </w:rPr>
        <w:t> </w:t>
      </w:r>
      <w:r>
        <w:rPr>
          <w:sz w:val="24"/>
        </w:rPr>
        <w:t>antibiotics: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288" w:right="1412"/>
        <w:jc w:val="both"/>
      </w:pPr>
      <w:r>
        <w:rPr/>
        <w:t>The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β-lactam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penicillins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cephalosporins.</w:t>
      </w:r>
      <w:r>
        <w:rPr>
          <w:spacing w:val="1"/>
        </w:rPr>
        <w:t> </w:t>
      </w:r>
      <w:r>
        <w:rPr/>
        <w:t>Staphylococci are the principal bacteria producing β-lactamase, and the genes which</w:t>
      </w:r>
      <w:r>
        <w:rPr>
          <w:spacing w:val="-57"/>
        </w:rPr>
        <w:t> </w:t>
      </w:r>
      <w:r>
        <w:rPr/>
        <w:t>code for</w:t>
      </w:r>
      <w:r>
        <w:rPr>
          <w:spacing w:val="-2"/>
        </w:rPr>
        <w:t> </w:t>
      </w:r>
      <w:r>
        <w:rPr/>
        <w:t>the enzymes are on</w:t>
      </w:r>
      <w:r>
        <w:rPr>
          <w:spacing w:val="-4"/>
        </w:rPr>
        <w:t> </w:t>
      </w:r>
      <w:r>
        <w:rPr/>
        <w:t>plasmids that</w:t>
      </w:r>
      <w:r>
        <w:rPr>
          <w:spacing w:val="6"/>
        </w:rPr>
        <w:t> </w:t>
      </w:r>
      <w:r>
        <w:rPr/>
        <w:t>are</w:t>
      </w:r>
      <w:r>
        <w:rPr>
          <w:spacing w:val="-5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transduction.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288" w:right="1414"/>
        <w:jc w:val="both"/>
      </w:pPr>
      <w:r>
        <w:rPr/>
        <w:t>In staphylococci the enzyme is inducible, its synthesis is at a very low level in the</w:t>
      </w:r>
      <w:r>
        <w:rPr>
          <w:spacing w:val="1"/>
        </w:rPr>
        <w:t> </w:t>
      </w:r>
      <w:r>
        <w:rPr/>
        <w:t>absence of the drug. The enzyme may diffuse through the envelope and inactivate</w:t>
      </w:r>
      <w:r>
        <w:rPr>
          <w:spacing w:val="1"/>
        </w:rPr>
        <w:t> </w:t>
      </w:r>
      <w:r>
        <w:rPr/>
        <w:t>antibiotic molecules in the surrounding medium. Gram negative organisms can also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β-lactamases,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semisynthetic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β-lactam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 by either chromosomal genes or by plasmid genes. The enzymes are</w:t>
      </w:r>
      <w:r>
        <w:rPr>
          <w:spacing w:val="1"/>
        </w:rPr>
        <w:t> </w:t>
      </w:r>
      <w:r>
        <w:rPr/>
        <w:t>produced constitutively (i.e. they are synthesized even when the substrate is absent)</w:t>
      </w:r>
      <w:r>
        <w:rPr>
          <w:spacing w:val="1"/>
        </w:rPr>
        <w:t> </w:t>
      </w:r>
      <w:r>
        <w:rPr/>
        <w:t>and remain attached to sites in the cell wall preventing access of the drug to the</w:t>
      </w:r>
      <w:r>
        <w:rPr>
          <w:spacing w:val="1"/>
        </w:rPr>
        <w:t> </w:t>
      </w:r>
      <w:r>
        <w:rPr/>
        <w:t>membrane associated target site; they do not inactivate the drug in the surrounding</w:t>
      </w:r>
      <w:r>
        <w:rPr>
          <w:spacing w:val="1"/>
        </w:rPr>
        <w:t> </w:t>
      </w:r>
      <w:r>
        <w:rPr/>
        <w:t>medium. Many of these β-lactamases are encoded by transposons, some of which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also</w:t>
      </w:r>
      <w:r>
        <w:rPr>
          <w:spacing w:val="5"/>
        </w:rPr>
        <w:t> </w:t>
      </w:r>
      <w:r>
        <w:rPr/>
        <w:t>carry</w:t>
      </w:r>
      <w:r>
        <w:rPr>
          <w:spacing w:val="-9"/>
        </w:rPr>
        <w:t> </w:t>
      </w:r>
      <w:r>
        <w:rPr/>
        <w:t>resistance determinants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-8"/>
        </w:rPr>
        <w:t> </w:t>
      </w:r>
      <w:r>
        <w:rPr/>
        <w:t>other</w:t>
      </w:r>
      <w:r>
        <w:rPr>
          <w:spacing w:val="2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(Figure</w:t>
      </w:r>
      <w:r>
        <w:rPr>
          <w:spacing w:val="1"/>
        </w:rPr>
        <w:t> </w:t>
      </w:r>
      <w:r>
        <w:rPr/>
        <w:t>5).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ind w:left="1359"/>
        <w:rPr>
          <w:sz w:val="20"/>
        </w:rPr>
      </w:pPr>
      <w:r>
        <w:rPr>
          <w:sz w:val="20"/>
        </w:rPr>
        <w:drawing>
          <wp:inline distT="0" distB="0" distL="0" distR="0">
            <wp:extent cx="5328555" cy="4695444"/>
            <wp:effectExtent l="0" t="0" r="0" b="0"/>
            <wp:docPr id="7" name="image4.jpeg" descr="(a) Induction of staphylococcal β-lactamase synthesis in the pres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555" cy="4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spacing w:line="237" w:lineRule="auto" w:before="92"/>
        <w:ind w:right="1457"/>
      </w:pPr>
      <w:r>
        <w:rPr/>
        <w:t>Figure</w:t>
      </w:r>
      <w:r>
        <w:rPr>
          <w:spacing w:val="1"/>
        </w:rPr>
        <w:t> </w:t>
      </w:r>
      <w:r>
        <w:rPr/>
        <w:t>5:</w:t>
      </w:r>
      <w:r>
        <w:rPr>
          <w:spacing w:val="1"/>
        </w:rPr>
        <w:t> </w:t>
      </w:r>
      <w:r>
        <w:rPr/>
        <w:t>Mechanism of enzymatic inactivation</w:t>
      </w:r>
      <w:r>
        <w:rPr>
          <w:spacing w:val="1"/>
        </w:rPr>
        <w:t> </w:t>
      </w:r>
      <w:r>
        <w:rPr/>
        <w:t>of beta-</w:t>
      </w:r>
      <w:r>
        <w:rPr>
          <w:spacing w:val="1"/>
        </w:rPr>
        <w:t> </w:t>
      </w:r>
      <w:r>
        <w:rPr/>
        <w:t>lactam antibiotics</w:t>
      </w:r>
      <w:r>
        <w:rPr>
          <w:spacing w:val="-57"/>
        </w:rPr>
        <w:t> </w:t>
      </w:r>
      <w:r>
        <w:rPr/>
        <w:t>(Adapted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Lowy,</w:t>
      </w:r>
      <w:r>
        <w:rPr>
          <w:spacing w:val="4"/>
        </w:rPr>
        <w:t> </w:t>
      </w:r>
      <w:r>
        <w:rPr/>
        <w:t>2003)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19"/>
        </w:numPr>
        <w:tabs>
          <w:tab w:pos="2009" w:val="left" w:leader="none"/>
        </w:tabs>
        <w:spacing w:line="240" w:lineRule="auto" w:before="0" w:after="0"/>
        <w:ind w:left="2008" w:right="1412" w:hanging="360"/>
        <w:jc w:val="both"/>
        <w:rPr>
          <w:sz w:val="24"/>
        </w:rPr>
      </w:pPr>
      <w:r>
        <w:rPr>
          <w:sz w:val="24"/>
        </w:rPr>
        <w:t>Induction of staphylococcal β-lactamase synthesis in the presence of the β-</w:t>
      </w:r>
      <w:r>
        <w:rPr>
          <w:spacing w:val="1"/>
          <w:sz w:val="24"/>
        </w:rPr>
        <w:t> </w:t>
      </w:r>
      <w:r>
        <w:rPr>
          <w:sz w:val="24"/>
        </w:rPr>
        <w:t>lactam antibiotic penicillin. I. The DNA-binding protein BlaI binds to the</w:t>
      </w:r>
      <w:r>
        <w:rPr>
          <w:spacing w:val="1"/>
          <w:sz w:val="24"/>
        </w:rPr>
        <w:t> </w:t>
      </w:r>
      <w:r>
        <w:rPr>
          <w:sz w:val="24"/>
        </w:rPr>
        <w:t>operator</w:t>
      </w:r>
      <w:r>
        <w:rPr>
          <w:spacing w:val="1"/>
          <w:sz w:val="24"/>
        </w:rPr>
        <w:t> </w:t>
      </w:r>
      <w:r>
        <w:rPr>
          <w:sz w:val="24"/>
        </w:rPr>
        <w:t>region,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repressing</w:t>
      </w:r>
      <w:r>
        <w:rPr>
          <w:spacing w:val="1"/>
          <w:sz w:val="24"/>
        </w:rPr>
        <w:t> </w:t>
      </w:r>
      <w:r>
        <w:rPr>
          <w:sz w:val="24"/>
        </w:rPr>
        <w:t>RNA</w:t>
      </w:r>
      <w:r>
        <w:rPr>
          <w:spacing w:val="1"/>
          <w:sz w:val="24"/>
        </w:rPr>
        <w:t> </w:t>
      </w:r>
      <w:r>
        <w:rPr>
          <w:sz w:val="24"/>
        </w:rPr>
        <w:t>transcription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blaZ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blaR1-blaI. In the absence of penicillin, β-lactamase is expressed at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levels.</w:t>
      </w:r>
      <w:r>
        <w:rPr>
          <w:spacing w:val="1"/>
          <w:sz w:val="24"/>
        </w:rPr>
        <w:t> </w:t>
      </w:r>
      <w:r>
        <w:rPr>
          <w:sz w:val="24"/>
        </w:rPr>
        <w:t>II.</w:t>
      </w:r>
      <w:r>
        <w:rPr>
          <w:spacing w:val="1"/>
          <w:sz w:val="24"/>
        </w:rPr>
        <w:t> </w:t>
      </w:r>
      <w:r>
        <w:rPr>
          <w:sz w:val="24"/>
        </w:rPr>
        <w:t>Binding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penicillin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transmembrane</w:t>
      </w:r>
      <w:r>
        <w:rPr>
          <w:spacing w:val="1"/>
          <w:sz w:val="24"/>
        </w:rPr>
        <w:t> </w:t>
      </w:r>
      <w:r>
        <w:rPr>
          <w:sz w:val="24"/>
        </w:rPr>
        <w:t>sensor-transducer</w:t>
      </w:r>
      <w:r>
        <w:rPr>
          <w:spacing w:val="1"/>
          <w:sz w:val="24"/>
        </w:rPr>
        <w:t> </w:t>
      </w:r>
      <w:r>
        <w:rPr>
          <w:sz w:val="24"/>
        </w:rPr>
        <w:t>BlaR1 stimulates BlaR1 autocatalytic activation. III–IV. Active BlaR1 either</w:t>
      </w:r>
      <w:r>
        <w:rPr>
          <w:spacing w:val="-57"/>
          <w:sz w:val="24"/>
        </w:rPr>
        <w:t> </w:t>
      </w:r>
      <w:r>
        <w:rPr>
          <w:sz w:val="24"/>
        </w:rPr>
        <w:t>directly or indirectly (via a second protein, BlaR2) cleaves BlaI into inactive</w:t>
      </w:r>
      <w:r>
        <w:rPr>
          <w:spacing w:val="1"/>
          <w:sz w:val="24"/>
        </w:rPr>
        <w:t> </w:t>
      </w:r>
      <w:r>
        <w:rPr>
          <w:sz w:val="24"/>
        </w:rPr>
        <w:t>fragments, allowing transcription of both blaZ and blaR1-blaI to commence.</w:t>
      </w:r>
      <w:r>
        <w:rPr>
          <w:spacing w:val="1"/>
          <w:sz w:val="24"/>
        </w:rPr>
        <w:t> </w:t>
      </w:r>
      <w:r>
        <w:rPr>
          <w:sz w:val="24"/>
        </w:rPr>
        <w:t>V–VII.</w:t>
      </w:r>
      <w:r>
        <w:rPr>
          <w:spacing w:val="1"/>
          <w:sz w:val="24"/>
        </w:rPr>
        <w:t> </w:t>
      </w:r>
      <w:r>
        <w:rPr>
          <w:sz w:val="24"/>
        </w:rPr>
        <w:t>β-Lactamase,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extracellular</w:t>
      </w:r>
      <w:r>
        <w:rPr>
          <w:spacing w:val="1"/>
          <w:sz w:val="24"/>
        </w:rPr>
        <w:t> </w:t>
      </w:r>
      <w:r>
        <w:rPr>
          <w:sz w:val="24"/>
        </w:rPr>
        <w:t>enzyme</w:t>
      </w:r>
      <w:r>
        <w:rPr>
          <w:spacing w:val="1"/>
          <w:sz w:val="24"/>
        </w:rPr>
        <w:t> </w:t>
      </w:r>
      <w:r>
        <w:rPr>
          <w:sz w:val="24"/>
        </w:rPr>
        <w:t>encoded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blaZ</w:t>
      </w:r>
      <w:r>
        <w:rPr>
          <w:spacing w:val="1"/>
          <w:sz w:val="24"/>
        </w:rPr>
        <w:t> </w:t>
      </w:r>
      <w:r>
        <w:rPr>
          <w:sz w:val="24"/>
        </w:rPr>
        <w:t>(V),</w:t>
      </w:r>
      <w:r>
        <w:rPr>
          <w:spacing w:val="1"/>
          <w:sz w:val="24"/>
        </w:rPr>
        <w:t> </w:t>
      </w:r>
      <w:r>
        <w:rPr>
          <w:sz w:val="24"/>
        </w:rPr>
        <w:t>hydrolyzes the β-lactam ring of penicillin (VI), thereby rendering it inactive</w:t>
      </w:r>
      <w:r>
        <w:rPr>
          <w:spacing w:val="1"/>
          <w:sz w:val="24"/>
        </w:rPr>
        <w:t> </w:t>
      </w:r>
      <w:r>
        <w:rPr>
          <w:sz w:val="24"/>
        </w:rPr>
        <w:t>(VII). (b) Mechanism of </w:t>
      </w:r>
      <w:r>
        <w:rPr>
          <w:i/>
          <w:sz w:val="24"/>
        </w:rPr>
        <w:t>S. aureus </w:t>
      </w:r>
      <w:r>
        <w:rPr>
          <w:sz w:val="24"/>
        </w:rPr>
        <w:t>resistance to methicillin. Synthesis of</w:t>
      </w:r>
      <w:r>
        <w:rPr>
          <w:spacing w:val="1"/>
          <w:sz w:val="24"/>
        </w:rPr>
        <w:t> </w:t>
      </w:r>
      <w:r>
        <w:rPr>
          <w:sz w:val="24"/>
        </w:rPr>
        <w:t>PBP2a</w:t>
      </w:r>
      <w:r>
        <w:rPr>
          <w:spacing w:val="1"/>
          <w:sz w:val="24"/>
        </w:rPr>
        <w:t> </w:t>
      </w:r>
      <w:r>
        <w:rPr>
          <w:sz w:val="24"/>
        </w:rPr>
        <w:t>proceeds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fashion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β-lactamase.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MecR1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β-lactam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spacing w:val="1"/>
          <w:sz w:val="24"/>
        </w:rPr>
        <w:t> </w:t>
      </w:r>
      <w:r>
        <w:rPr>
          <w:sz w:val="24"/>
        </w:rPr>
        <w:t>induces</w:t>
      </w:r>
      <w:r>
        <w:rPr>
          <w:spacing w:val="1"/>
          <w:sz w:val="24"/>
        </w:rPr>
        <w:t> </w:t>
      </w:r>
      <w:r>
        <w:rPr>
          <w:sz w:val="24"/>
        </w:rPr>
        <w:t>MecR1</w:t>
      </w:r>
      <w:r>
        <w:rPr>
          <w:spacing w:val="1"/>
          <w:sz w:val="24"/>
        </w:rPr>
        <w:t> </w:t>
      </w:r>
      <w:r>
        <w:rPr>
          <w:sz w:val="24"/>
        </w:rPr>
        <w:t>synthesis.</w:t>
      </w:r>
      <w:r>
        <w:rPr>
          <w:spacing w:val="1"/>
          <w:sz w:val="24"/>
        </w:rPr>
        <w:t> </w:t>
      </w:r>
      <w:r>
        <w:rPr>
          <w:sz w:val="24"/>
        </w:rPr>
        <w:t>MecR1 inactivates MecI, allowing synthesis of PBP2a. MecI and BlaI have</w:t>
      </w:r>
      <w:r>
        <w:rPr>
          <w:spacing w:val="1"/>
          <w:sz w:val="24"/>
        </w:rPr>
        <w:t> </w:t>
      </w:r>
      <w:r>
        <w:rPr>
          <w:sz w:val="24"/>
        </w:rPr>
        <w:t>coregulatory</w:t>
      </w:r>
      <w:r>
        <w:rPr>
          <w:spacing w:val="-9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PBP2a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β-lactamase.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400" w:bottom="1240" w:left="1060" w:right="0"/>
        </w:sectPr>
      </w:pPr>
    </w:p>
    <w:p>
      <w:pPr>
        <w:pStyle w:val="ListParagraph"/>
        <w:numPr>
          <w:ilvl w:val="0"/>
          <w:numId w:val="19"/>
        </w:numPr>
        <w:tabs>
          <w:tab w:pos="1649" w:val="left" w:leader="none"/>
        </w:tabs>
        <w:spacing w:line="480" w:lineRule="auto" w:before="70" w:after="0"/>
        <w:ind w:left="1648" w:right="1409" w:hanging="581"/>
        <w:jc w:val="both"/>
        <w:rPr>
          <w:sz w:val="24"/>
        </w:rPr>
      </w:pPr>
      <w:r>
        <w:rPr>
          <w:sz w:val="24"/>
        </w:rPr>
        <w:t>Chloramphenicol</w:t>
      </w:r>
      <w:r>
        <w:rPr>
          <w:spacing w:val="1"/>
          <w:sz w:val="24"/>
        </w:rPr>
        <w:t> </w:t>
      </w:r>
      <w:r>
        <w:rPr>
          <w:sz w:val="24"/>
        </w:rPr>
        <w:t>inactivation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brought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chloramphenicol</w:t>
      </w:r>
      <w:r>
        <w:rPr>
          <w:spacing w:val="1"/>
          <w:sz w:val="24"/>
        </w:rPr>
        <w:t> </w:t>
      </w:r>
      <w:r>
        <w:rPr>
          <w:sz w:val="24"/>
        </w:rPr>
        <w:t>acetyltransferase while</w:t>
      </w:r>
      <w:r>
        <w:rPr>
          <w:spacing w:val="1"/>
          <w:sz w:val="24"/>
        </w:rPr>
        <w:t> </w:t>
      </w:r>
      <w:r>
        <w:rPr>
          <w:sz w:val="24"/>
        </w:rPr>
        <w:t>inactivation of aminoglycosides may be</w:t>
      </w:r>
      <w:r>
        <w:rPr>
          <w:spacing w:val="60"/>
          <w:sz w:val="24"/>
        </w:rPr>
        <w:t> </w:t>
      </w:r>
      <w:r>
        <w:rPr>
          <w:sz w:val="24"/>
        </w:rPr>
        <w:t>brought</w:t>
      </w:r>
      <w:r>
        <w:rPr>
          <w:spacing w:val="60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by phosphorylation, adenylation or acetylation, and the requisite enzymes have</w:t>
      </w:r>
      <w:r>
        <w:rPr>
          <w:spacing w:val="1"/>
          <w:sz w:val="24"/>
        </w:rPr>
        <w:t> </w:t>
      </w:r>
      <w:r>
        <w:rPr>
          <w:sz w:val="24"/>
        </w:rPr>
        <w:t>been found in both Gram-negative and Gram-positive organisms. The resistance</w:t>
      </w:r>
      <w:r>
        <w:rPr>
          <w:spacing w:val="1"/>
          <w:sz w:val="24"/>
        </w:rPr>
        <w:t> </w:t>
      </w:r>
      <w:r>
        <w:rPr>
          <w:sz w:val="24"/>
        </w:rPr>
        <w:t>genes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plasmids and</w:t>
      </w:r>
      <w:r>
        <w:rPr>
          <w:spacing w:val="1"/>
          <w:sz w:val="24"/>
        </w:rPr>
        <w:t> </w:t>
      </w:r>
      <w:r>
        <w:rPr>
          <w:sz w:val="24"/>
        </w:rPr>
        <w:t>transposons.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0"/>
          <w:numId w:val="18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</w:pPr>
      <w:r>
        <w:rPr/>
        <w:t>Alteration 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 with</w:t>
      </w:r>
      <w:r>
        <w:rPr>
          <w:spacing w:val="-5"/>
        </w:rPr>
        <w:t> </w:t>
      </w:r>
      <w:r>
        <w:rPr/>
        <w:t>decreased</w:t>
      </w:r>
      <w:r>
        <w:rPr>
          <w:spacing w:val="-1"/>
        </w:rPr>
        <w:t> </w:t>
      </w:r>
      <w:r>
        <w:rPr/>
        <w:t>affinity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antibiotic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88" w:right="1419"/>
        <w:jc w:val="both"/>
      </w:pPr>
      <w:r>
        <w:rPr/>
        <w:t>The protein on the 30S</w:t>
      </w:r>
      <w:r>
        <w:rPr>
          <w:spacing w:val="1"/>
        </w:rPr>
        <w:t> </w:t>
      </w:r>
      <w:r>
        <w:rPr/>
        <w:t>subunit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ribosome,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aminoglycosides, may be altered as a result of a chromosomal mutation. A plasmid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50S</w:t>
      </w:r>
      <w:r>
        <w:rPr>
          <w:spacing w:val="1"/>
        </w:rPr>
        <w:t> </w:t>
      </w:r>
      <w:r>
        <w:rPr/>
        <w:t>subunit</w:t>
      </w:r>
      <w:r>
        <w:rPr>
          <w:spacing w:val="60"/>
        </w:rPr>
        <w:t> </w:t>
      </w:r>
      <w:r>
        <w:rPr/>
        <w:t>underlies</w:t>
      </w:r>
      <w:r>
        <w:rPr>
          <w:spacing w:val="1"/>
        </w:rPr>
        <w:t> </w:t>
      </w:r>
      <w:r>
        <w:rPr/>
        <w:t>resistance to</w:t>
      </w:r>
      <w:r>
        <w:rPr>
          <w:spacing w:val="7"/>
        </w:rPr>
        <w:t> </w:t>
      </w:r>
      <w:r>
        <w:rPr/>
        <w:t>erythromycin.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288" w:right="1407"/>
        <w:jc w:val="both"/>
      </w:pPr>
      <w:r>
        <w:rPr/>
        <w:t>Some staphylococci carry an altered penicillin binding protein</w:t>
      </w:r>
      <w:r>
        <w:rPr>
          <w:spacing w:val="1"/>
        </w:rPr>
        <w:t> </w:t>
      </w:r>
      <w:r>
        <w:rPr/>
        <w:t>(PBP2a) which is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mutated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gene;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lower</w:t>
      </w:r>
      <w:r>
        <w:rPr>
          <w:spacing w:val="60"/>
        </w:rPr>
        <w:t> </w:t>
      </w:r>
      <w:r>
        <w:rPr/>
        <w:t>affinity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penicillins</w:t>
      </w:r>
      <w:r>
        <w:rPr>
          <w:spacing w:val="1"/>
        </w:rPr>
        <w:t> </w:t>
      </w:r>
      <w:r>
        <w:rPr/>
        <w:t>and it confers intrinsic resistance (Powell, 2000). Vancomycin resistance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example.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vancomycin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cross-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of peptidoglycan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D-Ala-D-Ala</w:t>
      </w:r>
      <w:r>
        <w:rPr>
          <w:spacing w:val="1"/>
        </w:rPr>
        <w:t> </w:t>
      </w:r>
      <w:r>
        <w:rPr/>
        <w:t>dipeptide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muramyl</w:t>
      </w:r>
      <w:r>
        <w:rPr>
          <w:spacing w:val="1"/>
        </w:rPr>
        <w:t> </w:t>
      </w:r>
      <w:r>
        <w:rPr/>
        <w:t>peptide. Most Gram positive bacteria acquire vancomycin resistance by changing D-</w:t>
      </w:r>
      <w:r>
        <w:rPr>
          <w:spacing w:val="-57"/>
        </w:rPr>
        <w:t> </w:t>
      </w:r>
      <w:r>
        <w:rPr/>
        <w:t>Ala-D-Ala to D-Ala-D-lactate, which vancomycin does not bind to (Bugg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gyrase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subunits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quinolone</w:t>
      </w:r>
      <w:r>
        <w:rPr>
          <w:spacing w:val="1"/>
        </w:rPr>
        <w:t> </w:t>
      </w:r>
      <w:r>
        <w:rPr/>
        <w:t>resistance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another example of an alteration of the drug target. Finally, in Rifampicin resistance,</w:t>
      </w:r>
      <w:r>
        <w:rPr>
          <w:spacing w:val="-57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 mutations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rpoBgene</w:t>
      </w:r>
      <w:r>
        <w:rPr>
          <w:spacing w:val="-1"/>
        </w:rPr>
        <w:t> </w:t>
      </w:r>
      <w:r>
        <w:rPr/>
        <w:t>encoding</w:t>
      </w:r>
      <w:r>
        <w:rPr>
          <w:spacing w:val="5"/>
        </w:rPr>
        <w:t> </w:t>
      </w:r>
      <w:r>
        <w:rPr/>
        <w:t>beta-subunit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RNA</w:t>
      </w:r>
      <w:r>
        <w:rPr>
          <w:spacing w:val="-5"/>
        </w:rPr>
        <w:t> </w:t>
      </w:r>
      <w:r>
        <w:rPr/>
        <w:t>polymerase.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0"/>
          <w:numId w:val="18"/>
        </w:numPr>
        <w:tabs>
          <w:tab w:pos="1649" w:val="left" w:leader="none"/>
        </w:tabs>
        <w:spacing w:line="240" w:lineRule="auto" w:before="70" w:after="0"/>
        <w:ind w:left="1648" w:right="0" w:hanging="361"/>
        <w:jc w:val="left"/>
        <w:rPr>
          <w:sz w:val="24"/>
        </w:rPr>
      </w:pPr>
      <w:r>
        <w:rPr>
          <w:b/>
          <w:sz w:val="24"/>
        </w:rPr>
        <w:t>Increased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Efflux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Efflux</w:t>
      </w:r>
      <w:r>
        <w:rPr>
          <w:spacing w:val="-7"/>
          <w:sz w:val="24"/>
        </w:rPr>
        <w:t> </w:t>
      </w:r>
      <w:r>
        <w:rPr>
          <w:sz w:val="24"/>
        </w:rPr>
        <w:t>pumps)</w:t>
      </w:r>
    </w:p>
    <w:p>
      <w:pPr>
        <w:pStyle w:val="BodyText"/>
        <w:rPr>
          <w:sz w:val="26"/>
        </w:rPr>
      </w:pPr>
    </w:p>
    <w:p>
      <w:pPr>
        <w:spacing w:line="480" w:lineRule="auto" w:before="216"/>
        <w:ind w:left="1288" w:right="1409" w:firstLine="0"/>
        <w:jc w:val="both"/>
        <w:rPr>
          <w:sz w:val="24"/>
        </w:rPr>
      </w:pPr>
      <w:r>
        <w:rPr>
          <w:sz w:val="23"/>
        </w:rPr>
        <w:t>Efflux pumps are membrane proteins that have the function of detoxifying cells by</w:t>
      </w:r>
      <w:r>
        <w:rPr>
          <w:spacing w:val="1"/>
          <w:sz w:val="23"/>
        </w:rPr>
        <w:t> </w:t>
      </w:r>
      <w:r>
        <w:rPr>
          <w:sz w:val="23"/>
        </w:rPr>
        <w:t>expelling noxious molecules (Paulsen </w:t>
      </w:r>
      <w:r>
        <w:rPr>
          <w:i/>
          <w:sz w:val="23"/>
        </w:rPr>
        <w:t>et al</w:t>
      </w:r>
      <w:r>
        <w:rPr>
          <w:sz w:val="23"/>
        </w:rPr>
        <w:t>., 1996). In </w:t>
      </w:r>
      <w:r>
        <w:rPr>
          <w:i/>
          <w:sz w:val="23"/>
        </w:rPr>
        <w:t>Staphylococcus aureus</w:t>
      </w:r>
      <w:r>
        <w:rPr>
          <w:sz w:val="23"/>
        </w:rPr>
        <w:t>, several</w:t>
      </w:r>
      <w:r>
        <w:rPr>
          <w:spacing w:val="1"/>
          <w:sz w:val="23"/>
        </w:rPr>
        <w:t> </w:t>
      </w:r>
      <w:r>
        <w:rPr>
          <w:sz w:val="23"/>
        </w:rPr>
        <w:t>specific</w:t>
      </w:r>
      <w:r>
        <w:rPr>
          <w:spacing w:val="1"/>
          <w:sz w:val="23"/>
        </w:rPr>
        <w:t> </w:t>
      </w:r>
      <w:r>
        <w:rPr>
          <w:sz w:val="23"/>
        </w:rPr>
        <w:t>efflux</w:t>
      </w:r>
      <w:r>
        <w:rPr>
          <w:spacing w:val="1"/>
          <w:sz w:val="23"/>
        </w:rPr>
        <w:t> </w:t>
      </w:r>
      <w:r>
        <w:rPr>
          <w:sz w:val="23"/>
        </w:rPr>
        <w:t>pumps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1"/>
          <w:sz w:val="23"/>
        </w:rPr>
        <w:t> </w:t>
      </w:r>
      <w:r>
        <w:rPr>
          <w:sz w:val="23"/>
        </w:rPr>
        <w:t>been</w:t>
      </w:r>
      <w:r>
        <w:rPr>
          <w:spacing w:val="1"/>
          <w:sz w:val="23"/>
        </w:rPr>
        <w:t> </w:t>
      </w:r>
      <w:r>
        <w:rPr>
          <w:sz w:val="23"/>
        </w:rPr>
        <w:t>associated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resistance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antibiotics,</w:t>
      </w:r>
      <w:r>
        <w:rPr>
          <w:spacing w:val="1"/>
          <w:sz w:val="23"/>
        </w:rPr>
        <w:t> </w:t>
      </w:r>
      <w:r>
        <w:rPr>
          <w:sz w:val="23"/>
        </w:rPr>
        <w:t>such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tetracycline (</w:t>
      </w:r>
      <w:r>
        <w:rPr>
          <w:i/>
          <w:sz w:val="23"/>
        </w:rPr>
        <w:t>TetK</w:t>
      </w:r>
      <w:r>
        <w:rPr>
          <w:sz w:val="23"/>
        </w:rPr>
        <w:t>), </w:t>
      </w:r>
      <w:r>
        <w:rPr>
          <w:i/>
          <w:sz w:val="23"/>
        </w:rPr>
        <w:t>TetL</w:t>
      </w:r>
      <w:r>
        <w:rPr>
          <w:sz w:val="23"/>
        </w:rPr>
        <w:t>) and macrolides (</w:t>
      </w:r>
      <w:r>
        <w:rPr>
          <w:i/>
          <w:sz w:val="23"/>
        </w:rPr>
        <w:t>MefA</w:t>
      </w:r>
      <w:r>
        <w:rPr>
          <w:sz w:val="23"/>
        </w:rPr>
        <w:t>), </w:t>
      </w:r>
      <w:r>
        <w:rPr>
          <w:i/>
          <w:sz w:val="23"/>
        </w:rPr>
        <w:t>MsrA</w:t>
      </w:r>
      <w:r>
        <w:rPr>
          <w:sz w:val="23"/>
        </w:rPr>
        <w:t>) (Poole, 2007). Also, several</w:t>
      </w:r>
      <w:r>
        <w:rPr>
          <w:spacing w:val="1"/>
          <w:sz w:val="23"/>
        </w:rPr>
        <w:t> </w:t>
      </w:r>
      <w:r>
        <w:rPr>
          <w:sz w:val="23"/>
        </w:rPr>
        <w:t>multidrug</w:t>
      </w:r>
      <w:r>
        <w:rPr>
          <w:spacing w:val="1"/>
          <w:sz w:val="23"/>
        </w:rPr>
        <w:t> </w:t>
      </w:r>
      <w:r>
        <w:rPr>
          <w:sz w:val="23"/>
        </w:rPr>
        <w:t>efflux</w:t>
      </w:r>
      <w:r>
        <w:rPr>
          <w:spacing w:val="1"/>
          <w:sz w:val="23"/>
        </w:rPr>
        <w:t> </w:t>
      </w:r>
      <w:r>
        <w:rPr>
          <w:sz w:val="23"/>
        </w:rPr>
        <w:t>pumps</w:t>
      </w:r>
      <w:r>
        <w:rPr>
          <w:spacing w:val="1"/>
          <w:sz w:val="23"/>
        </w:rPr>
        <w:t> </w:t>
      </w:r>
      <w:r>
        <w:rPr>
          <w:sz w:val="23"/>
        </w:rPr>
        <w:t>have been described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are associated</w:t>
      </w:r>
      <w:r>
        <w:rPr>
          <w:spacing w:val="1"/>
          <w:sz w:val="23"/>
        </w:rPr>
        <w:t> </w:t>
      </w:r>
      <w:r>
        <w:rPr>
          <w:sz w:val="23"/>
        </w:rPr>
        <w:t>with resistance to</w:t>
      </w:r>
      <w:r>
        <w:rPr>
          <w:spacing w:val="1"/>
          <w:sz w:val="23"/>
        </w:rPr>
        <w:t> </w:t>
      </w:r>
      <w:r>
        <w:rPr>
          <w:sz w:val="23"/>
        </w:rPr>
        <w:t>antibiotics (e.g., fluoroquinolones) (Poole, 2007). In general, specific efflux pumps can</w:t>
      </w:r>
      <w:r>
        <w:rPr>
          <w:spacing w:val="1"/>
          <w:sz w:val="23"/>
        </w:rPr>
        <w:t> </w:t>
      </w:r>
      <w:r>
        <w:rPr>
          <w:sz w:val="23"/>
        </w:rPr>
        <w:t>be found either in the chromosome or in plasmids, while multidrug efflux pumps are</w:t>
      </w:r>
      <w:r>
        <w:rPr>
          <w:spacing w:val="1"/>
          <w:sz w:val="23"/>
        </w:rPr>
        <w:t> </w:t>
      </w:r>
      <w:r>
        <w:rPr>
          <w:sz w:val="23"/>
        </w:rPr>
        <w:t>mainly located in the chromosome, (Sofia </w:t>
      </w:r>
      <w:r>
        <w:rPr>
          <w:i/>
          <w:sz w:val="23"/>
        </w:rPr>
        <w:t>et al</w:t>
      </w:r>
      <w:r>
        <w:rPr>
          <w:sz w:val="23"/>
        </w:rPr>
        <w:t>., 2013). </w:t>
      </w:r>
      <w:r>
        <w:rPr>
          <w:sz w:val="24"/>
        </w:rPr>
        <w:t>An important example of</w:t>
      </w:r>
      <w:r>
        <w:rPr>
          <w:spacing w:val="1"/>
          <w:sz w:val="24"/>
        </w:rPr>
        <w:t> </w:t>
      </w:r>
      <w:r>
        <w:rPr>
          <w:sz w:val="24"/>
        </w:rPr>
        <w:t>decreased drug accumulating is the plasmid-mediated resistance to tetracycline in</w:t>
      </w:r>
      <w:r>
        <w:rPr>
          <w:spacing w:val="1"/>
          <w:sz w:val="24"/>
        </w:rPr>
        <w:t> </w:t>
      </w:r>
      <w:r>
        <w:rPr>
          <w:sz w:val="24"/>
        </w:rPr>
        <w:t>both gram positive and gram negative bacteria. The resistance genes in the plasmid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4"/>
          <w:sz w:val="24"/>
        </w:rPr>
        <w:t>o</w:t>
      </w:r>
      <w:r>
        <w:rPr>
          <w:sz w:val="24"/>
        </w:rPr>
        <w:t>de </w:t>
      </w:r>
      <w:r>
        <w:rPr>
          <w:spacing w:val="-26"/>
          <w:sz w:val="24"/>
        </w:rPr>
        <w:t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z w:val="24"/>
        </w:rPr>
        <w:t>r 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in</w:t>
      </w:r>
      <w:r>
        <w:rPr>
          <w:sz w:val="24"/>
        </w:rPr>
        <w:t>du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b</w:t>
      </w:r>
      <w:r>
        <w:rPr>
          <w:spacing w:val="-5"/>
          <w:sz w:val="24"/>
        </w:rPr>
        <w:t>l</w:t>
      </w:r>
      <w:r>
        <w:rPr>
          <w:sz w:val="24"/>
        </w:rPr>
        <w:t>e </w:t>
      </w:r>
      <w:r>
        <w:rPr>
          <w:spacing w:val="-21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e</w:t>
      </w:r>
      <w:r>
        <w:rPr>
          <w:spacing w:val="2"/>
          <w:sz w:val="24"/>
        </w:rPr>
        <w:t>s</w:t>
      </w:r>
      <w:r>
        <w:rPr>
          <w:spacing w:val="-5"/>
          <w:sz w:val="24"/>
        </w:rPr>
        <w:t>i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1"/>
          <w:sz w:val="24"/>
        </w:rPr>
        <w:t>ce</w:t>
      </w:r>
      <w:r>
        <w:rPr>
          <w:w w:val="158"/>
          <w:sz w:val="24"/>
        </w:rPr>
        <w:t>‖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in</w:t>
      </w:r>
      <w:r>
        <w:rPr>
          <w:sz w:val="24"/>
        </w:rPr>
        <w:t>s 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n </w:t>
      </w:r>
      <w:r>
        <w:rPr>
          <w:spacing w:val="-25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</w:t>
      </w:r>
      <w:r>
        <w:rPr>
          <w:spacing w:val="-21"/>
          <w:sz w:val="24"/>
        </w:rPr>
        <w:t> </w:t>
      </w:r>
      <w:r>
        <w:rPr>
          <w:sz w:val="24"/>
        </w:rPr>
        <w:t>m</w:t>
      </w:r>
      <w:r>
        <w:rPr>
          <w:spacing w:val="4"/>
          <w:sz w:val="24"/>
        </w:rPr>
        <w:t>e</w:t>
      </w:r>
      <w:r>
        <w:rPr>
          <w:spacing w:val="-5"/>
          <w:sz w:val="24"/>
        </w:rPr>
        <w:t>mb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e </w:t>
      </w:r>
      <w:r>
        <w:rPr>
          <w:spacing w:val="-26"/>
          <w:sz w:val="24"/>
        </w:rPr>
        <w:t> </w:t>
      </w:r>
      <w:r>
        <w:rPr>
          <w:spacing w:val="4"/>
          <w:sz w:val="24"/>
        </w:rPr>
        <w:t>w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pacing w:val="3"/>
          <w:sz w:val="24"/>
        </w:rPr>
        <w:t>c</w:t>
      </w:r>
      <w:r>
        <w:rPr>
          <w:sz w:val="24"/>
        </w:rPr>
        <w:t>h </w:t>
      </w:r>
      <w:r>
        <w:rPr>
          <w:spacing w:val="-25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10"/>
          <w:sz w:val="24"/>
        </w:rPr>
        <w:t>m</w:t>
      </w:r>
      <w:r>
        <w:rPr>
          <w:spacing w:val="4"/>
          <w:sz w:val="24"/>
        </w:rPr>
        <w:t>o</w:t>
      </w:r>
      <w:r>
        <w:rPr>
          <w:spacing w:val="5"/>
          <w:sz w:val="24"/>
        </w:rPr>
        <w:t>t</w:t>
      </w:r>
      <w:r>
        <w:rPr>
          <w:sz w:val="24"/>
        </w:rPr>
        <w:t>e 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g</w:t>
      </w:r>
      <w:r>
        <w:rPr>
          <w:spacing w:val="1"/>
          <w:sz w:val="24"/>
        </w:rPr>
        <w:t>y</w:t>
      </w:r>
      <w:r>
        <w:rPr>
          <w:sz w:val="24"/>
        </w:rPr>
        <w:t>- dependent efflux of the tetracycline and hence resistance. This has reduced the value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tetracycline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veterinary</w:t>
      </w:r>
      <w:r>
        <w:rPr>
          <w:spacing w:val="1"/>
          <w:sz w:val="24"/>
        </w:rPr>
        <w:t> </w:t>
      </w:r>
      <w:r>
        <w:rPr>
          <w:sz w:val="24"/>
        </w:rPr>
        <w:t>medicine.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1288" w:right="1415"/>
        <w:jc w:val="both"/>
      </w:pPr>
      <w:r>
        <w:rPr/>
        <w:t>Tetracycline efflux was discovered in the early 1980s; </w:t>
      </w:r>
      <w:r>
        <w:rPr>
          <w:i/>
        </w:rPr>
        <w:t>tetK </w:t>
      </w:r>
      <w:r>
        <w:rPr/>
        <w:t>serves as an example for</w:t>
      </w:r>
      <w:r>
        <w:rPr>
          <w:spacing w:val="1"/>
        </w:rPr>
        <w:t> </w:t>
      </w:r>
      <w:r>
        <w:rPr/>
        <w:t>an efflux -mediated tetracycline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normal conditions,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efflux</w:t>
      </w:r>
      <w:r>
        <w:rPr>
          <w:spacing w:val="1"/>
        </w:rPr>
        <w:t> </w:t>
      </w:r>
      <w:r>
        <w:rPr/>
        <w:t>gene, </w:t>
      </w:r>
      <w:r>
        <w:rPr>
          <w:i/>
        </w:rPr>
        <w:t>tetK</w:t>
      </w:r>
      <w:r>
        <w:rPr/>
        <w:t>,</w:t>
      </w:r>
      <w:r>
        <w:rPr>
          <w:spacing w:val="1"/>
        </w:rPr>
        <w:t> </w:t>
      </w:r>
      <w:r>
        <w:rPr/>
        <w:t>is not</w:t>
      </w:r>
      <w:r>
        <w:rPr>
          <w:spacing w:val="1"/>
        </w:rPr>
        <w:t> </w:t>
      </w:r>
      <w:r>
        <w:rPr/>
        <w:t>expressed, due to a suppressor that</w:t>
      </w:r>
      <w:r>
        <w:rPr>
          <w:spacing w:val="60"/>
        </w:rPr>
        <w:t> </w:t>
      </w:r>
      <w:r>
        <w:rPr/>
        <w:t>is bound to the promoter</w:t>
      </w:r>
      <w:r>
        <w:rPr>
          <w:spacing w:val="1"/>
        </w:rPr>
        <w:t> </w:t>
      </w:r>
      <w:r>
        <w:rPr/>
        <w:t>region. However, in the presence of tetracycline, it</w:t>
      </w:r>
      <w:r>
        <w:rPr>
          <w:spacing w:val="60"/>
        </w:rPr>
        <w:t> </w:t>
      </w:r>
      <w:r>
        <w:rPr/>
        <w:t>binds to the repressor, relieves</w:t>
      </w:r>
      <w:r>
        <w:rPr>
          <w:spacing w:val="1"/>
        </w:rPr>
        <w:t> </w:t>
      </w:r>
      <w:r>
        <w:rPr/>
        <w:t>the suppression, and causes transcription and translation of the efflux pump, thereby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tetracycline</w:t>
      </w:r>
      <w:r>
        <w:rPr>
          <w:spacing w:val="2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(Krzysztof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2"/>
          <w:numId w:val="20"/>
        </w:numPr>
        <w:tabs>
          <w:tab w:pos="1649" w:val="left" w:leader="none"/>
        </w:tabs>
        <w:spacing w:line="240" w:lineRule="auto" w:before="79" w:after="0"/>
        <w:ind w:left="1648" w:right="0" w:hanging="721"/>
        <w:jc w:val="both"/>
        <w:rPr>
          <w:b/>
          <w:i/>
          <w:sz w:val="24"/>
        </w:rPr>
      </w:pPr>
      <w:r>
        <w:rPr>
          <w:b/>
          <w:sz w:val="24"/>
        </w:rPr>
        <w:t>MOBILE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GENETIC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ELEMENTS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STAPHYCOLOCCUS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BodyText"/>
        <w:rPr>
          <w:b/>
          <w:i/>
          <w:sz w:val="26"/>
        </w:rPr>
      </w:pPr>
    </w:p>
    <w:p>
      <w:pPr>
        <w:pStyle w:val="Heading2"/>
        <w:numPr>
          <w:ilvl w:val="2"/>
          <w:numId w:val="20"/>
        </w:numPr>
        <w:tabs>
          <w:tab w:pos="1470" w:val="left" w:leader="none"/>
        </w:tabs>
        <w:spacing w:line="240" w:lineRule="auto" w:before="174" w:after="0"/>
        <w:ind w:left="1469" w:right="0" w:hanging="542"/>
        <w:jc w:val="both"/>
      </w:pPr>
      <w:r>
        <w:rPr/>
        <w:t>Definition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928" w:right="1407"/>
        <w:jc w:val="both"/>
      </w:pPr>
      <w:r>
        <w:rPr/>
        <w:t>Mobile genetic elements(MGEs)</w:t>
      </w:r>
      <w:r>
        <w:rPr>
          <w:spacing w:val="1"/>
        </w:rPr>
        <w:t> </w:t>
      </w:r>
      <w:r>
        <w:rPr/>
        <w:t>are typically identified as</w:t>
      </w:r>
      <w:r>
        <w:rPr>
          <w:spacing w:val="1"/>
        </w:rPr>
        <w:t> </w:t>
      </w:r>
      <w:r>
        <w:rPr/>
        <w:t>fragments of DNA that</w:t>
      </w:r>
      <w:r>
        <w:rPr>
          <w:spacing w:val="1"/>
        </w:rPr>
        <w:t> </w:t>
      </w:r>
      <w:r>
        <w:rPr/>
        <w:t>encode a variety of virulence and resistance determinants as well as the enzymes that</w:t>
      </w:r>
      <w:r>
        <w:rPr>
          <w:spacing w:val="1"/>
        </w:rPr>
        <w:t> </w:t>
      </w:r>
      <w:r>
        <w:rPr/>
        <w:t>mediate their own transfer and integration into new</w:t>
      </w:r>
      <w:r>
        <w:rPr>
          <w:spacing w:val="60"/>
        </w:rPr>
        <w:t> </w:t>
      </w:r>
      <w:r>
        <w:rPr/>
        <w:t>host DNA (Frost</w:t>
      </w:r>
      <w:r>
        <w:rPr>
          <w:spacing w:val="60"/>
        </w:rPr>
        <w:t> </w:t>
      </w:r>
      <w:r>
        <w:rPr>
          <w:i/>
        </w:rPr>
        <w:t>et al.</w:t>
      </w:r>
      <w:r>
        <w:rPr/>
        <w:t>, 2005)</w:t>
      </w:r>
      <w:r>
        <w:rPr>
          <w:spacing w:val="1"/>
        </w:rPr>
        <w:t> </w:t>
      </w:r>
      <w:r>
        <w:rPr/>
        <w:t>MGEs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intercellular</w:t>
      </w:r>
      <w:r>
        <w:rPr>
          <w:spacing w:val="1"/>
        </w:rPr>
        <w:t> </w:t>
      </w:r>
      <w:r>
        <w:rPr/>
        <w:t>mobility,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-1"/>
        </w:rPr>
        <w:t>a</w:t>
      </w:r>
      <w:r>
        <w:rPr/>
        <w:t>r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l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ll</w:t>
      </w:r>
      <w:r>
        <w:rPr>
          <w:spacing w:val="3"/>
        </w:rPr>
        <w:t>e</w:t>
      </w:r>
      <w:r>
        <w:rPr/>
        <w:t>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0"/>
        </w:rPr>
        <w:t>m</w:t>
      </w:r>
      <w:r>
        <w:rPr>
          <w:spacing w:val="9"/>
        </w:rPr>
        <w:t>o</w:t>
      </w:r>
      <w:r>
        <w:rPr/>
        <w:t>bi</w:t>
      </w:r>
      <w:r>
        <w:rPr>
          <w:spacing w:val="-9"/>
        </w:rPr>
        <w:t>l</w:t>
      </w:r>
      <w:r>
        <w:rPr>
          <w:spacing w:val="9"/>
        </w:rPr>
        <w:t>o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-1"/>
          <w:w w:val="158"/>
        </w:rPr>
        <w:t>‖</w:t>
      </w:r>
      <w:r>
        <w:rPr/>
        <w:t>.</w:t>
      </w:r>
    </w:p>
    <w:p>
      <w:pPr>
        <w:pStyle w:val="BodyText"/>
        <w:spacing w:line="480" w:lineRule="auto" w:before="202"/>
        <w:ind w:left="928" w:right="1411"/>
        <w:jc w:val="both"/>
      </w:pPr>
      <w:r>
        <w:rPr/>
        <w:t>Among staphylococci, </w:t>
      </w:r>
      <w:r>
        <w:rPr>
          <w:i/>
        </w:rPr>
        <w:t>S. aureus </w:t>
      </w:r>
      <w:r>
        <w:rPr/>
        <w:t>is the most invasive species and an etiological agent of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maladies,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abscesses,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poisoning, toxic shock syndrome, septicemia,</w:t>
      </w:r>
      <w:r>
        <w:rPr>
          <w:spacing w:val="1"/>
        </w:rPr>
        <w:t> </w:t>
      </w:r>
      <w:r>
        <w:rPr/>
        <w:t>endocarditis, and pneumonia (DeLeo and</w:t>
      </w:r>
      <w:r>
        <w:rPr>
          <w:spacing w:val="-57"/>
        </w:rPr>
        <w:t> </w:t>
      </w:r>
      <w:r>
        <w:rPr/>
        <w:t>Chambers, 2009; Van Belkum, 2006; Weems, 2001). Numerous putative and proven</w:t>
      </w:r>
      <w:r>
        <w:rPr>
          <w:spacing w:val="1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factors, gene responsible directly for</w:t>
      </w:r>
      <w:r>
        <w:rPr>
          <w:spacing w:val="1"/>
        </w:rPr>
        <w:t> </w:t>
      </w:r>
      <w:r>
        <w:rPr/>
        <w:t>host</w:t>
      </w:r>
      <w:r>
        <w:rPr>
          <w:spacing w:val="60"/>
        </w:rPr>
        <w:t> </w:t>
      </w:r>
      <w:r>
        <w:rPr/>
        <w:t>adaptation and toxins, are</w:t>
      </w:r>
      <w:r>
        <w:rPr>
          <w:spacing w:val="60"/>
        </w:rPr>
        <w:t> </w:t>
      </w:r>
      <w:r>
        <w:rPr/>
        <w:t>located</w:t>
      </w:r>
      <w:r>
        <w:rPr>
          <w:spacing w:val="1"/>
        </w:rPr>
        <w:t> </w:t>
      </w:r>
      <w:r>
        <w:rPr/>
        <w:t>on </w:t>
      </w:r>
      <w:r>
        <w:rPr>
          <w:i/>
        </w:rPr>
        <w:t>S. aureus </w:t>
      </w:r>
      <w:r>
        <w:rPr/>
        <w:t>MGEs (Kuroda </w:t>
      </w:r>
      <w:r>
        <w:rPr>
          <w:i/>
        </w:rPr>
        <w:t>et al.</w:t>
      </w:r>
      <w:r>
        <w:rPr/>
        <w:t>, 2001; Lindsay and Holden, 2004; Baba </w:t>
      </w:r>
      <w:r>
        <w:rPr>
          <w:i/>
        </w:rPr>
        <w:t>et al</w:t>
      </w:r>
      <w:r>
        <w:rPr/>
        <w:t>., 2008;</w:t>
      </w:r>
      <w:r>
        <w:rPr>
          <w:spacing w:val="1"/>
        </w:rPr>
        <w:t> </w:t>
      </w:r>
      <w:r>
        <w:rPr/>
        <w:t>Diep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2006;</w:t>
      </w:r>
      <w:r>
        <w:rPr>
          <w:spacing w:val="-3"/>
        </w:rPr>
        <w:t> </w:t>
      </w:r>
      <w:r>
        <w:rPr/>
        <w:t>Holden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198"/>
        <w:ind w:left="928" w:right="1407"/>
        <w:jc w:val="both"/>
      </w:pP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MGEs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Plasmids,</w:t>
      </w:r>
      <w:r>
        <w:rPr>
          <w:spacing w:val="1"/>
        </w:rPr>
        <w:t> </w:t>
      </w:r>
      <w:r>
        <w:rPr/>
        <w:t>Transposons,</w:t>
      </w:r>
      <w:r>
        <w:rPr>
          <w:spacing w:val="1"/>
        </w:rPr>
        <w:t> </w:t>
      </w:r>
      <w:r>
        <w:rPr/>
        <w:t>(TN),</w:t>
      </w:r>
      <w:r>
        <w:rPr>
          <w:spacing w:val="1"/>
        </w:rPr>
        <w:t> </w:t>
      </w:r>
      <w:r>
        <w:rPr/>
        <w:t>Insertion sequences (IS),</w:t>
      </w:r>
      <w:r>
        <w:rPr>
          <w:spacing w:val="1"/>
        </w:rPr>
        <w:t> </w:t>
      </w:r>
      <w:r>
        <w:rPr/>
        <w:t>Bacteriophages,</w:t>
      </w:r>
      <w:r>
        <w:rPr>
          <w:spacing w:val="1"/>
        </w:rPr>
        <w:t> </w:t>
      </w:r>
      <w:r>
        <w:rPr/>
        <w:t>Pathogenicity</w:t>
      </w:r>
      <w:r>
        <w:rPr>
          <w:spacing w:val="1"/>
        </w:rPr>
        <w:t> </w:t>
      </w:r>
      <w:r>
        <w:rPr/>
        <w:t>islands,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Staphylococcal</w:t>
      </w:r>
      <w:r>
        <w:rPr>
          <w:spacing w:val="1"/>
        </w:rPr>
        <w:t> </w:t>
      </w:r>
      <w:r>
        <w:rPr/>
        <w:t>cassette chromosomes.</w:t>
      </w:r>
    </w:p>
    <w:p>
      <w:pPr>
        <w:pStyle w:val="BodyText"/>
        <w:spacing w:line="480" w:lineRule="auto" w:before="203"/>
        <w:ind w:left="928" w:right="1413"/>
        <w:jc w:val="both"/>
      </w:pPr>
      <w:r>
        <w:rPr/>
        <w:t>It is remarkable that most genes encoded by MGEs remain under the control of global</w:t>
      </w:r>
      <w:r>
        <w:rPr>
          <w:spacing w:val="1"/>
        </w:rPr>
        <w:t> </w:t>
      </w:r>
      <w:r>
        <w:rPr/>
        <w:t>regulators</w:t>
      </w:r>
      <w:r>
        <w:rPr>
          <w:spacing w:val="-1"/>
        </w:rPr>
        <w:t> </w:t>
      </w:r>
      <w:r>
        <w:rPr/>
        <w:t>located</w:t>
      </w:r>
      <w:r>
        <w:rPr>
          <w:spacing w:val="2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core genome.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2"/>
          <w:numId w:val="20"/>
        </w:numPr>
        <w:tabs>
          <w:tab w:pos="1648" w:val="left" w:leader="none"/>
          <w:tab w:pos="1649" w:val="left" w:leader="none"/>
        </w:tabs>
        <w:spacing w:line="240" w:lineRule="auto" w:before="79" w:after="0"/>
        <w:ind w:left="1648" w:right="0" w:hanging="721"/>
        <w:jc w:val="left"/>
        <w:rPr>
          <w:b/>
          <w:i/>
          <w:sz w:val="24"/>
        </w:rPr>
      </w:pPr>
      <w:r>
        <w:rPr>
          <w:b/>
          <w:sz w:val="24"/>
        </w:rPr>
        <w:t>Acquisition 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MGEs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69"/>
        <w:ind w:left="928"/>
      </w:pP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more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 steps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Figure</w:t>
      </w:r>
      <w:r>
        <w:rPr>
          <w:spacing w:val="-1"/>
        </w:rPr>
        <w:t> </w:t>
      </w:r>
      <w:r>
        <w:rPr/>
        <w:t>6: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1649" w:val="left" w:leader="none"/>
        </w:tabs>
        <w:spacing w:line="240" w:lineRule="auto" w:before="180" w:after="0"/>
        <w:ind w:left="1648" w:right="0" w:hanging="361"/>
        <w:jc w:val="left"/>
        <w:rPr>
          <w:sz w:val="24"/>
        </w:rPr>
      </w:pPr>
      <w:r>
        <w:rPr>
          <w:sz w:val="24"/>
        </w:rPr>
        <w:t>incorporation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plasmids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plasmid</w:t>
      </w:r>
      <w:r>
        <w:rPr>
          <w:spacing w:val="-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genomic</w:t>
      </w:r>
      <w:r>
        <w:rPr>
          <w:spacing w:val="-2"/>
          <w:sz w:val="24"/>
        </w:rPr>
        <w:t> </w:t>
      </w:r>
      <w:r>
        <w:rPr>
          <w:sz w:val="24"/>
        </w:rPr>
        <w:t>DNA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0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Plasmids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maintained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3"/>
          <w:sz w:val="24"/>
        </w:rPr>
        <w:t> </w:t>
      </w:r>
      <w:r>
        <w:rPr>
          <w:sz w:val="24"/>
        </w:rPr>
        <w:t>circular</w:t>
      </w:r>
      <w:r>
        <w:rPr>
          <w:spacing w:val="-1"/>
          <w:sz w:val="24"/>
        </w:rPr>
        <w:t> </w:t>
      </w:r>
      <w:r>
        <w:rPr>
          <w:sz w:val="24"/>
        </w:rPr>
        <w:t>DNA</w:t>
      </w:r>
    </w:p>
    <w:p>
      <w:pPr>
        <w:pStyle w:val="BodyText"/>
      </w:pPr>
    </w:p>
    <w:p>
      <w:pPr>
        <w:pStyle w:val="ListParagraph"/>
        <w:numPr>
          <w:ilvl w:val="3"/>
          <w:numId w:val="20"/>
        </w:numPr>
        <w:tabs>
          <w:tab w:pos="1649" w:val="left" w:leader="none"/>
        </w:tabs>
        <w:spacing w:line="240" w:lineRule="auto" w:before="1" w:after="0"/>
        <w:ind w:left="1648" w:right="0" w:hanging="361"/>
        <w:jc w:val="left"/>
        <w:rPr>
          <w:sz w:val="24"/>
        </w:rPr>
      </w:pPr>
      <w:r>
        <w:rPr>
          <w:sz w:val="24"/>
        </w:rPr>
        <w:t>Suicide</w:t>
      </w:r>
      <w:r>
        <w:rPr>
          <w:spacing w:val="-5"/>
          <w:sz w:val="24"/>
        </w:rPr>
        <w:t> </w:t>
      </w:r>
      <w:r>
        <w:rPr>
          <w:sz w:val="24"/>
        </w:rPr>
        <w:t>plasmid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1649" w:val="left" w:leader="none"/>
        </w:tabs>
        <w:spacing w:line="480" w:lineRule="auto" w:before="173" w:after="0"/>
        <w:ind w:left="1648" w:right="1506" w:hanging="360"/>
        <w:jc w:val="left"/>
        <w:rPr>
          <w:sz w:val="24"/>
        </w:rPr>
      </w:pPr>
      <w:r>
        <w:rPr>
          <w:sz w:val="24"/>
        </w:rPr>
        <w:t>Transfer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transposon</w:t>
      </w:r>
      <w:r>
        <w:rPr>
          <w:spacing w:val="-6"/>
          <w:sz w:val="24"/>
        </w:rPr>
        <w:t> </w:t>
      </w:r>
      <w:r>
        <w:rPr>
          <w:sz w:val="24"/>
        </w:rPr>
        <w:t>or an</w:t>
      </w:r>
      <w:r>
        <w:rPr>
          <w:spacing w:val="-6"/>
          <w:sz w:val="24"/>
        </w:rPr>
        <w:t> </w:t>
      </w:r>
      <w:r>
        <w:rPr>
          <w:sz w:val="24"/>
        </w:rPr>
        <w:t>insertion</w:t>
      </w:r>
      <w:r>
        <w:rPr>
          <w:spacing w:val="-6"/>
          <w:sz w:val="24"/>
        </w:rPr>
        <w:t> </w:t>
      </w:r>
      <w:r>
        <w:rPr>
          <w:sz w:val="24"/>
        </w:rPr>
        <w:t>sequence</w:t>
      </w:r>
      <w:r>
        <w:rPr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plasmid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genomic</w:t>
      </w:r>
      <w:r>
        <w:rPr>
          <w:spacing w:val="-57"/>
          <w:sz w:val="24"/>
        </w:rPr>
        <w:t> </w:t>
      </w:r>
      <w:r>
        <w:rPr>
          <w:sz w:val="24"/>
        </w:rPr>
        <w:t>DNA</w:t>
      </w:r>
    </w:p>
    <w:p>
      <w:pPr>
        <w:pStyle w:val="ListParagraph"/>
        <w:numPr>
          <w:ilvl w:val="3"/>
          <w:numId w:val="20"/>
        </w:numPr>
        <w:tabs>
          <w:tab w:pos="1649" w:val="left" w:leader="none"/>
        </w:tabs>
        <w:spacing w:line="480" w:lineRule="auto" w:before="203" w:after="0"/>
        <w:ind w:left="1648" w:right="1679" w:hanging="360"/>
        <w:jc w:val="left"/>
        <w:rPr>
          <w:sz w:val="24"/>
        </w:rPr>
      </w:pPr>
      <w:r>
        <w:rPr>
          <w:sz w:val="24"/>
        </w:rPr>
        <w:t>Transfer 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transposon</w:t>
      </w:r>
      <w:r>
        <w:rPr>
          <w:spacing w:val="-5"/>
          <w:sz w:val="24"/>
        </w:rPr>
        <w:t> </w:t>
      </w:r>
      <w:r>
        <w:rPr>
          <w:sz w:val="24"/>
        </w:rPr>
        <w:t>or an</w:t>
      </w:r>
      <w:r>
        <w:rPr>
          <w:spacing w:val="-6"/>
          <w:sz w:val="24"/>
        </w:rPr>
        <w:t> </w:t>
      </w:r>
      <w:r>
        <w:rPr>
          <w:sz w:val="24"/>
        </w:rPr>
        <w:t>insertion</w:t>
      </w:r>
      <w:r>
        <w:rPr>
          <w:spacing w:val="-5"/>
          <w:sz w:val="24"/>
        </w:rPr>
        <w:t> </w:t>
      </w:r>
      <w:r>
        <w:rPr>
          <w:sz w:val="24"/>
        </w:rPr>
        <w:t>sequence</w:t>
      </w:r>
      <w:r>
        <w:rPr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plasmids</w:t>
      </w:r>
      <w:r>
        <w:rPr>
          <w:spacing w:val="-3"/>
          <w:sz w:val="24"/>
        </w:rPr>
        <w:t> </w:t>
      </w:r>
      <w:r>
        <w:rPr>
          <w:sz w:val="24"/>
        </w:rPr>
        <w:t>within the</w:t>
      </w:r>
      <w:r>
        <w:rPr>
          <w:spacing w:val="-57"/>
          <w:sz w:val="24"/>
        </w:rPr>
        <w:t> </w:t>
      </w:r>
      <w:r>
        <w:rPr>
          <w:sz w:val="24"/>
        </w:rPr>
        <w:t>cell</w:t>
      </w:r>
    </w:p>
    <w:p>
      <w:pPr>
        <w:pStyle w:val="ListParagraph"/>
        <w:numPr>
          <w:ilvl w:val="3"/>
          <w:numId w:val="20"/>
        </w:numPr>
        <w:tabs>
          <w:tab w:pos="1649" w:val="left" w:leader="none"/>
        </w:tabs>
        <w:spacing w:line="480" w:lineRule="auto" w:before="202" w:after="0"/>
        <w:ind w:left="1648" w:right="1454" w:hanging="360"/>
        <w:jc w:val="left"/>
        <w:rPr>
          <w:sz w:val="24"/>
        </w:rPr>
      </w:pPr>
      <w:r>
        <w:rPr>
          <w:sz w:val="24"/>
        </w:rPr>
        <w:t>Transfer of a transposon or an insertion sequence from genomic DNA to another</w:t>
      </w:r>
      <w:r>
        <w:rPr>
          <w:spacing w:val="-57"/>
          <w:sz w:val="24"/>
        </w:rPr>
        <w:t> </w:t>
      </w:r>
      <w:r>
        <w:rPr>
          <w:sz w:val="24"/>
        </w:rPr>
        <w:t>plasmid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4711670" cy="4584573"/>
            <wp:effectExtent l="0" t="0" r="0" b="0"/>
            <wp:docPr id="9" name="image5.jpeg" descr="An external file that holds a picture, illustration, etc.  Object name is 18_2010_389_Fig2_HTM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670" cy="458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line="237" w:lineRule="auto" w:before="92"/>
        <w:ind w:left="928" w:right="1942"/>
      </w:pPr>
      <w:r>
        <w:rPr/>
        <w:t>Figure 6: Acquisition of Mobile Genetic Elements by </w:t>
      </w:r>
      <w:r>
        <w:rPr>
          <w:i/>
        </w:rPr>
        <w:t>S. aureus </w:t>
      </w:r>
      <w:r>
        <w:rPr/>
        <w:t>(Adapted from</w:t>
      </w:r>
      <w:r>
        <w:rPr>
          <w:spacing w:val="-57"/>
        </w:rPr>
        <w:t> </w:t>
      </w:r>
      <w:r>
        <w:rPr/>
        <w:t>Malachowa and</w:t>
      </w:r>
      <w:r>
        <w:rPr>
          <w:spacing w:val="2"/>
        </w:rPr>
        <w:t> </w:t>
      </w:r>
      <w:r>
        <w:rPr/>
        <w:t>DeLeo,</w:t>
      </w:r>
      <w:r>
        <w:rPr>
          <w:spacing w:val="4"/>
        </w:rPr>
        <w:t> </w:t>
      </w:r>
      <w:r>
        <w:rPr/>
        <w:t>2010)</w:t>
      </w:r>
    </w:p>
    <w:p>
      <w:pPr>
        <w:spacing w:after="0" w:line="237" w:lineRule="auto"/>
        <w:sectPr>
          <w:pgSz w:w="11910" w:h="16840"/>
          <w:pgMar w:header="0" w:footer="976" w:top="1400" w:bottom="1240" w:left="1060" w:right="0"/>
        </w:sectPr>
      </w:pPr>
    </w:p>
    <w:p>
      <w:pPr>
        <w:pStyle w:val="BodyText"/>
        <w:spacing w:line="480" w:lineRule="auto" w:before="74"/>
        <w:ind w:left="928" w:right="1409"/>
        <w:jc w:val="both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(low natural competence) compared to bacteria such as </w:t>
      </w:r>
      <w:r>
        <w:rPr>
          <w:i/>
        </w:rPr>
        <w:t>E. coli </w:t>
      </w:r>
      <w:r>
        <w:rPr/>
        <w:t>and </w:t>
      </w:r>
      <w:r>
        <w:rPr>
          <w:i/>
        </w:rPr>
        <w:t>Bacillus</w:t>
      </w:r>
      <w:r>
        <w:rPr>
          <w:i/>
          <w:spacing w:val="-57"/>
        </w:rPr>
        <w:t> </w:t>
      </w:r>
      <w:r>
        <w:rPr>
          <w:i/>
        </w:rPr>
        <w:t>subtilis</w:t>
      </w:r>
      <w:r>
        <w:rPr>
          <w:i/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intercellular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staphylococcal</w:t>
      </w:r>
      <w:r>
        <w:rPr>
          <w:spacing w:val="1"/>
        </w:rPr>
        <w:t> </w:t>
      </w:r>
      <w:r>
        <w:rPr/>
        <w:t>plasmids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transduction</w:t>
      </w:r>
      <w:r>
        <w:rPr>
          <w:spacing w:val="-4"/>
        </w:rPr>
        <w:t> </w:t>
      </w:r>
      <w:r>
        <w:rPr/>
        <w:t>or</w:t>
      </w:r>
      <w:r>
        <w:rPr>
          <w:spacing w:val="3"/>
        </w:rPr>
        <w:t> </w:t>
      </w:r>
      <w:r>
        <w:rPr/>
        <w:t>conjugation</w:t>
      </w:r>
      <w:r>
        <w:rPr>
          <w:spacing w:val="-4"/>
        </w:rPr>
        <w:t> </w:t>
      </w:r>
      <w:r>
        <w:rPr/>
        <w:t>(Morikawa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2"/>
          <w:numId w:val="20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Plasmid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encoded</w:t>
      </w:r>
      <w:r>
        <w:rPr>
          <w:spacing w:val="-4"/>
        </w:rPr>
        <w:t> </w:t>
      </w:r>
      <w:r>
        <w:rPr/>
        <w:t>antibiotic</w:t>
      </w:r>
      <w:r>
        <w:rPr>
          <w:spacing w:val="-4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74"/>
        <w:ind w:left="928" w:right="1412"/>
        <w:jc w:val="both"/>
      </w:pPr>
      <w:r>
        <w:rPr/>
        <w:t>Plasmids are auto-replicating DNA molecules.</w:t>
      </w:r>
      <w:r>
        <w:rPr>
          <w:spacing w:val="60"/>
        </w:rPr>
        <w:t> </w:t>
      </w:r>
      <w:r>
        <w:rPr/>
        <w:t>Staphylococci typically carry one or</w:t>
      </w:r>
      <w:r>
        <w:rPr>
          <w:spacing w:val="1"/>
        </w:rPr>
        <w:t> </w:t>
      </w:r>
      <w:r>
        <w:rPr/>
        <w:t>more plasmids per cell and these plasmids have varied gene content. Staphylococcal</w:t>
      </w:r>
      <w:r>
        <w:rPr>
          <w:spacing w:val="1"/>
        </w:rPr>
        <w:t> </w:t>
      </w:r>
      <w:r>
        <w:rPr/>
        <w:t>plasmids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 classified</w:t>
      </w:r>
      <w:r>
        <w:rPr>
          <w:spacing w:val="5"/>
        </w:rPr>
        <w:t> </w:t>
      </w:r>
      <w:r>
        <w:rPr/>
        <w:t>into</w:t>
      </w:r>
      <w:r>
        <w:rPr>
          <w:spacing w:val="-3"/>
        </w:rPr>
        <w:t> </w:t>
      </w:r>
      <w:r>
        <w:rPr/>
        <w:t>one of</w:t>
      </w:r>
      <w:r>
        <w:rPr>
          <w:spacing w:val="-6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groups:</w:t>
      </w:r>
    </w:p>
    <w:p>
      <w:pPr>
        <w:pStyle w:val="ListParagraph"/>
        <w:numPr>
          <w:ilvl w:val="0"/>
          <w:numId w:val="21"/>
        </w:numPr>
        <w:tabs>
          <w:tab w:pos="1351" w:val="left" w:leader="none"/>
        </w:tabs>
        <w:spacing w:line="240" w:lineRule="auto" w:before="206" w:after="0"/>
        <w:ind w:left="1350" w:right="0" w:hanging="361"/>
        <w:jc w:val="both"/>
        <w:rPr>
          <w:sz w:val="24"/>
        </w:rPr>
      </w:pPr>
      <w:r>
        <w:rPr>
          <w:sz w:val="24"/>
        </w:rPr>
        <w:t>Small</w:t>
      </w:r>
      <w:r>
        <w:rPr>
          <w:spacing w:val="-5"/>
          <w:sz w:val="24"/>
        </w:rPr>
        <w:t> </w:t>
      </w:r>
      <w:r>
        <w:rPr>
          <w:sz w:val="24"/>
        </w:rPr>
        <w:t>multicopy</w:t>
      </w:r>
      <w:r>
        <w:rPr>
          <w:spacing w:val="-10"/>
          <w:sz w:val="24"/>
        </w:rPr>
        <w:t> </w:t>
      </w:r>
      <w:r>
        <w:rPr>
          <w:sz w:val="24"/>
        </w:rPr>
        <w:t>plasmids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cryptic</w:t>
      </w:r>
      <w:r>
        <w:rPr>
          <w:spacing w:val="-2"/>
          <w:sz w:val="24"/>
        </w:rPr>
        <w:t> </w:t>
      </w:r>
      <w:r>
        <w:rPr>
          <w:sz w:val="24"/>
        </w:rPr>
        <w:t>or carry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3"/>
          <w:sz w:val="24"/>
        </w:rPr>
        <w:t> </w:t>
      </w:r>
      <w:r>
        <w:rPr>
          <w:sz w:val="24"/>
        </w:rPr>
        <w:t>determinant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990"/>
        <w:jc w:val="both"/>
      </w:pPr>
      <w:r>
        <w:rPr/>
        <w:t>(Malachowa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DeLeo, 2010)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331" w:val="left" w:leader="none"/>
        </w:tabs>
        <w:spacing w:line="480" w:lineRule="auto" w:before="0" w:after="0"/>
        <w:ind w:left="928" w:right="2152" w:firstLine="62"/>
        <w:jc w:val="both"/>
        <w:rPr>
          <w:sz w:val="24"/>
        </w:rPr>
      </w:pPr>
      <w:r>
        <w:rPr>
          <w:sz w:val="24"/>
        </w:rPr>
        <w:t>Large (15 – 30 kb) low copy (4-6/cell) plasmids, which usually carry several</w:t>
      </w:r>
      <w:r>
        <w:rPr>
          <w:spacing w:val="-57"/>
          <w:sz w:val="24"/>
        </w:rPr>
        <w:t> </w:t>
      </w:r>
      <w:r>
        <w:rPr>
          <w:sz w:val="24"/>
        </w:rPr>
        <w:t>resistance determinants: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1"/>
        </w:numPr>
        <w:tabs>
          <w:tab w:pos="1274" w:val="left" w:leader="none"/>
        </w:tabs>
        <w:spacing w:line="240" w:lineRule="auto" w:before="202" w:after="0"/>
        <w:ind w:left="1273" w:right="0" w:hanging="346"/>
        <w:jc w:val="both"/>
        <w:rPr>
          <w:sz w:val="24"/>
        </w:rPr>
      </w:pPr>
      <w:r>
        <w:rPr>
          <w:sz w:val="24"/>
        </w:rPr>
        <w:t>Conjugative</w:t>
      </w:r>
      <w:r>
        <w:rPr>
          <w:spacing w:val="1"/>
          <w:sz w:val="24"/>
        </w:rPr>
        <w:t> </w:t>
      </w:r>
      <w:r>
        <w:rPr>
          <w:sz w:val="24"/>
        </w:rPr>
        <w:t>multiresistance</w:t>
      </w:r>
      <w:r>
        <w:rPr>
          <w:spacing w:val="-3"/>
          <w:sz w:val="24"/>
        </w:rPr>
        <w:t> </w:t>
      </w:r>
      <w:r>
        <w:rPr>
          <w:sz w:val="24"/>
        </w:rPr>
        <w:t>plasmids</w:t>
      </w:r>
      <w:r>
        <w:rPr>
          <w:spacing w:val="-4"/>
          <w:sz w:val="24"/>
        </w:rPr>
        <w:t> </w:t>
      </w:r>
      <w:r>
        <w:rPr>
          <w:sz w:val="24"/>
        </w:rPr>
        <w:t>(Berg</w:t>
      </w:r>
      <w:r>
        <w:rPr>
          <w:spacing w:val="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5"/>
          <w:sz w:val="24"/>
        </w:rPr>
        <w:t> </w:t>
      </w:r>
      <w:r>
        <w:rPr>
          <w:sz w:val="24"/>
        </w:rPr>
        <w:t>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3"/>
          <w:numId w:val="22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Plasmid</w:t>
      </w:r>
      <w:r>
        <w:rPr>
          <w:spacing w:val="-5"/>
        </w:rPr>
        <w:t> </w:t>
      </w:r>
      <w:r>
        <w:rPr/>
        <w:t>encoded</w:t>
      </w:r>
      <w:r>
        <w:rPr>
          <w:spacing w:val="-5"/>
        </w:rPr>
        <w:t> </w:t>
      </w:r>
      <w:r>
        <w:rPr/>
        <w:t>Penicillin resistance: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928" w:right="1410"/>
        <w:jc w:val="both"/>
      </w:pPr>
      <w:r>
        <w:rPr/>
        <w:t>Penicilin was the first antibiotic mass produced for use in humans. Although initially</w:t>
      </w:r>
      <w:r>
        <w:rPr>
          <w:spacing w:val="1"/>
        </w:rPr>
        <w:t> </w:t>
      </w:r>
      <w:r>
        <w:rPr/>
        <w:t>highly 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today over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 human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strains are resistant to this antibiotic (Olsen </w:t>
      </w:r>
      <w:r>
        <w:rPr>
          <w:i/>
        </w:rPr>
        <w:t>et al</w:t>
      </w:r>
      <w:r>
        <w:rPr/>
        <w:t>., 2006). Penicillin resistance is</w:t>
      </w:r>
      <w:r>
        <w:rPr>
          <w:spacing w:val="1"/>
        </w:rPr>
        <w:t> </w:t>
      </w:r>
      <w:r>
        <w:rPr/>
        <w:t>conferred by β - lactamase, which hydrolyzes the β – lactam ring of penicillin thereby</w:t>
      </w:r>
      <w:r>
        <w:rPr>
          <w:spacing w:val="1"/>
        </w:rPr>
        <w:t> </w:t>
      </w:r>
      <w:r>
        <w:rPr/>
        <w:t>inactivating</w:t>
      </w:r>
      <w:r>
        <w:rPr>
          <w:spacing w:val="33"/>
        </w:rPr>
        <w:t> </w:t>
      </w:r>
      <w:r>
        <w:rPr/>
        <w:t>the</w:t>
      </w:r>
      <w:r>
        <w:rPr>
          <w:spacing w:val="38"/>
        </w:rPr>
        <w:t> </w:t>
      </w:r>
      <w:r>
        <w:rPr/>
        <w:t>antibiotic,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or</w:t>
      </w:r>
      <w:r>
        <w:rPr>
          <w:spacing w:val="36"/>
        </w:rPr>
        <w:t> </w:t>
      </w:r>
      <w:r>
        <w:rPr/>
        <w:t>production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38"/>
        </w:rPr>
        <w:t> </w:t>
      </w:r>
      <w:r>
        <w:rPr/>
        <w:t>low</w:t>
      </w:r>
      <w:r>
        <w:rPr>
          <w:spacing w:val="42"/>
        </w:rPr>
        <w:t> </w:t>
      </w:r>
      <w:r>
        <w:rPr/>
        <w:t>–</w:t>
      </w:r>
      <w:r>
        <w:rPr>
          <w:spacing w:val="35"/>
        </w:rPr>
        <w:t> </w:t>
      </w:r>
      <w:r>
        <w:rPr/>
        <w:t>affinity</w:t>
      </w:r>
      <w:r>
        <w:rPr>
          <w:spacing w:val="29"/>
        </w:rPr>
        <w:t> </w:t>
      </w:r>
      <w:r>
        <w:rPr/>
        <w:t>penicillin</w:t>
      </w:r>
      <w:r>
        <w:rPr>
          <w:spacing w:val="37"/>
        </w:rPr>
        <w:t> </w:t>
      </w:r>
      <w:r>
        <w:rPr/>
        <w:t>–</w:t>
      </w:r>
      <w:r>
        <w:rPr>
          <w:spacing w:val="39"/>
        </w:rPr>
        <w:t> </w:t>
      </w:r>
      <w:r>
        <w:rPr/>
        <w:t>binding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07"/>
        <w:jc w:val="both"/>
      </w:pPr>
      <w:r>
        <w:rPr/>
        <w:t>protein(PBP2a) encoded by the </w:t>
      </w:r>
      <w:r>
        <w:rPr>
          <w:i/>
        </w:rPr>
        <w:t>mecA </w:t>
      </w:r>
      <w:r>
        <w:rPr/>
        <w:t>gene (Hackbath and Chambers, 1993; Olsen </w:t>
      </w:r>
      <w:r>
        <w:rPr>
          <w:i/>
        </w:rPr>
        <w:t>et al.</w:t>
      </w:r>
      <w:r>
        <w:rPr/>
        <w:t>,</w:t>
      </w:r>
      <w:r>
        <w:rPr>
          <w:spacing w:val="-57"/>
        </w:rPr>
        <w:t> </w:t>
      </w:r>
      <w:r>
        <w:rPr/>
        <w:t>2006; Chambers and DeLeo, 2009). In </w:t>
      </w:r>
      <w:r>
        <w:rPr>
          <w:i/>
        </w:rPr>
        <w:t>S. aureus</w:t>
      </w:r>
      <w:r>
        <w:rPr/>
        <w:t>, β - lactamase is encoded by the </w:t>
      </w:r>
      <w:r>
        <w:rPr>
          <w:i/>
        </w:rPr>
        <w:t>blaZ</w:t>
      </w:r>
      <w:r>
        <w:rPr>
          <w:i/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genes,</w:t>
      </w:r>
      <w:r>
        <w:rPr>
          <w:spacing w:val="1"/>
        </w:rPr>
        <w:t> </w:t>
      </w:r>
      <w:r>
        <w:rPr>
          <w:i/>
        </w:rPr>
        <w:t>blaI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blaR.</w:t>
      </w:r>
      <w:r>
        <w:rPr>
          <w:i/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plasmid</w:t>
      </w:r>
      <w:r>
        <w:rPr>
          <w:spacing w:val="1"/>
        </w:rPr>
        <w:t> </w:t>
      </w:r>
      <w:r>
        <w:rPr/>
        <w:t>encoded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lactamase,</w:t>
      </w:r>
      <w:r>
        <w:rPr>
          <w:spacing w:val="1"/>
        </w:rPr>
        <w:t> </w:t>
      </w:r>
      <w:r>
        <w:rPr>
          <w:i/>
        </w:rPr>
        <w:t>bla</w:t>
      </w:r>
      <w:r>
        <w:rPr>
          <w:i/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transposons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within</w:t>
      </w:r>
      <w:r>
        <w:rPr>
          <w:spacing w:val="1"/>
        </w:rPr>
        <w:t> </w:t>
      </w:r>
      <w:r>
        <w:rPr/>
        <w:t>chromosomal</w:t>
      </w:r>
      <w:r>
        <w:rPr>
          <w:spacing w:val="-4"/>
        </w:rPr>
        <w:t> </w:t>
      </w:r>
      <w:r>
        <w:rPr/>
        <w:t>DNA</w:t>
      </w:r>
      <w:r>
        <w:rPr>
          <w:spacing w:val="-4"/>
        </w:rPr>
        <w:t> </w:t>
      </w:r>
      <w:r>
        <w:rPr/>
        <w:t>(Olsen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2006;</w:t>
      </w:r>
      <w:r>
        <w:rPr>
          <w:spacing w:val="-4"/>
        </w:rPr>
        <w:t> </w:t>
      </w:r>
      <w:r>
        <w:rPr/>
        <w:t>Sidhu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3"/>
          <w:numId w:val="22"/>
        </w:numPr>
        <w:tabs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Plasmid</w:t>
      </w:r>
      <w:r>
        <w:rPr>
          <w:spacing w:val="-4"/>
        </w:rPr>
        <w:t> </w:t>
      </w:r>
      <w:r>
        <w:rPr/>
        <w:t>encoded</w:t>
      </w:r>
      <w:r>
        <w:rPr>
          <w:spacing w:val="-4"/>
        </w:rPr>
        <w:t> </w:t>
      </w:r>
      <w:r>
        <w:rPr/>
        <w:t>Vancomycin</w:t>
      </w:r>
      <w:r>
        <w:rPr>
          <w:spacing w:val="-3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spacing w:line="477" w:lineRule="auto" w:before="175"/>
        <w:ind w:left="928" w:right="1412" w:firstLine="0"/>
        <w:jc w:val="both"/>
        <w:rPr>
          <w:sz w:val="24"/>
        </w:rPr>
      </w:pPr>
      <w:r>
        <w:rPr>
          <w:i/>
          <w:sz w:val="24"/>
        </w:rPr>
        <w:t>Staphylococcus aureus</w:t>
      </w:r>
      <w:r>
        <w:rPr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acquire</w:t>
      </w:r>
      <w:r>
        <w:rPr>
          <w:spacing w:val="1"/>
          <w:sz w:val="24"/>
        </w:rPr>
        <w:t> </w:t>
      </w:r>
      <w:r>
        <w:rPr>
          <w:sz w:val="24"/>
        </w:rPr>
        <w:t>vancomycin</w:t>
      </w:r>
      <w:r>
        <w:rPr>
          <w:spacing w:val="1"/>
          <w:sz w:val="24"/>
        </w:rPr>
        <w:t> </w:t>
      </w:r>
      <w:r>
        <w:rPr>
          <w:sz w:val="24"/>
        </w:rPr>
        <w:t>resistance elements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enterococci, resulting in the emergence of vancomycin-resistance </w:t>
      </w:r>
      <w:r>
        <w:rPr>
          <w:i/>
          <w:sz w:val="24"/>
        </w:rPr>
        <w:t>S. aureus </w:t>
      </w:r>
      <w:r>
        <w:rPr>
          <w:sz w:val="24"/>
        </w:rPr>
        <w:t>(VRSA)</w:t>
      </w:r>
      <w:r>
        <w:rPr>
          <w:spacing w:val="1"/>
          <w:sz w:val="24"/>
        </w:rPr>
        <w:t> </w:t>
      </w:r>
      <w:r>
        <w:rPr>
          <w:sz w:val="24"/>
        </w:rPr>
        <w:t>(Wiegel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2003;</w:t>
      </w:r>
      <w:r>
        <w:rPr>
          <w:spacing w:val="-3"/>
          <w:sz w:val="24"/>
        </w:rPr>
        <w:t> </w:t>
      </w:r>
      <w:r>
        <w:rPr>
          <w:sz w:val="24"/>
        </w:rPr>
        <w:t>Zhu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spacing w:line="480" w:lineRule="auto" w:before="206"/>
        <w:ind w:left="928" w:right="1408"/>
        <w:jc w:val="both"/>
      </w:pPr>
      <w:r>
        <w:rPr/>
        <w:t>Tn</w:t>
      </w:r>
      <w:r>
        <w:rPr>
          <w:i/>
        </w:rPr>
        <w:t>1546 </w:t>
      </w:r>
      <w:r>
        <w:rPr/>
        <w:t>encodes the vancomycin resistance gene cluster within a conjugative plasmid.</w:t>
      </w:r>
      <w:r>
        <w:rPr>
          <w:spacing w:val="1"/>
        </w:rPr>
        <w:t> </w:t>
      </w:r>
      <w:r>
        <w:rPr/>
        <w:t>This MGE was most likely transferred to methicillin – resistance </w:t>
      </w:r>
      <w:r>
        <w:rPr>
          <w:i/>
        </w:rPr>
        <w:t>S. aureus </w:t>
      </w:r>
      <w:r>
        <w:rPr/>
        <w:t>(MRSA)</w:t>
      </w:r>
      <w:r>
        <w:rPr>
          <w:spacing w:val="1"/>
        </w:rPr>
        <w:t> </w:t>
      </w:r>
      <w:r>
        <w:rPr/>
        <w:t>from vancomycin – resistant enterococci (VRE) during co – infection (Weigel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2003; Ballard </w:t>
      </w:r>
      <w:r>
        <w:rPr>
          <w:i/>
        </w:rPr>
        <w:t>et al</w:t>
      </w:r>
      <w:r>
        <w:rPr/>
        <w:t>., 2005; Zhu </w:t>
      </w:r>
      <w:r>
        <w:rPr>
          <w:i/>
        </w:rPr>
        <w:t>et al.</w:t>
      </w:r>
      <w:r>
        <w:rPr/>
        <w:t>, 2008; Lindsay, 2010). There are two predicted</w:t>
      </w:r>
      <w:r>
        <w:rPr>
          <w:spacing w:val="1"/>
        </w:rPr>
        <w:t> </w:t>
      </w:r>
      <w:r>
        <w:rPr/>
        <w:t>fates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enterococcal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staphylococci: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enterococcal plasmid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(Zhu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Perichon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Courvalin, 2009), alternatively, Tn</w:t>
      </w:r>
      <w:r>
        <w:rPr>
          <w:i/>
        </w:rPr>
        <w:t>1546 </w:t>
      </w:r>
      <w:r>
        <w:rPr/>
        <w:t>could be incorporated into a staphylococcal</w:t>
      </w:r>
      <w:r>
        <w:rPr>
          <w:spacing w:val="1"/>
        </w:rPr>
        <w:t> </w:t>
      </w:r>
      <w:r>
        <w:rPr/>
        <w:t>plasmid in which case the original enterococcal plasmid functions as a suicide vector</w:t>
      </w:r>
      <w:r>
        <w:rPr>
          <w:spacing w:val="1"/>
        </w:rPr>
        <w:t> </w:t>
      </w:r>
      <w:r>
        <w:rPr/>
        <w:t>(Zhu </w:t>
      </w:r>
      <w:r>
        <w:rPr>
          <w:i/>
        </w:rPr>
        <w:t>et al</w:t>
      </w:r>
      <w:r>
        <w:rPr/>
        <w:t>., 2008; Perichon and Courvalin, 2009). Transposon Tn</w:t>
      </w:r>
      <w:r>
        <w:rPr>
          <w:i/>
        </w:rPr>
        <w:t>1546 </w:t>
      </w:r>
      <w:r>
        <w:rPr/>
        <w:t>encodes the </w:t>
      </w:r>
      <w:r>
        <w:rPr>
          <w:i/>
        </w:rPr>
        <w:t>vanA</w:t>
      </w:r>
      <w:r>
        <w:rPr>
          <w:i/>
          <w:spacing w:val="-57"/>
        </w:rPr>
        <w:t> </w:t>
      </w:r>
      <w:r>
        <w:rPr/>
        <w:t>operon, which consists of </w:t>
      </w:r>
      <w:r>
        <w:rPr>
          <w:i/>
        </w:rPr>
        <w:t>van</w:t>
      </w:r>
      <w:r>
        <w:rPr/>
        <w:t>A, </w:t>
      </w:r>
      <w:r>
        <w:rPr>
          <w:i/>
        </w:rPr>
        <w:t>van</w:t>
      </w:r>
      <w:r>
        <w:rPr/>
        <w:t>H, </w:t>
      </w:r>
      <w:r>
        <w:rPr>
          <w:i/>
        </w:rPr>
        <w:t>van</w:t>
      </w:r>
      <w:r>
        <w:rPr/>
        <w:t>X, </w:t>
      </w:r>
      <w:r>
        <w:rPr>
          <w:i/>
        </w:rPr>
        <w:t>van</w:t>
      </w:r>
      <w:r>
        <w:rPr/>
        <w:t>S, </w:t>
      </w:r>
      <w:r>
        <w:rPr>
          <w:i/>
        </w:rPr>
        <w:t>van</w:t>
      </w:r>
      <w:r>
        <w:rPr/>
        <w:t>R, </w:t>
      </w:r>
      <w:r>
        <w:rPr>
          <w:i/>
        </w:rPr>
        <w:t>van</w:t>
      </w:r>
      <w:r>
        <w:rPr/>
        <w:t>Y, and </w:t>
      </w:r>
      <w:r>
        <w:rPr>
          <w:i/>
        </w:rPr>
        <w:t>van</w:t>
      </w:r>
      <w:r>
        <w:rPr/>
        <w:t>Z (Weigel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2003;</w:t>
      </w:r>
      <w:r>
        <w:rPr>
          <w:spacing w:val="-3"/>
        </w:rPr>
        <w:t> </w:t>
      </w:r>
      <w:r>
        <w:rPr/>
        <w:t>Saha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3"/>
          <w:numId w:val="22"/>
        </w:numPr>
        <w:tabs>
          <w:tab w:pos="1649" w:val="left" w:leader="none"/>
        </w:tabs>
        <w:spacing w:line="240" w:lineRule="auto" w:before="79" w:after="0"/>
        <w:ind w:left="1648" w:right="0" w:hanging="721"/>
        <w:jc w:val="left"/>
      </w:pPr>
      <w:r>
        <w:rPr/>
        <w:t>Staphylococci</w:t>
      </w:r>
      <w:r>
        <w:rPr>
          <w:spacing w:val="-2"/>
        </w:rPr>
        <w:t> </w:t>
      </w:r>
      <w:r>
        <w:rPr/>
        <w:t>Plasmid</w:t>
      </w:r>
      <w:r>
        <w:rPr>
          <w:spacing w:val="-1"/>
        </w:rPr>
        <w:t> </w:t>
      </w:r>
      <w:r>
        <w:rPr/>
        <w:t>encoded</w:t>
      </w:r>
      <w:r>
        <w:rPr>
          <w:spacing w:val="-1"/>
        </w:rPr>
        <w:t> </w:t>
      </w:r>
      <w:r>
        <w:rPr/>
        <w:t>organic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organic</w:t>
      </w:r>
      <w:r>
        <w:rPr>
          <w:spacing w:val="-3"/>
        </w:rPr>
        <w:t> </w:t>
      </w:r>
      <w:r>
        <w:rPr/>
        <w:t>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toxins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28" w:right="1416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involved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staphylococcal plasmids</w:t>
      </w:r>
      <w:r>
        <w:rPr>
          <w:spacing w:val="1"/>
        </w:rPr>
        <w:t> </w:t>
      </w:r>
      <w:r>
        <w:rPr/>
        <w:t>encode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 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 ions, such as cadmium, mercury, arsenate, etc. which are highly toxic for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cells (Table</w:t>
      </w:r>
      <w:r>
        <w:rPr>
          <w:spacing w:val="3"/>
        </w:rPr>
        <w:t> </w:t>
      </w:r>
      <w:r>
        <w:rPr/>
        <w:t>1)</w:t>
      </w:r>
      <w:r>
        <w:rPr>
          <w:spacing w:val="3"/>
        </w:rPr>
        <w:t> </w:t>
      </w:r>
      <w:r>
        <w:rPr/>
        <w:t>(Jensen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Lyon,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203"/>
        <w:ind w:left="928" w:right="1412"/>
        <w:jc w:val="both"/>
      </w:pPr>
      <w:r>
        <w:rPr/>
        <w:t>Staphylococcal plasmids may also encode toxin genes. For example, a large 37.5-kb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4"/>
        </w:rPr>
        <w:t> </w:t>
      </w:r>
      <w:r>
        <w:rPr/>
        <w:t>plasmid, pRW001,</w:t>
      </w:r>
      <w:r>
        <w:rPr>
          <w:spacing w:val="1"/>
        </w:rPr>
        <w:t> </w:t>
      </w:r>
      <w:r>
        <w:rPr/>
        <w:t>contains</w:t>
      </w:r>
      <w:r>
        <w:rPr>
          <w:spacing w:val="-4"/>
        </w:rPr>
        <w:t> </w:t>
      </w:r>
      <w:r>
        <w:rPr/>
        <w:t>genes</w:t>
      </w:r>
      <w:r>
        <w:rPr>
          <w:spacing w:val="-3"/>
        </w:rPr>
        <w:t> </w:t>
      </w:r>
      <w:r>
        <w:rPr/>
        <w:t>encoding</w:t>
      </w:r>
      <w:r>
        <w:rPr>
          <w:spacing w:val="-2"/>
        </w:rPr>
        <w:t> </w:t>
      </w:r>
      <w:r>
        <w:rPr/>
        <w:t>exfoliative</w:t>
      </w:r>
      <w:r>
        <w:rPr>
          <w:spacing w:val="-3"/>
        </w:rPr>
        <w:t> </w:t>
      </w:r>
      <w:r>
        <w:rPr/>
        <w:t>toxinB,</w:t>
      </w:r>
      <w:r>
        <w:rPr>
          <w:spacing w:val="1"/>
        </w:rPr>
        <w:t> </w:t>
      </w:r>
      <w:r>
        <w:rPr/>
        <w:t>bacteriocin</w:t>
      </w:r>
      <w:r>
        <w:rPr>
          <w:spacing w:val="-7"/>
        </w:rPr>
        <w:t> </w:t>
      </w:r>
      <w:r>
        <w:rPr/>
        <w:t>and</w:t>
      </w:r>
    </w:p>
    <w:p>
      <w:pPr>
        <w:pStyle w:val="BodyText"/>
        <w:spacing w:before="202"/>
        <w:ind w:left="928"/>
        <w:jc w:val="both"/>
      </w:pPr>
      <w:r>
        <w:rPr/>
        <w:t>bacteriocin immunity</w:t>
      </w:r>
      <w:r>
        <w:rPr>
          <w:spacing w:val="-10"/>
        </w:rPr>
        <w:t> </w:t>
      </w:r>
      <w:r>
        <w:rPr/>
        <w:t>(Malachowa</w:t>
      </w:r>
      <w:r>
        <w:rPr>
          <w:spacing w:val="-1"/>
        </w:rPr>
        <w:t> </w:t>
      </w:r>
      <w:r>
        <w:rPr/>
        <w:t>and DeLeo,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928" w:right="1424"/>
        <w:jc w:val="both"/>
      </w:pPr>
      <w:r>
        <w:rPr/>
        <w:t>Summary of the resistance determinants encoded on Staphylococcal plasmid and their</w:t>
      </w:r>
      <w:r>
        <w:rPr>
          <w:spacing w:val="1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action</w:t>
      </w:r>
      <w:r>
        <w:rPr>
          <w:spacing w:val="2"/>
        </w:rPr>
        <w:t> </w:t>
      </w:r>
      <w:r>
        <w:rPr/>
        <w:t>is presented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line="237" w:lineRule="auto" w:before="81"/>
        <w:ind w:left="928" w:right="2788"/>
      </w:pPr>
      <w:r>
        <w:rPr/>
        <w:t>Table 1: Resistance derminants encoded on plasmid, a non – SCC</w:t>
      </w:r>
      <w:r>
        <w:rPr>
          <w:i/>
        </w:rPr>
        <w:t>mec</w:t>
      </w:r>
      <w:r>
        <w:rPr>
          <w:i/>
          <w:spacing w:val="-57"/>
        </w:rPr>
        <w:t> </w:t>
      </w:r>
      <w:r>
        <w:rPr/>
        <w:t>Staphylococcal</w:t>
      </w:r>
      <w:r>
        <w:rPr>
          <w:spacing w:val="-5"/>
        </w:rPr>
        <w:t> </w:t>
      </w:r>
      <w:r>
        <w:rPr/>
        <w:t>MGE</w:t>
      </w:r>
      <w:r>
        <w:rPr>
          <w:spacing w:val="2"/>
        </w:rPr>
        <w:t> </w:t>
      </w:r>
      <w:r>
        <w:rPr/>
        <w:t>(Adapted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Malachowa and DeLeo,</w:t>
      </w:r>
      <w:r>
        <w:rPr>
          <w:spacing w:val="-2"/>
        </w:rPr>
        <w:t> </w:t>
      </w:r>
      <w:r>
        <w:rPr/>
        <w:t>2010)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839"/>
        <w:gridCol w:w="2555"/>
        <w:gridCol w:w="3256"/>
      </w:tblGrid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Resistance</w:t>
            </w:r>
          </w:p>
          <w:p>
            <w:pPr>
              <w:pStyle w:val="TableParagraph"/>
              <w:spacing w:line="26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derminant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Antibiotic/heavy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Mechanism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action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Reference</w:t>
            </w:r>
          </w:p>
        </w:tc>
      </w:tr>
      <w:tr>
        <w:trPr>
          <w:trHeight w:val="1103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aad</w:t>
            </w:r>
            <w:r>
              <w:rPr>
                <w:sz w:val="24"/>
              </w:rPr>
              <w:t>D</w:t>
            </w:r>
          </w:p>
        </w:tc>
        <w:tc>
          <w:tcPr>
            <w:tcW w:w="2839" w:type="dxa"/>
          </w:tcPr>
          <w:p>
            <w:pPr>
              <w:pStyle w:val="TableParagraph"/>
              <w:spacing w:before="0"/>
              <w:ind w:left="105" w:right="497"/>
              <w:rPr>
                <w:sz w:val="24"/>
              </w:rPr>
            </w:pPr>
            <w:r>
              <w:rPr>
                <w:spacing w:val="-1"/>
                <w:sz w:val="24"/>
              </w:rPr>
              <w:t>Neomycin,Kanamycin,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Paromomycin,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tobramycin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 w:before="0"/>
              <w:ind w:left="104" w:right="834"/>
              <w:rPr>
                <w:sz w:val="24"/>
              </w:rPr>
            </w:pPr>
            <w:r>
              <w:rPr>
                <w:sz w:val="24"/>
              </w:rPr>
              <w:t>Aminoglycoside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adenyltansferase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37" w:lineRule="auto" w:before="0"/>
              <w:ind w:left="103" w:right="1028"/>
              <w:rPr>
                <w:sz w:val="24"/>
              </w:rPr>
            </w:pPr>
            <w:r>
              <w:rPr>
                <w:sz w:val="24"/>
              </w:rPr>
              <w:t>(Kadlec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Schwarz,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2009)</w:t>
            </w:r>
          </w:p>
        </w:tc>
      </w:tr>
      <w:tr>
        <w:trPr>
          <w:trHeight w:val="825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ant</w:t>
            </w:r>
            <w:r>
              <w:rPr>
                <w:sz w:val="24"/>
              </w:rPr>
              <w:t>4‘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Tobramycin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 w:before="0"/>
              <w:ind w:left="104" w:right="264"/>
              <w:rPr>
                <w:sz w:val="24"/>
              </w:rPr>
            </w:pPr>
            <w:r>
              <w:rPr>
                <w:sz w:val="24"/>
              </w:rPr>
              <w:t>Aminoglycoside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nucleotidyl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transferase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(Lelievre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1999)</w:t>
            </w:r>
          </w:p>
        </w:tc>
      </w:tr>
      <w:tr>
        <w:trPr>
          <w:trHeight w:val="277" w:hRule="atLeast"/>
        </w:trPr>
        <w:tc>
          <w:tcPr>
            <w:tcW w:w="1417" w:type="dxa"/>
          </w:tcPr>
          <w:p>
            <w:pPr>
              <w:pStyle w:val="TableParagraph"/>
              <w:spacing w:line="25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arsRBC</w:t>
            </w:r>
          </w:p>
        </w:tc>
        <w:tc>
          <w:tcPr>
            <w:tcW w:w="2839" w:type="dxa"/>
          </w:tcPr>
          <w:p>
            <w:pPr>
              <w:pStyle w:val="TableParagraph"/>
              <w:spacing w:line="25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Arsenate,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antimonite</w:t>
            </w:r>
          </w:p>
        </w:tc>
        <w:tc>
          <w:tcPr>
            <w:tcW w:w="2555" w:type="dxa"/>
          </w:tcPr>
          <w:p>
            <w:pPr>
              <w:pStyle w:val="TableParagraph"/>
              <w:spacing w:line="25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Efflux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AtPase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5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(Broer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1993)</w:t>
            </w:r>
          </w:p>
        </w:tc>
      </w:tr>
      <w:tr>
        <w:trPr>
          <w:trHeight w:val="551" w:hRule="atLeast"/>
        </w:trPr>
        <w:tc>
          <w:tcPr>
            <w:tcW w:w="1417" w:type="dxa"/>
          </w:tcPr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blaZ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blaI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5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blaRI</w:t>
            </w:r>
          </w:p>
        </w:tc>
        <w:tc>
          <w:tcPr>
            <w:tcW w:w="2839" w:type="dxa"/>
          </w:tcPr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Penicillin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(β-lactam</w:t>
            </w:r>
          </w:p>
          <w:p>
            <w:pPr>
              <w:pStyle w:val="TableParagraph"/>
              <w:spacing w:line="26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antibiotics)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–lactamase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(Kaase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2008)</w:t>
            </w:r>
          </w:p>
        </w:tc>
      </w:tr>
      <w:tr>
        <w:trPr>
          <w:trHeight w:val="1104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Ble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Bleomycin</w:t>
            </w:r>
          </w:p>
        </w:tc>
        <w:tc>
          <w:tcPr>
            <w:tcW w:w="2555" w:type="dxa"/>
          </w:tcPr>
          <w:p>
            <w:pPr>
              <w:pStyle w:val="TableParagraph"/>
              <w:spacing w:before="0"/>
              <w:ind w:left="104" w:right="307"/>
              <w:rPr>
                <w:sz w:val="24"/>
              </w:rPr>
            </w:pPr>
            <w:r>
              <w:rPr>
                <w:sz w:val="24"/>
              </w:rPr>
              <w:t>Bleomycin-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binding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prevents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damage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binding</w:t>
            </w:r>
          </w:p>
          <w:p>
            <w:pPr>
              <w:pStyle w:val="TableParagraph"/>
              <w:spacing w:line="264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bleomycin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66"/>
              <w:rPr>
                <w:sz w:val="24"/>
              </w:rPr>
            </w:pPr>
            <w:r>
              <w:rPr>
                <w:sz w:val="24"/>
              </w:rPr>
              <w:t>(Gennimata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1996)</w:t>
            </w:r>
          </w:p>
        </w:tc>
      </w:tr>
      <w:tr>
        <w:trPr>
          <w:trHeight w:val="277" w:hRule="atLeast"/>
        </w:trPr>
        <w:tc>
          <w:tcPr>
            <w:tcW w:w="1417" w:type="dxa"/>
          </w:tcPr>
          <w:p>
            <w:pPr>
              <w:pStyle w:val="TableParagraph"/>
              <w:spacing w:line="25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cadD,X</w:t>
            </w:r>
          </w:p>
        </w:tc>
        <w:tc>
          <w:tcPr>
            <w:tcW w:w="2839" w:type="dxa"/>
          </w:tcPr>
          <w:p>
            <w:pPr>
              <w:pStyle w:val="TableParagraph"/>
              <w:spacing w:line="25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Cadmium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2555" w:type="dxa"/>
          </w:tcPr>
          <w:p>
            <w:pPr>
              <w:pStyle w:val="TableParagraph"/>
              <w:spacing w:line="25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Efflux</w:t>
            </w:r>
          </w:p>
        </w:tc>
        <w:tc>
          <w:tcPr>
            <w:tcW w:w="3256" w:type="dxa"/>
          </w:tcPr>
          <w:p>
            <w:pPr>
              <w:pStyle w:val="TableParagraph"/>
              <w:spacing w:line="25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(Massidda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2006)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Cat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Chloramphenicol</w:t>
            </w:r>
          </w:p>
        </w:tc>
        <w:tc>
          <w:tcPr>
            <w:tcW w:w="2555" w:type="dxa"/>
          </w:tcPr>
          <w:p>
            <w:pPr>
              <w:pStyle w:val="TableParagraph"/>
              <w:spacing w:line="267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Chloramphenicol</w:t>
            </w:r>
          </w:p>
          <w:p>
            <w:pPr>
              <w:pStyle w:val="TableParagraph"/>
              <w:spacing w:line="265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acetyltransferase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(Projan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1988)</w:t>
            </w:r>
          </w:p>
        </w:tc>
      </w:tr>
      <w:tr>
        <w:trPr>
          <w:trHeight w:val="825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Cfr</w:t>
            </w:r>
          </w:p>
        </w:tc>
        <w:tc>
          <w:tcPr>
            <w:tcW w:w="2839" w:type="dxa"/>
          </w:tcPr>
          <w:p>
            <w:pPr>
              <w:pStyle w:val="TableParagraph"/>
              <w:spacing w:line="237" w:lineRule="auto" w:before="0"/>
              <w:ind w:left="105" w:right="993"/>
              <w:rPr>
                <w:sz w:val="24"/>
              </w:rPr>
            </w:pPr>
            <w:r>
              <w:rPr>
                <w:spacing w:val="-1"/>
                <w:sz w:val="24"/>
              </w:rPr>
              <w:t>Chloramphenicol,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florfenicol,and</w:t>
            </w:r>
          </w:p>
          <w:p>
            <w:pPr>
              <w:pStyle w:val="TableParagraph"/>
              <w:spacing w:line="26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clindamycin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 w:before="0"/>
              <w:ind w:left="104" w:right="572"/>
              <w:rPr>
                <w:sz w:val="24"/>
              </w:rPr>
            </w:pPr>
            <w:r>
              <w:rPr>
                <w:sz w:val="24"/>
              </w:rPr>
              <w:t>Methylation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23S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subunit 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bacterial</w:t>
            </w:r>
          </w:p>
          <w:p>
            <w:pPr>
              <w:pStyle w:val="TableParagraph"/>
              <w:spacing w:line="261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ribosome</w:t>
            </w:r>
          </w:p>
        </w:tc>
        <w:tc>
          <w:tcPr>
            <w:tcW w:w="3256" w:type="dxa"/>
          </w:tcPr>
          <w:p>
            <w:pPr>
              <w:pStyle w:val="TableParagraph"/>
              <w:spacing w:line="237" w:lineRule="auto" w:before="0"/>
              <w:ind w:left="166" w:right="1515" w:hanging="63"/>
              <w:rPr>
                <w:sz w:val="24"/>
              </w:rPr>
            </w:pPr>
            <w:r>
              <w:rPr>
                <w:spacing w:val="-1"/>
                <w:sz w:val="24"/>
              </w:rPr>
              <w:t>(Kehrenberg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Schwarz,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2006)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dfrA,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dfrK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Trimethoprim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Dihydrofolate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reductase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(Kadlec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Schwarz,</w:t>
            </w:r>
          </w:p>
          <w:p>
            <w:pPr>
              <w:pStyle w:val="TableParagraph"/>
              <w:spacing w:line="262" w:lineRule="exact" w:before="2"/>
              <w:ind w:left="166"/>
              <w:rPr>
                <w:sz w:val="24"/>
              </w:rPr>
            </w:pPr>
            <w:r>
              <w:rPr>
                <w:sz w:val="24"/>
              </w:rPr>
              <w:t>2009)</w:t>
            </w:r>
          </w:p>
        </w:tc>
      </w:tr>
      <w:tr>
        <w:trPr>
          <w:trHeight w:val="1381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erm B,C</w:t>
            </w:r>
          </w:p>
        </w:tc>
        <w:tc>
          <w:tcPr>
            <w:tcW w:w="2839" w:type="dxa"/>
          </w:tcPr>
          <w:p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MLSB resistance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(Macrolides:erythromycin,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lincosamides:</w:t>
            </w:r>
          </w:p>
          <w:p>
            <w:pPr>
              <w:pStyle w:val="TableParagraph"/>
              <w:spacing w:line="274" w:lineRule="exact" w:before="0"/>
              <w:ind w:left="105" w:right="2"/>
              <w:rPr>
                <w:sz w:val="24"/>
              </w:rPr>
            </w:pPr>
            <w:r>
              <w:rPr>
                <w:spacing w:val="-1"/>
                <w:sz w:val="24"/>
              </w:rPr>
              <w:t>clindamycin,streptogramm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B)</w:t>
            </w:r>
          </w:p>
        </w:tc>
        <w:tc>
          <w:tcPr>
            <w:tcW w:w="2555" w:type="dxa"/>
          </w:tcPr>
          <w:p>
            <w:pPr>
              <w:pStyle w:val="TableParagraph"/>
              <w:spacing w:before="0"/>
              <w:ind w:left="104" w:right="574"/>
              <w:jc w:val="both"/>
              <w:rPr>
                <w:sz w:val="24"/>
              </w:rPr>
            </w:pPr>
            <w:r>
              <w:rPr>
                <w:sz w:val="24"/>
              </w:rPr>
              <w:t>Methylation of 23S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subunit of bacterial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ribosome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(Otsuka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2007)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fusB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Fusidic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2555" w:type="dxa"/>
          </w:tcPr>
          <w:p>
            <w:pPr>
              <w:pStyle w:val="TableParagraph"/>
              <w:spacing w:line="267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Ribosome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protection</w:t>
            </w:r>
          </w:p>
          <w:p>
            <w:pPr>
              <w:pStyle w:val="TableParagraph"/>
              <w:spacing w:line="265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mechanism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(Jappe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2008)</w:t>
            </w:r>
          </w:p>
        </w:tc>
      </w:tr>
      <w:tr>
        <w:trPr>
          <w:trHeight w:val="825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ileS-2</w:t>
            </w:r>
          </w:p>
        </w:tc>
        <w:tc>
          <w:tcPr>
            <w:tcW w:w="2839" w:type="dxa"/>
          </w:tcPr>
          <w:p>
            <w:pPr>
              <w:pStyle w:val="TableParagraph"/>
              <w:spacing w:line="237" w:lineRule="auto" w:before="0"/>
              <w:ind w:left="105" w:right="311"/>
              <w:rPr>
                <w:sz w:val="24"/>
              </w:rPr>
            </w:pPr>
            <w:r>
              <w:rPr>
                <w:sz w:val="24"/>
              </w:rPr>
              <w:t>High-level resistance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mupirocin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(pseudomonic</w:t>
            </w:r>
          </w:p>
          <w:p>
            <w:pPr>
              <w:pStyle w:val="TableParagraph"/>
              <w:spacing w:line="26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A)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 w:before="0"/>
              <w:ind w:left="104" w:right="834"/>
              <w:rPr>
                <w:sz w:val="24"/>
              </w:rPr>
            </w:pPr>
            <w:r>
              <w:rPr>
                <w:sz w:val="24"/>
              </w:rPr>
              <w:t>Isoleucyl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RNA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synthetase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(Patel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2009)</w:t>
            </w:r>
          </w:p>
        </w:tc>
      </w:tr>
      <w:tr>
        <w:trPr>
          <w:trHeight w:val="556" w:hRule="atLeast"/>
        </w:trPr>
        <w:tc>
          <w:tcPr>
            <w:tcW w:w="1417" w:type="dxa"/>
          </w:tcPr>
          <w:p>
            <w:pPr>
              <w:pStyle w:val="TableParagraph"/>
              <w:spacing w:line="273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operon</w:t>
            </w:r>
          </w:p>
        </w:tc>
        <w:tc>
          <w:tcPr>
            <w:tcW w:w="2839" w:type="dxa"/>
          </w:tcPr>
          <w:p>
            <w:pPr>
              <w:pStyle w:val="TableParagraph"/>
              <w:spacing w:line="27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Mercury</w:t>
            </w:r>
          </w:p>
        </w:tc>
        <w:tc>
          <w:tcPr>
            <w:tcW w:w="2555" w:type="dxa"/>
          </w:tcPr>
          <w:p>
            <w:pPr>
              <w:pStyle w:val="TableParagraph"/>
              <w:spacing w:line="274" w:lineRule="exact" w:before="0"/>
              <w:ind w:left="104" w:right="315"/>
              <w:rPr>
                <w:sz w:val="24"/>
              </w:rPr>
            </w:pPr>
            <w:r>
              <w:rPr>
                <w:sz w:val="24"/>
              </w:rPr>
              <w:t>Reduction of mercury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elementary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Hg</w:t>
            </w:r>
          </w:p>
        </w:tc>
        <w:tc>
          <w:tcPr>
            <w:tcW w:w="3256" w:type="dxa"/>
          </w:tcPr>
          <w:p>
            <w:pPr>
              <w:pStyle w:val="TableParagraph"/>
              <w:spacing w:line="273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(Laddaga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1987)</w:t>
            </w:r>
          </w:p>
        </w:tc>
      </w:tr>
      <w:tr>
        <w:trPr>
          <w:trHeight w:val="273" w:hRule="atLeast"/>
        </w:trPr>
        <w:tc>
          <w:tcPr>
            <w:tcW w:w="1417" w:type="dxa"/>
          </w:tcPr>
          <w:p>
            <w:pPr>
              <w:pStyle w:val="TableParagraph"/>
              <w:spacing w:line="253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mphBm</w:t>
            </w:r>
          </w:p>
        </w:tc>
        <w:tc>
          <w:tcPr>
            <w:tcW w:w="2839" w:type="dxa"/>
          </w:tcPr>
          <w:p>
            <w:pPr>
              <w:pStyle w:val="TableParagraph"/>
              <w:spacing w:line="253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Macrolide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antibiotics</w:t>
            </w:r>
          </w:p>
        </w:tc>
        <w:tc>
          <w:tcPr>
            <w:tcW w:w="2555" w:type="dxa"/>
          </w:tcPr>
          <w:p>
            <w:pPr>
              <w:pStyle w:val="TableParagraph"/>
              <w:spacing w:line="253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Putative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Phosphorylase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53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(Matsuoka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 1998)</w:t>
            </w:r>
          </w:p>
        </w:tc>
      </w:tr>
      <w:tr>
        <w:trPr>
          <w:trHeight w:val="551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msrA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Macrolide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antibiotics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efflux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(Matsuoka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1998)</w:t>
            </w:r>
          </w:p>
        </w:tc>
      </w:tr>
      <w:tr>
        <w:trPr>
          <w:trHeight w:val="551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mupA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mupirocin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resistance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Novel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isoleucyl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RNA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synthetase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(Patel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2009)</w:t>
            </w:r>
          </w:p>
        </w:tc>
      </w:tr>
      <w:tr>
        <w:trPr>
          <w:trHeight w:val="830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qacA,B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</w:p>
          <w:p>
            <w:pPr>
              <w:pStyle w:val="TableParagraph"/>
              <w:spacing w:line="274" w:lineRule="exact" w:before="0"/>
              <w:ind w:left="105" w:right="50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smr(qac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C/D)</w:t>
            </w:r>
          </w:p>
        </w:tc>
        <w:tc>
          <w:tcPr>
            <w:tcW w:w="2839" w:type="dxa"/>
          </w:tcPr>
          <w:p>
            <w:pPr>
              <w:pStyle w:val="TableParagraph"/>
              <w:spacing w:line="242" w:lineRule="auto" w:before="0"/>
              <w:ind w:left="105" w:right="482"/>
              <w:rPr>
                <w:sz w:val="24"/>
              </w:rPr>
            </w:pPr>
            <w:r>
              <w:rPr>
                <w:spacing w:val="-1"/>
                <w:sz w:val="24"/>
              </w:rPr>
              <w:t>Quaternary </w:t>
            </w:r>
            <w:r>
              <w:rPr>
                <w:sz w:val="24"/>
              </w:rPr>
              <w:t>ammonium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compounds,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biocides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efflux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pump</w:t>
            </w:r>
          </w:p>
        </w:tc>
        <w:tc>
          <w:tcPr>
            <w:tcW w:w="3256" w:type="dxa"/>
          </w:tcPr>
          <w:p>
            <w:pPr>
              <w:pStyle w:val="TableParagraph"/>
              <w:spacing w:line="242" w:lineRule="auto" w:before="0"/>
              <w:ind w:left="103" w:right="1203"/>
              <w:rPr>
                <w:sz w:val="24"/>
              </w:rPr>
            </w:pPr>
            <w:r>
              <w:rPr>
                <w:sz w:val="24"/>
              </w:rPr>
              <w:t>(Nakaminami 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2008)</w:t>
            </w:r>
          </w:p>
        </w:tc>
      </w:tr>
      <w:tr>
        <w:trPr>
          <w:trHeight w:val="277" w:hRule="atLeast"/>
        </w:trPr>
        <w:tc>
          <w:tcPr>
            <w:tcW w:w="1417" w:type="dxa"/>
          </w:tcPr>
          <w:p>
            <w:pPr>
              <w:pStyle w:val="TableParagraph"/>
              <w:spacing w:line="25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Str</w:t>
            </w:r>
          </w:p>
        </w:tc>
        <w:tc>
          <w:tcPr>
            <w:tcW w:w="2839" w:type="dxa"/>
          </w:tcPr>
          <w:p>
            <w:pPr>
              <w:pStyle w:val="TableParagraph"/>
              <w:spacing w:line="25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Streptomycin</w:t>
            </w:r>
          </w:p>
        </w:tc>
        <w:tc>
          <w:tcPr>
            <w:tcW w:w="2555" w:type="dxa"/>
          </w:tcPr>
          <w:p>
            <w:pPr>
              <w:pStyle w:val="TableParagraph"/>
              <w:spacing w:line="25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Streptomycin</w:t>
            </w:r>
          </w:p>
        </w:tc>
        <w:tc>
          <w:tcPr>
            <w:tcW w:w="3256" w:type="dxa"/>
          </w:tcPr>
          <w:p>
            <w:pPr>
              <w:pStyle w:val="TableParagraph"/>
              <w:spacing w:line="25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(Projan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1988)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tbl>
      <w:tblPr>
        <w:tblW w:w="0" w:type="auto"/>
        <w:jc w:val="left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839"/>
        <w:gridCol w:w="2555"/>
        <w:gridCol w:w="3256"/>
      </w:tblGrid>
      <w:tr>
        <w:trPr>
          <w:trHeight w:val="277" w:hRule="atLeast"/>
        </w:trPr>
        <w:tc>
          <w:tcPr>
            <w:tcW w:w="1417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839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5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adenyltransferase</w:t>
            </w: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tetK,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tetL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Tetracyclines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efflux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tetracycline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(Tryzeinski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2000)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Vat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Streptogramins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Acetylation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 w:before="3"/>
              <w:ind w:left="104"/>
              <w:rPr>
                <w:sz w:val="24"/>
              </w:rPr>
            </w:pPr>
            <w:r>
              <w:rPr>
                <w:sz w:val="24"/>
              </w:rPr>
              <w:t>antibiotic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(Korczynska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 2007)</w:t>
            </w:r>
          </w:p>
        </w:tc>
      </w:tr>
      <w:tr>
        <w:trPr>
          <w:trHeight w:val="830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Vga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Streptogramins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type A,</w:t>
            </w:r>
          </w:p>
          <w:p>
            <w:pPr>
              <w:pStyle w:val="TableParagraph"/>
              <w:spacing w:line="274" w:lineRule="exact" w:before="0"/>
              <w:ind w:left="105" w:right="943"/>
              <w:rPr>
                <w:sz w:val="24"/>
              </w:rPr>
            </w:pPr>
            <w:r>
              <w:rPr>
                <w:sz w:val="24"/>
              </w:rPr>
              <w:t>lincosamides,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pleuromutilins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Efflux</w:t>
            </w:r>
          </w:p>
        </w:tc>
        <w:tc>
          <w:tcPr>
            <w:tcW w:w="3256" w:type="dxa"/>
          </w:tcPr>
          <w:p>
            <w:pPr>
              <w:pStyle w:val="TableParagraph"/>
              <w:spacing w:line="242" w:lineRule="auto" w:before="0"/>
              <w:ind w:left="103" w:right="1028"/>
              <w:rPr>
                <w:sz w:val="24"/>
              </w:rPr>
            </w:pPr>
            <w:r>
              <w:rPr>
                <w:sz w:val="24"/>
              </w:rPr>
              <w:t>(Kadlec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Schwarz,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2009)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 w:before="0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Vgb</w:t>
            </w:r>
          </w:p>
        </w:tc>
        <w:tc>
          <w:tcPr>
            <w:tcW w:w="2839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Streptogramins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2555" w:type="dxa"/>
          </w:tcPr>
          <w:p>
            <w:pPr>
              <w:pStyle w:val="TableParagraph"/>
              <w:spacing w:line="267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Inactivation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5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virginiamycin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lyase</w:t>
            </w:r>
          </w:p>
        </w:tc>
        <w:tc>
          <w:tcPr>
            <w:tcW w:w="3256" w:type="dxa"/>
          </w:tcPr>
          <w:p>
            <w:pPr>
              <w:pStyle w:val="TableParagraph"/>
              <w:spacing w:line="268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(Mukhtar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2001)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76" w:top="1400" w:bottom="1160" w:left="1060" w:right="0"/>
        </w:sectPr>
      </w:pPr>
    </w:p>
    <w:p>
      <w:pPr>
        <w:pStyle w:val="Heading2"/>
        <w:spacing w:before="79"/>
        <w:ind w:left="928"/>
        <w:jc w:val="both"/>
      </w:pPr>
      <w:bookmarkStart w:name="_TOC_250017" w:id="1"/>
      <w:r>
        <w:rPr/>
        <w:t>2.7    </w:t>
      </w:r>
      <w:r>
        <w:rPr>
          <w:spacing w:val="56"/>
        </w:rPr>
        <w:t> </w:t>
      </w:r>
      <w:r>
        <w:rPr/>
        <w:t>STAPHYLOCOCCAL</w:t>
      </w:r>
      <w:r>
        <w:rPr>
          <w:spacing w:val="-1"/>
        </w:rPr>
        <w:t> </w:t>
      </w:r>
      <w:bookmarkEnd w:id="1"/>
      <w:r>
        <w:rPr/>
        <w:t>CASSETTE CHROMOSOME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928" w:right="1406"/>
        <w:jc w:val="both"/>
      </w:pPr>
      <w:r>
        <w:rPr/>
        <w:t>This is a mobile genetic element that carries the central determinant for broad-spectrum</w:t>
      </w:r>
      <w:r>
        <w:rPr>
          <w:spacing w:val="1"/>
        </w:rPr>
        <w:t> </w:t>
      </w:r>
      <w:r>
        <w:rPr/>
        <w:t>beta-lactam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encoded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methicillin-</w:t>
      </w:r>
      <w:r>
        <w:rPr>
          <w:spacing w:val="1"/>
        </w:rPr>
        <w:t> </w:t>
      </w:r>
      <w:r>
        <w:rPr/>
        <w:t>resistant staphylococcal lineages is due to the acquisition and insertion of the SCCmec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strains.</w:t>
      </w:r>
      <w:r>
        <w:rPr>
          <w:spacing w:val="1"/>
        </w:rPr>
        <w:t> </w:t>
      </w:r>
      <w:r>
        <w:rPr/>
        <w:t>SCCmec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diverse in their structural organization and genetic content and have been classified into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subtypes.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SCC</w:t>
      </w:r>
      <w:r>
        <w:rPr>
          <w:i/>
        </w:rPr>
        <w:t>mec</w:t>
      </w:r>
      <w:r>
        <w:rPr>
          <w:i/>
          <w:spacing w:val="5"/>
        </w:rPr>
        <w:t> </w:t>
      </w:r>
      <w:r>
        <w:rPr/>
        <w:t>is comprised</w:t>
      </w:r>
      <w:r>
        <w:rPr>
          <w:spacing w:val="1"/>
        </w:rPr>
        <w:t> </w:t>
      </w:r>
      <w:r>
        <w:rPr/>
        <w:t>of:</w:t>
      </w:r>
    </w:p>
    <w:p>
      <w:pPr>
        <w:pStyle w:val="ListParagraph"/>
        <w:numPr>
          <w:ilvl w:val="0"/>
          <w:numId w:val="23"/>
        </w:numPr>
        <w:tabs>
          <w:tab w:pos="1303" w:val="left" w:leader="none"/>
        </w:tabs>
        <w:spacing w:line="480" w:lineRule="auto" w:before="1" w:after="0"/>
        <w:ind w:left="928" w:right="1410" w:firstLine="0"/>
        <w:jc w:val="both"/>
        <w:rPr>
          <w:sz w:val="24"/>
        </w:rPr>
      </w:pPr>
      <w:r>
        <w:rPr>
          <w:i/>
          <w:sz w:val="24"/>
        </w:rPr>
        <w:t>mec </w:t>
      </w:r>
      <w:r>
        <w:rPr>
          <w:sz w:val="24"/>
        </w:rPr>
        <w:t>gene complex containing the </w:t>
      </w:r>
      <w:r>
        <w:rPr>
          <w:i/>
          <w:sz w:val="24"/>
        </w:rPr>
        <w:t>mecA </w:t>
      </w:r>
      <w:r>
        <w:rPr>
          <w:sz w:val="24"/>
        </w:rPr>
        <w:t>gene, its regulatory genes and associated</w:t>
      </w:r>
      <w:r>
        <w:rPr>
          <w:spacing w:val="1"/>
          <w:sz w:val="24"/>
        </w:rPr>
        <w:t> </w:t>
      </w:r>
      <w:r>
        <w:rPr>
          <w:sz w:val="24"/>
        </w:rPr>
        <w:t>insertion</w:t>
      </w:r>
      <w:r>
        <w:rPr>
          <w:spacing w:val="-4"/>
          <w:sz w:val="24"/>
        </w:rPr>
        <w:t> </w:t>
      </w:r>
      <w:r>
        <w:rPr>
          <w:sz w:val="24"/>
        </w:rPr>
        <w:t>sequences,</w:t>
      </w:r>
      <w:r>
        <w:rPr>
          <w:spacing w:val="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3"/>
        </w:numPr>
        <w:tabs>
          <w:tab w:pos="1274" w:val="left" w:leader="none"/>
        </w:tabs>
        <w:spacing w:line="240" w:lineRule="auto" w:before="1" w:after="0"/>
        <w:ind w:left="1273" w:right="0" w:hanging="346"/>
        <w:jc w:val="both"/>
        <w:rPr>
          <w:sz w:val="24"/>
        </w:rPr>
      </w:pPr>
      <w:r>
        <w:rPr>
          <w:sz w:val="24"/>
        </w:rPr>
        <w:t>cassette</w:t>
      </w:r>
      <w:r>
        <w:rPr>
          <w:spacing w:val="-3"/>
          <w:sz w:val="24"/>
        </w:rPr>
        <w:t> </w:t>
      </w:r>
      <w:r>
        <w:rPr>
          <w:sz w:val="24"/>
        </w:rPr>
        <w:t>chromosome</w:t>
      </w:r>
      <w:r>
        <w:rPr>
          <w:spacing w:val="-2"/>
          <w:sz w:val="24"/>
        </w:rPr>
        <w:t> </w:t>
      </w:r>
      <w:r>
        <w:rPr>
          <w:sz w:val="24"/>
        </w:rPr>
        <w:t>recombinase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ccr</w:t>
      </w:r>
      <w:r>
        <w:rPr>
          <w:sz w:val="24"/>
        </w:rPr>
        <w:t>) gene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-4"/>
          <w:sz w:val="24"/>
        </w:rPr>
        <w:t> </w:t>
      </w:r>
      <w:r>
        <w:rPr>
          <w:sz w:val="24"/>
        </w:rPr>
        <w:t>(Ito,</w:t>
      </w:r>
      <w:r>
        <w:rPr>
          <w:spacing w:val="1"/>
          <w:sz w:val="24"/>
        </w:rPr>
        <w:t> </w:t>
      </w:r>
      <w:r>
        <w:rPr>
          <w:sz w:val="24"/>
        </w:rPr>
        <w:t>2009;</w:t>
      </w:r>
      <w:r>
        <w:rPr>
          <w:spacing w:val="-6"/>
          <w:sz w:val="24"/>
        </w:rPr>
        <w:t> </w:t>
      </w:r>
      <w:r>
        <w:rPr>
          <w:sz w:val="24"/>
        </w:rPr>
        <w:t>Ito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;</w:t>
      </w:r>
      <w:r>
        <w:rPr>
          <w:spacing w:val="-6"/>
          <w:sz w:val="24"/>
        </w:rPr>
        <w:t> </w:t>
      </w:r>
      <w:r>
        <w:rPr>
          <w:sz w:val="24"/>
        </w:rPr>
        <w:t>2012).</w:t>
      </w:r>
    </w:p>
    <w:p>
      <w:pPr>
        <w:pStyle w:val="BodyText"/>
      </w:pPr>
    </w:p>
    <w:p>
      <w:pPr>
        <w:pStyle w:val="BodyText"/>
        <w:spacing w:line="480" w:lineRule="auto"/>
        <w:ind w:left="928" w:right="1410"/>
        <w:jc w:val="both"/>
      </w:pPr>
      <w:r>
        <w:rPr/>
        <w:t>Six classes of </w:t>
      </w:r>
      <w:r>
        <w:rPr>
          <w:i/>
        </w:rPr>
        <w:t>mec </w:t>
      </w:r>
      <w:r>
        <w:rPr/>
        <w:t>gene complexes (A, B, C1, C2, D and E) and three </w:t>
      </w:r>
      <w:r>
        <w:rPr>
          <w:i/>
        </w:rPr>
        <w:t>ccr </w:t>
      </w:r>
      <w:r>
        <w:rPr/>
        <w:t>genes (</w:t>
      </w:r>
      <w:r>
        <w:rPr>
          <w:i/>
        </w:rPr>
        <w:t>ccrA,</w:t>
      </w:r>
      <w:r>
        <w:rPr>
          <w:i/>
          <w:spacing w:val="1"/>
        </w:rPr>
        <w:t> </w:t>
      </w:r>
      <w:r>
        <w:rPr>
          <w:i/>
        </w:rPr>
        <w:t>ccrB </w:t>
      </w:r>
      <w:r>
        <w:rPr/>
        <w:t>and </w:t>
      </w:r>
      <w:r>
        <w:rPr>
          <w:i/>
        </w:rPr>
        <w:t>ccrC</w:t>
      </w:r>
      <w:r>
        <w:rPr/>
        <w:t>) for integration and excision of the SCC</w:t>
      </w:r>
      <w:r>
        <w:rPr>
          <w:i/>
        </w:rPr>
        <w:t>mec </w:t>
      </w:r>
      <w:r>
        <w:rPr/>
        <w:t>element have been reported</w:t>
      </w:r>
      <w:r>
        <w:rPr>
          <w:spacing w:val="1"/>
        </w:rPr>
        <w:t> </w:t>
      </w:r>
      <w:r>
        <w:rPr/>
        <w:t>so</w:t>
      </w:r>
      <w:r>
        <w:rPr>
          <w:spacing w:val="5"/>
        </w:rPr>
        <w:t> </w:t>
      </w:r>
      <w:r>
        <w:rPr/>
        <w:t>far</w:t>
      </w:r>
      <w:r>
        <w:rPr>
          <w:spacing w:val="3"/>
        </w:rPr>
        <w:t> </w:t>
      </w:r>
      <w:r>
        <w:rPr/>
        <w:t>(</w:t>
      </w:r>
      <w:hyperlink r:id="rId23">
        <w:r>
          <w:rPr>
            <w:color w:val="0000FF"/>
            <w:u w:val="single" w:color="0000FF"/>
          </w:rPr>
          <w:t>www.sccmec.org</w:t>
        </w:r>
      </w:hyperlink>
      <w:r>
        <w:rPr/>
        <w:t>).</w:t>
      </w:r>
    </w:p>
    <w:p>
      <w:pPr>
        <w:pStyle w:val="BodyText"/>
        <w:spacing w:line="480" w:lineRule="auto" w:before="1"/>
        <w:ind w:left="928" w:right="1407"/>
        <w:jc w:val="both"/>
      </w:pPr>
      <w:r>
        <w:rPr/>
        <w:t>SCC</w:t>
      </w:r>
      <w:r>
        <w:rPr>
          <w:i/>
        </w:rPr>
        <w:t>mec </w:t>
      </w:r>
      <w:r>
        <w:rPr/>
        <w:t>elements are classified into types by the combination of the type of </w:t>
      </w:r>
      <w:r>
        <w:rPr>
          <w:i/>
        </w:rPr>
        <w:t>ccr </w:t>
      </w:r>
      <w:r>
        <w:rPr/>
        <w:t>gene</w:t>
      </w:r>
      <w:r>
        <w:rPr>
          <w:spacing w:val="1"/>
        </w:rPr>
        <w:t> </w:t>
      </w:r>
      <w:r>
        <w:rPr/>
        <w:t>complex and the class of </w:t>
      </w:r>
      <w:r>
        <w:rPr>
          <w:i/>
        </w:rPr>
        <w:t>mec </w:t>
      </w:r>
      <w:r>
        <w:rPr/>
        <w:t>gene complex. Eleven SCC</w:t>
      </w:r>
      <w:r>
        <w:rPr>
          <w:i/>
        </w:rPr>
        <w:t>mec </w:t>
      </w:r>
      <w:r>
        <w:rPr/>
        <w:t>elements are reported to</w:t>
      </w:r>
      <w:r>
        <w:rPr>
          <w:spacing w:val="1"/>
        </w:rPr>
        <w:t> </w:t>
      </w:r>
      <w:r>
        <w:rPr/>
        <w:t>date: SCC</w:t>
      </w:r>
      <w:r>
        <w:rPr>
          <w:i/>
        </w:rPr>
        <w:t>mec </w:t>
      </w:r>
      <w:r>
        <w:rPr/>
        <w:t>I to XI (Ito, 2009; Li </w:t>
      </w:r>
      <w:r>
        <w:rPr>
          <w:i/>
        </w:rPr>
        <w:t>et al</w:t>
      </w:r>
      <w:r>
        <w:rPr/>
        <w:t>; 2011; Shore </w:t>
      </w:r>
      <w:r>
        <w:rPr>
          <w:i/>
        </w:rPr>
        <w:t>et al</w:t>
      </w:r>
      <w:r>
        <w:rPr/>
        <w:t>; 2011; Ito </w:t>
      </w:r>
      <w:r>
        <w:rPr>
          <w:i/>
        </w:rPr>
        <w:t>et al</w:t>
      </w:r>
      <w:r>
        <w:rPr/>
        <w:t>; 2012).</w:t>
      </w:r>
      <w:r>
        <w:rPr>
          <w:spacing w:val="1"/>
        </w:rPr>
        <w:t> </w:t>
      </w:r>
      <w:r>
        <w:rPr/>
        <w:t>Among these, SCC</w:t>
      </w:r>
      <w:r>
        <w:rPr>
          <w:i/>
        </w:rPr>
        <w:t>mec </w:t>
      </w:r>
      <w:r>
        <w:rPr/>
        <w:t>types I–V are the most commonly reported (Figure 7). SCC</w:t>
      </w:r>
      <w:r>
        <w:rPr>
          <w:i/>
        </w:rPr>
        <w:t>mec</w:t>
      </w:r>
      <w:r>
        <w:rPr>
          <w:i/>
          <w:spacing w:val="1"/>
        </w:rPr>
        <w:t> </w:t>
      </w:r>
      <w:r>
        <w:rPr/>
        <w:t>types I–III are usually carried by hospital- associated methicillin resistant </w:t>
      </w:r>
      <w:r>
        <w:rPr>
          <w:i/>
        </w:rPr>
        <w:t>S. aureus</w:t>
      </w:r>
      <w:r>
        <w:rPr>
          <w:i/>
          <w:spacing w:val="1"/>
        </w:rPr>
        <w:t> </w:t>
      </w:r>
      <w:r>
        <w:rPr/>
        <w:t>(HA-MRSA) while types IV and V are usually carried by community-associated (CA)</w:t>
      </w:r>
      <w:r>
        <w:rPr>
          <w:spacing w:val="1"/>
        </w:rPr>
        <w:t> </w:t>
      </w:r>
      <w:r>
        <w:rPr/>
        <w:t>MRSA.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160" w:left="1060" w:right="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5859041" cy="6434137"/>
            <wp:effectExtent l="0" t="0" r="0" b="0"/>
            <wp:docPr id="11" name="image6.jpeg" descr="An external file that holds a picture, illustration, etc.  Object name is 18_2010_389_Fig4_HTM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041" cy="64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9"/>
        </w:rPr>
      </w:pPr>
    </w:p>
    <w:p>
      <w:pPr>
        <w:spacing w:line="235" w:lineRule="auto" w:before="92"/>
        <w:ind w:left="928" w:right="1457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7: Comparison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8"/>
        </w:rPr>
        <w:t>S. aureus</w:t>
      </w:r>
      <w:r>
        <w:rPr>
          <w:b/>
          <w:i/>
          <w:spacing w:val="-9"/>
          <w:sz w:val="28"/>
        </w:rPr>
        <w:t> </w:t>
      </w:r>
      <w:r>
        <w:rPr>
          <w:b/>
          <w:sz w:val="24"/>
        </w:rPr>
        <w:t>SCC</w:t>
      </w:r>
      <w:r>
        <w:rPr>
          <w:b/>
          <w:i/>
          <w:sz w:val="28"/>
        </w:rPr>
        <w:t>mec</w:t>
      </w:r>
      <w:r>
        <w:rPr>
          <w:b/>
          <w:i/>
          <w:spacing w:val="-15"/>
          <w:sz w:val="28"/>
        </w:rPr>
        <w:t> </w:t>
      </w:r>
      <w:r>
        <w:rPr>
          <w:b/>
          <w:sz w:val="24"/>
        </w:rPr>
        <w:t>types</w:t>
      </w:r>
      <w:r>
        <w:rPr>
          <w:b/>
          <w:spacing w:val="-3"/>
          <w:sz w:val="24"/>
        </w:rPr>
        <w:t> </w:t>
      </w:r>
      <w:r>
        <w:rPr>
          <w:sz w:val="24"/>
        </w:rPr>
        <w:t>(Adapted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Malachowa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DeLeo,</w:t>
      </w:r>
      <w:r>
        <w:rPr>
          <w:spacing w:val="3"/>
          <w:sz w:val="24"/>
        </w:rPr>
        <w:t> </w:t>
      </w:r>
      <w:r>
        <w:rPr>
          <w:sz w:val="24"/>
        </w:rPr>
        <w:t>2010).</w:t>
      </w:r>
    </w:p>
    <w:p>
      <w:pPr>
        <w:pStyle w:val="BodyText"/>
        <w:spacing w:before="4"/>
        <w:ind w:left="928" w:right="1427"/>
      </w:pPr>
      <w:r>
        <w:rPr/>
        <w:t>Class A SCC</w:t>
      </w:r>
      <w:r>
        <w:rPr>
          <w:i/>
          <w:sz w:val="28"/>
        </w:rPr>
        <w:t>mec </w:t>
      </w:r>
      <w:r>
        <w:rPr/>
        <w:t>contains a complete </w:t>
      </w:r>
      <w:r>
        <w:rPr>
          <w:i/>
          <w:sz w:val="28"/>
        </w:rPr>
        <w:t>mecA </w:t>
      </w:r>
      <w:r>
        <w:rPr/>
        <w:t>regulon (</w:t>
      </w:r>
      <w:r>
        <w:rPr>
          <w:i/>
          <w:sz w:val="28"/>
        </w:rPr>
        <w:t>mec1</w:t>
      </w:r>
      <w:r>
        <w:rPr/>
        <w:t>-</w:t>
      </w:r>
      <w:r>
        <w:rPr>
          <w:i/>
          <w:sz w:val="28"/>
        </w:rPr>
        <w:t>mecR1</w:t>
      </w:r>
      <w:r>
        <w:rPr/>
        <w:t>-</w:t>
      </w:r>
      <w:r>
        <w:rPr>
          <w:i/>
          <w:sz w:val="28"/>
        </w:rPr>
        <w:t>mecA</w:t>
      </w:r>
      <w:r>
        <w:rPr/>
        <w:t>). Class B</w:t>
      </w:r>
      <w:r>
        <w:rPr>
          <w:spacing w:val="1"/>
        </w:rPr>
        <w:t> </w:t>
      </w:r>
      <w:r>
        <w:rPr/>
        <w:t>and class C SCC</w:t>
      </w:r>
      <w:r>
        <w:rPr>
          <w:i/>
          <w:sz w:val="28"/>
        </w:rPr>
        <w:t>mec </w:t>
      </w:r>
      <w:r>
        <w:rPr/>
        <w:t>contain regulatory genes that are disrupted by IS, IS</w:t>
      </w:r>
      <w:r>
        <w:rPr>
          <w:i/>
          <w:sz w:val="28"/>
        </w:rPr>
        <w:t>1272</w:t>
      </w:r>
      <w:r>
        <w:rPr/>
        <w:t>-</w:t>
      </w:r>
      <w:r>
        <w:rPr>
          <w:spacing w:val="1"/>
        </w:rPr>
        <w:t> </w:t>
      </w:r>
      <w:r>
        <w:rPr/>
        <w:t>Δ</w:t>
      </w:r>
      <w:r>
        <w:rPr>
          <w:i/>
          <w:sz w:val="28"/>
        </w:rPr>
        <w:t>mecR1</w:t>
      </w:r>
      <w:r>
        <w:rPr/>
        <w:t>-</w:t>
      </w:r>
      <w:r>
        <w:rPr>
          <w:i/>
          <w:sz w:val="28"/>
        </w:rPr>
        <w:t>mecA </w:t>
      </w:r>
      <w:r>
        <w:rPr/>
        <w:t>and IS</w:t>
      </w:r>
      <w:r>
        <w:rPr>
          <w:i/>
          <w:sz w:val="28"/>
        </w:rPr>
        <w:t>431</w:t>
      </w:r>
      <w:r>
        <w:rPr/>
        <w:t>-Δ</w:t>
      </w:r>
      <w:r>
        <w:rPr>
          <w:i/>
          <w:sz w:val="28"/>
        </w:rPr>
        <w:t>mecR1</w:t>
      </w:r>
      <w:r>
        <w:rPr/>
        <w:t>-</w:t>
      </w:r>
      <w:r>
        <w:rPr>
          <w:i/>
          <w:sz w:val="28"/>
        </w:rPr>
        <w:t>mecA</w:t>
      </w:r>
      <w:r>
        <w:rPr/>
        <w:t>, respectively. Tn</w:t>
      </w:r>
      <w:r>
        <w:rPr>
          <w:i/>
          <w:sz w:val="28"/>
        </w:rPr>
        <w:t>554 </w:t>
      </w:r>
      <w:r>
        <w:rPr/>
        <w:t>encodes</w:t>
      </w:r>
      <w:r>
        <w:rPr>
          <w:spacing w:val="1"/>
        </w:rPr>
        <w:t> </w:t>
      </w:r>
      <w:r>
        <w:rPr/>
        <w:t>erythromycin</w:t>
      </w:r>
      <w:r>
        <w:rPr>
          <w:spacing w:val="-3"/>
        </w:rPr>
        <w:t> </w:t>
      </w:r>
      <w:r>
        <w:rPr/>
        <w:t>(</w:t>
      </w:r>
      <w:r>
        <w:rPr>
          <w:i/>
          <w:sz w:val="28"/>
        </w:rPr>
        <w:t>ermA</w:t>
      </w:r>
      <w:r>
        <w:rPr/>
        <w:t>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streptomycin/spectinomycin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(</w:t>
      </w:r>
      <w:r>
        <w:rPr>
          <w:i/>
          <w:sz w:val="28"/>
        </w:rPr>
        <w:t>aad9</w:t>
      </w:r>
      <w:r>
        <w:rPr>
          <w:i/>
          <w:spacing w:val="-13"/>
          <w:sz w:val="28"/>
        </w:rPr>
        <w:t> </w:t>
      </w:r>
      <w:r>
        <w:rPr/>
        <w:t>or</w:t>
      </w:r>
      <w:r>
        <w:rPr>
          <w:spacing w:val="-5"/>
        </w:rPr>
        <w:t> </w:t>
      </w:r>
      <w:r>
        <w:rPr>
          <w:i/>
          <w:sz w:val="28"/>
        </w:rPr>
        <w:t>spc</w:t>
      </w:r>
      <w:r>
        <w:rPr/>
        <w:t>);</w:t>
      </w:r>
      <w:r>
        <w:rPr>
          <w:spacing w:val="-6"/>
        </w:rPr>
        <w:t> </w:t>
      </w:r>
      <w:r>
        <w:rPr>
          <w:i/>
          <w:sz w:val="28"/>
        </w:rPr>
        <w:t>copA</w:t>
      </w:r>
      <w:r>
        <w:rPr>
          <w:i/>
          <w:spacing w:val="-67"/>
          <w:sz w:val="28"/>
        </w:rPr>
        <w:t> </w:t>
      </w:r>
      <w:r>
        <w:rPr/>
        <w:t>encodes a putative copper-transport ATPase; </w:t>
      </w:r>
      <w:r>
        <w:rPr>
          <w:i/>
          <w:sz w:val="28"/>
        </w:rPr>
        <w:t>hsdR</w:t>
      </w:r>
      <w:r>
        <w:rPr/>
        <w:t>, </w:t>
      </w:r>
      <w:r>
        <w:rPr>
          <w:i/>
          <w:sz w:val="28"/>
        </w:rPr>
        <w:t>hsdM</w:t>
      </w:r>
      <w:r>
        <w:rPr/>
        <w:t>, and </w:t>
      </w:r>
      <w:r>
        <w:rPr>
          <w:i/>
          <w:sz w:val="28"/>
        </w:rPr>
        <w:t>hsdS </w:t>
      </w:r>
      <w:r>
        <w:rPr/>
        <w:t>encode a partial</w:t>
      </w:r>
      <w:r>
        <w:rPr>
          <w:spacing w:val="1"/>
        </w:rPr>
        <w:t> </w:t>
      </w:r>
      <w:r>
        <w:rPr/>
        <w:t>restriction-modification system (RM) type I; Tn</w:t>
      </w:r>
      <w:r>
        <w:rPr>
          <w:i/>
          <w:sz w:val="28"/>
        </w:rPr>
        <w:t>4001 </w:t>
      </w:r>
      <w:r>
        <w:rPr/>
        <w:t>encodes an aminoglycoside</w:t>
      </w:r>
      <w:r>
        <w:rPr>
          <w:spacing w:val="1"/>
        </w:rPr>
        <w:t> </w:t>
      </w:r>
      <w:r>
        <w:rPr/>
        <w:t>resistance operon (</w:t>
      </w:r>
      <w:r>
        <w:rPr>
          <w:i/>
          <w:sz w:val="28"/>
        </w:rPr>
        <w:t>aacA</w:t>
      </w:r>
      <w:r>
        <w:rPr/>
        <w:t>-</w:t>
      </w:r>
      <w:r>
        <w:rPr>
          <w:i/>
          <w:sz w:val="28"/>
        </w:rPr>
        <w:t>aphD</w:t>
      </w:r>
      <w:r>
        <w:rPr/>
        <w:t>); plasmid pT181 encodes tetracycline resistance (</w:t>
      </w:r>
      <w:r>
        <w:rPr>
          <w:i/>
          <w:sz w:val="28"/>
        </w:rPr>
        <w:t>tet</w:t>
      </w:r>
      <w:r>
        <w:rPr/>
        <w:t>);</w:t>
      </w:r>
      <w:r>
        <w:rPr>
          <w:spacing w:val="1"/>
        </w:rPr>
        <w:t> </w:t>
      </w:r>
      <w:r>
        <w:rPr/>
        <w:t>ΨTn</w:t>
      </w:r>
      <w:r>
        <w:rPr>
          <w:i/>
          <w:sz w:val="28"/>
        </w:rPr>
        <w:t>554</w:t>
      </w:r>
      <w:r>
        <w:rPr>
          <w:i/>
          <w:spacing w:val="-10"/>
          <w:sz w:val="28"/>
        </w:rPr>
        <w:t> </w:t>
      </w:r>
      <w:r>
        <w:rPr/>
        <w:t>encodes</w:t>
      </w:r>
      <w:r>
        <w:rPr>
          <w:spacing w:val="-2"/>
        </w:rPr>
        <w:t> </w:t>
      </w:r>
      <w:r>
        <w:rPr/>
        <w:t>cadmium</w:t>
      </w:r>
      <w:r>
        <w:rPr>
          <w:spacing w:val="-8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(</w:t>
      </w:r>
      <w:r>
        <w:rPr>
          <w:i/>
          <w:sz w:val="28"/>
        </w:rPr>
        <w:t>cadB,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cadC</w:t>
      </w:r>
      <w:r>
        <w:rPr/>
        <w:t>);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plasmid pUB110 encodes</w:t>
      </w:r>
    </w:p>
    <w:p>
      <w:pPr>
        <w:spacing w:after="0"/>
        <w:sectPr>
          <w:pgSz w:w="11910" w:h="16840"/>
          <w:pgMar w:header="0" w:footer="976" w:top="1400" w:bottom="1240" w:left="1060" w:right="0"/>
        </w:sectPr>
      </w:pPr>
    </w:p>
    <w:p>
      <w:pPr>
        <w:pStyle w:val="BodyText"/>
        <w:spacing w:before="71"/>
        <w:ind w:left="928" w:right="1823"/>
      </w:pPr>
      <w:r>
        <w:rPr/>
        <w:t>bleomycin</w:t>
      </w:r>
      <w:r>
        <w:rPr>
          <w:spacing w:val="-3"/>
        </w:rPr>
        <w:t> </w:t>
      </w:r>
      <w:r>
        <w:rPr/>
        <w:t>(</w:t>
      </w:r>
      <w:r>
        <w:rPr>
          <w:i/>
          <w:sz w:val="28"/>
        </w:rPr>
        <w:t>ble</w:t>
      </w:r>
      <w:r>
        <w:rPr/>
        <w:t>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tobramycin</w:t>
      </w:r>
      <w:r>
        <w:rPr>
          <w:spacing w:val="-8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(</w:t>
      </w:r>
      <w:r>
        <w:rPr>
          <w:i/>
          <w:sz w:val="28"/>
        </w:rPr>
        <w:t>ant4′</w:t>
      </w:r>
      <w:r>
        <w:rPr/>
        <w:t>).</w:t>
      </w:r>
      <w:r>
        <w:rPr>
          <w:spacing w:val="-1"/>
        </w:rPr>
        <w:t> </w:t>
      </w:r>
      <w:r>
        <w:rPr>
          <w:i/>
          <w:sz w:val="28"/>
        </w:rPr>
        <w:t>pls</w:t>
      </w:r>
      <w:r>
        <w:rPr>
          <w:i/>
          <w:spacing w:val="-15"/>
          <w:sz w:val="28"/>
        </w:rPr>
        <w:t> </w:t>
      </w:r>
      <w:r>
        <w:rPr/>
        <w:t>Plasmin</w:t>
      </w:r>
      <w:r>
        <w:rPr>
          <w:rFonts w:ascii="Cambria Math" w:hAnsi="Cambria Math"/>
        </w:rPr>
        <w:t>‐</w:t>
      </w:r>
      <w:r>
        <w:rPr/>
        <w:t>sensitive</w:t>
      </w:r>
      <w:r>
        <w:rPr>
          <w:spacing w:val="-4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protein</w:t>
      </w:r>
    </w:p>
    <w:p>
      <w:pPr>
        <w:pStyle w:val="Heading2"/>
        <w:numPr>
          <w:ilvl w:val="2"/>
          <w:numId w:val="24"/>
        </w:numPr>
        <w:tabs>
          <w:tab w:pos="1648" w:val="left" w:leader="none"/>
          <w:tab w:pos="1649" w:val="left" w:leader="none"/>
        </w:tabs>
        <w:spacing w:line="240" w:lineRule="auto" w:before="5" w:after="0"/>
        <w:ind w:left="1648" w:right="0" w:hanging="721"/>
        <w:jc w:val="left"/>
      </w:pPr>
      <w:r>
        <w:rPr/>
        <w:t>METHICILLIN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24"/>
        </w:numPr>
        <w:tabs>
          <w:tab w:pos="1648" w:val="left" w:leader="none"/>
          <w:tab w:pos="1649" w:val="left" w:leader="none"/>
        </w:tabs>
        <w:spacing w:line="240" w:lineRule="auto" w:before="231" w:after="0"/>
        <w:ind w:left="1648" w:right="0" w:hanging="721"/>
        <w:jc w:val="left"/>
      </w:pPr>
      <w:bookmarkStart w:name="_TOC_250016" w:id="2"/>
      <w:r>
        <w:rPr/>
        <w:t>History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bookmarkEnd w:id="2"/>
      <w:r>
        <w:rPr/>
        <w:t>Methicillin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04"/>
      </w:pPr>
      <w:r>
        <w:rPr/>
        <w:t>Before the antibiotic era infections with </w:t>
      </w:r>
      <w:r>
        <w:rPr>
          <w:i/>
        </w:rPr>
        <w:t>S. aureus </w:t>
      </w:r>
      <w:r>
        <w:rPr/>
        <w:t>caused numerous deaths, but the</w:t>
      </w:r>
      <w:r>
        <w:rPr>
          <w:spacing w:val="1"/>
        </w:rPr>
        <w:t> </w:t>
      </w:r>
      <w:r>
        <w:rPr/>
        <w:t>period between</w:t>
      </w:r>
      <w:r>
        <w:rPr>
          <w:spacing w:val="-4"/>
        </w:rPr>
        <w:t> </w:t>
      </w:r>
      <w:r>
        <w:rPr/>
        <w:t>1950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the golden</w:t>
      </w:r>
      <w:r>
        <w:rPr>
          <w:spacing w:val="-4"/>
        </w:rPr>
        <w:t> </w:t>
      </w:r>
      <w:r>
        <w:rPr/>
        <w:t>age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the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staphylococcal infections, as the bacteria were mostly susceptible to penicillins. During</w:t>
      </w:r>
      <w:r>
        <w:rPr>
          <w:spacing w:val="-57"/>
        </w:rPr>
        <w:t> </w:t>
      </w:r>
      <w:r>
        <w:rPr/>
        <w:t>the period between 1950 to 1959, approximately 80% of hospital acquired infections</w:t>
      </w:r>
      <w:r>
        <w:rPr>
          <w:spacing w:val="1"/>
        </w:rPr>
        <w:t> </w:t>
      </w:r>
      <w:r>
        <w:rPr/>
        <w:t>caused</w:t>
      </w:r>
      <w:r>
        <w:rPr>
          <w:spacing w:val="4"/>
        </w:rPr>
        <w:t> </w:t>
      </w:r>
      <w:r>
        <w:rPr/>
        <w:t>by</w:t>
      </w:r>
      <w:r>
        <w:rPr>
          <w:spacing w:val="-8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/>
        <w:t>became resistant</w:t>
      </w:r>
      <w:r>
        <w:rPr>
          <w:spacing w:val="5"/>
        </w:rPr>
        <w:t> </w:t>
      </w:r>
      <w:r>
        <w:rPr/>
        <w:t>to</w:t>
      </w:r>
      <w:r>
        <w:rPr>
          <w:spacing w:val="1"/>
        </w:rPr>
        <w:t> </w:t>
      </w:r>
      <w:r>
        <w:rPr/>
        <w:t>penicillin</w:t>
      </w:r>
      <w:r>
        <w:rPr>
          <w:spacing w:val="5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production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lactamase. In the early 1960, a semi-synthetic, broad spectrum beta-lactam compound</w:t>
      </w:r>
      <w:r>
        <w:rPr>
          <w:spacing w:val="1"/>
        </w:rPr>
        <w:t> </w:t>
      </w:r>
      <w:r>
        <w:rPr/>
        <w:t>called methicillin was introduced, which was active against penicillinase-producing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(Chambers,</w:t>
      </w:r>
      <w:r>
        <w:rPr>
          <w:spacing w:val="4"/>
        </w:rPr>
        <w:t> </w:t>
      </w:r>
      <w:r>
        <w:rPr/>
        <w:t>2009)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25"/>
        </w:numPr>
        <w:tabs>
          <w:tab w:pos="1648" w:val="left" w:leader="none"/>
          <w:tab w:pos="1649" w:val="left" w:leader="none"/>
        </w:tabs>
        <w:spacing w:line="240" w:lineRule="auto" w:before="1" w:after="0"/>
        <w:ind w:left="1648" w:right="0" w:hanging="721"/>
        <w:jc w:val="left"/>
        <w:rPr>
          <w:b/>
          <w:sz w:val="24"/>
        </w:rPr>
      </w:pPr>
      <w:r>
        <w:rPr>
          <w:b/>
          <w:sz w:val="24"/>
        </w:rPr>
        <w:t>METHICILLIN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 RESISTANT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 AUREUS </w:t>
      </w:r>
      <w:r>
        <w:rPr>
          <w:b/>
          <w:sz w:val="24"/>
        </w:rPr>
        <w:t>(MRSA)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5"/>
        <w:ind w:left="928" w:right="1424"/>
      </w:pPr>
      <w:r>
        <w:rPr/>
        <w:t>MRSA is any strain of </w:t>
      </w:r>
      <w:r>
        <w:rPr>
          <w:i/>
        </w:rPr>
        <w:t>S. aureus </w:t>
      </w:r>
      <w:r>
        <w:rPr/>
        <w:t>that has evolved resistance to beta-lactam antibiotic</w:t>
      </w:r>
      <w:r>
        <w:rPr>
          <w:spacing w:val="1"/>
        </w:rPr>
        <w:t> </w:t>
      </w:r>
      <w:r>
        <w:rPr/>
        <w:t>which include the penicillins (Methicillin, dicloxacilin, nafcillin, oxacillin etc) and the</w:t>
      </w:r>
      <w:r>
        <w:rPr>
          <w:spacing w:val="1"/>
        </w:rPr>
        <w:t> </w:t>
      </w:r>
      <w:r>
        <w:rPr/>
        <w:t>cephalosporins. In 1961, the first isolate of MRSA was reported in England (Jevons,</w:t>
      </w:r>
      <w:r>
        <w:rPr>
          <w:spacing w:val="1"/>
        </w:rPr>
        <w:t> </w:t>
      </w:r>
      <w:r>
        <w:rPr/>
        <w:t>1961). Since then, MRSA has increasingly been isolated in various countries, and at</w:t>
      </w:r>
      <w:r>
        <w:rPr>
          <w:spacing w:val="1"/>
        </w:rPr>
        <w:t> </w:t>
      </w:r>
      <w:r>
        <w:rPr/>
        <w:t>present, it is one of the major causes of nosocomial infection throughout the world, thus</w:t>
      </w:r>
      <w:r>
        <w:rPr>
          <w:spacing w:val="-57"/>
        </w:rPr>
        <w:t> </w:t>
      </w:r>
      <w:r>
        <w:rPr/>
        <w:t>it is alternatively called hospital- acquired MRSA (HA-MRSA). In addition, from 1997</w:t>
      </w:r>
      <w:r>
        <w:rPr>
          <w:spacing w:val="1"/>
        </w:rPr>
        <w:t> </w:t>
      </w:r>
      <w:r>
        <w:rPr/>
        <w:t>to 1999, another class of MRSA has become a major concern worldwide because it has</w:t>
      </w:r>
      <w:r>
        <w:rPr>
          <w:spacing w:val="1"/>
        </w:rPr>
        <w:t> </w:t>
      </w:r>
      <w:r>
        <w:rPr/>
        <w:t>become an emerging pathogen in the community (Vandenesch </w:t>
      </w:r>
      <w:r>
        <w:rPr>
          <w:i/>
        </w:rPr>
        <w:t>et al</w:t>
      </w:r>
      <w:r>
        <w:rPr/>
        <w:t>., 2003; Zetola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2005; Deurenberg and Stobberingh, 2008).</w:t>
      </w:r>
      <w:r>
        <w:rPr>
          <w:spacing w:val="1"/>
        </w:rPr>
        <w:t> </w:t>
      </w:r>
      <w:r>
        <w:rPr/>
        <w:t>This new class of MRSA is called</w:t>
      </w:r>
      <w:r>
        <w:rPr>
          <w:spacing w:val="1"/>
        </w:rPr>
        <w:t> </w:t>
      </w:r>
      <w:r>
        <w:rPr/>
        <w:t>community-</w:t>
      </w:r>
      <w:r>
        <w:rPr>
          <w:spacing w:val="3"/>
        </w:rPr>
        <w:t> </w:t>
      </w:r>
      <w:r>
        <w:rPr/>
        <w:t>acquired</w:t>
      </w:r>
      <w:r>
        <w:rPr>
          <w:spacing w:val="2"/>
        </w:rPr>
        <w:t> </w:t>
      </w:r>
      <w:r>
        <w:rPr/>
        <w:t>MRSA</w:t>
      </w:r>
      <w:r>
        <w:rPr>
          <w:spacing w:val="-4"/>
        </w:rPr>
        <w:t> </w:t>
      </w:r>
      <w:r>
        <w:rPr/>
        <w:t>(CA-MRSA)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</w:pPr>
    </w:p>
    <w:p>
      <w:pPr>
        <w:pStyle w:val="ListParagraph"/>
        <w:numPr>
          <w:ilvl w:val="2"/>
          <w:numId w:val="25"/>
        </w:numPr>
        <w:tabs>
          <w:tab w:pos="1648" w:val="left" w:leader="none"/>
          <w:tab w:pos="1649" w:val="left" w:leader="none"/>
        </w:tabs>
        <w:spacing w:line="480" w:lineRule="auto" w:before="90" w:after="0"/>
        <w:ind w:left="928" w:right="1536" w:firstLine="0"/>
        <w:jc w:val="left"/>
        <w:rPr>
          <w:sz w:val="24"/>
        </w:rPr>
      </w:pPr>
      <w:r>
        <w:rPr>
          <w:b/>
          <w:sz w:val="24"/>
        </w:rPr>
        <w:t>Hospital - acquired (HA- MRSA) and Community - acquired (CA- MRSA)</w:t>
      </w:r>
      <w:r>
        <w:rPr>
          <w:b/>
          <w:spacing w:val="-57"/>
          <w:sz w:val="24"/>
        </w:rPr>
        <w:t> </w:t>
      </w:r>
      <w:r>
        <w:rPr>
          <w:sz w:val="24"/>
        </w:rPr>
        <w:t>HA-MRSA is typically defined as MRSA isolated from in - patients that had been</w:t>
      </w:r>
      <w:r>
        <w:rPr>
          <w:spacing w:val="1"/>
          <w:sz w:val="24"/>
        </w:rPr>
        <w:t> </w:t>
      </w:r>
      <w:r>
        <w:rPr>
          <w:sz w:val="24"/>
        </w:rPr>
        <w:t>MRSA-negative at the beginning of hospitalization or MRSA isolated from in patients</w:t>
      </w:r>
      <w:r>
        <w:rPr>
          <w:spacing w:val="1"/>
          <w:sz w:val="24"/>
        </w:rPr>
        <w:t> </w:t>
      </w:r>
      <w:r>
        <w:rPr>
          <w:sz w:val="24"/>
        </w:rPr>
        <w:t>48 hours or more after hospitalization (Tacconelli </w:t>
      </w:r>
      <w:r>
        <w:rPr>
          <w:i/>
          <w:sz w:val="24"/>
        </w:rPr>
        <w:t>et al</w:t>
      </w:r>
      <w:r>
        <w:rPr>
          <w:sz w:val="24"/>
        </w:rPr>
        <w:t>., 1998; Brumfitt and Hamilton,</w:t>
      </w:r>
      <w:r>
        <w:rPr>
          <w:spacing w:val="1"/>
          <w:sz w:val="24"/>
        </w:rPr>
        <w:t> </w:t>
      </w:r>
      <w:r>
        <w:rPr>
          <w:sz w:val="24"/>
        </w:rPr>
        <w:t>1989;</w:t>
      </w:r>
      <w:r>
        <w:rPr>
          <w:spacing w:val="-4"/>
          <w:sz w:val="24"/>
        </w:rPr>
        <w:t> </w:t>
      </w:r>
      <w:r>
        <w:rPr>
          <w:sz w:val="24"/>
        </w:rPr>
        <w:t>Naimi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4"/>
          <w:sz w:val="24"/>
        </w:rPr>
        <w:t> </w:t>
      </w:r>
      <w:r>
        <w:rPr>
          <w:sz w:val="24"/>
        </w:rPr>
        <w:t>2003;</w:t>
      </w:r>
      <w:r>
        <w:rPr>
          <w:spacing w:val="-2"/>
          <w:sz w:val="24"/>
        </w:rPr>
        <w:t> </w:t>
      </w:r>
      <w:r>
        <w:rPr>
          <w:sz w:val="24"/>
        </w:rPr>
        <w:t>Vandenesch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4"/>
          <w:sz w:val="24"/>
        </w:rPr>
        <w:t> </w:t>
      </w:r>
      <w:r>
        <w:rPr>
          <w:sz w:val="24"/>
        </w:rPr>
        <w:t>2003).</w:t>
      </w:r>
    </w:p>
    <w:p>
      <w:pPr>
        <w:pStyle w:val="BodyText"/>
        <w:spacing w:line="480" w:lineRule="auto"/>
        <w:ind w:left="928" w:right="1823"/>
      </w:pPr>
      <w:r>
        <w:rPr/>
        <w:t>Epidemiologically, CA-MRSA are isolate from out patients with no history of</w:t>
      </w:r>
      <w:r>
        <w:rPr>
          <w:spacing w:val="1"/>
        </w:rPr>
        <w:t> </w:t>
      </w:r>
      <w:r>
        <w:rPr/>
        <w:t>hospitalization</w:t>
      </w:r>
      <w:r>
        <w:rPr>
          <w:spacing w:val="-9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previous</w:t>
      </w:r>
      <w:r>
        <w:rPr>
          <w:spacing w:val="3"/>
        </w:rPr>
        <w:t> </w:t>
      </w:r>
      <w:r>
        <w:rPr/>
        <w:t>year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who presented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risk</w:t>
      </w:r>
      <w:r>
        <w:rPr>
          <w:spacing w:val="-57"/>
        </w:rPr>
        <w:t> </w:t>
      </w:r>
      <w:r>
        <w:rPr/>
        <w:t>factors for MRSA infection such as surgery, residence in a long term care facility,</w:t>
      </w:r>
      <w:r>
        <w:rPr>
          <w:spacing w:val="1"/>
        </w:rPr>
        <w:t> </w:t>
      </w:r>
      <w:r>
        <w:rPr/>
        <w:t>dialysis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in-dwelling</w:t>
      </w:r>
      <w:r>
        <w:rPr>
          <w:spacing w:val="1"/>
        </w:rPr>
        <w:t> </w:t>
      </w:r>
      <w:r>
        <w:rPr/>
        <w:t>percutaneous medical</w:t>
      </w:r>
      <w:r>
        <w:rPr>
          <w:spacing w:val="-7"/>
        </w:rPr>
        <w:t> </w:t>
      </w:r>
      <w:r>
        <w:rPr/>
        <w:t>device or</w:t>
      </w:r>
      <w:r>
        <w:rPr>
          <w:spacing w:val="3"/>
        </w:rPr>
        <w:t> </w:t>
      </w:r>
      <w:r>
        <w:rPr/>
        <w:t>catheters.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bookmarkStart w:name="_TOC_250015" w:id="3"/>
      <w:r>
        <w:rPr/>
        <w:t>Clinical</w:t>
      </w:r>
      <w:r>
        <w:rPr>
          <w:spacing w:val="-4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3"/>
      <w:r>
        <w:rPr/>
        <w:t>MRSA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28" w:right="1506"/>
      </w:pPr>
      <w:r>
        <w:rPr/>
        <w:t>MRSA is a life-threatening, mullti - drug resistant bacterium, changing its resistance</w:t>
      </w:r>
      <w:r>
        <w:rPr>
          <w:spacing w:val="1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acquiring</w:t>
      </w:r>
      <w:r>
        <w:rPr>
          <w:spacing w:val="-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each new</w:t>
      </w:r>
      <w:r>
        <w:rPr>
          <w:spacing w:val="-2"/>
        </w:rPr>
        <w:t> </w:t>
      </w:r>
      <w:r>
        <w:rPr/>
        <w:t>antimicrobial</w:t>
      </w:r>
      <w:r>
        <w:rPr>
          <w:spacing w:val="-9"/>
        </w:rPr>
        <w:t> </w:t>
      </w:r>
      <w:r>
        <w:rPr/>
        <w:t>agent.</w:t>
      </w:r>
      <w:r>
        <w:rPr>
          <w:spacing w:val="-4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MRSA</w:t>
      </w:r>
      <w:r>
        <w:rPr>
          <w:spacing w:val="-57"/>
        </w:rPr>
        <w:t> </w:t>
      </w:r>
      <w:r>
        <w:rPr/>
        <w:t>infection more difficult to treat with standard classes of antibiotics and thus more</w:t>
      </w:r>
      <w:r>
        <w:rPr>
          <w:spacing w:val="1"/>
        </w:rPr>
        <w:t> </w:t>
      </w:r>
      <w:r>
        <w:rPr/>
        <w:t>dangerous. MRSA strains are a persistent and increasing cause of nosocomially</w:t>
      </w:r>
      <w:r>
        <w:rPr>
          <w:spacing w:val="1"/>
        </w:rPr>
        <w:t> </w:t>
      </w:r>
      <w:r>
        <w:rPr/>
        <w:t>acquired</w:t>
      </w:r>
      <w:r>
        <w:rPr>
          <w:spacing w:val="5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world</w:t>
      </w:r>
      <w:r>
        <w:rPr>
          <w:spacing w:val="2"/>
        </w:rPr>
        <w:t> </w:t>
      </w:r>
      <w:r>
        <w:rPr/>
        <w:t>(Narezkina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2006)</w:t>
      </w:r>
    </w:p>
    <w:p>
      <w:pPr>
        <w:pStyle w:val="BodyText"/>
        <w:spacing w:line="480" w:lineRule="auto" w:before="1"/>
        <w:ind w:left="928" w:right="1423"/>
      </w:pPr>
      <w:r>
        <w:rPr/>
        <w:t>It has been difficult to quantify the degree of morbidity attributable to MRSA. In-</w:t>
      </w:r>
      <w:r>
        <w:rPr>
          <w:spacing w:val="1"/>
        </w:rPr>
        <w:t> </w:t>
      </w:r>
      <w:r>
        <w:rPr/>
        <w:t>patients with </w:t>
      </w:r>
      <w:r>
        <w:rPr>
          <w:i/>
        </w:rPr>
        <w:t>S. aureus </w:t>
      </w:r>
      <w:r>
        <w:rPr/>
        <w:t>infection had, on average, 3 times the length of hospital stay, 3</w:t>
      </w:r>
      <w:r>
        <w:rPr>
          <w:spacing w:val="1"/>
        </w:rPr>
        <w:t> </w:t>
      </w:r>
      <w:r>
        <w:rPr/>
        <w:t>times the total charges and 5 times the risk of in-hospital death than in - patients without</w:t>
      </w:r>
      <w:r>
        <w:rPr>
          <w:spacing w:val="-57"/>
        </w:rPr>
        <w:t> </w:t>
      </w:r>
      <w:r>
        <w:rPr/>
        <w:t>this infection (Noskin </w:t>
      </w:r>
      <w:r>
        <w:rPr>
          <w:i/>
        </w:rPr>
        <w:t>et al</w:t>
      </w:r>
      <w:r>
        <w:rPr/>
        <w:t>., 2005). They affect patients in high dependency units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intensive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units,</w:t>
      </w:r>
      <w:r>
        <w:rPr>
          <w:spacing w:val="2"/>
        </w:rPr>
        <w:t> </w:t>
      </w:r>
      <w:r>
        <w:rPr/>
        <w:t>burns</w:t>
      </w:r>
      <w:r>
        <w:rPr>
          <w:spacing w:val="-3"/>
        </w:rPr>
        <w:t> </w:t>
      </w:r>
      <w:r>
        <w:rPr/>
        <w:t>units</w:t>
      </w:r>
      <w:r>
        <w:rPr>
          <w:spacing w:val="-3"/>
        </w:rPr>
        <w:t> </w:t>
      </w:r>
      <w:r>
        <w:rPr/>
        <w:t>and cardiothoracic</w:t>
      </w:r>
      <w:r>
        <w:rPr>
          <w:spacing w:val="-2"/>
        </w:rPr>
        <w:t> </w:t>
      </w:r>
      <w:r>
        <w:rPr/>
        <w:t>units.</w:t>
      </w:r>
      <w:r>
        <w:rPr>
          <w:spacing w:val="10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also</w:t>
      </w:r>
      <w:r>
        <w:rPr>
          <w:spacing w:val="3"/>
        </w:rPr>
        <w:t> </w:t>
      </w:r>
      <w:r>
        <w:rPr/>
        <w:t>several</w:t>
      </w:r>
      <w:r>
        <w:rPr>
          <w:spacing w:val="1"/>
        </w:rPr>
        <w:t> </w:t>
      </w:r>
      <w:r>
        <w:rPr/>
        <w:t>epidermic strain circulating in milk (Finch, 2000). Clinical implications of CA-MRSA</w:t>
      </w:r>
      <w:r>
        <w:rPr>
          <w:spacing w:val="1"/>
        </w:rPr>
        <w:t> </w:t>
      </w:r>
      <w:r>
        <w:rPr/>
        <w:t>include skin and soft tissue infection (in form of skin abscess, carbuncle, furuncle</w:t>
      </w:r>
      <w:r>
        <w:rPr>
          <w:spacing w:val="1"/>
        </w:rPr>
        <w:t> </w:t>
      </w:r>
      <w:r>
        <w:rPr/>
        <w:t>impetigo);</w:t>
      </w:r>
      <w:r>
        <w:rPr>
          <w:spacing w:val="-7"/>
        </w:rPr>
        <w:t> </w:t>
      </w:r>
      <w:r>
        <w:rPr/>
        <w:t>pneumonia,</w:t>
      </w:r>
      <w:r>
        <w:rPr>
          <w:spacing w:val="-1"/>
        </w:rPr>
        <w:t> </w:t>
      </w:r>
      <w:r>
        <w:rPr/>
        <w:t>osteomyelitis, arthritis,</w:t>
      </w:r>
      <w:r>
        <w:rPr>
          <w:spacing w:val="-1"/>
        </w:rPr>
        <w:t> </w:t>
      </w:r>
      <w:r>
        <w:rPr/>
        <w:t>endocarditis. CA-MRSA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1"/>
        </w:rPr>
        <w:t> </w:t>
      </w:r>
      <w:r>
        <w:rPr/>
        <w:t>cause</w:t>
      </w:r>
    </w:p>
    <w:p>
      <w:pPr>
        <w:spacing w:after="0" w:line="480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spacing w:line="480" w:lineRule="auto" w:before="70"/>
        <w:ind w:left="928" w:right="1414"/>
      </w:pPr>
      <w:r>
        <w:rPr/>
        <w:t>wound infections, (Demlin and Water house, 2007) CA-MRSA has also been detected</w:t>
      </w:r>
      <w:r>
        <w:rPr>
          <w:spacing w:val="1"/>
        </w:rPr>
        <w:t> </w:t>
      </w:r>
      <w:r>
        <w:rPr/>
        <w:t>from surgical site infection, urinary tract infection (Baba-Moussa </w:t>
      </w:r>
      <w:r>
        <w:rPr>
          <w:i/>
        </w:rPr>
        <w:t>et al., </w:t>
      </w:r>
      <w:r>
        <w:rPr/>
        <w:t>2008), Infection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eye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orbit</w:t>
      </w:r>
      <w:r>
        <w:rPr>
          <w:spacing w:val="5"/>
        </w:rPr>
        <w:t> </w:t>
      </w:r>
      <w:r>
        <w:rPr/>
        <w:t>(Blomquist,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meningitis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sinusitis</w:t>
      </w:r>
      <w:r>
        <w:rPr>
          <w:spacing w:val="-3"/>
        </w:rPr>
        <w:t> </w:t>
      </w:r>
      <w:r>
        <w:rPr/>
        <w:t>(Munckhof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bookmarkStart w:name="_TOC_250014" w:id="4"/>
      <w:bookmarkEnd w:id="4"/>
      <w:r>
        <w:rPr/>
        <w:t>MRSA Clones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648"/>
        <w:jc w:val="both"/>
      </w:pPr>
      <w:r>
        <w:rPr/>
        <w:t>MRSA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typed</w:t>
      </w:r>
      <w:r>
        <w:rPr>
          <w:spacing w:val="3"/>
        </w:rPr>
        <w:t> </w:t>
      </w:r>
      <w:r>
        <w:rPr/>
        <w:t>based on</w:t>
      </w:r>
      <w:r>
        <w:rPr>
          <w:spacing w:val="-6"/>
        </w:rPr>
        <w:t> </w:t>
      </w:r>
      <w:r>
        <w:rPr/>
        <w:t>genetic</w:t>
      </w:r>
      <w:r>
        <w:rPr>
          <w:spacing w:val="-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</w:p>
    <w:p>
      <w:pPr>
        <w:pStyle w:val="BodyText"/>
      </w:pPr>
    </w:p>
    <w:p>
      <w:pPr>
        <w:pStyle w:val="ListParagraph"/>
        <w:numPr>
          <w:ilvl w:val="3"/>
          <w:numId w:val="25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423"/>
        <w:jc w:val="left"/>
        <w:rPr>
          <w:sz w:val="24"/>
        </w:rPr>
      </w:pPr>
      <w:r>
        <w:rPr>
          <w:sz w:val="24"/>
        </w:rPr>
        <w:t>multilocus</w:t>
      </w:r>
      <w:r>
        <w:rPr>
          <w:spacing w:val="-4"/>
          <w:sz w:val="24"/>
        </w:rPr>
        <w:t> </w:t>
      </w:r>
      <w:r>
        <w:rPr>
          <w:sz w:val="24"/>
        </w:rPr>
        <w:t>sequence</w:t>
      </w:r>
      <w:r>
        <w:rPr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(MLST)</w:t>
      </w:r>
      <w:r>
        <w:rPr>
          <w:spacing w:val="-1"/>
          <w:sz w:val="24"/>
        </w:rPr>
        <w:t> </w:t>
      </w:r>
      <w:r>
        <w:rPr>
          <w:sz w:val="24"/>
        </w:rPr>
        <w:t>(Enright</w:t>
      </w:r>
      <w:r>
        <w:rPr>
          <w:spacing w:val="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2000),</w:t>
      </w:r>
    </w:p>
    <w:p>
      <w:pPr>
        <w:pStyle w:val="BodyText"/>
      </w:pPr>
    </w:p>
    <w:p>
      <w:pPr>
        <w:pStyle w:val="ListParagraph"/>
        <w:numPr>
          <w:ilvl w:val="3"/>
          <w:numId w:val="25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protein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gene (</w:t>
      </w:r>
      <w:r>
        <w:rPr>
          <w:i/>
          <w:sz w:val="24"/>
        </w:rPr>
        <w:t>spa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type (Harmsen</w:t>
      </w:r>
      <w:r>
        <w:rPr>
          <w:spacing w:val="-2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3"/>
          <w:sz w:val="24"/>
        </w:rPr>
        <w:t> </w:t>
      </w:r>
      <w:r>
        <w:rPr>
          <w:sz w:val="24"/>
        </w:rPr>
        <w:t>2003;</w:t>
      </w:r>
      <w:r>
        <w:rPr>
          <w:spacing w:val="-4"/>
          <w:sz w:val="24"/>
        </w:rPr>
        <w:t> </w:t>
      </w:r>
      <w:r>
        <w:rPr>
          <w:sz w:val="24"/>
        </w:rPr>
        <w:t>Korean</w:t>
      </w:r>
      <w:r>
        <w:rPr>
          <w:spacing w:val="-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2004),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5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i/>
          <w:sz w:val="24"/>
        </w:rPr>
        <w:t>agr</w:t>
      </w:r>
      <w:r>
        <w:rPr>
          <w:i/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(Gilot</w:t>
      </w:r>
      <w:r>
        <w:rPr>
          <w:spacing w:val="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2"/>
          <w:sz w:val="24"/>
        </w:rPr>
        <w:t> </w:t>
      </w:r>
      <w:r>
        <w:rPr>
          <w:sz w:val="24"/>
        </w:rPr>
        <w:t>2002;</w:t>
      </w:r>
      <w:r>
        <w:rPr>
          <w:spacing w:val="-6"/>
          <w:sz w:val="24"/>
        </w:rPr>
        <w:t> </w:t>
      </w:r>
      <w:r>
        <w:rPr>
          <w:sz w:val="24"/>
        </w:rPr>
        <w:t>Strommenger</w:t>
      </w:r>
      <w:r>
        <w:rPr>
          <w:spacing w:val="2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3"/>
          <w:sz w:val="24"/>
        </w:rPr>
        <w:t> </w:t>
      </w:r>
      <w:r>
        <w:rPr>
          <w:sz w:val="24"/>
        </w:rPr>
        <w:t>2004),</w:t>
      </w:r>
    </w:p>
    <w:p>
      <w:pPr>
        <w:pStyle w:val="BodyText"/>
      </w:pPr>
    </w:p>
    <w:p>
      <w:pPr>
        <w:pStyle w:val="ListParagraph"/>
        <w:numPr>
          <w:ilvl w:val="3"/>
          <w:numId w:val="25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coagulase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(Kinoshita</w:t>
      </w:r>
      <w:r>
        <w:rPr>
          <w:spacing w:val="3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2"/>
          <w:sz w:val="24"/>
        </w:rPr>
        <w:t> </w:t>
      </w:r>
      <w:r>
        <w:rPr>
          <w:sz w:val="24"/>
        </w:rPr>
        <w:t>2008;</w:t>
      </w:r>
      <w:r>
        <w:rPr>
          <w:spacing w:val="-5"/>
          <w:sz w:val="24"/>
        </w:rPr>
        <w:t> </w:t>
      </w:r>
      <w:r>
        <w:rPr>
          <w:sz w:val="24"/>
        </w:rPr>
        <w:t>Sakai</w:t>
      </w:r>
      <w:r>
        <w:rPr>
          <w:spacing w:val="-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2"/>
          <w:sz w:val="24"/>
        </w:rPr>
        <w:t> </w:t>
      </w:r>
      <w:r>
        <w:rPr>
          <w:sz w:val="24"/>
        </w:rPr>
        <w:t>2008),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3"/>
          <w:numId w:val="25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423"/>
        <w:jc w:val="left"/>
        <w:rPr>
          <w:sz w:val="24"/>
        </w:rPr>
      </w:pPr>
      <w:r>
        <w:rPr>
          <w:sz w:val="24"/>
        </w:rPr>
        <w:t>SCC</w:t>
      </w:r>
      <w:r>
        <w:rPr>
          <w:i/>
          <w:sz w:val="24"/>
        </w:rPr>
        <w:t>mec</w:t>
      </w:r>
      <w:r>
        <w:rPr>
          <w:i/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(Oliveira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2002;</w:t>
      </w:r>
      <w:r>
        <w:rPr>
          <w:spacing w:val="-3"/>
          <w:sz w:val="24"/>
        </w:rPr>
        <w:t> </w:t>
      </w:r>
      <w:r>
        <w:rPr>
          <w:sz w:val="24"/>
        </w:rPr>
        <w:t>Zhang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3"/>
          <w:sz w:val="24"/>
        </w:rPr>
        <w:t> </w:t>
      </w:r>
      <w:r>
        <w:rPr>
          <w:sz w:val="24"/>
        </w:rPr>
        <w:t>2005;</w:t>
      </w:r>
      <w:r>
        <w:rPr>
          <w:spacing w:val="-4"/>
          <w:sz w:val="24"/>
        </w:rPr>
        <w:t> </w:t>
      </w:r>
      <w:r>
        <w:rPr>
          <w:sz w:val="24"/>
        </w:rPr>
        <w:t>IWG-SCC</w:t>
      </w:r>
      <w:r>
        <w:rPr>
          <w:spacing w:val="-2"/>
          <w:sz w:val="24"/>
        </w:rPr>
        <w:t> </w:t>
      </w:r>
      <w:r>
        <w:rPr>
          <w:sz w:val="24"/>
        </w:rPr>
        <w:t>2009).</w:t>
      </w:r>
    </w:p>
    <w:p>
      <w:pPr>
        <w:pStyle w:val="BodyText"/>
      </w:pPr>
    </w:p>
    <w:p>
      <w:pPr>
        <w:pStyle w:val="BodyText"/>
        <w:spacing w:line="480" w:lineRule="auto" w:before="1"/>
        <w:ind w:left="1648" w:right="2014"/>
        <w:jc w:val="both"/>
      </w:pPr>
      <w:r>
        <w:rPr/>
        <w:t>Generally, sequence typing (ST) and analysis of the clonal complex (cc) to</w:t>
      </w:r>
      <w:r>
        <w:rPr>
          <w:spacing w:val="-57"/>
        </w:rPr>
        <w:t> </w:t>
      </w:r>
      <w:r>
        <w:rPr/>
        <w:t>which each ST type belongs is a standard for genotyping. MRSA clones in</w:t>
      </w:r>
      <w:r>
        <w:rPr>
          <w:spacing w:val="-57"/>
        </w:rPr>
        <w:t> </w:t>
      </w:r>
      <w:r>
        <w:rPr/>
        <w:t>Africa</w:t>
      </w:r>
      <w:r>
        <w:rPr>
          <w:spacing w:val="-1"/>
        </w:rPr>
        <w:t> </w:t>
      </w:r>
      <w:r>
        <w:rPr/>
        <w:t>and outside</w:t>
      </w:r>
      <w:r>
        <w:rPr>
          <w:spacing w:val="5"/>
        </w:rPr>
        <w:t> </w:t>
      </w:r>
      <w:r>
        <w:rPr/>
        <w:t>Africa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Tables</w:t>
      </w:r>
      <w:r>
        <w:rPr>
          <w:spacing w:val="-1"/>
        </w:rPr>
        <w:t> </w:t>
      </w:r>
      <w:r>
        <w:rPr/>
        <w:t>2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below: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</w:pPr>
    </w:p>
    <w:p>
      <w:pPr>
        <w:pStyle w:val="Heading2"/>
        <w:tabs>
          <w:tab w:pos="2368" w:val="left" w:leader="none"/>
        </w:tabs>
        <w:spacing w:before="90"/>
        <w:ind w:left="928"/>
      </w:pPr>
      <w:r>
        <w:rPr/>
        <w:t>Table</w:t>
      </w:r>
      <w:r>
        <w:rPr>
          <w:spacing w:val="-1"/>
        </w:rPr>
        <w:t> </w:t>
      </w:r>
      <w:r>
        <w:rPr/>
        <w:t>2:</w:t>
        <w:tab/>
        <w:t>Distribution of</w:t>
      </w:r>
      <w:r>
        <w:rPr>
          <w:spacing w:val="-4"/>
        </w:rPr>
        <w:t> </w:t>
      </w:r>
      <w:r>
        <w:rPr/>
        <w:t>major</w:t>
      </w:r>
      <w:r>
        <w:rPr>
          <w:spacing w:val="-3"/>
        </w:rPr>
        <w:t> </w:t>
      </w:r>
      <w:r>
        <w:rPr/>
        <w:t>MRSA</w:t>
      </w:r>
      <w:r>
        <w:rPr>
          <w:spacing w:val="-1"/>
        </w:rPr>
        <w:t> </w:t>
      </w:r>
      <w:r>
        <w:rPr/>
        <w:t>clones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5"/>
        <w:gridCol w:w="2251"/>
        <w:gridCol w:w="2274"/>
      </w:tblGrid>
      <w:tr>
        <w:trPr>
          <w:trHeight w:val="550" w:hRule="atLeast"/>
        </w:trPr>
        <w:tc>
          <w:tcPr>
            <w:tcW w:w="296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MRSA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25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0"/>
              <w:ind w:left="228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  <w:p>
            <w:pPr>
              <w:pStyle w:val="TableParagraph"/>
              <w:spacing w:line="265" w:lineRule="exact" w:before="0"/>
              <w:ind w:left="228"/>
              <w:rPr>
                <w:sz w:val="24"/>
              </w:rPr>
            </w:pPr>
            <w:r>
              <w:rPr>
                <w:sz w:val="24"/>
              </w:rPr>
              <w:t>(where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reported)</w:t>
            </w:r>
          </w:p>
        </w:tc>
        <w:tc>
          <w:tcPr>
            <w:tcW w:w="227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248"/>
              <w:rPr>
                <w:sz w:val="24"/>
              </w:rPr>
            </w:pPr>
            <w:r>
              <w:rPr>
                <w:sz w:val="24"/>
              </w:rPr>
              <w:t>Reference</w:t>
            </w:r>
          </w:p>
        </w:tc>
      </w:tr>
      <w:tr>
        <w:trPr>
          <w:trHeight w:val="1171" w:hRule="atLeast"/>
        </w:trPr>
        <w:tc>
          <w:tcPr>
            <w:tcW w:w="29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ST8/SCC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V</w:t>
            </w:r>
          </w:p>
        </w:tc>
        <w:tc>
          <w:tcPr>
            <w:tcW w:w="225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360" w:lineRule="auto" w:before="0"/>
              <w:ind w:left="228" w:right="242"/>
              <w:rPr>
                <w:sz w:val="24"/>
              </w:rPr>
            </w:pPr>
            <w:r>
              <w:rPr>
                <w:sz w:val="24"/>
              </w:rPr>
              <w:t>Ibadan,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Ile-Ife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(South-</w:t>
            </w:r>
          </w:p>
          <w:p>
            <w:pPr>
              <w:pStyle w:val="TableParagraph"/>
              <w:spacing w:before="0"/>
              <w:ind w:left="228"/>
              <w:rPr>
                <w:sz w:val="24"/>
              </w:rPr>
            </w:pPr>
            <w:r>
              <w:rPr>
                <w:sz w:val="24"/>
              </w:rPr>
              <w:t>western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Nigeria)</w:t>
            </w:r>
          </w:p>
        </w:tc>
        <w:tc>
          <w:tcPr>
            <w:tcW w:w="227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248"/>
              <w:rPr>
                <w:sz w:val="24"/>
              </w:rPr>
            </w:pPr>
            <w:r>
              <w:rPr>
                <w:sz w:val="24"/>
              </w:rPr>
              <w:t>Shittu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  <w:tr>
        <w:trPr>
          <w:trHeight w:val="825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ST241: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single locus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variant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ST239/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III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Maiduguri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(North-</w:t>
            </w:r>
          </w:p>
          <w:p>
            <w:pPr>
              <w:pStyle w:val="TableParagraph"/>
              <w:spacing w:before="137"/>
              <w:ind w:left="228"/>
              <w:rPr>
                <w:sz w:val="24"/>
              </w:rPr>
            </w:pPr>
            <w:r>
              <w:rPr>
                <w:sz w:val="24"/>
              </w:rPr>
              <w:t>eastern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Nigeria)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ST5/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SCCmecIV/V</w:t>
            </w:r>
          </w:p>
          <w:p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ST88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/SCCmecIV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ST239/SCCmecIII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ST241/SCCmecIII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Morocco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ST239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/SCCmecIII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Niger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965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spacing w:before="66"/>
              <w:ind w:left="228"/>
              <w:rPr>
                <w:sz w:val="24"/>
              </w:rPr>
            </w:pPr>
            <w:r>
              <w:rPr>
                <w:sz w:val="24"/>
              </w:rPr>
              <w:t>Senegal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ST80/SCCmecIV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Algeria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ST80/SCCmecIV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Tunisia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757" w:hRule="atLeast"/>
        </w:trPr>
        <w:tc>
          <w:tcPr>
            <w:tcW w:w="296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ST612/SCCmecIV</w:t>
            </w:r>
          </w:p>
          <w:p>
            <w:pPr>
              <w:pStyle w:val="TableParagraph"/>
              <w:spacing w:line="256" w:lineRule="exact" w:before="142"/>
              <w:ind w:left="110"/>
              <w:rPr>
                <w:sz w:val="24"/>
              </w:rPr>
            </w:pPr>
            <w:r>
              <w:rPr>
                <w:sz w:val="24"/>
              </w:rPr>
              <w:t>ST239/SCCmecIII</w:t>
            </w:r>
          </w:p>
        </w:tc>
        <w:tc>
          <w:tcPr>
            <w:tcW w:w="2251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227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rect style="position:absolute;margin-left:93.144005pt;margin-top:16.374763pt;width:375.256018pt;height:1.439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rPr>
          <w:b/>
        </w:rPr>
      </w:pPr>
    </w:p>
    <w:p>
      <w:pPr>
        <w:tabs>
          <w:tab w:pos="2368" w:val="left" w:leader="none"/>
        </w:tabs>
        <w:spacing w:before="90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3:</w:t>
        <w:tab/>
        <w:t>Distribution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MRSA clones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outside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Africa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8"/>
        <w:gridCol w:w="2391"/>
        <w:gridCol w:w="2032"/>
        <w:gridCol w:w="2303"/>
      </w:tblGrid>
      <w:tr>
        <w:trPr>
          <w:trHeight w:val="550" w:hRule="atLeast"/>
        </w:trPr>
        <w:tc>
          <w:tcPr>
            <w:tcW w:w="27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MRSA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445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  <w:p>
            <w:pPr>
              <w:pStyle w:val="TableParagraph"/>
              <w:spacing w:line="261" w:lineRule="exact" w:before="2"/>
              <w:ind w:left="445"/>
              <w:rPr>
                <w:sz w:val="24"/>
              </w:rPr>
            </w:pPr>
            <w:r>
              <w:rPr>
                <w:sz w:val="24"/>
              </w:rPr>
              <w:t>(where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reported)</w:t>
            </w:r>
          </w:p>
        </w:tc>
        <w:tc>
          <w:tcPr>
            <w:tcW w:w="203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32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reported</w:t>
            </w:r>
          </w:p>
        </w:tc>
        <w:tc>
          <w:tcPr>
            <w:tcW w:w="230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271"/>
              <w:rPr>
                <w:sz w:val="24"/>
              </w:rPr>
            </w:pPr>
            <w:r>
              <w:rPr>
                <w:sz w:val="24"/>
              </w:rPr>
              <w:t>Reference</w:t>
            </w:r>
          </w:p>
        </w:tc>
      </w:tr>
      <w:tr>
        <w:trPr>
          <w:trHeight w:val="343" w:hRule="atLeast"/>
        </w:trPr>
        <w:tc>
          <w:tcPr>
            <w:tcW w:w="27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Archaic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(ST</w:t>
            </w:r>
          </w:p>
        </w:tc>
        <w:tc>
          <w:tcPr>
            <w:tcW w:w="23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445"/>
              <w:rPr>
                <w:sz w:val="24"/>
              </w:rPr>
            </w:pPr>
            <w:r>
              <w:rPr>
                <w:sz w:val="24"/>
              </w:rPr>
              <w:t>United kingdom</w:t>
            </w:r>
          </w:p>
        </w:tc>
        <w:tc>
          <w:tcPr>
            <w:tcW w:w="20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325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230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271"/>
              <w:rPr>
                <w:sz w:val="24"/>
              </w:rPr>
            </w:pPr>
            <w:r>
              <w:rPr>
                <w:sz w:val="24"/>
              </w:rPr>
              <w:t>Deurenberg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250/SCC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65"/>
              <w:ind w:left="271"/>
              <w:rPr>
                <w:sz w:val="24"/>
              </w:rPr>
            </w:pPr>
            <w:r>
              <w:rPr>
                <w:sz w:val="24"/>
              </w:rPr>
              <w:t>Stobberingh,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2008;</w:t>
            </w:r>
          </w:p>
        </w:tc>
      </w:tr>
      <w:tr>
        <w:trPr>
          <w:trHeight w:val="413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Iberian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Spain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333"/>
              <w:rPr>
                <w:sz w:val="24"/>
              </w:rPr>
            </w:pPr>
            <w:r>
              <w:rPr>
                <w:sz w:val="24"/>
              </w:rPr>
              <w:t>Aires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2005;</w:t>
            </w:r>
          </w:p>
        </w:tc>
      </w:tr>
      <w:tr>
        <w:trPr>
          <w:trHeight w:val="412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(ST247/SCC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IA)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York/Japan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States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Noto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2008;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ST5/SCC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II)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EMRSA-16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Kingdom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Oliveira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</w:p>
        </w:tc>
      </w:tr>
      <w:tr>
        <w:trPr>
          <w:trHeight w:val="412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(ST36/SCC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II)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2001;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Brazilian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Brazil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Cox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al., </w:t>
            </w:r>
            <w:r>
              <w:rPr>
                <w:sz w:val="24"/>
              </w:rPr>
              <w:t>(1995);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(ST239/SCC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IIIA)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Hungarian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Hungary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i/>
                <w:sz w:val="24"/>
              </w:rPr>
            </w:pPr>
            <w:r>
              <w:rPr>
                <w:sz w:val="24"/>
              </w:rPr>
              <w:t>Conceicao</w:t>
            </w:r>
            <w:r>
              <w:rPr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</w:p>
        </w:tc>
      </w:tr>
      <w:tr>
        <w:trPr>
          <w:trHeight w:val="412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(ST239/SCC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III)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2007;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Pediatric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Portugal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Lowy,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(ST5/SCC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IV/IVA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65"/>
              <w:ind w:left="271"/>
              <w:rPr>
                <w:sz w:val="24"/>
              </w:rPr>
            </w:pPr>
            <w:r>
              <w:rPr>
                <w:sz w:val="24"/>
              </w:rPr>
              <w:t>2008.</w:t>
            </w:r>
          </w:p>
        </w:tc>
      </w:tr>
      <w:tr>
        <w:trPr>
          <w:trHeight w:val="412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EMRSA-15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Kingdom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Lowry,</w:t>
            </w:r>
          </w:p>
        </w:tc>
      </w:tr>
      <w:tr>
        <w:trPr>
          <w:trHeight w:val="412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(ST22/SCC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IV)</w:t>
            </w:r>
          </w:p>
        </w:tc>
        <w:tc>
          <w:tcPr>
            <w:tcW w:w="239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>
        <w:trPr>
          <w:trHeight w:val="415" w:hRule="atLeast"/>
        </w:trPr>
        <w:tc>
          <w:tcPr>
            <w:tcW w:w="2748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Berlin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clone</w:t>
            </w:r>
          </w:p>
        </w:tc>
        <w:tc>
          <w:tcPr>
            <w:tcW w:w="2391" w:type="dxa"/>
          </w:tcPr>
          <w:p>
            <w:pPr>
              <w:pStyle w:val="TableParagraph"/>
              <w:spacing w:before="63"/>
              <w:ind w:left="445"/>
              <w:rPr>
                <w:sz w:val="24"/>
              </w:rPr>
            </w:pPr>
            <w:r>
              <w:rPr>
                <w:sz w:val="24"/>
              </w:rPr>
              <w:t>Germany</w:t>
            </w:r>
          </w:p>
        </w:tc>
        <w:tc>
          <w:tcPr>
            <w:tcW w:w="2032" w:type="dxa"/>
          </w:tcPr>
          <w:p>
            <w:pPr>
              <w:pStyle w:val="TableParagraph"/>
              <w:spacing w:before="63"/>
              <w:ind w:left="325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2303" w:type="dxa"/>
          </w:tcPr>
          <w:p>
            <w:pPr>
              <w:pStyle w:val="TableParagraph"/>
              <w:spacing w:before="63"/>
              <w:ind w:left="271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Lowry,</w:t>
            </w:r>
          </w:p>
        </w:tc>
      </w:tr>
      <w:tr>
        <w:trPr>
          <w:trHeight w:val="486" w:hRule="atLeast"/>
        </w:trPr>
        <w:tc>
          <w:tcPr>
            <w:tcW w:w="27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(ST45/SCC</w:t>
            </w:r>
            <w:r>
              <w:rPr>
                <w:i/>
                <w:sz w:val="24"/>
              </w:rPr>
              <w:t>mec</w:t>
            </w:r>
            <w:r>
              <w:rPr>
                <w:sz w:val="24"/>
              </w:rPr>
              <w:t>IVa)</w:t>
            </w:r>
          </w:p>
        </w:tc>
        <w:tc>
          <w:tcPr>
            <w:tcW w:w="23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5"/>
              <w:ind w:left="271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5"/>
        </w:numPr>
        <w:tabs>
          <w:tab w:pos="1648" w:val="left" w:leader="none"/>
          <w:tab w:pos="1649" w:val="left" w:leader="none"/>
        </w:tabs>
        <w:spacing w:line="240" w:lineRule="auto" w:before="90" w:after="0"/>
        <w:ind w:left="1648" w:right="0" w:hanging="721"/>
        <w:jc w:val="left"/>
      </w:pPr>
      <w:bookmarkStart w:name="_TOC_250013" w:id="5"/>
      <w:r>
        <w:rPr/>
        <w:t>Mechanism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Methicillin</w:t>
      </w:r>
      <w:r>
        <w:rPr>
          <w:spacing w:val="-1"/>
        </w:rPr>
        <w:t> </w:t>
      </w:r>
      <w:bookmarkEnd w:id="5"/>
      <w:r>
        <w:rPr/>
        <w:t>resistance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928" w:right="1427"/>
      </w:pPr>
      <w:r>
        <w:rPr/>
        <w:t>Methicillin resistance in clinical isolates has been reported to arise from expression of a</w:t>
      </w:r>
      <w:r>
        <w:rPr>
          <w:spacing w:val="1"/>
        </w:rPr>
        <w:t> </w:t>
      </w:r>
      <w:r>
        <w:rPr/>
        <w:t>methicillin-hydrolysing β-lactamase (Montanari </w:t>
      </w:r>
      <w:r>
        <w:rPr>
          <w:i/>
        </w:rPr>
        <w:t>et al</w:t>
      </w:r>
      <w:r>
        <w:rPr/>
        <w:t>., 1996) and through the expression</w:t>
      </w:r>
      <w:r>
        <w:rPr>
          <w:spacing w:val="-57"/>
        </w:rPr>
        <w:t> </w:t>
      </w:r>
      <w:r>
        <w:rPr/>
        <w:t>of an altered form of PBP2 that has a lower penicillin-binding affinity and higher rates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release of</w:t>
      </w:r>
      <w:r>
        <w:rPr>
          <w:spacing w:val="-7"/>
        </w:rPr>
        <w:t> </w:t>
      </w:r>
      <w:r>
        <w:rPr/>
        <w:t>the bound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normal</w:t>
      </w:r>
      <w:r>
        <w:rPr>
          <w:spacing w:val="-8"/>
        </w:rPr>
        <w:t> </w:t>
      </w:r>
      <w:r>
        <w:rPr/>
        <w:t>PBP2</w:t>
      </w:r>
      <w:r>
        <w:rPr>
          <w:spacing w:val="9"/>
        </w:rPr>
        <w:t> </w:t>
      </w:r>
      <w:r>
        <w:rPr/>
        <w:t>(Hackbarth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480" w:lineRule="auto"/>
        <w:ind w:left="928" w:right="1457"/>
      </w:pPr>
      <w:r>
        <w:rPr/>
        <w:t>However, the main mechanism of methicillin resistance in </w:t>
      </w:r>
      <w:r>
        <w:rPr>
          <w:i/>
        </w:rPr>
        <w:t>S. aureus </w:t>
      </w:r>
      <w:r>
        <w:rPr/>
        <w:t>is through the</w:t>
      </w:r>
      <w:r>
        <w:rPr>
          <w:spacing w:val="1"/>
        </w:rPr>
        <w:t> </w:t>
      </w:r>
      <w:r>
        <w:rPr/>
        <w:t>expression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3"/>
        </w:rPr>
        <w:t> </w:t>
      </w:r>
      <w:r>
        <w:rPr/>
        <w:t>foreign</w:t>
      </w:r>
      <w:r>
        <w:rPr>
          <w:spacing w:val="-5"/>
        </w:rPr>
        <w:t> </w:t>
      </w:r>
      <w:r>
        <w:rPr/>
        <w:t>PBP,</w:t>
      </w:r>
      <w:r>
        <w:rPr>
          <w:spacing w:val="1"/>
        </w:rPr>
        <w:t> </w:t>
      </w:r>
      <w:r>
        <w:rPr/>
        <w:t>PBP2a</w:t>
      </w:r>
      <w:r>
        <w:rPr>
          <w:spacing w:val="-2"/>
        </w:rPr>
        <w:t> </w:t>
      </w:r>
      <w:r>
        <w:rPr/>
        <w:t>(not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confused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PBP2),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resistant to</w:t>
      </w:r>
      <w:r>
        <w:rPr>
          <w:spacing w:val="-57"/>
        </w:rPr>
        <w:t> </w:t>
      </w:r>
      <w:r>
        <w:rPr/>
        <w:t>the action of methicillin but which can take over the transpeptidation (cross-linking)</w:t>
      </w:r>
      <w:r>
        <w:rPr>
          <w:spacing w:val="1"/>
        </w:rPr>
        <w:t> </w:t>
      </w:r>
      <w:r>
        <w:rPr/>
        <w:t>reactions of the host PBPs. Synthesis of PBP2a is regulated and normally kept at low</w:t>
      </w:r>
      <w:r>
        <w:rPr>
          <w:spacing w:val="1"/>
        </w:rPr>
        <w:t> </w:t>
      </w:r>
      <w:r>
        <w:rPr/>
        <w:t>level, but the level of synthesis can be enhanced if mutations occur in the regulatory</w:t>
      </w:r>
      <w:r>
        <w:rPr>
          <w:spacing w:val="1"/>
        </w:rPr>
        <w:t> </w:t>
      </w:r>
      <w:r>
        <w:rPr/>
        <w:t>genes.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2"/>
          <w:numId w:val="25"/>
        </w:numPr>
        <w:tabs>
          <w:tab w:pos="1649" w:val="left" w:leader="none"/>
        </w:tabs>
        <w:spacing w:line="240" w:lineRule="auto" w:before="0" w:after="0"/>
        <w:ind w:left="1648" w:right="0" w:hanging="721"/>
        <w:jc w:val="left"/>
      </w:pPr>
      <w:bookmarkStart w:name="_TOC_250012" w:id="6"/>
      <w:r>
        <w:rPr/>
        <w:t>Altered</w:t>
      </w:r>
      <w:r>
        <w:rPr>
          <w:spacing w:val="-1"/>
        </w:rPr>
        <w:t> </w:t>
      </w:r>
      <w:r>
        <w:rPr/>
        <w:t>Penicillin Binding</w:t>
      </w:r>
      <w:r>
        <w:rPr>
          <w:spacing w:val="-5"/>
        </w:rPr>
        <w:t> </w:t>
      </w:r>
      <w:bookmarkEnd w:id="6"/>
      <w:r>
        <w:rPr/>
        <w:t>Protein (PBP2a)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928" w:right="1430"/>
      </w:pPr>
      <w:r>
        <w:rPr/>
        <w:t>MRSA</w:t>
      </w:r>
      <w:r>
        <w:rPr>
          <w:spacing w:val="-1"/>
        </w:rPr>
        <w:t> </w:t>
      </w:r>
      <w:r>
        <w:rPr/>
        <w:t>differ</w:t>
      </w:r>
      <w:r>
        <w:rPr>
          <w:spacing w:val="6"/>
        </w:rPr>
        <w:t> </w:t>
      </w:r>
      <w:r>
        <w:rPr/>
        <w:t>genetically</w:t>
      </w:r>
      <w:r>
        <w:rPr>
          <w:spacing w:val="5"/>
        </w:rPr>
        <w:t> </w:t>
      </w:r>
      <w:r>
        <w:rPr/>
        <w:t>from methicillin-sensitive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6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/>
        <w:t>isolates</w:t>
      </w:r>
      <w:r>
        <w:rPr>
          <w:spacing w:val="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presence,</w:t>
      </w:r>
      <w:r>
        <w:rPr>
          <w:spacing w:val="1"/>
        </w:rPr>
        <w:t> </w:t>
      </w:r>
      <w:r>
        <w:rPr/>
        <w:t>in the chromosome, of a large stretch of foreign DNA (40-60 Kb), referred to as the </w:t>
      </w:r>
      <w:r>
        <w:rPr>
          <w:i/>
        </w:rPr>
        <w:t>mec</w:t>
      </w:r>
      <w:r>
        <w:rPr>
          <w:i/>
          <w:spacing w:val="-57"/>
        </w:rPr>
        <w:t> </w:t>
      </w:r>
      <w:r>
        <w:rPr/>
        <w:t>element, and the presence of the </w:t>
      </w:r>
      <w:r>
        <w:rPr>
          <w:i/>
        </w:rPr>
        <w:t>mecA </w:t>
      </w:r>
      <w:r>
        <w:rPr/>
        <w:t>gene that encodes the 76 KDa penicillin-binding</w:t>
      </w:r>
      <w:r>
        <w:rPr>
          <w:spacing w:val="1"/>
        </w:rPr>
        <w:t> </w:t>
      </w:r>
      <w:r>
        <w:rPr/>
        <w:t>protein, PBP2a (also referred to as PBP2′). The </w:t>
      </w:r>
      <w:r>
        <w:rPr>
          <w:i/>
        </w:rPr>
        <w:t>mecA </w:t>
      </w:r>
      <w:r>
        <w:rPr/>
        <w:t>gene has been proposed to</w:t>
      </w:r>
      <w:r>
        <w:rPr>
          <w:spacing w:val="1"/>
        </w:rPr>
        <w:t> </w:t>
      </w:r>
      <w:r>
        <w:rPr/>
        <w:t>originate from</w:t>
      </w:r>
      <w:r>
        <w:rPr>
          <w:spacing w:val="-6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sciuri</w:t>
      </w:r>
      <w:r>
        <w:rPr>
          <w:i/>
          <w:spacing w:val="4"/>
        </w:rPr>
        <w:t> </w:t>
      </w:r>
      <w:r>
        <w:rPr/>
        <w:t>(Wu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2001).</w:t>
      </w:r>
      <w:r>
        <w:rPr>
          <w:spacing w:val="4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the mechanism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acquisition</w:t>
      </w:r>
      <w:r>
        <w:rPr>
          <w:spacing w:val="3"/>
        </w:rPr>
        <w:t> </w:t>
      </w:r>
      <w:r>
        <w:rPr/>
        <w:t>from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specie</w:t>
      </w:r>
      <w:r>
        <w:rPr>
          <w:spacing w:val="6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8"/>
        </w:rPr>
        <w:t> </w:t>
      </w:r>
      <w:r>
        <w:rPr/>
        <w:t>known, two</w:t>
      </w:r>
      <w:r>
        <w:rPr>
          <w:spacing w:val="3"/>
        </w:rPr>
        <w:t> </w:t>
      </w:r>
      <w:r>
        <w:rPr/>
        <w:t>genes,</w:t>
      </w:r>
      <w:r>
        <w:rPr>
          <w:spacing w:val="13"/>
        </w:rPr>
        <w:t> </w:t>
      </w:r>
      <w:r>
        <w:rPr>
          <w:i/>
        </w:rPr>
        <w:t>ccrA</w:t>
      </w:r>
      <w:r>
        <w:rPr>
          <w:i/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>
          <w:i/>
        </w:rPr>
        <w:t>ccrB</w:t>
      </w:r>
      <w:r>
        <w:rPr/>
        <w:t>,</w:t>
      </w:r>
      <w:r>
        <w:rPr>
          <w:spacing w:val="5"/>
        </w:rPr>
        <w:t> </w:t>
      </w:r>
      <w:r>
        <w:rPr/>
        <w:t>present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the </w:t>
      </w:r>
      <w:r>
        <w:rPr>
          <w:i/>
        </w:rPr>
        <w:t>mec </w:t>
      </w:r>
      <w:r>
        <w:rPr/>
        <w:t>element from one isolate, have been shown to code for recombinase proteins</w:t>
      </w:r>
      <w:r>
        <w:rPr>
          <w:spacing w:val="1"/>
        </w:rPr>
        <w:t> </w:t>
      </w:r>
      <w:r>
        <w:rPr/>
        <w:t>that are capable of excising and integrating the </w:t>
      </w:r>
      <w:r>
        <w:rPr>
          <w:i/>
        </w:rPr>
        <w:t>mec </w:t>
      </w:r>
      <w:r>
        <w:rPr/>
        <w:t>element into the chromosome</w:t>
      </w:r>
      <w:r>
        <w:rPr>
          <w:spacing w:val="1"/>
        </w:rPr>
        <w:t> </w:t>
      </w:r>
      <w:r>
        <w:rPr/>
        <w:t>(Katayama </w:t>
      </w:r>
      <w:r>
        <w:rPr>
          <w:i/>
        </w:rPr>
        <w:t>et al</w:t>
      </w:r>
      <w:r>
        <w:rPr/>
        <w:t>., 2000). In common with other PBPs, PBP2a has the common structural</w:t>
      </w:r>
      <w:r>
        <w:rPr>
          <w:spacing w:val="-57"/>
        </w:rPr>
        <w:t> </w:t>
      </w:r>
      <w:r>
        <w:rPr/>
        <w:t>motifs that are associated with penicillin binding yet its affinity for β-lactam antibiotics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greatly</w:t>
      </w:r>
      <w:r>
        <w:rPr>
          <w:spacing w:val="-11"/>
        </w:rPr>
        <w:t> </w:t>
      </w:r>
      <w:r>
        <w:rPr/>
        <w:t>reduced.</w:t>
      </w:r>
      <w:r>
        <w:rPr>
          <w:spacing w:val="-1"/>
        </w:rPr>
        <w:t> </w:t>
      </w:r>
      <w:r>
        <w:rPr/>
        <w:t>Consequently, at</w:t>
      </w:r>
      <w:r>
        <w:rPr>
          <w:spacing w:val="-2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levels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methicillin</w:t>
      </w:r>
      <w:r>
        <w:rPr>
          <w:spacing w:val="-7"/>
        </w:rPr>
        <w:t> </w:t>
      </w:r>
      <w:r>
        <w:rPr/>
        <w:t>that</w:t>
      </w:r>
      <w:r>
        <w:rPr>
          <w:spacing w:val="2"/>
        </w:rPr>
        <w:t> </w:t>
      </w:r>
      <w:r>
        <w:rPr/>
        <w:t>would</w:t>
      </w:r>
      <w:r>
        <w:rPr>
          <w:spacing w:val="2"/>
        </w:rPr>
        <w:t> </w:t>
      </w:r>
      <w:r>
        <w:rPr/>
        <w:t>inhibit</w:t>
      </w:r>
    </w:p>
    <w:p>
      <w:pPr>
        <w:spacing w:after="0" w:line="480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spacing w:line="482" w:lineRule="auto" w:before="70"/>
        <w:ind w:left="928" w:right="1410"/>
      </w:pPr>
      <w:r>
        <w:rPr/>
        <w:t>the transpeptidational activities of other PBPs, PBP2a remains active ensuring the cross-</w:t>
      </w:r>
      <w:r>
        <w:rPr>
          <w:spacing w:val="-57"/>
        </w:rPr>
        <w:t> </w:t>
      </w:r>
      <w:r>
        <w:rPr/>
        <w:t>linking of the glycan chains in peptidoglycan. PBP2a is not able to completely</w:t>
      </w:r>
      <w:r>
        <w:rPr>
          <w:spacing w:val="1"/>
        </w:rPr>
        <w:t> </w:t>
      </w:r>
      <w:r>
        <w:rPr/>
        <w:t>compensate for the other PBPs since cells grown in the presence of methicillin exhibit a</w:t>
      </w:r>
      <w:r>
        <w:rPr>
          <w:spacing w:val="1"/>
        </w:rPr>
        <w:t> </w:t>
      </w:r>
      <w:r>
        <w:rPr/>
        <w:t>marked reduction in the degree of cross-linking. However, the limited degree of cross-</w:t>
      </w:r>
      <w:r>
        <w:rPr>
          <w:spacing w:val="1"/>
        </w:rPr>
        <w:t> </w:t>
      </w:r>
      <w:r>
        <w:rPr/>
        <w:t>linking</w:t>
      </w:r>
      <w:r>
        <w:rPr>
          <w:spacing w:val="5"/>
        </w:rPr>
        <w:t> </w:t>
      </w:r>
      <w:r>
        <w:rPr/>
        <w:t>is enough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survival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cell.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5"/>
        </w:numPr>
        <w:tabs>
          <w:tab w:pos="1649" w:val="left" w:leader="none"/>
        </w:tabs>
        <w:spacing w:line="240" w:lineRule="auto" w:before="213" w:after="0"/>
        <w:ind w:left="1648" w:right="0" w:hanging="721"/>
        <w:jc w:val="left"/>
      </w:pPr>
      <w:bookmarkStart w:name="_TOC_250011" w:id="7"/>
      <w:r>
        <w:rPr/>
        <w:t>Regulation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PBP2a</w:t>
      </w:r>
      <w:r>
        <w:rPr>
          <w:spacing w:val="-3"/>
        </w:rPr>
        <w:t> </w:t>
      </w:r>
      <w:bookmarkEnd w:id="7"/>
      <w:r>
        <w:rPr/>
        <w:t>expression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928" w:right="1502"/>
      </w:pPr>
      <w:r>
        <w:rPr/>
        <w:t>Adjacent to </w:t>
      </w:r>
      <w:r>
        <w:rPr>
          <w:i/>
        </w:rPr>
        <w:t>mecA </w:t>
      </w:r>
      <w:r>
        <w:rPr/>
        <w:t>on the staphylococcal chromosome are two genes, </w:t>
      </w:r>
      <w:r>
        <w:rPr>
          <w:i/>
        </w:rPr>
        <w:t>mecR1 </w:t>
      </w:r>
      <w:r>
        <w:rPr/>
        <w:t>and </w:t>
      </w:r>
      <w:r>
        <w:rPr>
          <w:i/>
        </w:rPr>
        <w:t>mecI</w:t>
      </w:r>
      <w:r>
        <w:rPr/>
        <w:t>,</w:t>
      </w:r>
      <w:r>
        <w:rPr>
          <w:spacing w:val="1"/>
        </w:rPr>
        <w:t> </w:t>
      </w:r>
      <w:r>
        <w:rPr/>
        <w:t>that are co-transcribed divergently from </w:t>
      </w:r>
      <w:r>
        <w:rPr>
          <w:i/>
        </w:rPr>
        <w:t>mecA </w:t>
      </w:r>
      <w:r>
        <w:rPr/>
        <w:t>(Figure 8). The </w:t>
      </w:r>
      <w:r>
        <w:rPr>
          <w:i/>
        </w:rPr>
        <w:t>mecR1 </w:t>
      </w:r>
      <w:r>
        <w:rPr/>
        <w:t>gene encodes a</w:t>
      </w:r>
      <w:r>
        <w:rPr>
          <w:spacing w:val="1"/>
        </w:rPr>
        <w:t> </w:t>
      </w:r>
      <w:r>
        <w:rPr/>
        <w:t>membrane-bound signal transduction protein (MecR1) while </w:t>
      </w:r>
      <w:r>
        <w:rPr>
          <w:i/>
        </w:rPr>
        <w:t>mecI </w:t>
      </w:r>
      <w:r>
        <w:rPr/>
        <w:t>encodes a</w:t>
      </w:r>
      <w:r>
        <w:rPr>
          <w:spacing w:val="1"/>
        </w:rPr>
        <w:t> </w:t>
      </w:r>
      <w:r>
        <w:rPr/>
        <w:t>transcriptional regulator (MecI). Between </w:t>
      </w:r>
      <w:r>
        <w:rPr>
          <w:i/>
        </w:rPr>
        <w:t>mecA </w:t>
      </w:r>
      <w:r>
        <w:rPr/>
        <w:t>and </w:t>
      </w:r>
      <w:r>
        <w:rPr>
          <w:i/>
        </w:rPr>
        <w:t>mecR1 </w:t>
      </w:r>
      <w:r>
        <w:rPr/>
        <w:t>are the promoters for these</w:t>
      </w:r>
      <w:r>
        <w:rPr>
          <w:spacing w:val="1"/>
        </w:rPr>
        <w:t> </w:t>
      </w:r>
      <w:r>
        <w:rPr/>
        <w:t>genes and an operator region that encompasses the −10 sequence of </w:t>
      </w:r>
      <w:r>
        <w:rPr>
          <w:i/>
        </w:rPr>
        <w:t>mecA </w:t>
      </w:r>
      <w:r>
        <w:rPr/>
        <w:t>and the -35</w:t>
      </w:r>
      <w:r>
        <w:rPr>
          <w:spacing w:val="1"/>
        </w:rPr>
        <w:t> </w:t>
      </w:r>
      <w:r>
        <w:rPr/>
        <w:t>sequence of </w:t>
      </w:r>
      <w:r>
        <w:rPr>
          <w:i/>
        </w:rPr>
        <w:t>mecR1 </w:t>
      </w:r>
      <w:r>
        <w:rPr/>
        <w:t>(Sharma </w:t>
      </w:r>
      <w:r>
        <w:rPr>
          <w:i/>
        </w:rPr>
        <w:t>et al</w:t>
      </w:r>
      <w:r>
        <w:rPr/>
        <w:t>., 1998) (</w:t>
      </w:r>
      <w:hyperlink r:id="rId25">
        <w:r>
          <w:rPr/>
          <w:t>Figure 8A</w:t>
        </w:r>
      </w:hyperlink>
      <w:r>
        <w:rPr/>
        <w:t>). MecR1 and MecI have high</w:t>
      </w:r>
      <w:r>
        <w:rPr>
          <w:spacing w:val="1"/>
        </w:rPr>
        <w:t> </w:t>
      </w:r>
      <w:r>
        <w:rPr/>
        <w:t>protein sequence homology with the proteins, BlaR1 and BlaI, respectively that are</w:t>
      </w:r>
      <w:r>
        <w:rPr>
          <w:spacing w:val="1"/>
        </w:rPr>
        <w:t> </w:t>
      </w:r>
      <w:r>
        <w:rPr/>
        <w:t>involved in the inducible expression of the plasmid-mediated staphylococcal β-</w:t>
      </w:r>
      <w:r>
        <w:rPr>
          <w:spacing w:val="1"/>
        </w:rPr>
        <w:t> </w:t>
      </w:r>
      <w:r>
        <w:rPr/>
        <w:t>lactamase</w:t>
      </w:r>
      <w:r>
        <w:rPr>
          <w:spacing w:val="-1"/>
        </w:rPr>
        <w:t> </w:t>
      </w:r>
      <w:r>
        <w:rPr/>
        <w:t>gene,</w:t>
      </w:r>
      <w:r>
        <w:rPr>
          <w:spacing w:val="4"/>
        </w:rPr>
        <w:t> </w:t>
      </w:r>
      <w:r>
        <w:rPr>
          <w:i/>
        </w:rPr>
        <w:t>blaZ</w:t>
      </w:r>
      <w:r>
        <w:rPr/>
        <w:t>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arrangement 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genes</w:t>
      </w:r>
      <w:r>
        <w:rPr>
          <w:spacing w:val="-1"/>
        </w:rPr>
        <w:t> </w:t>
      </w:r>
      <w:r>
        <w:rPr/>
        <w:t>coding</w:t>
      </w:r>
      <w:r>
        <w:rPr>
          <w:spacing w:val="4"/>
        </w:rPr>
        <w:t> </w:t>
      </w:r>
      <w:r>
        <w:rPr/>
        <w:t>for</w:t>
      </w:r>
      <w:r>
        <w:rPr>
          <w:spacing w:val="7"/>
        </w:rPr>
        <w:t> </w:t>
      </w:r>
      <w:r>
        <w:rPr>
          <w:i/>
        </w:rPr>
        <w:t>BlaR1</w:t>
      </w:r>
      <w:r>
        <w:rPr>
          <w:i/>
          <w:spacing w:val="2"/>
        </w:rPr>
        <w:t> </w:t>
      </w:r>
      <w:r>
        <w:rPr/>
        <w:t>and </w:t>
      </w:r>
      <w:r>
        <w:rPr>
          <w:i/>
        </w:rPr>
        <w:t>BlaI</w:t>
      </w:r>
      <w:r>
        <w:rPr>
          <w:i/>
          <w:spacing w:val="1"/>
        </w:rPr>
        <w:t> </w:t>
      </w:r>
      <w:r>
        <w:rPr/>
        <w:t>resembles the </w:t>
      </w:r>
      <w:r>
        <w:rPr>
          <w:i/>
        </w:rPr>
        <w:t>mecA </w:t>
      </w:r>
      <w:r>
        <w:rPr/>
        <w:t>system suggesting that </w:t>
      </w:r>
      <w:r>
        <w:rPr>
          <w:i/>
        </w:rPr>
        <w:t>mecA </w:t>
      </w:r>
      <w:r>
        <w:rPr/>
        <w:t>may have acquired the regulatory</w:t>
      </w:r>
      <w:r>
        <w:rPr>
          <w:spacing w:val="1"/>
        </w:rPr>
        <w:t> </w:t>
      </w:r>
      <w:r>
        <w:rPr/>
        <w:t>genes from the </w:t>
      </w:r>
      <w:r>
        <w:rPr>
          <w:i/>
        </w:rPr>
        <w:t>blaZ </w:t>
      </w:r>
      <w:r>
        <w:rPr/>
        <w:t>system sometime in the past (Song </w:t>
      </w:r>
      <w:r>
        <w:rPr>
          <w:i/>
        </w:rPr>
        <w:t>et al</w:t>
      </w:r>
      <w:r>
        <w:rPr/>
        <w:t>., 1987). The operator</w:t>
      </w:r>
      <w:r>
        <w:rPr>
          <w:spacing w:val="1"/>
        </w:rPr>
        <w:t> </w:t>
      </w:r>
      <w:r>
        <w:rPr/>
        <w:t>regions are similar enough to allow BlaI to regulate PBP2a expression (Gregory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1997). Consequently, the presence of a plasmid carrying the </w:t>
      </w:r>
      <w:r>
        <w:rPr>
          <w:i/>
        </w:rPr>
        <w:t>blaZ </w:t>
      </w:r>
      <w:r>
        <w:rPr/>
        <w:t>regulatory genes can</w:t>
      </w:r>
      <w:r>
        <w:rPr>
          <w:spacing w:val="1"/>
        </w:rPr>
        <w:t> </w:t>
      </w:r>
      <w:r>
        <w:rPr/>
        <w:t>render PBP2a expression inducible under the control of BlaR1 and BlaI, a situation that</w:t>
      </w:r>
      <w:r>
        <w:rPr>
          <w:spacing w:val="-57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occurs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isolates of</w:t>
      </w:r>
      <w:r>
        <w:rPr>
          <w:spacing w:val="-7"/>
        </w:rPr>
        <w:t> </w:t>
      </w:r>
      <w:r>
        <w:rPr/>
        <w:t>MRSA</w:t>
      </w:r>
      <w:r>
        <w:rPr>
          <w:spacing w:val="2"/>
        </w:rPr>
        <w:t> </w:t>
      </w:r>
      <w:r>
        <w:rPr/>
        <w:t>(Hackbarth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Chambers,</w:t>
      </w:r>
      <w:r>
        <w:rPr>
          <w:spacing w:val="3"/>
        </w:rPr>
        <w:t> </w:t>
      </w:r>
      <w:r>
        <w:rPr/>
        <w:t>1993).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5889150" cy="6534150"/>
            <wp:effectExtent l="0" t="0" r="0" b="0"/>
            <wp:docPr id="13" name="image7.png" descr="nihms-1024-f00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2" w:lineRule="auto" w:before="90"/>
        <w:ind w:left="928" w:right="1598"/>
      </w:pPr>
      <w:r>
        <w:rPr>
          <w:b/>
        </w:rPr>
        <w:t>Figure 8: A</w:t>
      </w:r>
      <w:r>
        <w:rPr/>
        <w:t>, Schematic representation of the </w:t>
      </w:r>
      <w:r>
        <w:rPr>
          <w:i/>
        </w:rPr>
        <w:t>mecA-mecR-mecI </w:t>
      </w:r>
      <w:r>
        <w:rPr/>
        <w:t>coding region. Arrows</w:t>
      </w:r>
      <w:r>
        <w:rPr>
          <w:spacing w:val="-57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directions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transcription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11"/>
        </w:rPr>
        <w:t> </w:t>
      </w:r>
      <w:r>
        <w:rPr/>
        <w:t>mecA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mecR1-mecI</w:t>
      </w:r>
      <w:r>
        <w:rPr>
          <w:spacing w:val="2"/>
        </w:rPr>
        <w:t> </w:t>
      </w:r>
      <w:r>
        <w:rPr/>
        <w:t>genes.</w:t>
      </w:r>
    </w:p>
    <w:p>
      <w:pPr>
        <w:spacing w:line="242" w:lineRule="auto" w:before="0"/>
        <w:ind w:left="928" w:right="2236" w:firstLine="0"/>
        <w:jc w:val="left"/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  <w:t>, Repression of </w:t>
      </w:r>
      <w:r>
        <w:rPr>
          <w:i/>
          <w:sz w:val="24"/>
        </w:rPr>
        <w:t>blaZ </w:t>
      </w:r>
      <w:r>
        <w:rPr>
          <w:sz w:val="24"/>
        </w:rPr>
        <w:t>and </w:t>
      </w:r>
      <w:r>
        <w:rPr>
          <w:i/>
          <w:sz w:val="24"/>
        </w:rPr>
        <w:t>blaR1-blaI </w:t>
      </w:r>
      <w:r>
        <w:rPr>
          <w:sz w:val="24"/>
        </w:rPr>
        <w:t>transcription by </w:t>
      </w:r>
      <w:r>
        <w:rPr>
          <w:i/>
          <w:sz w:val="24"/>
        </w:rPr>
        <w:t>BlaI </w:t>
      </w:r>
      <w:r>
        <w:rPr>
          <w:sz w:val="24"/>
        </w:rPr>
        <w:t>in the absence on an</w:t>
      </w:r>
      <w:r>
        <w:rPr>
          <w:spacing w:val="-57"/>
          <w:sz w:val="24"/>
        </w:rPr>
        <w:t> </w:t>
      </w:r>
      <w:r>
        <w:rPr>
          <w:sz w:val="24"/>
        </w:rPr>
        <w:t>inducer.</w:t>
      </w:r>
      <w:r>
        <w:rPr>
          <w:spacing w:val="4"/>
          <w:sz w:val="24"/>
        </w:rPr>
        <w:t> </w:t>
      </w:r>
      <w:r>
        <w:rPr>
          <w:b/>
          <w:sz w:val="24"/>
        </w:rPr>
        <w:t>C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Induction</w:t>
      </w:r>
      <w:r>
        <w:rPr>
          <w:spacing w:val="-1"/>
          <w:sz w:val="24"/>
        </w:rPr>
        <w:t> </w:t>
      </w:r>
      <w:r>
        <w:rPr>
          <w:sz w:val="24"/>
        </w:rPr>
        <w:t>(Adapted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Sharma</w:t>
      </w:r>
      <w:r>
        <w:rPr>
          <w:spacing w:val="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4"/>
          <w:sz w:val="24"/>
        </w:rPr>
        <w:t> </w:t>
      </w:r>
      <w:r>
        <w:rPr>
          <w:sz w:val="24"/>
        </w:rPr>
        <w:t>1998).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976" w:top="1400" w:bottom="1240" w:left="1060" w:right="0"/>
        </w:sectPr>
      </w:pPr>
    </w:p>
    <w:p>
      <w:pPr>
        <w:pStyle w:val="BodyText"/>
        <w:spacing w:line="480" w:lineRule="auto" w:before="74"/>
        <w:ind w:left="928" w:right="1490"/>
      </w:pPr>
      <w:r>
        <w:rPr/>
        <w:t>The nature of the signalling system for inducible β-lactamase expression has been</w:t>
      </w:r>
      <w:r>
        <w:rPr>
          <w:spacing w:val="1"/>
        </w:rPr>
        <w:t> </w:t>
      </w:r>
      <w:r>
        <w:rPr/>
        <w:t>elucidated (Zhang </w:t>
      </w:r>
      <w:r>
        <w:rPr>
          <w:i/>
        </w:rPr>
        <w:t>et al</w:t>
      </w:r>
      <w:r>
        <w:rPr/>
        <w:t>., 2001). </w:t>
      </w:r>
      <w:r>
        <w:rPr>
          <w:i/>
        </w:rPr>
        <w:t>BlaI</w:t>
      </w:r>
      <w:r>
        <w:rPr/>
        <w:t>, a DNA-binding protein, binds to the operator</w:t>
      </w:r>
      <w:r>
        <w:rPr>
          <w:spacing w:val="1"/>
        </w:rPr>
        <w:t> </w:t>
      </w:r>
      <w:r>
        <w:rPr/>
        <w:t>region as a homodimer and represses RNA transcription from both </w:t>
      </w:r>
      <w:r>
        <w:rPr>
          <w:i/>
        </w:rPr>
        <w:t>blaZ </w:t>
      </w:r>
      <w:r>
        <w:rPr/>
        <w:t>and </w:t>
      </w:r>
      <w:r>
        <w:rPr>
          <w:i/>
        </w:rPr>
        <w:t>blaR1-blaI</w:t>
      </w:r>
      <w:r>
        <w:rPr>
          <w:i/>
          <w:spacing w:val="-57"/>
        </w:rPr>
        <w:t> </w:t>
      </w:r>
      <w:r>
        <w:rPr/>
        <w:t>(Figure 8B). Consequently, in the absence of a β-lactam antibiotic, β-lactamase is</w:t>
      </w:r>
      <w:r>
        <w:rPr>
          <w:spacing w:val="1"/>
        </w:rPr>
        <w:t> </w:t>
      </w:r>
      <w:r>
        <w:rPr/>
        <w:t>expressed at low levels. BlaR1, present in the cytoplasmic membrane, detects the</w:t>
      </w:r>
      <w:r>
        <w:rPr>
          <w:spacing w:val="1"/>
        </w:rPr>
        <w:t> </w:t>
      </w:r>
      <w:r>
        <w:rPr/>
        <w:t>presence of the β-lactam by means of an extracellular penicillin-binding domain and</w:t>
      </w:r>
      <w:r>
        <w:rPr>
          <w:spacing w:val="1"/>
        </w:rPr>
        <w:t> </w:t>
      </w:r>
      <w:r>
        <w:rPr/>
        <w:t>transmits the signal via a second intracellular zinc metalloprotease signalling domain</w:t>
      </w:r>
      <w:r>
        <w:rPr>
          <w:spacing w:val="1"/>
        </w:rPr>
        <w:t> </w:t>
      </w:r>
      <w:r>
        <w:rPr/>
        <w:t>(Figure 8B). Binding of a β-lactam to BlaR1 stimulates the autocatalytic conversion of</w:t>
      </w:r>
      <w:r>
        <w:rPr>
          <w:spacing w:val="1"/>
        </w:rPr>
        <w:t> </w:t>
      </w:r>
      <w:r>
        <w:rPr/>
        <w:t>the intracellular zinc metalloprotease domain of BlaR1 from an inactive proenzyme to</w:t>
      </w:r>
      <w:r>
        <w:rPr>
          <w:spacing w:val="1"/>
        </w:rPr>
        <w:t> </w:t>
      </w:r>
      <w:r>
        <w:rPr/>
        <w:t>an active protease (Zhang </w:t>
      </w:r>
      <w:r>
        <w:rPr>
          <w:i/>
        </w:rPr>
        <w:t>et al</w:t>
      </w:r>
      <w:r>
        <w:rPr/>
        <w:t>., 2001). The activated form of BlaR1 is thought to</w:t>
      </w:r>
      <w:r>
        <w:rPr>
          <w:spacing w:val="1"/>
        </w:rPr>
        <w:t> </w:t>
      </w:r>
      <w:r>
        <w:rPr/>
        <w:t>directly or indirectly cleave BlaI resulting in fragments that are incapable of forming</w:t>
      </w:r>
      <w:r>
        <w:rPr>
          <w:spacing w:val="1"/>
        </w:rPr>
        <w:t> </w:t>
      </w:r>
      <w:r>
        <w:rPr/>
        <w:t>dimers and binding DNA (Figure 8) (Gregory </w:t>
      </w:r>
      <w:r>
        <w:rPr>
          <w:i/>
        </w:rPr>
        <w:t>et al</w:t>
      </w:r>
      <w:r>
        <w:rPr/>
        <w:t>., 1997). Without BlaI bound to the</w:t>
      </w:r>
      <w:r>
        <w:rPr>
          <w:spacing w:val="1"/>
        </w:rPr>
        <w:t> </w:t>
      </w:r>
      <w:r>
        <w:rPr/>
        <w:t>operator site, transcription of both </w:t>
      </w:r>
      <w:r>
        <w:rPr>
          <w:i/>
        </w:rPr>
        <w:t>blaZ </w:t>
      </w:r>
      <w:r>
        <w:rPr/>
        <w:t>and </w:t>
      </w:r>
      <w:r>
        <w:rPr>
          <w:i/>
        </w:rPr>
        <w:t>blaR1-blaI </w:t>
      </w:r>
      <w:r>
        <w:rPr/>
        <w:t>can commence and β-lactam</w:t>
      </w:r>
      <w:r>
        <w:rPr>
          <w:spacing w:val="1"/>
        </w:rPr>
        <w:t> </w:t>
      </w:r>
      <w:r>
        <w:rPr/>
        <w:t>resistance can be conferred through β-lactamase synthesis (Figure 8C). An additional</w:t>
      </w:r>
      <w:r>
        <w:rPr>
          <w:spacing w:val="1"/>
        </w:rPr>
        <w:t> </w:t>
      </w:r>
      <w:r>
        <w:rPr/>
        <w:t>gene product, BlaR2, also regulates β-lactamase synthesis, although the role of this</w:t>
      </w:r>
      <w:r>
        <w:rPr>
          <w:spacing w:val="1"/>
        </w:rPr>
        <w:t> </w:t>
      </w:r>
      <w:r>
        <w:rPr/>
        <w:t>protein has not been elucidated. Whether there are other proteins involved in the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also</w:t>
      </w:r>
      <w:r>
        <w:rPr>
          <w:spacing w:val="5"/>
        </w:rPr>
        <w:t> </w:t>
      </w:r>
      <w:r>
        <w:rPr/>
        <w:t>remains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928" w:right="1567"/>
      </w:pPr>
      <w:r>
        <w:rPr/>
        <w:t>Unlike β-lactamase synthesis, expression of PBP2a is not strongly inducible in isolates</w:t>
      </w:r>
      <w:r>
        <w:rPr>
          <w:spacing w:val="-57"/>
        </w:rPr>
        <w:t> </w:t>
      </w:r>
      <w:r>
        <w:rPr/>
        <w:t>carrying the normal regulatory genes (</w:t>
      </w:r>
      <w:r>
        <w:rPr>
          <w:i/>
        </w:rPr>
        <w:t>mecA </w:t>
      </w:r>
      <w:r>
        <w:rPr/>
        <w:t>and </w:t>
      </w:r>
      <w:r>
        <w:rPr>
          <w:i/>
        </w:rPr>
        <w:t>mecR1</w:t>
      </w:r>
      <w:r>
        <w:rPr/>
        <w:t>-</w:t>
      </w:r>
      <w:r>
        <w:rPr>
          <w:i/>
        </w:rPr>
        <w:t>mecI</w:t>
      </w:r>
      <w:r>
        <w:rPr/>
        <w:t>) and induction is much</w:t>
      </w:r>
      <w:r>
        <w:rPr>
          <w:spacing w:val="1"/>
        </w:rPr>
        <w:t> </w:t>
      </w:r>
      <w:r>
        <w:rPr/>
        <w:t>slower (15 minutes for β-lactamase expression compared to up to 48 hours for PBP2a</w:t>
      </w:r>
      <w:r>
        <w:rPr>
          <w:spacing w:val="1"/>
        </w:rPr>
        <w:t> </w:t>
      </w:r>
      <w:r>
        <w:rPr/>
        <w:t>synthesis). This is because MecI is a tight regulator of </w:t>
      </w:r>
      <w:r>
        <w:rPr>
          <w:i/>
        </w:rPr>
        <w:t>mecA </w:t>
      </w:r>
      <w:r>
        <w:rPr/>
        <w:t>transcription (Kuwahara-</w:t>
      </w:r>
      <w:r>
        <w:rPr>
          <w:spacing w:val="1"/>
        </w:rPr>
        <w:t> </w:t>
      </w:r>
      <w:r>
        <w:rPr/>
        <w:t>Arai</w:t>
      </w:r>
      <w:r>
        <w:rPr>
          <w:spacing w:val="-4"/>
        </w:rPr>
        <w:t>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1996)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most</w:t>
      </w:r>
      <w:r>
        <w:rPr>
          <w:spacing w:val="5"/>
        </w:rPr>
        <w:t> </w:t>
      </w:r>
      <w:r>
        <w:rPr/>
        <w:t>β-lactam</w:t>
      </w:r>
      <w:r>
        <w:rPr>
          <w:spacing w:val="-8"/>
        </w:rPr>
        <w:t> </w:t>
      </w:r>
      <w:r>
        <w:rPr/>
        <w:t>antibiotics</w:t>
      </w:r>
      <w:r>
        <w:rPr>
          <w:spacing w:val="-2"/>
        </w:rPr>
        <w:t> </w:t>
      </w:r>
      <w:r>
        <w:rPr/>
        <w:t>do not efficiently</w:t>
      </w:r>
      <w:r>
        <w:rPr>
          <w:spacing w:val="-10"/>
        </w:rPr>
        <w:t> </w:t>
      </w:r>
      <w:r>
        <w:rPr/>
        <w:t>activate</w:t>
      </w:r>
      <w:r>
        <w:rPr>
          <w:spacing w:val="-1"/>
        </w:rPr>
        <w:t> </w:t>
      </w:r>
      <w:r>
        <w:rPr/>
        <w:t>MecR1.</w:t>
      </w:r>
    </w:p>
    <w:p>
      <w:pPr>
        <w:pStyle w:val="BodyText"/>
        <w:spacing w:line="480" w:lineRule="auto"/>
        <w:ind w:left="928" w:right="1490"/>
      </w:pPr>
      <w:r>
        <w:rPr/>
        <w:t>Consequently, some isolates, referred to as pre-MRSA, are methicillin-sensitive despite</w:t>
      </w:r>
      <w:r>
        <w:rPr>
          <w:spacing w:val="-57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the </w:t>
      </w:r>
      <w:r>
        <w:rPr>
          <w:i/>
        </w:rPr>
        <w:t>mecA</w:t>
      </w:r>
      <w:r>
        <w:rPr>
          <w:i/>
          <w:spacing w:val="2"/>
        </w:rPr>
        <w:t> </w:t>
      </w:r>
      <w:r>
        <w:rPr/>
        <w:t>gene.</w:t>
      </w:r>
      <w:r>
        <w:rPr>
          <w:spacing w:val="2"/>
        </w:rPr>
        <w:t> </w:t>
      </w:r>
      <w:r>
        <w:rPr/>
        <w:t>However,</w:t>
      </w:r>
      <w:r>
        <w:rPr>
          <w:spacing w:val="2"/>
        </w:rPr>
        <w:t> </w:t>
      </w:r>
      <w:r>
        <w:rPr/>
        <w:t>selective</w:t>
      </w:r>
      <w:r>
        <w:rPr>
          <w:spacing w:val="-1"/>
        </w:rPr>
        <w:t> </w:t>
      </w:r>
      <w:r>
        <w:rPr/>
        <w:t>pressure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usage</w:t>
      </w:r>
      <w:r>
        <w:rPr>
          <w:spacing w:val="4"/>
        </w:rPr>
        <w:t> </w:t>
      </w:r>
      <w:r>
        <w:rPr/>
        <w:t>has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57"/>
      </w:pPr>
      <w:r>
        <w:rPr/>
        <w:t>promoted </w:t>
      </w:r>
      <w:r>
        <w:rPr>
          <w:i/>
        </w:rPr>
        <w:t>S. aureus </w:t>
      </w:r>
      <w:r>
        <w:rPr/>
        <w:t>isolates that have mutations or deletions in </w:t>
      </w:r>
      <w:r>
        <w:rPr>
          <w:i/>
        </w:rPr>
        <w:t>mecI </w:t>
      </w:r>
      <w:r>
        <w:rPr/>
        <w:t>or the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promoter/</w:t>
      </w:r>
      <w:r>
        <w:rPr>
          <w:spacing w:val="-6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region</w:t>
      </w:r>
      <w:r>
        <w:rPr>
          <w:spacing w:val="-7"/>
        </w:rPr>
        <w:t> </w:t>
      </w:r>
      <w:r>
        <w:rPr/>
        <w:t>giving</w:t>
      </w:r>
      <w:r>
        <w:rPr>
          <w:spacing w:val="-2"/>
        </w:rPr>
        <w:t> </w:t>
      </w:r>
      <w:r>
        <w:rPr/>
        <w:t>rise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inactive</w:t>
      </w:r>
      <w:r>
        <w:rPr>
          <w:spacing w:val="1"/>
        </w:rPr>
        <w:t> </w:t>
      </w:r>
      <w:r>
        <w:rPr/>
        <w:t>repressor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constitutive</w:t>
      </w:r>
      <w:r>
        <w:rPr>
          <w:spacing w:val="-3"/>
        </w:rPr>
        <w:t> </w:t>
      </w:r>
      <w:r>
        <w:rPr/>
        <w:t>PBP2a</w:t>
      </w:r>
      <w:r>
        <w:rPr>
          <w:spacing w:val="-57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(Kobayashi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5"/>
        </w:numPr>
        <w:tabs>
          <w:tab w:pos="1649" w:val="left" w:leader="none"/>
        </w:tabs>
        <w:spacing w:line="240" w:lineRule="auto" w:before="227" w:after="0"/>
        <w:ind w:left="1648" w:right="0" w:hanging="721"/>
        <w:jc w:val="left"/>
      </w:pPr>
      <w:bookmarkStart w:name="_TOC_250010" w:id="8"/>
      <w:r>
        <w:rPr/>
        <w:t>Internal</w:t>
      </w:r>
      <w:r>
        <w:rPr>
          <w:spacing w:val="-8"/>
        </w:rPr>
        <w:t> </w:t>
      </w:r>
      <w:r>
        <w:rPr/>
        <w:t>factors</w:t>
      </w:r>
      <w:r>
        <w:rPr>
          <w:spacing w:val="-5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methicillin</w:t>
      </w:r>
      <w:r>
        <w:rPr>
          <w:spacing w:val="-2"/>
        </w:rPr>
        <w:t> </w:t>
      </w:r>
      <w:bookmarkEnd w:id="8"/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928" w:right="1470"/>
      </w:pPr>
      <w:r>
        <w:rPr/>
        <w:t>Since PBP2a is essential in conferring methicillin resistance, any factor that interferes</w:t>
      </w:r>
      <w:r>
        <w:rPr>
          <w:spacing w:val="1"/>
        </w:rPr>
        <w:t> </w:t>
      </w:r>
      <w:r>
        <w:rPr/>
        <w:t>with the expression of the </w:t>
      </w:r>
      <w:r>
        <w:rPr>
          <w:i/>
        </w:rPr>
        <w:t>mecA </w:t>
      </w:r>
      <w:r>
        <w:rPr/>
        <w:t>gene or with the activity of PBP2a will affect</w:t>
      </w:r>
      <w:r>
        <w:rPr>
          <w:spacing w:val="1"/>
        </w:rPr>
        <w:t> </w:t>
      </w:r>
      <w:r>
        <w:rPr/>
        <w:t>methicillin resistance. Genetic and biochemical studies have established that PBP2a has</w:t>
      </w:r>
      <w:r>
        <w:rPr>
          <w:spacing w:val="-57"/>
        </w:rPr>
        <w:t> </w:t>
      </w:r>
      <w:r>
        <w:rPr/>
        <w:t>strict substrate requirements. Consequently, any factors that influence formation of the</w:t>
      </w:r>
      <w:r>
        <w:rPr>
          <w:spacing w:val="1"/>
        </w:rPr>
        <w:t> </w:t>
      </w:r>
      <w:r>
        <w:rPr/>
        <w:t>substrate have the potential to perturb or modulate methicillin resistance. Studies have</w:t>
      </w:r>
      <w:r>
        <w:rPr>
          <w:spacing w:val="1"/>
        </w:rPr>
        <w:t> </w:t>
      </w:r>
      <w:r>
        <w:rPr/>
        <w:t>shown that PBP2a requires: Glycan chains to be of certain lengths (Pinho </w:t>
      </w:r>
      <w:r>
        <w:rPr>
          <w:i/>
        </w:rPr>
        <w:t>et al</w:t>
      </w:r>
      <w:r>
        <w:rPr/>
        <w:t>., 2001),</w:t>
      </w:r>
      <w:r>
        <w:rPr>
          <w:spacing w:val="1"/>
        </w:rPr>
        <w:t> </w:t>
      </w:r>
      <w:r>
        <w:rPr/>
        <w:t>the stem peptide to have the normal peptide configuration (Jonge </w:t>
      </w:r>
      <w:r>
        <w:rPr>
          <w:i/>
        </w:rPr>
        <w:t>et al</w:t>
      </w:r>
      <w:r>
        <w:rPr/>
        <w:t>., 1996, Ludovice</w:t>
      </w:r>
      <w:r>
        <w:rPr>
          <w:spacing w:val="-57"/>
        </w:rPr>
        <w:t>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1998)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the pentaglycine</w:t>
      </w:r>
      <w:r>
        <w:rPr>
          <w:spacing w:val="-1"/>
        </w:rPr>
        <w:t> </w:t>
      </w:r>
      <w:r>
        <w:rPr/>
        <w:t>cross-bridge to</w:t>
      </w:r>
      <w:r>
        <w:rPr>
          <w:spacing w:val="1"/>
        </w:rPr>
        <w:t> </w:t>
      </w:r>
      <w:r>
        <w:rPr/>
        <w:t>be</w:t>
      </w:r>
      <w:r>
        <w:rPr>
          <w:spacing w:val="4"/>
        </w:rPr>
        <w:t> </w:t>
      </w:r>
      <w:r>
        <w:rPr/>
        <w:t>intact</w:t>
      </w:r>
      <w:r>
        <w:rPr>
          <w:spacing w:val="3"/>
        </w:rPr>
        <w:t> </w:t>
      </w:r>
      <w:r>
        <w:rPr/>
        <w:t>(Berger-Bächi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Tschierske 1998).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2"/>
          <w:numId w:val="25"/>
        </w:numPr>
        <w:tabs>
          <w:tab w:pos="1649" w:val="left" w:leader="none"/>
        </w:tabs>
        <w:spacing w:line="240" w:lineRule="auto" w:before="1" w:after="0"/>
        <w:ind w:left="1648" w:right="0" w:hanging="721"/>
        <w:jc w:val="left"/>
      </w:pPr>
      <w:bookmarkStart w:name="_TOC_250009" w:id="9"/>
      <w:r>
        <w:rPr/>
        <w:t>External</w:t>
      </w:r>
      <w:r>
        <w:rPr>
          <w:spacing w:val="-8"/>
        </w:rPr>
        <w:t> </w:t>
      </w:r>
      <w:r>
        <w:rPr/>
        <w:t>factors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affect</w:t>
      </w:r>
      <w:r>
        <w:rPr>
          <w:spacing w:val="-2"/>
        </w:rPr>
        <w:t> </w:t>
      </w:r>
      <w:r>
        <w:rPr/>
        <w:t>methicillin</w:t>
      </w:r>
      <w:r>
        <w:rPr>
          <w:spacing w:val="-1"/>
        </w:rPr>
        <w:t> </w:t>
      </w:r>
      <w:bookmarkEnd w:id="9"/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928" w:right="1414"/>
      </w:pPr>
      <w:r>
        <w:rPr/>
        <w:t>External factors that affect methicillin resistance include among others, salt</w:t>
      </w:r>
      <w:r>
        <w:rPr>
          <w:spacing w:val="1"/>
        </w:rPr>
        <w:t> </w:t>
      </w:r>
      <w:r>
        <w:rPr/>
        <w:t>concentration, pH, medium composition, osmolarity and temperature (Matthews and</w:t>
      </w:r>
      <w:r>
        <w:rPr>
          <w:spacing w:val="1"/>
        </w:rPr>
        <w:t> </w:t>
      </w:r>
      <w:r>
        <w:rPr/>
        <w:t>Stewart, 1984).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2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influences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exploited</w:t>
      </w:r>
      <w:r>
        <w:rPr>
          <w:spacing w:val="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laboratory</w:t>
      </w:r>
      <w:r>
        <w:rPr>
          <w:spacing w:val="-57"/>
        </w:rPr>
        <w:t> </w:t>
      </w:r>
      <w:r>
        <w:rPr/>
        <w:t>to enhance the detection of strains exhibiting heterogeneous methicillin resistance;</w:t>
      </w:r>
      <w:r>
        <w:rPr>
          <w:spacing w:val="1"/>
        </w:rPr>
        <w:t> </w:t>
      </w:r>
      <w:r>
        <w:rPr/>
        <w:t>isolates are grown in the presence of high sodium chloride concentrations (4%) and at</w:t>
      </w:r>
      <w:r>
        <w:rPr>
          <w:spacing w:val="1"/>
        </w:rPr>
        <w:t> </w:t>
      </w:r>
      <w:r>
        <w:rPr/>
        <w:t>lower</w:t>
      </w:r>
      <w:r>
        <w:rPr>
          <w:spacing w:val="2"/>
        </w:rPr>
        <w:t> </w:t>
      </w:r>
      <w:r>
        <w:rPr/>
        <w:t>temperatures (30-35°C).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2"/>
          <w:numId w:val="26"/>
        </w:numPr>
        <w:tabs>
          <w:tab w:pos="1649" w:val="left" w:leader="none"/>
        </w:tabs>
        <w:spacing w:line="240" w:lineRule="auto" w:before="74" w:after="0"/>
        <w:ind w:left="1648" w:right="0" w:hanging="721"/>
        <w:jc w:val="left"/>
      </w:pPr>
      <w:r>
        <w:rPr/>
        <w:t>CLINICAL</w:t>
      </w:r>
      <w:r>
        <w:rPr>
          <w:spacing w:val="-5"/>
        </w:rPr>
        <w:t> </w:t>
      </w:r>
      <w:r>
        <w:rPr/>
        <w:t>TREATMENTS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MRSA</w:t>
      </w:r>
      <w:r>
        <w:rPr>
          <w:spacing w:val="-3"/>
        </w:rPr>
        <w:t> </w:t>
      </w:r>
      <w:r>
        <w:rPr/>
        <w:t>INFECTIONS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26"/>
        </w:numPr>
        <w:tabs>
          <w:tab w:pos="1649" w:val="left" w:leader="none"/>
        </w:tabs>
        <w:spacing w:line="240" w:lineRule="auto" w:before="231" w:after="0"/>
        <w:ind w:left="1648" w:right="0" w:hanging="721"/>
        <w:jc w:val="left"/>
      </w:pPr>
      <w:bookmarkStart w:name="_TOC_250008" w:id="10"/>
      <w:r>
        <w:rPr/>
        <w:t>Current</w:t>
      </w:r>
      <w:r>
        <w:rPr>
          <w:spacing w:val="-1"/>
        </w:rPr>
        <w:t> </w:t>
      </w:r>
      <w:r>
        <w:rPr/>
        <w:t>Clinical</w:t>
      </w:r>
      <w:r>
        <w:rPr>
          <w:spacing w:val="-6"/>
        </w:rPr>
        <w:t> </w:t>
      </w:r>
      <w:bookmarkEnd w:id="10"/>
      <w:r>
        <w:rPr/>
        <w:t>Treatments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04"/>
      </w:pPr>
      <w:r>
        <w:rPr/>
        <w:t>The difficulty in identifying new compounds with suitable antibacterial activity is one</w:t>
      </w:r>
      <w:r>
        <w:rPr>
          <w:spacing w:val="1"/>
        </w:rPr>
        <w:t> </w:t>
      </w:r>
      <w:r>
        <w:rPr/>
        <w:t>of the major problems faced in the fight against resistant organisms (Payne </w:t>
      </w:r>
      <w:r>
        <w:rPr>
          <w:i/>
        </w:rPr>
        <w:t>et al</w:t>
      </w:r>
      <w:r>
        <w:rPr/>
        <w:t>., 2007;</w:t>
      </w:r>
      <w:r>
        <w:rPr>
          <w:spacing w:val="-57"/>
        </w:rPr>
        <w:t> </w:t>
      </w:r>
      <w:r>
        <w:rPr/>
        <w:t>Wright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Sutherland,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2"/>
        <w:ind w:left="928" w:right="1515"/>
      </w:pPr>
      <w:r>
        <w:rPr/>
        <w:t>Penicillin was the first class of the </w:t>
      </w:r>
      <w:r>
        <w:rPr>
          <w:rFonts w:ascii="Symbol" w:hAnsi="Symbol"/>
        </w:rPr>
        <w:t></w:t>
      </w:r>
      <w:r>
        <w:rPr/>
        <w:t>-lactams for the treatment of bacterial infections.</w:t>
      </w:r>
      <w:r>
        <w:rPr>
          <w:spacing w:val="1"/>
        </w:rPr>
        <w:t> </w:t>
      </w:r>
      <w:r>
        <w:rPr/>
        <w:t>With the development of resistance, however, many of these </w:t>
      </w:r>
      <w:r>
        <w:rPr>
          <w:rFonts w:ascii="Symbol" w:hAnsi="Symbol"/>
        </w:rPr>
        <w:t></w:t>
      </w:r>
      <w:r>
        <w:rPr/>
        <w:t>-lactams became</w:t>
      </w:r>
      <w:r>
        <w:rPr>
          <w:spacing w:val="1"/>
        </w:rPr>
        <w:t> </w:t>
      </w:r>
      <w:r>
        <w:rPr/>
        <w:t>ineffective against a significant proportion of </w:t>
      </w:r>
      <w:r>
        <w:rPr>
          <w:i/>
        </w:rPr>
        <w:t>S. aureus </w:t>
      </w:r>
      <w:r>
        <w:rPr/>
        <w:t>clinical strains (Guignard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2005). The glycopepides belong to a different class of antibiotics effective against</w:t>
      </w:r>
      <w:r>
        <w:rPr>
          <w:spacing w:val="1"/>
        </w:rPr>
        <w:t> </w:t>
      </w:r>
      <w:r>
        <w:rPr/>
        <w:t>Gram-positive organisms. Vancomycin and teicoplanin are the preeminent members of</w:t>
      </w:r>
      <w:r>
        <w:rPr>
          <w:spacing w:val="-57"/>
        </w:rPr>
        <w:t> </w:t>
      </w:r>
      <w:r>
        <w:rPr/>
        <w:t>this class of antibiotics (Loffler and Macdougall, 2007), and vancomycin is the</w:t>
      </w:r>
      <w:r>
        <w:rPr>
          <w:spacing w:val="1"/>
        </w:rPr>
        <w:t> </w:t>
      </w:r>
      <w:r>
        <w:rPr/>
        <w:t>antibiotic most commonly used to treat MRSA infections, the inhibition of cell wall</w:t>
      </w:r>
      <w:r>
        <w:rPr>
          <w:spacing w:val="1"/>
        </w:rPr>
        <w:t> </w:t>
      </w:r>
      <w:r>
        <w:rPr/>
        <w:t>biosynthesis by the glycopetides results from their stable noncovalent binding to the D-</w:t>
      </w:r>
      <w:r>
        <w:rPr>
          <w:spacing w:val="-57"/>
        </w:rPr>
        <w:t> </w:t>
      </w:r>
      <w:r>
        <w:rPr/>
        <w:t>Ala-D-Ala terminal of peptidoglycan precursors. However some MRSA strains have</w:t>
      </w:r>
      <w:r>
        <w:rPr>
          <w:spacing w:val="1"/>
        </w:rPr>
        <w:t> </w:t>
      </w:r>
      <w:r>
        <w:rPr/>
        <w:t>evolved</w:t>
      </w:r>
      <w:r>
        <w:rPr>
          <w:spacing w:val="-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vanvomycin</w:t>
      </w:r>
      <w:r>
        <w:rPr>
          <w:spacing w:val="-6"/>
        </w:rPr>
        <w:t> </w:t>
      </w:r>
      <w:r>
        <w:rPr/>
        <w:t>(Kollef,</w:t>
      </w:r>
      <w:r>
        <w:rPr>
          <w:spacing w:val="3"/>
        </w:rPr>
        <w:t> </w:t>
      </w:r>
      <w:r>
        <w:rPr/>
        <w:t>2007;</w:t>
      </w:r>
      <w:r>
        <w:rPr>
          <w:spacing w:val="-5"/>
        </w:rPr>
        <w:t> </w:t>
      </w:r>
      <w:r>
        <w:rPr/>
        <w:t>Sakoulas</w:t>
      </w:r>
      <w:r>
        <w:rPr>
          <w:spacing w:val="-2"/>
        </w:rPr>
        <w:t> </w:t>
      </w:r>
      <w:r>
        <w:rPr/>
        <w:t>and Moellering,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/>
        <w:ind w:left="928" w:right="1491"/>
      </w:pPr>
      <w:r>
        <w:rPr/>
        <w:t>Linezoid, quinupristin-dalfopristin, daptomycin, and tigecycline represent newer agents</w:t>
      </w:r>
      <w:r>
        <w:rPr>
          <w:spacing w:val="-57"/>
        </w:rPr>
        <w:t> </w:t>
      </w:r>
      <w:r>
        <w:rPr/>
        <w:t>for the treatment of </w:t>
      </w:r>
      <w:r>
        <w:rPr>
          <w:i/>
        </w:rPr>
        <w:t>S. aureus </w:t>
      </w:r>
      <w:r>
        <w:rPr/>
        <w:t>infections, including those caused by non-vancomycin</w:t>
      </w:r>
      <w:r>
        <w:rPr>
          <w:spacing w:val="1"/>
        </w:rPr>
        <w:t> </w:t>
      </w:r>
      <w:r>
        <w:rPr/>
        <w:t>susceptible MRSA. Linezolid is a synthetic oxazolidinone antimicrobial agent that</w:t>
      </w:r>
      <w:r>
        <w:rPr>
          <w:spacing w:val="1"/>
        </w:rPr>
        <w:t> </w:t>
      </w:r>
      <w:r>
        <w:rPr/>
        <w:t>blocks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protein</w:t>
      </w:r>
      <w:r>
        <w:rPr>
          <w:spacing w:val="-5"/>
        </w:rPr>
        <w:t> </w:t>
      </w:r>
      <w:r>
        <w:rPr/>
        <w:t>synthesis</w:t>
      </w:r>
      <w:r>
        <w:rPr>
          <w:spacing w:val="2"/>
        </w:rPr>
        <w:t> </w:t>
      </w:r>
      <w:r>
        <w:rPr/>
        <w:t>initiation</w:t>
      </w:r>
      <w:r>
        <w:rPr>
          <w:spacing w:val="-5"/>
        </w:rPr>
        <w:t> </w:t>
      </w:r>
      <w:r>
        <w:rPr/>
        <w:t>complexes</w:t>
      </w:r>
      <w:r>
        <w:rPr>
          <w:spacing w:val="7"/>
        </w:rPr>
        <w:t> </w:t>
      </w:r>
      <w:r>
        <w:rPr/>
        <w:t>(Leticia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3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928" w:right="1457"/>
      </w:pPr>
      <w:r>
        <w:rPr/>
        <w:t>Quinupristin-dilfopristin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 mixture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semisyntheric</w:t>
      </w:r>
      <w:r>
        <w:rPr>
          <w:spacing w:val="-4"/>
        </w:rPr>
        <w:t> </w:t>
      </w:r>
      <w:r>
        <w:rPr/>
        <w:t>streptogramin</w:t>
      </w:r>
      <w:r>
        <w:rPr>
          <w:spacing w:val="-3"/>
        </w:rPr>
        <w:t> </w:t>
      </w:r>
      <w:r>
        <w:rPr/>
        <w:t>derivatives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/>
        <w:t>bind to different sites of the 50S ribosomal subunit, resulting in the irreversible</w:t>
      </w:r>
      <w:r>
        <w:rPr>
          <w:spacing w:val="1"/>
        </w:rPr>
        <w:t> </w:t>
      </w:r>
      <w:r>
        <w:rPr/>
        <w:t>inhibition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bacterial</w:t>
      </w:r>
      <w:r>
        <w:rPr>
          <w:spacing w:val="-4"/>
        </w:rPr>
        <w:t> </w:t>
      </w:r>
      <w:r>
        <w:rPr/>
        <w:t>protein</w:t>
      </w:r>
      <w:r>
        <w:rPr>
          <w:spacing w:val="-3"/>
        </w:rPr>
        <w:t> </w:t>
      </w:r>
      <w:r>
        <w:rPr/>
        <w:t>synthesis</w:t>
      </w:r>
      <w:r>
        <w:rPr>
          <w:spacing w:val="6"/>
        </w:rPr>
        <w:t> </w:t>
      </w:r>
      <w:r>
        <w:rPr/>
        <w:t>(</w:t>
      </w:r>
      <w:hyperlink r:id="rId27">
        <w:r>
          <w:rPr/>
          <w:t>Llarrull</w:t>
        </w:r>
        <w:r>
          <w:rPr>
            <w:spacing w:val="-2"/>
          </w:rPr>
          <w:t> </w:t>
        </w:r>
      </w:hyperlink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928" w:right="1791"/>
      </w:pPr>
      <w:r>
        <w:rPr/>
        <w:t>Daptomycin is a cyclic lipopeptide that forms a calcium ion complex in the bacterial</w:t>
      </w:r>
      <w:r>
        <w:rPr>
          <w:spacing w:val="-57"/>
        </w:rPr>
        <w:t> </w:t>
      </w:r>
      <w:r>
        <w:rPr/>
        <w:t>cytoplasmic</w:t>
      </w:r>
      <w:r>
        <w:rPr>
          <w:spacing w:val="2"/>
        </w:rPr>
        <w:t> </w:t>
      </w:r>
      <w:r>
        <w:rPr/>
        <w:t>membrane</w:t>
      </w:r>
      <w:r>
        <w:rPr>
          <w:spacing w:val="-2"/>
        </w:rPr>
        <w:t> </w:t>
      </w:r>
      <w:r>
        <w:rPr/>
        <w:t>causing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loss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transmembrane</w:t>
      </w:r>
      <w:r>
        <w:rPr>
          <w:spacing w:val="-2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potentaial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532"/>
      </w:pPr>
      <w:r>
        <w:rPr/>
        <w:t>gradient (Aksoy and Unal, 2008). Inhibition of protein: RNA, DNA, peptidoglycan</w:t>
      </w:r>
      <w:r>
        <w:rPr>
          <w:spacing w:val="1"/>
        </w:rPr>
        <w:t> </w:t>
      </w:r>
      <w:r>
        <w:rPr/>
        <w:t>lipoteichoic acid, and lipid biosynthesis are also observed, although it is not yet clear if</w:t>
      </w:r>
      <w:r>
        <w:rPr>
          <w:spacing w:val="-57"/>
        </w:rPr>
        <w:t> </w:t>
      </w:r>
      <w:r>
        <w:rPr/>
        <w:t>these are consequences of the loss of the transmembrane electrical potential gradient or</w:t>
      </w:r>
      <w:r>
        <w:rPr>
          <w:spacing w:val="-57"/>
        </w:rPr>
        <w:t> </w:t>
      </w:r>
      <w:r>
        <w:rPr/>
        <w:t>the independent</w:t>
      </w:r>
      <w:r>
        <w:rPr>
          <w:spacing w:val="7"/>
        </w:rPr>
        <w:t> </w:t>
      </w:r>
      <w:r>
        <w:rPr/>
        <w:t>effects of</w:t>
      </w:r>
      <w:r>
        <w:rPr>
          <w:spacing w:val="-7"/>
        </w:rPr>
        <w:t> </w:t>
      </w:r>
      <w:r>
        <w:rPr/>
        <w:t>daptomycin.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2"/>
          <w:numId w:val="26"/>
        </w:numPr>
        <w:tabs>
          <w:tab w:pos="1892" w:val="left" w:leader="none"/>
          <w:tab w:pos="1893" w:val="left" w:leader="none"/>
        </w:tabs>
        <w:spacing w:line="240" w:lineRule="auto" w:before="1" w:after="0"/>
        <w:ind w:left="1893" w:right="0" w:hanging="965"/>
        <w:jc w:val="left"/>
      </w:pPr>
      <w:r>
        <w:rPr/>
        <w:t>New</w:t>
      </w:r>
      <w:r>
        <w:rPr>
          <w:spacing w:val="-2"/>
        </w:rPr>
        <w:t> </w:t>
      </w:r>
      <w:r>
        <w:rPr/>
        <w:t>weapons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pipeline:</w:t>
      </w:r>
      <w:r>
        <w:rPr>
          <w:spacing w:val="-3"/>
        </w:rPr>
        <w:t> </w:t>
      </w:r>
      <w:r>
        <w:rPr>
          <w:rFonts w:ascii="Symbol" w:hAnsi="Symbol"/>
          <w:b w:val="0"/>
        </w:rPr>
        <w:t></w:t>
      </w:r>
      <w:r>
        <w:rPr/>
        <w:t>-lactam</w:t>
      </w:r>
      <w:r>
        <w:rPr>
          <w:spacing w:val="-3"/>
        </w:rPr>
        <w:t> </w:t>
      </w:r>
      <w:r>
        <w:rPr/>
        <w:t>antibiotics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inhibit</w:t>
      </w:r>
      <w:r>
        <w:rPr>
          <w:spacing w:val="-3"/>
        </w:rPr>
        <w:t> </w:t>
      </w:r>
      <w:r>
        <w:rPr/>
        <w:t>PBP</w:t>
      </w:r>
      <w:r>
        <w:rPr>
          <w:spacing w:val="1"/>
        </w:rPr>
        <w:t> </w:t>
      </w:r>
      <w:r>
        <w:rPr/>
        <w:t>2a: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99"/>
        <w:ind w:left="928" w:right="1605"/>
      </w:pPr>
      <w:r>
        <w:rPr/>
        <w:t>Four </w:t>
      </w:r>
      <w:r>
        <w:rPr>
          <w:rFonts w:ascii="Symbol" w:hAnsi="Symbol"/>
        </w:rPr>
        <w:t></w:t>
      </w:r>
      <w:r>
        <w:rPr/>
        <w:t>-lactams antibiotics are being evaluated for the treatment of MRSA associated</w:t>
      </w:r>
      <w:r>
        <w:rPr>
          <w:spacing w:val="1"/>
        </w:rPr>
        <w:t> </w:t>
      </w:r>
      <w:r>
        <w:rPr/>
        <w:t>infections by targeted inhibition of PBP 2a transpeptidase activity. In a review</w:t>
      </w:r>
      <w:r>
        <w:rPr>
          <w:spacing w:val="1"/>
        </w:rPr>
        <w:t> </w:t>
      </w:r>
      <w:r>
        <w:rPr/>
        <w:t>published in 2005, Guignard </w:t>
      </w:r>
      <w:r>
        <w:rPr>
          <w:i/>
        </w:rPr>
        <w:t>et al</w:t>
      </w:r>
      <w:r>
        <w:rPr/>
        <w:t>., (2005) described 16 novel anti MRSA </w:t>
      </w:r>
      <w:r>
        <w:rPr>
          <w:rFonts w:ascii="Symbol" w:hAnsi="Symbol"/>
        </w:rPr>
        <w:t></w:t>
      </w:r>
      <w:r>
        <w:rPr/>
        <w:t>-lactam</w:t>
      </w:r>
      <w:r>
        <w:rPr>
          <w:spacing w:val="1"/>
        </w:rPr>
        <w:t> </w:t>
      </w:r>
      <w:r>
        <w:rPr/>
        <w:t>antibiotics, only 1 of which (ceftobiprole) remains in clinical development. In a later</w:t>
      </w:r>
      <w:r>
        <w:rPr>
          <w:spacing w:val="1"/>
        </w:rPr>
        <w:t> </w:t>
      </w:r>
      <w:r>
        <w:rPr/>
        <w:t>review, Page (2006) reported on a new cephalosporin (ceftaroline) also active against</w:t>
      </w:r>
      <w:r>
        <w:rPr>
          <w:spacing w:val="1"/>
        </w:rPr>
        <w:t> </w:t>
      </w:r>
      <w:r>
        <w:rPr/>
        <w:t>MRSA, two additional </w:t>
      </w:r>
      <w:r>
        <w:rPr>
          <w:rFonts w:ascii="Symbol" w:hAnsi="Symbol"/>
        </w:rPr>
        <w:t></w:t>
      </w:r>
      <w:r>
        <w:rPr/>
        <w:t>-lactams antibiotics ME1036 and PZ-601, have been added to</w:t>
      </w:r>
      <w:r>
        <w:rPr>
          <w:spacing w:val="-57"/>
        </w:rPr>
        <w:t> </w:t>
      </w:r>
      <w:r>
        <w:rPr/>
        <w:t>the anti MRSA pipeline (Butler and Buss 2006; Abbanat </w:t>
      </w:r>
      <w:r>
        <w:rPr>
          <w:i/>
        </w:rPr>
        <w:t>et al., </w:t>
      </w:r>
      <w:r>
        <w:rPr/>
        <w:t>2008; Butler, 2008;</w:t>
      </w:r>
      <w:r>
        <w:rPr>
          <w:spacing w:val="1"/>
        </w:rPr>
        <w:t> </w:t>
      </w:r>
      <w:r>
        <w:rPr/>
        <w:t>Kattan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3"/>
          <w:numId w:val="26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361"/>
        <w:jc w:val="left"/>
        <w:rPr>
          <w:b w:val="0"/>
        </w:rPr>
      </w:pPr>
      <w:r>
        <w:rPr/>
        <w:t>Ceftobiprole</w:t>
      </w:r>
      <w:r>
        <w:rPr>
          <w:spacing w:val="-4"/>
        </w:rPr>
        <w:t> </w:t>
      </w:r>
      <w:r>
        <w:rPr/>
        <w:t>medocaril</w:t>
      </w:r>
      <w:r>
        <w:rPr>
          <w:b w:val="0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928" w:right="1457" w:firstLine="62"/>
        <w:rPr>
          <w:i/>
        </w:rPr>
      </w:pPr>
      <w:r>
        <w:rPr/>
        <w:t>Ceftobiprole</w:t>
      </w:r>
      <w:r>
        <w:rPr>
          <w:spacing w:val="1"/>
        </w:rPr>
        <w:t> </w:t>
      </w:r>
      <w:r>
        <w:rPr/>
        <w:t>medocaril,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water-soluble</w:t>
      </w:r>
      <w:r>
        <w:rPr>
          <w:spacing w:val="-3"/>
        </w:rPr>
        <w:t> </w:t>
      </w:r>
      <w:r>
        <w:rPr/>
        <w:t>cephalosporin</w:t>
      </w:r>
      <w:r>
        <w:rPr>
          <w:spacing w:val="-7"/>
        </w:rPr>
        <w:t> </w:t>
      </w:r>
      <w:r>
        <w:rPr/>
        <w:t>prodrug,</w:t>
      </w:r>
      <w:r>
        <w:rPr>
          <w:spacing w:val="-6"/>
        </w:rPr>
        <w:t> </w:t>
      </w:r>
      <w:r>
        <w:rPr/>
        <w:t>belongs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8"/>
        </w:rPr>
        <w:t> </w:t>
      </w:r>
      <w:r>
        <w:rPr/>
        <w:t>new</w:t>
      </w:r>
      <w:r>
        <w:rPr>
          <w:spacing w:val="54"/>
        </w:rPr>
        <w:t> </w:t>
      </w:r>
      <w:r>
        <w:rPr/>
        <w:t>class</w:t>
      </w:r>
      <w:r>
        <w:rPr>
          <w:spacing w:val="-57"/>
        </w:rPr>
        <w:t> </w:t>
      </w:r>
      <w:r>
        <w:rPr/>
        <w:t>of cephem antibiotics with activity against a wide range of Gram-positive organisms,</w:t>
      </w:r>
      <w:r>
        <w:rPr>
          <w:spacing w:val="1"/>
        </w:rPr>
        <w:t> </w:t>
      </w:r>
      <w:r>
        <w:rPr/>
        <w:t>including MRSA</w:t>
      </w:r>
      <w:r>
        <w:rPr>
          <w:spacing w:val="-5"/>
        </w:rPr>
        <w:t> </w:t>
      </w:r>
      <w:r>
        <w:rPr/>
        <w:t>and penicillin-</w:t>
      </w:r>
      <w:r>
        <w:rPr>
          <w:spacing w:val="3"/>
        </w:rPr>
        <w:t> </w:t>
      </w:r>
      <w:r>
        <w:rPr/>
        <w:t>resistant</w:t>
      </w:r>
      <w:r>
        <w:rPr>
          <w:spacing w:val="6"/>
        </w:rPr>
        <w:t> </w:t>
      </w:r>
      <w:r>
        <w:rPr>
          <w:i/>
        </w:rPr>
        <w:t>Streptococcus</w:t>
      </w:r>
      <w:r>
        <w:rPr>
          <w:i/>
          <w:spacing w:val="-1"/>
        </w:rPr>
        <w:t> </w:t>
      </w:r>
      <w:r>
        <w:rPr>
          <w:i/>
        </w:rPr>
        <w:t>pneumoniae</w:t>
      </w:r>
      <w:r>
        <w:rPr/>
        <w:t>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 pathogenic bacteria (Bush </w:t>
      </w:r>
      <w:r>
        <w:rPr>
          <w:i/>
        </w:rPr>
        <w:t>et al</w:t>
      </w:r>
      <w:r>
        <w:rPr/>
        <w:t>., 2007; Page, 2007; Anderson and Gums,</w:t>
      </w:r>
      <w:r>
        <w:rPr>
          <w:spacing w:val="1"/>
        </w:rPr>
        <w:t> </w:t>
      </w:r>
      <w:r>
        <w:rPr/>
        <w:t>2008). Rapid cleavage of ceftobiprole medocaril in plasma produces the active drug,</w:t>
      </w:r>
      <w:r>
        <w:rPr>
          <w:spacing w:val="1"/>
        </w:rPr>
        <w:t> </w:t>
      </w:r>
      <w:r>
        <w:rPr/>
        <w:t>ceftobiprole</w:t>
      </w:r>
      <w:r>
        <w:rPr>
          <w:spacing w:val="-3"/>
        </w:rPr>
        <w:t> </w:t>
      </w:r>
      <w:r>
        <w:rPr/>
        <w:t>(Murthy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Schmitt-Hoffmann</w:t>
      </w:r>
      <w:r>
        <w:rPr>
          <w:spacing w:val="-6"/>
        </w:rPr>
        <w:t> </w:t>
      </w:r>
      <w:r>
        <w:rPr/>
        <w:t>2008).</w:t>
      </w:r>
      <w:r>
        <w:rPr>
          <w:spacing w:val="1"/>
        </w:rPr>
        <w:t> </w:t>
      </w:r>
      <w:r>
        <w:rPr/>
        <w:t>Ceftobiprole</w:t>
      </w:r>
      <w:r>
        <w:rPr>
          <w:spacing w:val="2"/>
        </w:rPr>
        <w:t> </w:t>
      </w:r>
      <w:r>
        <w:rPr/>
        <w:t>inactivates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four</w:t>
      </w:r>
      <w:r>
        <w:rPr>
          <w:spacing w:val="6"/>
        </w:rPr>
        <w:t> </w:t>
      </w:r>
      <w:r>
        <w:rPr>
          <w:i/>
        </w:rPr>
        <w:t>S.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2"/>
        <w:ind w:left="928" w:right="1744"/>
      </w:pPr>
      <w:r>
        <w:rPr>
          <w:i/>
        </w:rPr>
        <w:t>aureus </w:t>
      </w:r>
      <w:r>
        <w:rPr/>
        <w:t>PBPs and PBP 2a, as indicated by competition assays against a fluorescent </w:t>
      </w:r>
      <w:r>
        <w:rPr>
          <w:rFonts w:ascii="Symbol" w:hAnsi="Symbol"/>
        </w:rPr>
        <w:t></w:t>
      </w:r>
      <w:r>
        <w:rPr/>
        <w:t>-</w:t>
      </w:r>
      <w:r>
        <w:rPr>
          <w:spacing w:val="-57"/>
        </w:rPr>
        <w:t> </w:t>
      </w:r>
      <w:r>
        <w:rPr/>
        <w:t>lactam.</w:t>
      </w:r>
    </w:p>
    <w:p>
      <w:pPr>
        <w:pStyle w:val="BodyText"/>
        <w:spacing w:line="480" w:lineRule="auto" w:before="1"/>
        <w:ind w:left="928" w:right="1404"/>
      </w:pPr>
      <w:r>
        <w:rPr/>
        <w:t>Ceftobiprole medocaril, the prodrug, is converted rapidly and almost completely by type</w:t>
      </w:r>
      <w:r>
        <w:rPr>
          <w:spacing w:val="-58"/>
        </w:rPr>
        <w:t> </w:t>
      </w:r>
      <w:r>
        <w:rPr/>
        <w:t>A</w:t>
      </w:r>
      <w:r>
        <w:rPr>
          <w:spacing w:val="-5"/>
        </w:rPr>
        <w:t> </w:t>
      </w:r>
      <w:r>
        <w:rPr/>
        <w:t>esterases to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ceftobiprole (Murthy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Schmitt-Hoffmann</w:t>
      </w:r>
      <w:r>
        <w:rPr>
          <w:spacing w:val="-4"/>
        </w:rPr>
        <w:t> </w:t>
      </w:r>
      <w:r>
        <w:rPr/>
        <w:t>2008).</w:t>
      </w:r>
    </w:p>
    <w:p>
      <w:pPr>
        <w:pStyle w:val="BodyText"/>
        <w:spacing w:line="480" w:lineRule="auto"/>
        <w:ind w:left="928" w:right="1414"/>
      </w:pPr>
      <w:r>
        <w:rPr/>
        <w:t>The</w:t>
      </w:r>
      <w:r>
        <w:rPr>
          <w:spacing w:val="-4"/>
        </w:rPr>
        <w:t> </w:t>
      </w:r>
      <w:r>
        <w:rPr/>
        <w:t>pharmacokinetics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pharmacodynamic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ceftobiprole</w:t>
      </w:r>
      <w:r>
        <w:rPr>
          <w:spacing w:val="-3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drug</w:t>
      </w:r>
      <w:r>
        <w:rPr>
          <w:spacing w:val="-7"/>
        </w:rPr>
        <w:t> </w:t>
      </w:r>
      <w:r>
        <w:rPr/>
        <w:t>that</w:t>
      </w:r>
      <w:r>
        <w:rPr>
          <w:spacing w:val="3"/>
        </w:rPr>
        <w:t> </w:t>
      </w:r>
      <w:r>
        <w:rPr/>
        <w:t>should</w:t>
      </w:r>
      <w:r>
        <w:rPr>
          <w:spacing w:val="-57"/>
        </w:rPr>
        <w:t> </w:t>
      </w:r>
      <w:r>
        <w:rPr/>
        <w:t>be appropriate for the early emprirical hospital treatment of patients with infections</w:t>
      </w:r>
      <w:r>
        <w:rPr>
          <w:spacing w:val="1"/>
        </w:rPr>
        <w:t> </w:t>
      </w:r>
      <w:r>
        <w:rPr/>
        <w:t>(Murthy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Schmitt-Hoffmann,</w:t>
      </w:r>
      <w:r>
        <w:rPr>
          <w:spacing w:val="4"/>
        </w:rPr>
        <w:t> </w:t>
      </w:r>
      <w:r>
        <w:rPr/>
        <w:t>2008)</w:t>
      </w:r>
    </w:p>
    <w:p>
      <w:pPr>
        <w:pStyle w:val="BodyText"/>
        <w:spacing w:line="480" w:lineRule="auto"/>
        <w:ind w:left="928" w:right="1457"/>
      </w:pPr>
      <w:r>
        <w:rPr/>
        <w:t>One phase 3 clinical trial for community acquired pneumonia has been completed</w:t>
      </w:r>
      <w:r>
        <w:rPr>
          <w:spacing w:val="1"/>
        </w:rPr>
        <w:t> </w:t>
      </w:r>
      <w:r>
        <w:rPr/>
        <w:t>(Abbanat </w:t>
      </w:r>
      <w:r>
        <w:rPr>
          <w:i/>
        </w:rPr>
        <w:t>et al</w:t>
      </w:r>
      <w:r>
        <w:rPr/>
        <w:t>, 2008), and two phase 3 trials for complicated skin and skin structure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(cSSSIs) (Moreillon, 2008; Noel </w:t>
      </w:r>
      <w:r>
        <w:rPr>
          <w:i/>
        </w:rPr>
        <w:t>et al</w:t>
      </w:r>
      <w:r>
        <w:rPr/>
        <w:t>., 2008a; Noel </w:t>
      </w:r>
      <w:r>
        <w:rPr>
          <w:i/>
        </w:rPr>
        <w:t>et al</w:t>
      </w:r>
      <w:r>
        <w:rPr/>
        <w:t>., 2008b) are</w:t>
      </w:r>
      <w:r>
        <w:rPr>
          <w:spacing w:val="1"/>
        </w:rPr>
        <w:t> </w:t>
      </w:r>
      <w:r>
        <w:rPr/>
        <w:t>currently on going in the United States. Ceftobiprole monotherapy was as effective as</w:t>
      </w:r>
      <w:r>
        <w:rPr>
          <w:spacing w:val="1"/>
        </w:rPr>
        <w:t> </w:t>
      </w:r>
      <w:r>
        <w:rPr/>
        <w:t>Vancomycin</w:t>
      </w:r>
      <w:r>
        <w:rPr>
          <w:spacing w:val="-1"/>
        </w:rPr>
        <w:t> </w:t>
      </w:r>
      <w:r>
        <w:rPr/>
        <w:t>plus</w:t>
      </w:r>
      <w:r>
        <w:rPr>
          <w:spacing w:val="-2"/>
        </w:rPr>
        <w:t> </w:t>
      </w:r>
      <w:r>
        <w:rPr/>
        <w:t>ceftazidime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 of</w:t>
      </w:r>
      <w:r>
        <w:rPr>
          <w:spacing w:val="-8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broad range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cSSSIs</w:t>
      </w:r>
      <w:r>
        <w:rPr>
          <w:spacing w:val="-57"/>
        </w:rPr>
        <w:t> </w:t>
      </w:r>
      <w:r>
        <w:rPr/>
        <w:t>and infections due to Gram-positive bacteria (including MRSA) and gram-negative</w:t>
      </w:r>
      <w:r>
        <w:rPr>
          <w:spacing w:val="1"/>
        </w:rPr>
        <w:t> </w:t>
      </w:r>
      <w:r>
        <w:rPr/>
        <w:t>bacteria (Noel </w:t>
      </w:r>
      <w:r>
        <w:rPr>
          <w:i/>
        </w:rPr>
        <w:t>et al</w:t>
      </w:r>
      <w:r>
        <w:rPr/>
        <w:t>., 2008a). In another phase 3 study, the cure rates for patient with</w:t>
      </w:r>
      <w:r>
        <w:rPr>
          <w:spacing w:val="1"/>
        </w:rPr>
        <w:t> </w:t>
      </w:r>
      <w:r>
        <w:rPr/>
        <w:t>MRSA infections were 92% (56/61) with ceftobiprole treatment and 90% (54/60) with</w:t>
      </w:r>
      <w:r>
        <w:rPr>
          <w:spacing w:val="1"/>
        </w:rPr>
        <w:t> </w:t>
      </w:r>
      <w:r>
        <w:rPr/>
        <w:t>vancomycin monotherapy (Noel </w:t>
      </w:r>
      <w:r>
        <w:rPr>
          <w:i/>
        </w:rPr>
        <w:t>et al</w:t>
      </w:r>
      <w:r>
        <w:rPr/>
        <w:t>., 2008b). Ceftobiprole monotherapy was as</w:t>
      </w:r>
      <w:r>
        <w:rPr>
          <w:spacing w:val="1"/>
        </w:rPr>
        <w:t> </w:t>
      </w:r>
      <w:r>
        <w:rPr/>
        <w:t>effective as vancomycin monotherapy or vancomycin plus ceftazidime (Noel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2008a).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3"/>
          <w:numId w:val="26"/>
        </w:numPr>
        <w:tabs>
          <w:tab w:pos="1649" w:val="left" w:leader="none"/>
        </w:tabs>
        <w:spacing w:line="240" w:lineRule="auto" w:before="1" w:after="0"/>
        <w:ind w:left="1648" w:right="0" w:hanging="361"/>
        <w:jc w:val="left"/>
      </w:pPr>
      <w:r>
        <w:rPr/>
        <w:t>Ceftaroline</w:t>
      </w:r>
      <w:r>
        <w:rPr>
          <w:spacing w:val="-6"/>
        </w:rPr>
        <w:t> </w:t>
      </w:r>
      <w:r>
        <w:rPr/>
        <w:t>fosamil.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5"/>
        <w:ind w:left="928" w:right="1414"/>
      </w:pPr>
      <w:r>
        <w:rPr/>
        <w:t>Ceftaroline fosamil, a water soluble N-phosphono type cephalosporin prodrug, is a</w:t>
      </w:r>
      <w:r>
        <w:rPr>
          <w:spacing w:val="1"/>
        </w:rPr>
        <w:t> </w:t>
      </w:r>
      <w:r>
        <w:rPr/>
        <w:t>member of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class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cephem antibiotics</w:t>
      </w:r>
      <w:r>
        <w:rPr>
          <w:spacing w:val="-2"/>
        </w:rPr>
        <w:t> </w:t>
      </w:r>
      <w:r>
        <w:rPr/>
        <w:t>having</w:t>
      </w:r>
      <w:r>
        <w:rPr>
          <w:spacing w:val="-1"/>
        </w:rPr>
        <w:t> </w:t>
      </w:r>
      <w:r>
        <w:rPr/>
        <w:t>antibacterial</w:t>
      </w:r>
      <w:r>
        <w:rPr>
          <w:spacing w:val="-9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against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wide</w:t>
      </w:r>
      <w:r>
        <w:rPr>
          <w:spacing w:val="-57"/>
        </w:rPr>
        <w:t> </w:t>
      </w:r>
      <w:r>
        <w:rPr/>
        <w:t>range of species including the resistant Gram positive pathogens MRSA and multidrug-</w:t>
      </w:r>
      <w:r>
        <w:rPr>
          <w:spacing w:val="1"/>
        </w:rPr>
        <w:t> </w:t>
      </w:r>
      <w:r>
        <w:rPr/>
        <w:t>resistant</w:t>
      </w:r>
      <w:r>
        <w:rPr>
          <w:spacing w:val="6"/>
        </w:rPr>
        <w:t> </w:t>
      </w:r>
      <w:r>
        <w:rPr>
          <w:i/>
        </w:rPr>
        <w:t>Streptococcus</w:t>
      </w:r>
      <w:r>
        <w:rPr>
          <w:i/>
          <w:spacing w:val="-1"/>
        </w:rPr>
        <w:t> </w:t>
      </w:r>
      <w:r>
        <w:rPr>
          <w:i/>
        </w:rPr>
        <w:t>pneumoniae</w:t>
      </w:r>
      <w:r>
        <w:rPr/>
        <w:t>,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1"/>
        </w:rPr>
        <w:t> </w:t>
      </w:r>
      <w:r>
        <w:rPr/>
        <w:t>common</w:t>
      </w:r>
      <w:r>
        <w:rPr>
          <w:spacing w:val="-4"/>
        </w:rPr>
        <w:t> </w:t>
      </w:r>
      <w:r>
        <w:rPr/>
        <w:t>Gram-negative</w:t>
      </w:r>
      <w:r>
        <w:rPr>
          <w:spacing w:val="-1"/>
        </w:rPr>
        <w:t> </w:t>
      </w:r>
      <w:r>
        <w:rPr/>
        <w:t>pathogenic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24"/>
      </w:pPr>
      <w:r>
        <w:rPr/>
        <w:t>bacteria.</w:t>
      </w:r>
      <w:r>
        <w:rPr>
          <w:spacing w:val="-2"/>
        </w:rPr>
        <w:t> </w:t>
      </w:r>
      <w:r>
        <w:rPr/>
        <w:t>Ceftaroline</w:t>
      </w:r>
      <w:r>
        <w:rPr>
          <w:spacing w:val="1"/>
        </w:rPr>
        <w:t> </w:t>
      </w:r>
      <w:r>
        <w:rPr/>
        <w:t>fosamil,</w:t>
      </w:r>
      <w:r>
        <w:rPr>
          <w:spacing w:val="-1"/>
        </w:rPr>
        <w:t> </w:t>
      </w:r>
      <w:r>
        <w:rPr/>
        <w:t>discovered by</w:t>
      </w:r>
      <w:r>
        <w:rPr>
          <w:spacing w:val="-12"/>
        </w:rPr>
        <w:t> </w:t>
      </w:r>
      <w:r>
        <w:rPr/>
        <w:t>Takeda</w:t>
      </w:r>
      <w:r>
        <w:rPr>
          <w:spacing w:val="-4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Industries</w:t>
      </w:r>
      <w:r>
        <w:rPr>
          <w:spacing w:val="-5"/>
        </w:rPr>
        <w:t> </w:t>
      </w:r>
      <w:r>
        <w:rPr/>
        <w:t>(Osaka,</w:t>
      </w:r>
      <w:r>
        <w:rPr>
          <w:spacing w:val="-1"/>
        </w:rPr>
        <w:t> </w:t>
      </w:r>
      <w:r>
        <w:rPr/>
        <w:t>Japan),</w:t>
      </w:r>
      <w:r>
        <w:rPr>
          <w:spacing w:val="-57"/>
        </w:rPr>
        <w:t> </w:t>
      </w:r>
      <w:r>
        <w:rPr/>
        <w:t>is currently being developed by Forest Laboratories (New York, NY) for the treatment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infections,</w:t>
      </w:r>
      <w:r>
        <w:rPr>
          <w:spacing w:val="8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cSSSIs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acquired</w:t>
      </w:r>
      <w:r>
        <w:rPr>
          <w:spacing w:val="1"/>
        </w:rPr>
        <w:t> </w:t>
      </w:r>
      <w:r>
        <w:rPr/>
        <w:t>pneumonia.</w:t>
      </w:r>
    </w:p>
    <w:p>
      <w:pPr>
        <w:pStyle w:val="BodyText"/>
        <w:spacing w:line="480" w:lineRule="auto"/>
        <w:ind w:left="928" w:right="1569"/>
      </w:pPr>
      <w:r>
        <w:rPr/>
        <w:t>Ceftaroline, the active form of ceftaroline fosamil, is a potent inhibitor of PBP 2a of</w:t>
      </w:r>
      <w:r>
        <w:rPr>
          <w:spacing w:val="1"/>
        </w:rPr>
        <w:t> </w:t>
      </w:r>
      <w:r>
        <w:rPr/>
        <w:t>MRSA (IC</w:t>
      </w:r>
      <w:r>
        <w:rPr>
          <w:vertAlign w:val="subscript"/>
        </w:rPr>
        <w:t>50</w:t>
      </w:r>
      <w:r>
        <w:rPr>
          <w:vertAlign w:val="baseline"/>
        </w:rPr>
        <w:t>= 0.16 to 0.18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g/ml) (Moisan </w:t>
      </w:r>
      <w:r>
        <w:rPr>
          <w:i/>
          <w:vertAlign w:val="baseline"/>
        </w:rPr>
        <w:t>et al</w:t>
      </w:r>
      <w:r>
        <w:rPr>
          <w:vertAlign w:val="baseline"/>
        </w:rPr>
        <w:t>., 2008; Villegas-Estrada, 2008), 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translates into a high level of inhibitory activity (MIC for MRSA =0.25 to 0.5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g/ml)</w:t>
      </w:r>
      <w:r>
        <w:rPr>
          <w:spacing w:val="1"/>
          <w:vertAlign w:val="baseline"/>
        </w:rPr>
        <w:t> </w:t>
      </w:r>
      <w:r>
        <w:rPr>
          <w:vertAlign w:val="baseline"/>
        </w:rPr>
        <w:t>(Moisan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2008;</w:t>
      </w:r>
      <w:r>
        <w:rPr>
          <w:spacing w:val="-3"/>
          <w:vertAlign w:val="baseline"/>
        </w:rPr>
        <w:t> </w:t>
      </w:r>
      <w:r>
        <w:rPr>
          <w:vertAlign w:val="baseline"/>
        </w:rPr>
        <w:t>Sader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3"/>
          <w:vertAlign w:val="baseline"/>
        </w:rPr>
        <w:t> </w:t>
      </w:r>
      <w:r>
        <w:rPr>
          <w:vertAlign w:val="baseline"/>
        </w:rPr>
        <w:t>2008)</w:t>
      </w:r>
    </w:p>
    <w:p>
      <w:pPr>
        <w:pStyle w:val="BodyText"/>
        <w:spacing w:line="480" w:lineRule="auto" w:before="1"/>
        <w:ind w:left="928" w:right="1800"/>
      </w:pPr>
      <w:r>
        <w:rPr/>
        <w:t>Ceftaroline</w:t>
      </w:r>
      <w:r>
        <w:rPr>
          <w:spacing w:val="1"/>
        </w:rPr>
        <w:t> </w:t>
      </w:r>
      <w:r>
        <w:rPr/>
        <w:t>fosamil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prodrug, undergoes</w:t>
      </w:r>
      <w:r>
        <w:rPr>
          <w:spacing w:val="-4"/>
        </w:rPr>
        <w:t> </w:t>
      </w:r>
      <w:r>
        <w:rPr/>
        <w:t>rapid</w:t>
      </w:r>
      <w:r>
        <w:rPr>
          <w:spacing w:val="-1"/>
        </w:rPr>
        <w:t> </w:t>
      </w:r>
      <w:r>
        <w:rPr/>
        <w:t>conversion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plama</w:t>
      </w:r>
      <w:r>
        <w:rPr>
          <w:spacing w:val="-3"/>
        </w:rPr>
        <w:t> </w:t>
      </w:r>
      <w:r>
        <w:rPr/>
        <w:t>phosphates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active ceftaroline.</w:t>
      </w:r>
    </w:p>
    <w:p>
      <w:pPr>
        <w:pStyle w:val="BodyText"/>
        <w:spacing w:line="480" w:lineRule="auto"/>
        <w:ind w:left="928" w:right="1431"/>
      </w:pPr>
      <w:r>
        <w:rPr/>
        <w:t>Two phase 3 clinical trials with patients with cSSSIs have been completed, and two</w:t>
      </w:r>
      <w:r>
        <w:rPr>
          <w:spacing w:val="1"/>
        </w:rPr>
        <w:t> </w:t>
      </w:r>
      <w:r>
        <w:rPr/>
        <w:t>phase 3 clinical trials with patients with community-acquired pneumonia are currently</w:t>
      </w:r>
      <w:r>
        <w:rPr>
          <w:spacing w:val="1"/>
        </w:rPr>
        <w:t> </w:t>
      </w:r>
      <w:r>
        <w:rPr/>
        <w:t>on going in United States. In a randomized, double blinded study of the efficacy and</w:t>
      </w:r>
      <w:r>
        <w:rPr>
          <w:spacing w:val="1"/>
        </w:rPr>
        <w:t> </w:t>
      </w:r>
      <w:r>
        <w:rPr/>
        <w:t>safety</w:t>
      </w:r>
      <w:r>
        <w:rPr>
          <w:spacing w:val="-2"/>
        </w:rPr>
        <w:t> </w:t>
      </w:r>
      <w:r>
        <w:rPr/>
        <w:t>of ceftaroline</w:t>
      </w:r>
      <w:r>
        <w:rPr>
          <w:spacing w:val="7"/>
        </w:rPr>
        <w:t> </w:t>
      </w:r>
      <w:r>
        <w:rPr/>
        <w:t>versus</w:t>
      </w:r>
      <w:r>
        <w:rPr>
          <w:spacing w:val="6"/>
        </w:rPr>
        <w:t> </w:t>
      </w:r>
      <w:r>
        <w:rPr/>
        <w:t>those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vancomycin</w:t>
      </w:r>
      <w:r>
        <w:rPr>
          <w:spacing w:val="3"/>
        </w:rPr>
        <w:t> </w:t>
      </w:r>
      <w:r>
        <w:rPr/>
        <w:t>plus</w:t>
      </w:r>
      <w:r>
        <w:rPr>
          <w:spacing w:val="6"/>
        </w:rPr>
        <w:t> </w:t>
      </w:r>
      <w:r>
        <w:rPr/>
        <w:t>aztreonam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patients</w:t>
      </w:r>
      <w:r>
        <w:rPr>
          <w:spacing w:val="6"/>
        </w:rPr>
        <w:t> </w:t>
      </w:r>
      <w:r>
        <w:rPr/>
        <w:t>with</w:t>
      </w:r>
      <w:r>
        <w:rPr>
          <w:spacing w:val="1"/>
        </w:rPr>
        <w:t> </w:t>
      </w:r>
      <w:r>
        <w:rPr/>
        <w:t>cSSSIs, ceftaroline monotherapy (intravenous) was as effective and well tolerated as</w:t>
      </w:r>
      <w:r>
        <w:rPr>
          <w:spacing w:val="1"/>
        </w:rPr>
        <w:t> </w:t>
      </w:r>
      <w:r>
        <w:rPr/>
        <w:t>vancomycin plus aztreonam combination therapy for the treatment of patients infected</w:t>
      </w:r>
      <w:r>
        <w:rPr>
          <w:spacing w:val="1"/>
        </w:rPr>
        <w:t> </w:t>
      </w:r>
      <w:r>
        <w:rPr/>
        <w:t>with both Gram positive and Gram-negative pathogens (Corey </w:t>
      </w:r>
      <w:r>
        <w:rPr>
          <w:i/>
        </w:rPr>
        <w:t>et al</w:t>
      </w:r>
      <w:r>
        <w:rPr/>
        <w:t>., 2008). The clinical</w:t>
      </w:r>
      <w:r>
        <w:rPr>
          <w:spacing w:val="-57"/>
        </w:rPr>
        <w:t> </w:t>
      </w:r>
      <w:r>
        <w:rPr/>
        <w:t>cure rates were similar for ceftaroline and vancomycin plus aztreonam in clinically</w:t>
      </w:r>
      <w:r>
        <w:rPr>
          <w:spacing w:val="1"/>
        </w:rPr>
        <w:t> </w:t>
      </w:r>
      <w:r>
        <w:rPr/>
        <w:t>evaluable subjects (91% and 93%, respectively). The clinical cure rate for MRSA</w:t>
      </w:r>
      <w:r>
        <w:rPr>
          <w:spacing w:val="1"/>
        </w:rPr>
        <w:t> </w:t>
      </w:r>
      <w:r>
        <w:rPr/>
        <w:t>infections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95%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both</w:t>
      </w:r>
      <w:r>
        <w:rPr>
          <w:spacing w:val="-4"/>
        </w:rPr>
        <w:t> </w:t>
      </w:r>
      <w:r>
        <w:rPr/>
        <w:t>ceftaroline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vancomycin</w:t>
      </w:r>
      <w:r>
        <w:rPr>
          <w:spacing w:val="-4"/>
        </w:rPr>
        <w:t> </w:t>
      </w:r>
      <w:r>
        <w:rPr/>
        <w:t>plus</w:t>
      </w:r>
      <w:r>
        <w:rPr>
          <w:spacing w:val="-2"/>
        </w:rPr>
        <w:t> </w:t>
      </w:r>
      <w:r>
        <w:rPr/>
        <w:t>aztreonam.</w:t>
      </w:r>
    </w:p>
    <w:p>
      <w:pPr>
        <w:pStyle w:val="BodyText"/>
        <w:spacing w:line="480" w:lineRule="auto" w:before="2"/>
        <w:ind w:left="928" w:right="1457"/>
      </w:pPr>
      <w:r>
        <w:rPr/>
        <w:t>Microbiological success was similar for ceftaroline and vancomycin plus aztreonam</w:t>
      </w:r>
      <w:r>
        <w:rPr>
          <w:spacing w:val="1"/>
        </w:rPr>
        <w:t> </w:t>
      </w:r>
      <w:r>
        <w:rPr/>
        <w:t>overall (92% and 93%, respectively and for MRSA in particular (95% and 92%</w:t>
      </w:r>
      <w:r>
        <w:rPr>
          <w:spacing w:val="1"/>
        </w:rPr>
        <w:t> </w:t>
      </w:r>
      <w:r>
        <w:rPr/>
        <w:t>respectively). In</w:t>
      </w:r>
      <w:r>
        <w:rPr>
          <w:spacing w:val="-7"/>
        </w:rPr>
        <w:t> </w:t>
      </w:r>
      <w:r>
        <w:rPr/>
        <w:t>conclusion</w:t>
      </w:r>
      <w:r>
        <w:rPr>
          <w:spacing w:val="-6"/>
        </w:rPr>
        <w:t> </w:t>
      </w:r>
      <w:r>
        <w:rPr/>
        <w:t>Ceftaroline</w:t>
      </w:r>
      <w:r>
        <w:rPr>
          <w:spacing w:val="2"/>
        </w:rPr>
        <w:t> </w:t>
      </w:r>
      <w:r>
        <w:rPr/>
        <w:t>monotherapy</w:t>
      </w:r>
      <w:r>
        <w:rPr>
          <w:spacing w:val="-11"/>
        </w:rPr>
        <w:t> </w:t>
      </w:r>
      <w:r>
        <w:rPr/>
        <w:t>was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Vancomycin</w:t>
      </w:r>
      <w:r>
        <w:rPr>
          <w:spacing w:val="-57"/>
        </w:rPr>
        <w:t> </w:t>
      </w:r>
      <w:r>
        <w:rPr/>
        <w:t>plus aztreonam</w:t>
      </w:r>
      <w:r>
        <w:rPr>
          <w:spacing w:val="-7"/>
        </w:rPr>
        <w:t> </w:t>
      </w:r>
      <w:r>
        <w:rPr/>
        <w:t>(Corey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2008).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4"/>
        <w:ind w:left="928" w:right="1531"/>
      </w:pPr>
      <w:r>
        <w:rPr/>
        <w:t>Girish and Balakrishnan, (2011) reported that the United States</w:t>
      </w:r>
      <w:r>
        <w:rPr>
          <w:spacing w:val="1"/>
        </w:rPr>
        <w:t> </w:t>
      </w:r>
      <w:r>
        <w:rPr/>
        <w:t>Food and Drug</w:t>
      </w:r>
      <w:r>
        <w:rPr>
          <w:spacing w:val="1"/>
        </w:rPr>
        <w:t> </w:t>
      </w:r>
      <w:r>
        <w:rPr/>
        <w:t>Administration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granted</w:t>
      </w:r>
      <w:r>
        <w:rPr>
          <w:spacing w:val="-1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ceftaroline</w:t>
      </w:r>
      <w:r>
        <w:rPr>
          <w:spacing w:val="-1"/>
        </w:rPr>
        <w:t> </w:t>
      </w:r>
      <w:r>
        <w:rPr/>
        <w:t>fosamil</w:t>
      </w:r>
      <w:r>
        <w:rPr>
          <w:spacing w:val="-9"/>
        </w:rPr>
        <w:t> </w:t>
      </w:r>
      <w:r>
        <w:rPr/>
        <w:t>(teflaro)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October 2010,</w:t>
      </w:r>
      <w:r>
        <w:rPr>
          <w:spacing w:val="-57"/>
        </w:rPr>
        <w:t> </w:t>
      </w:r>
      <w:r>
        <w:rPr/>
        <w:t>to treat adults with community acquired bacterial pneumonia and acute bacterial skin</w:t>
      </w:r>
      <w:r>
        <w:rPr>
          <w:spacing w:val="1"/>
        </w:rPr>
        <w:t> </w:t>
      </w:r>
      <w:r>
        <w:rPr/>
        <w:t>and skin structure infections, including MRSA. The dose of ceftaroline fosamil</w:t>
      </w:r>
      <w:r>
        <w:rPr>
          <w:spacing w:val="1"/>
        </w:rPr>
        <w:t> </w:t>
      </w:r>
      <w:r>
        <w:rPr/>
        <w:t>recommended is 600 mg intravenously, every 12 h for patients with normal renal</w:t>
      </w:r>
      <w:r>
        <w:rPr>
          <w:spacing w:val="1"/>
        </w:rPr>
        <w:t> </w:t>
      </w:r>
      <w:r>
        <w:rPr/>
        <w:t>function or mild renal dysfunction. The drug formulation of ceftaroline fosamil</w:t>
      </w:r>
      <w:r>
        <w:rPr>
          <w:spacing w:val="1"/>
        </w:rPr>
        <w:t> </w:t>
      </w:r>
      <w:r>
        <w:rPr/>
        <w:t>available is in a powder form for intravenous administration as 400 mg and 600 mg</w:t>
      </w:r>
      <w:r>
        <w:rPr>
          <w:spacing w:val="1"/>
        </w:rPr>
        <w:t> </w:t>
      </w:r>
      <w:r>
        <w:rPr/>
        <w:t>vials</w:t>
      </w:r>
      <w:r>
        <w:rPr>
          <w:spacing w:val="-2"/>
        </w:rPr>
        <w:t> </w:t>
      </w:r>
      <w:r>
        <w:rPr/>
        <w:t>(FDA,</w:t>
      </w:r>
      <w:r>
        <w:rPr>
          <w:spacing w:val="3"/>
        </w:rPr>
        <w:t> </w:t>
      </w:r>
      <w:r>
        <w:rPr/>
        <w:t>2011).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drug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6"/>
        </w:rPr>
        <w:t> </w:t>
      </w:r>
      <w:r>
        <w:rPr/>
        <w:t>yet</w:t>
      </w:r>
      <w:r>
        <w:rPr>
          <w:spacing w:val="5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India.</w:t>
      </w:r>
    </w:p>
    <w:p>
      <w:pPr>
        <w:pStyle w:val="BodyText"/>
        <w:spacing w:before="9"/>
      </w:pPr>
    </w:p>
    <w:p>
      <w:pPr>
        <w:pStyle w:val="Heading2"/>
        <w:numPr>
          <w:ilvl w:val="3"/>
          <w:numId w:val="26"/>
        </w:numPr>
        <w:tabs>
          <w:tab w:pos="1649" w:val="left" w:leader="none"/>
        </w:tabs>
        <w:spacing w:line="240" w:lineRule="auto" w:before="1" w:after="0"/>
        <w:ind w:left="1648" w:right="0" w:hanging="361"/>
        <w:jc w:val="left"/>
      </w:pPr>
      <w:r>
        <w:rPr/>
        <w:t>ME1036.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5"/>
        <w:ind w:left="928" w:right="1469"/>
      </w:pPr>
      <w:r>
        <w:rPr/>
        <w:t>ME1036 is a broad spectrum carbepenem that binds with a high affinity to PBP 2a of</w:t>
      </w:r>
      <w:r>
        <w:rPr>
          <w:spacing w:val="1"/>
        </w:rPr>
        <w:t> </w:t>
      </w:r>
      <w:r>
        <w:rPr/>
        <w:t>MRSA (IC</w:t>
      </w:r>
      <w:r>
        <w:rPr>
          <w:vertAlign w:val="subscript"/>
        </w:rPr>
        <w:t>50</w:t>
      </w:r>
      <w:r>
        <w:rPr>
          <w:vertAlign w:val="baseline"/>
        </w:rPr>
        <w:t>=0.13 to 0.73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g/ml) (Kurazono </w:t>
      </w:r>
      <w:r>
        <w:rPr>
          <w:i/>
          <w:vertAlign w:val="baseline"/>
        </w:rPr>
        <w:t>et al</w:t>
      </w:r>
      <w:r>
        <w:rPr>
          <w:vertAlign w:val="baseline"/>
        </w:rPr>
        <w:t>., 2004; Villegas –Estrada </w:t>
      </w:r>
      <w:r>
        <w:rPr>
          <w:i/>
          <w:vertAlign w:val="baseline"/>
        </w:rPr>
        <w:t>et al.</w:t>
      </w:r>
      <w:r>
        <w:rPr>
          <w:vertAlign w:val="baseline"/>
        </w:rPr>
        <w:t>, 2008)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that exhibits potent in vitro inhibitory activity against MRSA (Sader </w:t>
      </w:r>
      <w:r>
        <w:rPr>
          <w:i/>
          <w:vertAlign w:val="baseline"/>
        </w:rPr>
        <w:t>et al., </w:t>
      </w:r>
      <w:r>
        <w:rPr>
          <w:vertAlign w:val="baseline"/>
        </w:rPr>
        <w:t>2008).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inhibitory effect of ME1036 on the enzymatic activity of PBP 2a also appears to</w:t>
      </w:r>
      <w:r>
        <w:rPr>
          <w:spacing w:val="1"/>
          <w:vertAlign w:val="baseline"/>
        </w:rPr>
        <w:t> </w:t>
      </w:r>
      <w:r>
        <w:rPr>
          <w:vertAlign w:val="baseline"/>
        </w:rPr>
        <w:t>coincide with facilitated opening of the active site by allosteric interactions (Villegas-</w:t>
      </w:r>
      <w:r>
        <w:rPr>
          <w:spacing w:val="1"/>
          <w:vertAlign w:val="baseline"/>
        </w:rPr>
        <w:t> </w:t>
      </w:r>
      <w:r>
        <w:rPr>
          <w:vertAlign w:val="baseline"/>
        </w:rPr>
        <w:t>Estrada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2008).</w:t>
      </w:r>
    </w:p>
    <w:p>
      <w:pPr>
        <w:pStyle w:val="BodyText"/>
        <w:spacing w:line="482" w:lineRule="auto"/>
        <w:ind w:left="928" w:right="1474"/>
        <w:jc w:val="both"/>
      </w:pPr>
      <w:r>
        <w:rPr/>
        <w:t>ME1036 has activity against MRSA and multidrug-resistant streptococci, in addition to</w:t>
      </w:r>
      <w:r>
        <w:rPr>
          <w:spacing w:val="-57"/>
        </w:rPr>
        <w:t> </w:t>
      </w:r>
      <w:r>
        <w:rPr/>
        <w:t>broad-spectrum activity against organisms that include extended-spectrum </w:t>
      </w:r>
      <w:r>
        <w:rPr>
          <w:rFonts w:ascii="Symbol" w:hAnsi="Symbol"/>
        </w:rPr>
        <w:t></w:t>
      </w:r>
      <w:r>
        <w:rPr/>
        <w:t>-lactamase-</w:t>
      </w:r>
      <w:r>
        <w:rPr>
          <w:spacing w:val="-57"/>
        </w:rPr>
        <w:t> </w:t>
      </w:r>
      <w:r>
        <w:rPr/>
        <w:t>producing Enterobacteriaceae and common</w:t>
      </w:r>
      <w:r>
        <w:rPr>
          <w:spacing w:val="-4"/>
        </w:rPr>
        <w:t> </w:t>
      </w:r>
      <w:r>
        <w:rPr/>
        <w:t>anaerobes</w:t>
      </w:r>
      <w:r>
        <w:rPr>
          <w:spacing w:val="-1"/>
        </w:rPr>
        <w:t> </w:t>
      </w:r>
      <w:r>
        <w:rPr/>
        <w:t>(Kurazono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2004)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3"/>
          <w:numId w:val="26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</w:pPr>
      <w:r>
        <w:rPr/>
        <w:t>PZ-601</w:t>
      </w:r>
      <w:r>
        <w:rPr>
          <w:spacing w:val="-3"/>
        </w:rPr>
        <w:t> </w:t>
      </w:r>
      <w:r>
        <w:rPr/>
        <w:t>(Razupenem).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5"/>
        <w:ind w:left="928" w:right="2331"/>
      </w:pPr>
      <w:r>
        <w:rPr/>
        <w:t>PZ-601 is a new carbapenem being developed by Protez pharmaceuticals (now</w:t>
      </w:r>
      <w:r>
        <w:rPr>
          <w:spacing w:val="-57"/>
        </w:rPr>
        <w:t> </w:t>
      </w:r>
      <w:r>
        <w:rPr/>
        <w:t>Novartis)</w:t>
      </w:r>
      <w:r>
        <w:rPr>
          <w:spacing w:val="1"/>
        </w:rPr>
        <w:t> </w:t>
      </w:r>
      <w:r>
        <w:rPr/>
        <w:t>that</w:t>
      </w:r>
      <w:r>
        <w:rPr>
          <w:spacing w:val="5"/>
        </w:rPr>
        <w:t> </w:t>
      </w:r>
      <w:r>
        <w:rPr/>
        <w:t>has</w:t>
      </w:r>
      <w:r>
        <w:rPr>
          <w:spacing w:val="-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high</w:t>
      </w:r>
      <w:r>
        <w:rPr>
          <w:spacing w:val="-4"/>
        </w:rPr>
        <w:t> </w:t>
      </w:r>
      <w:r>
        <w:rPr/>
        <w:t>degree of</w:t>
      </w:r>
      <w:r>
        <w:rPr>
          <w:spacing w:val="-8"/>
        </w:rPr>
        <w:t> </w:t>
      </w:r>
      <w:r>
        <w:rPr/>
        <w:t>potency</w:t>
      </w:r>
      <w:r>
        <w:rPr>
          <w:spacing w:val="-9"/>
        </w:rPr>
        <w:t> </w:t>
      </w:r>
      <w:r>
        <w:rPr/>
        <w:t>against</w:t>
      </w:r>
      <w:r>
        <w:rPr>
          <w:spacing w:val="6"/>
        </w:rPr>
        <w:t> </w:t>
      </w:r>
      <w:r>
        <w:rPr/>
        <w:t>MRSA.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57"/>
      </w:pPr>
      <w:r>
        <w:rPr/>
        <w:t>PZ-601 has in vivo efficacy against VISA and is in phase 2 clinical trials for the</w:t>
      </w:r>
      <w:r>
        <w:rPr>
          <w:spacing w:val="1"/>
        </w:rPr>
        <w:t> </w:t>
      </w:r>
      <w:r>
        <w:rPr/>
        <w:t>treatment of</w:t>
      </w:r>
      <w:r>
        <w:rPr>
          <w:spacing w:val="-8"/>
        </w:rPr>
        <w:t> </w:t>
      </w:r>
      <w:r>
        <w:rPr/>
        <w:t>cSSSIs</w:t>
      </w:r>
      <w:r>
        <w:rPr>
          <w:spacing w:val="-1"/>
        </w:rPr>
        <w:t> </w:t>
      </w:r>
      <w:r>
        <w:rPr/>
        <w:t>(Abbanat,</w:t>
      </w:r>
      <w:r>
        <w:rPr>
          <w:spacing w:val="2"/>
        </w:rPr>
        <w:t> </w:t>
      </w:r>
      <w:r>
        <w:rPr/>
        <w:t>2008).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 study</w:t>
      </w:r>
      <w:r>
        <w:rPr>
          <w:spacing w:val="-10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safety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multiple dose pharmacokinetics of PZ-601 in health male volunteers PZ-601 did not</w:t>
      </w:r>
      <w:r>
        <w:rPr>
          <w:spacing w:val="1"/>
        </w:rPr>
        <w:t> </w:t>
      </w:r>
      <w:r>
        <w:rPr/>
        <w:t>cause any</w:t>
      </w:r>
      <w:r>
        <w:rPr>
          <w:spacing w:val="-3"/>
        </w:rPr>
        <w:t> </w:t>
      </w:r>
      <w:r>
        <w:rPr/>
        <w:t>serious adverse</w:t>
      </w:r>
      <w:r>
        <w:rPr>
          <w:spacing w:val="1"/>
        </w:rPr>
        <w:t> </w:t>
      </w:r>
      <w:r>
        <w:rPr/>
        <w:t>events</w:t>
      </w:r>
      <w:r>
        <w:rPr>
          <w:spacing w:val="-1"/>
        </w:rPr>
        <w:t> </w:t>
      </w:r>
      <w:r>
        <w:rPr/>
        <w:t>(Lo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2008)</w:t>
      </w:r>
    </w:p>
    <w:p>
      <w:pPr>
        <w:pStyle w:val="BodyText"/>
        <w:spacing w:line="480" w:lineRule="auto" w:before="2"/>
        <w:ind w:left="928" w:right="1411"/>
        <w:jc w:val="both"/>
      </w:pPr>
      <w:r>
        <w:rPr/>
        <w:t>The </w:t>
      </w:r>
      <w:r>
        <w:rPr>
          <w:rFonts w:ascii="Symbol" w:hAnsi="Symbol"/>
        </w:rPr>
        <w:t></w:t>
      </w:r>
      <w:r>
        <w:rPr/>
        <w:t>-Lactam antibiotics that inhibit PBP2a is a great progress and offers a glimmer of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vancomycin-resistant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strains.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27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bookmarkStart w:name="_TOC_250007" w:id="11"/>
      <w:r>
        <w:rPr/>
        <w:t>DETECTION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METHICILLIN</w:t>
      </w:r>
      <w:r>
        <w:rPr>
          <w:spacing w:val="-3"/>
        </w:rPr>
        <w:t> </w:t>
      </w:r>
      <w:bookmarkEnd w:id="11"/>
      <w:r>
        <w:rPr/>
        <w:t>RESISTANCE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28" w:right="1413"/>
        <w:jc w:val="both"/>
      </w:pPr>
      <w:r>
        <w:rPr/>
        <w:t>Formerly,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(NCCLS)</w:t>
      </w:r>
      <w:r>
        <w:rPr>
          <w:spacing w:val="1"/>
        </w:rPr>
        <w:t> </w:t>
      </w:r>
      <w:r>
        <w:rPr/>
        <w:t>recommended the</w:t>
      </w:r>
      <w:r>
        <w:rPr>
          <w:spacing w:val="4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detection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oxacillin/methicillin</w:t>
      </w:r>
      <w:r>
        <w:rPr>
          <w:spacing w:val="1"/>
        </w:rPr>
        <w:t> </w:t>
      </w:r>
      <w:r>
        <w:rPr/>
        <w:t>resistance.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28"/>
        </w:numPr>
        <w:tabs>
          <w:tab w:pos="1649" w:val="left" w:leader="none"/>
        </w:tabs>
        <w:spacing w:line="480" w:lineRule="auto" w:before="0" w:after="0"/>
        <w:ind w:left="1288" w:right="1404" w:firstLine="0"/>
        <w:jc w:val="left"/>
        <w:rPr>
          <w:sz w:val="24"/>
        </w:rPr>
      </w:pPr>
      <w:r>
        <w:rPr>
          <w:sz w:val="24"/>
        </w:rPr>
        <w:t>Minimum Inhibitory Concentration (MIC) susceptibility Method: this involves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8"/>
          <w:sz w:val="24"/>
        </w:rPr>
        <w:t> </w:t>
      </w:r>
      <w:r>
        <w:rPr>
          <w:sz w:val="24"/>
        </w:rPr>
        <w:t>colony</w:t>
      </w:r>
      <w:r>
        <w:rPr>
          <w:spacing w:val="4"/>
          <w:sz w:val="24"/>
        </w:rPr>
        <w:t> </w:t>
      </w:r>
      <w:r>
        <w:rPr>
          <w:sz w:val="24"/>
        </w:rPr>
        <w:t>inoculums</w:t>
      </w:r>
      <w:r>
        <w:rPr>
          <w:spacing w:val="6"/>
          <w:sz w:val="24"/>
        </w:rPr>
        <w:t> </w:t>
      </w:r>
      <w:r>
        <w:rPr>
          <w:sz w:val="24"/>
        </w:rPr>
        <w:t>where</w:t>
      </w:r>
      <w:r>
        <w:rPr>
          <w:spacing w:val="12"/>
          <w:sz w:val="24"/>
        </w:rPr>
        <w:t> </w:t>
      </w:r>
      <w:r>
        <w:rPr>
          <w:sz w:val="24"/>
        </w:rPr>
        <w:t>isolated</w:t>
      </w:r>
      <w:r>
        <w:rPr>
          <w:spacing w:val="3"/>
          <w:sz w:val="24"/>
        </w:rPr>
        <w:t> </w:t>
      </w:r>
      <w:r>
        <w:rPr>
          <w:sz w:val="24"/>
        </w:rPr>
        <w:t>colonies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24</w:t>
      </w:r>
      <w:r>
        <w:rPr>
          <w:spacing w:val="4"/>
          <w:sz w:val="24"/>
        </w:rPr>
        <w:t> </w:t>
      </w:r>
      <w:r>
        <w:rPr>
          <w:sz w:val="24"/>
        </w:rPr>
        <w:t>hour</w:t>
      </w:r>
      <w:r>
        <w:rPr>
          <w:spacing w:val="5"/>
          <w:sz w:val="24"/>
        </w:rPr>
        <w:t> </w:t>
      </w:r>
      <w:r>
        <w:rPr>
          <w:sz w:val="24"/>
        </w:rPr>
        <w:t>nonselective</w:t>
      </w:r>
      <w:r>
        <w:rPr>
          <w:spacing w:val="-57"/>
          <w:sz w:val="24"/>
        </w:rPr>
        <w:t> </w:t>
      </w:r>
      <w:r>
        <w:rPr>
          <w:sz w:val="24"/>
        </w:rPr>
        <w:t>agar</w:t>
      </w:r>
      <w:r>
        <w:rPr>
          <w:spacing w:val="47"/>
          <w:sz w:val="24"/>
        </w:rPr>
        <w:t> </w:t>
      </w:r>
      <w:r>
        <w:rPr>
          <w:sz w:val="24"/>
        </w:rPr>
        <w:t>plate</w:t>
      </w:r>
      <w:r>
        <w:rPr>
          <w:spacing w:val="46"/>
          <w:sz w:val="24"/>
        </w:rPr>
        <w:t> </w:t>
      </w:r>
      <w:r>
        <w:rPr>
          <w:sz w:val="24"/>
        </w:rPr>
        <w:t>are</w:t>
      </w:r>
      <w:r>
        <w:rPr>
          <w:spacing w:val="46"/>
          <w:sz w:val="24"/>
        </w:rPr>
        <w:t> </w:t>
      </w:r>
      <w:r>
        <w:rPr>
          <w:sz w:val="24"/>
        </w:rPr>
        <w:t>used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prepare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direct</w:t>
      </w:r>
      <w:r>
        <w:rPr>
          <w:spacing w:val="52"/>
          <w:sz w:val="24"/>
        </w:rPr>
        <w:t> </w:t>
      </w:r>
      <w:r>
        <w:rPr>
          <w:sz w:val="24"/>
        </w:rPr>
        <w:t>inoculum</w:t>
      </w:r>
      <w:r>
        <w:rPr>
          <w:spacing w:val="42"/>
          <w:sz w:val="24"/>
        </w:rPr>
        <w:t> </w:t>
      </w:r>
      <w:r>
        <w:rPr>
          <w:sz w:val="24"/>
        </w:rPr>
        <w:t>equivalent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0.5</w:t>
      </w:r>
      <w:r>
        <w:rPr>
          <w:spacing w:val="42"/>
          <w:sz w:val="24"/>
        </w:rPr>
        <w:t> </w:t>
      </w:r>
      <w:r>
        <w:rPr>
          <w:sz w:val="24"/>
        </w:rPr>
        <w:t>McFarland</w:t>
      </w:r>
      <w:r>
        <w:rPr>
          <w:spacing w:val="-57"/>
          <w:sz w:val="24"/>
        </w:rPr>
        <w:t> </w:t>
      </w:r>
      <w:r>
        <w:rPr>
          <w:sz w:val="24"/>
        </w:rPr>
        <w:t>Standard. Here oxacillin is the preferred agent for detection of methicillin resistance.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supplementation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test</w:t>
      </w:r>
      <w:r>
        <w:rPr>
          <w:spacing w:val="36"/>
          <w:sz w:val="24"/>
        </w:rPr>
        <w:t> </w:t>
      </w:r>
      <w:r>
        <w:rPr>
          <w:sz w:val="24"/>
        </w:rPr>
        <w:t>medium,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addition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2%</w:t>
      </w:r>
      <w:r>
        <w:rPr>
          <w:spacing w:val="26"/>
          <w:sz w:val="24"/>
        </w:rPr>
        <w:t> </w:t>
      </w:r>
      <w:r>
        <w:rPr>
          <w:sz w:val="24"/>
        </w:rPr>
        <w:t>NaCl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broth</w:t>
      </w:r>
      <w:r>
        <w:rPr>
          <w:spacing w:val="21"/>
          <w:sz w:val="24"/>
        </w:rPr>
        <w:t> </w:t>
      </w:r>
      <w:r>
        <w:rPr>
          <w:sz w:val="24"/>
        </w:rPr>
        <w:t>dilution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recommended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enhance</w:t>
      </w:r>
      <w:r>
        <w:rPr>
          <w:spacing w:val="14"/>
          <w:sz w:val="24"/>
        </w:rPr>
        <w:t> </w:t>
      </w:r>
      <w:r>
        <w:rPr>
          <w:sz w:val="24"/>
        </w:rPr>
        <w:t>detection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MRSA.</w:t>
      </w:r>
      <w:r>
        <w:rPr>
          <w:spacing w:val="17"/>
          <w:sz w:val="24"/>
        </w:rPr>
        <w:t> </w:t>
      </w:r>
      <w:r>
        <w:rPr>
          <w:sz w:val="24"/>
        </w:rPr>
        <w:t>Incubation</w:t>
      </w:r>
      <w:r>
        <w:rPr>
          <w:spacing w:val="15"/>
          <w:sz w:val="24"/>
        </w:rPr>
        <w:t> </w:t>
      </w:r>
      <w:r>
        <w:rPr>
          <w:sz w:val="24"/>
        </w:rPr>
        <w:t>time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temperature</w:t>
      </w:r>
      <w:r>
        <w:rPr>
          <w:spacing w:val="15"/>
          <w:sz w:val="24"/>
        </w:rPr>
        <w:t> </w:t>
      </w:r>
      <w:r>
        <w:rPr>
          <w:sz w:val="24"/>
        </w:rPr>
        <w:t>are</w:t>
      </w:r>
    </w:p>
    <w:p>
      <w:pPr>
        <w:spacing w:line="480" w:lineRule="auto" w:before="2"/>
        <w:ind w:left="1288" w:right="1408" w:firstLine="0"/>
        <w:jc w:val="both"/>
        <w:rPr>
          <w:sz w:val="24"/>
        </w:rPr>
      </w:pP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hours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35°C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results:</w:t>
      </w:r>
      <w:r>
        <w:rPr>
          <w:spacing w:val="1"/>
          <w:sz w:val="24"/>
        </w:rPr>
        <w:t> </w:t>
      </w:r>
      <w:r>
        <w:rPr>
          <w:sz w:val="24"/>
        </w:rPr>
        <w:t>Oxacllin-Susceptible</w:t>
      </w:r>
      <w:r>
        <w:rPr>
          <w:spacing w:val="1"/>
          <w:sz w:val="24"/>
        </w:rPr>
        <w:t> </w:t>
      </w:r>
      <w:r>
        <w:rPr>
          <w:i/>
          <w:sz w:val="24"/>
        </w:rPr>
        <w:t>Staphylococcus aureus</w:t>
      </w:r>
      <w:r>
        <w:rPr>
          <w:i/>
          <w:spacing w:val="1"/>
          <w:sz w:val="24"/>
        </w:rPr>
        <w:t> </w:t>
      </w:r>
      <w:r>
        <w:rPr>
          <w:sz w:val="24"/>
        </w:rPr>
        <w:t>MIC ≤2</w:t>
      </w:r>
      <w:r>
        <w:rPr>
          <w:spacing w:val="1"/>
          <w:sz w:val="24"/>
        </w:rPr>
        <w:t> </w:t>
      </w:r>
      <w:r>
        <w:rPr>
          <w:sz w:val="24"/>
        </w:rPr>
        <w:t>µg/ml while</w:t>
      </w:r>
      <w:r>
        <w:rPr>
          <w:spacing w:val="1"/>
          <w:sz w:val="24"/>
        </w:rPr>
        <w:t> </w:t>
      </w:r>
      <w:r>
        <w:rPr>
          <w:sz w:val="24"/>
        </w:rPr>
        <w:t>Oxacillin-Resistant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MIC ≥4</w:t>
      </w:r>
      <w:r>
        <w:rPr>
          <w:spacing w:val="3"/>
          <w:sz w:val="24"/>
        </w:rPr>
        <w:t> </w:t>
      </w:r>
      <w:r>
        <w:rPr>
          <w:sz w:val="24"/>
        </w:rPr>
        <w:t>µg/ml.</w:t>
      </w:r>
    </w:p>
    <w:p>
      <w:pPr>
        <w:pStyle w:val="ListParagraph"/>
        <w:numPr>
          <w:ilvl w:val="0"/>
          <w:numId w:val="28"/>
        </w:numPr>
        <w:tabs>
          <w:tab w:pos="1649" w:val="left" w:leader="none"/>
        </w:tabs>
        <w:spacing w:line="480" w:lineRule="auto" w:before="0" w:after="0"/>
        <w:ind w:left="1288" w:right="1415" w:firstLine="0"/>
        <w:jc w:val="left"/>
        <w:rPr>
          <w:sz w:val="24"/>
        </w:rPr>
      </w:pPr>
      <w:r>
        <w:rPr>
          <w:sz w:val="24"/>
        </w:rPr>
        <w:t>Disk diffusion susceptibility method: This involves a direct colony inoculum</w:t>
      </w:r>
      <w:r>
        <w:rPr>
          <w:spacing w:val="1"/>
          <w:sz w:val="24"/>
        </w:rPr>
        <w:t> </w:t>
      </w:r>
      <w:r>
        <w:rPr>
          <w:sz w:val="24"/>
        </w:rPr>
        <w:t>preparation,</w:t>
      </w:r>
      <w:r>
        <w:rPr>
          <w:spacing w:val="11"/>
          <w:sz w:val="24"/>
        </w:rPr>
        <w:t> </w:t>
      </w:r>
      <w:r>
        <w:rPr>
          <w:sz w:val="24"/>
        </w:rPr>
        <w:t>Mueller</w:t>
      </w:r>
      <w:r>
        <w:rPr>
          <w:spacing w:val="10"/>
          <w:sz w:val="24"/>
        </w:rPr>
        <w:t> </w:t>
      </w:r>
      <w:r>
        <w:rPr>
          <w:sz w:val="24"/>
        </w:rPr>
        <w:t>Hinton</w:t>
      </w:r>
      <w:r>
        <w:rPr>
          <w:spacing w:val="3"/>
          <w:sz w:val="24"/>
        </w:rPr>
        <w:t> </w:t>
      </w:r>
      <w:r>
        <w:rPr>
          <w:sz w:val="24"/>
        </w:rPr>
        <w:t>agar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1</w:t>
      </w:r>
      <w:r>
        <w:rPr>
          <w:spacing w:val="9"/>
          <w:sz w:val="24"/>
        </w:rPr>
        <w:t> </w:t>
      </w:r>
      <w:r>
        <w:rPr>
          <w:sz w:val="24"/>
        </w:rPr>
        <w:t>µg</w:t>
      </w:r>
      <w:r>
        <w:rPr>
          <w:spacing w:val="8"/>
          <w:sz w:val="24"/>
        </w:rPr>
        <w:t> </w:t>
      </w:r>
      <w:r>
        <w:rPr>
          <w:sz w:val="24"/>
        </w:rPr>
        <w:t>oxacillin</w:t>
      </w:r>
      <w:r>
        <w:rPr>
          <w:spacing w:val="7"/>
          <w:sz w:val="24"/>
        </w:rPr>
        <w:t> </w:t>
      </w:r>
      <w:r>
        <w:rPr>
          <w:sz w:val="24"/>
        </w:rPr>
        <w:t>disk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used.</w:t>
      </w:r>
      <w:r>
        <w:rPr>
          <w:spacing w:val="10"/>
          <w:sz w:val="24"/>
        </w:rPr>
        <w:t> </w:t>
      </w:r>
      <w:r>
        <w:rPr>
          <w:sz w:val="24"/>
        </w:rPr>
        <w:t>Incubation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hrs at</w:t>
      </w:r>
      <w:r>
        <w:rPr>
          <w:spacing w:val="7"/>
          <w:sz w:val="24"/>
        </w:rPr>
        <w:t> </w:t>
      </w:r>
      <w:r>
        <w:rPr>
          <w:sz w:val="24"/>
        </w:rPr>
        <w:t>35°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results:</w:t>
      </w:r>
    </w:p>
    <w:p>
      <w:pPr>
        <w:pStyle w:val="BodyText"/>
        <w:spacing w:before="1"/>
        <w:ind w:left="1288"/>
      </w:pPr>
      <w:r>
        <w:rPr/>
        <w:t>Resistant</w:t>
      </w:r>
      <w:r>
        <w:rPr>
          <w:spacing w:val="3"/>
        </w:rPr>
        <w:t> </w:t>
      </w:r>
      <w:r>
        <w:rPr/>
        <w:t>(MRSA): &lt;10</w:t>
      </w:r>
      <w:r>
        <w:rPr>
          <w:spacing w:val="2"/>
        </w:rPr>
        <w:t> </w:t>
      </w:r>
      <w:r>
        <w:rPr/>
        <w:t>mm</w:t>
      </w:r>
      <w:r>
        <w:rPr>
          <w:spacing w:val="-9"/>
        </w:rPr>
        <w:t> </w:t>
      </w:r>
      <w:r>
        <w:rPr/>
        <w:t>zone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inhibition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1288" w:right="2422"/>
        <w:jc w:val="both"/>
      </w:pPr>
      <w:r>
        <w:rPr/>
        <w:t>Confirm with Oxacillin Screening Agar: 11-12 mm zone size of inhibition</w:t>
      </w:r>
      <w:r>
        <w:rPr>
          <w:spacing w:val="-57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(No</w:t>
      </w:r>
      <w:r>
        <w:rPr>
          <w:spacing w:val="5"/>
        </w:rPr>
        <w:t> </w:t>
      </w:r>
      <w:r>
        <w:rPr/>
        <w:t>MRSA):</w:t>
      </w:r>
      <w:r>
        <w:rPr>
          <w:spacing w:val="1"/>
        </w:rPr>
        <w:t> </w:t>
      </w:r>
      <w:r>
        <w:rPr/>
        <w:t>&gt;13</w:t>
      </w:r>
      <w:r>
        <w:rPr>
          <w:spacing w:val="5"/>
        </w:rPr>
        <w:t> </w:t>
      </w:r>
      <w:r>
        <w:rPr/>
        <w:t>mm</w:t>
      </w:r>
      <w:r>
        <w:rPr>
          <w:spacing w:val="-8"/>
        </w:rPr>
        <w:t> </w:t>
      </w:r>
      <w:r>
        <w:rPr/>
        <w:t>zone size of</w:t>
      </w:r>
      <w:r>
        <w:rPr>
          <w:spacing w:val="-1"/>
        </w:rPr>
        <w:t> </w:t>
      </w:r>
      <w:r>
        <w:rPr/>
        <w:t>inhibition</w:t>
      </w:r>
    </w:p>
    <w:p>
      <w:pPr>
        <w:pStyle w:val="ListParagraph"/>
        <w:numPr>
          <w:ilvl w:val="0"/>
          <w:numId w:val="28"/>
        </w:numPr>
        <w:tabs>
          <w:tab w:pos="1649" w:val="left" w:leader="none"/>
        </w:tabs>
        <w:spacing w:line="480" w:lineRule="auto" w:before="0" w:after="0"/>
        <w:ind w:left="1288" w:right="1410" w:firstLine="0"/>
        <w:jc w:val="both"/>
        <w:rPr>
          <w:sz w:val="24"/>
        </w:rPr>
      </w:pPr>
      <w:r>
        <w:rPr>
          <w:sz w:val="24"/>
        </w:rPr>
        <w:t>Oxacillin agar screening test: When performed correctly, both disk diffusion and</w:t>
      </w:r>
      <w:r>
        <w:rPr>
          <w:spacing w:val="-57"/>
          <w:sz w:val="24"/>
        </w:rPr>
        <w:t> </w:t>
      </w:r>
      <w:r>
        <w:rPr>
          <w:sz w:val="24"/>
        </w:rPr>
        <w:t>MIC tests accurately detect MRSA. The oxacillin screening plate can be used in</w:t>
      </w:r>
      <w:r>
        <w:rPr>
          <w:spacing w:val="1"/>
          <w:sz w:val="24"/>
        </w:rPr>
        <w:t> </w:t>
      </w:r>
      <w:r>
        <w:rPr>
          <w:sz w:val="24"/>
        </w:rPr>
        <w:t>addition to or as a backup method. Mueller Hinton agar with 4% NaCl and 6 µg/ml</w:t>
      </w:r>
      <w:r>
        <w:rPr>
          <w:spacing w:val="1"/>
          <w:sz w:val="24"/>
        </w:rPr>
        <w:t> </w:t>
      </w:r>
      <w:r>
        <w:rPr>
          <w:sz w:val="24"/>
        </w:rPr>
        <w:t>of oxacillin. Direct colony inoculum preparation, dip swab into inoculum, express</w:t>
      </w:r>
      <w:r>
        <w:rPr>
          <w:spacing w:val="1"/>
          <w:sz w:val="24"/>
        </w:rPr>
        <w:t> </w:t>
      </w:r>
      <w:r>
        <w:rPr>
          <w:sz w:val="24"/>
        </w:rPr>
        <w:t>excess</w:t>
      </w:r>
      <w:r>
        <w:rPr>
          <w:spacing w:val="1"/>
          <w:sz w:val="24"/>
        </w:rPr>
        <w:t> </w:t>
      </w:r>
      <w:r>
        <w:rPr>
          <w:sz w:val="24"/>
        </w:rPr>
        <w:t>fluid and streak quadrant of the agar or spot inoculate 1 to10</w:t>
      </w:r>
      <w:r>
        <w:rPr>
          <w:spacing w:val="1"/>
          <w:sz w:val="24"/>
        </w:rPr>
        <w:t> </w:t>
      </w:r>
      <w:r>
        <w:rPr>
          <w:sz w:val="24"/>
        </w:rPr>
        <w:t>µl of the</w:t>
      </w:r>
      <w:r>
        <w:rPr>
          <w:spacing w:val="1"/>
          <w:sz w:val="24"/>
        </w:rPr>
        <w:t> </w:t>
      </w:r>
      <w:r>
        <w:rPr>
          <w:sz w:val="24"/>
        </w:rPr>
        <w:t>suspension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quadrant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plate.</w:t>
      </w:r>
      <w:r>
        <w:rPr>
          <w:spacing w:val="3"/>
          <w:sz w:val="24"/>
        </w:rPr>
        <w:t> </w:t>
      </w:r>
      <w:r>
        <w:rPr>
          <w:sz w:val="24"/>
        </w:rPr>
        <w:t>Incubate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24</w:t>
      </w:r>
      <w:r>
        <w:rPr>
          <w:spacing w:val="2"/>
          <w:sz w:val="24"/>
        </w:rPr>
        <w:t> </w:t>
      </w:r>
      <w:r>
        <w:rPr>
          <w:sz w:val="24"/>
        </w:rPr>
        <w:t>hours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35°</w:t>
      </w:r>
      <w:r>
        <w:rPr>
          <w:spacing w:val="-3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before="2"/>
        <w:ind w:left="1293"/>
        <w:jc w:val="both"/>
      </w:pPr>
      <w:r>
        <w:rPr/>
        <w:t>&gt;</w:t>
      </w:r>
      <w:r>
        <w:rPr>
          <w:spacing w:val="-2"/>
        </w:rPr>
        <w:t> </w:t>
      </w:r>
      <w:r>
        <w:rPr/>
        <w:t>1</w:t>
      </w:r>
      <w:r>
        <w:rPr>
          <w:spacing w:val="-5"/>
        </w:rPr>
        <w:t> </w:t>
      </w:r>
      <w:r>
        <w:rPr/>
        <w:t>colony</w:t>
      </w:r>
      <w:r>
        <w:rPr>
          <w:spacing w:val="-5"/>
        </w:rPr>
        <w:t> </w:t>
      </w:r>
      <w:r>
        <w:rPr/>
        <w:t>or</w:t>
      </w:r>
      <w:r>
        <w:rPr>
          <w:spacing w:val="3"/>
        </w:rPr>
        <w:t> </w:t>
      </w:r>
      <w:r>
        <w:rPr/>
        <w:t>light</w:t>
      </w:r>
      <w:r>
        <w:rPr>
          <w:spacing w:val="4"/>
        </w:rPr>
        <w:t> </w:t>
      </w:r>
      <w:r>
        <w:rPr/>
        <w:t>film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growth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oxacillin</w:t>
      </w:r>
      <w:r>
        <w:rPr>
          <w:spacing w:val="-5"/>
        </w:rPr>
        <w:t> </w:t>
      </w:r>
      <w:r>
        <w:rPr/>
        <w:t>/methicillin-resistant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649" w:val="left" w:leader="none"/>
        </w:tabs>
        <w:spacing w:line="480" w:lineRule="auto" w:before="0" w:after="0"/>
        <w:ind w:left="1288" w:right="1410" w:firstLine="0"/>
        <w:jc w:val="left"/>
        <w:rPr>
          <w:sz w:val="24"/>
        </w:rPr>
      </w:pPr>
      <w:r>
        <w:rPr>
          <w:sz w:val="24"/>
        </w:rPr>
        <w:t>The cefoxitin disk test was first approved by the Clinical and Laboratory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7"/>
          <w:sz w:val="24"/>
        </w:rPr>
        <w:t> </w:t>
      </w:r>
      <w:r>
        <w:rPr>
          <w:sz w:val="24"/>
        </w:rPr>
        <w:t>Institute</w:t>
      </w:r>
      <w:r>
        <w:rPr>
          <w:spacing w:val="17"/>
          <w:sz w:val="24"/>
        </w:rPr>
        <w:t> </w:t>
      </w:r>
      <w:r>
        <w:rPr>
          <w:sz w:val="24"/>
        </w:rPr>
        <w:t>(CLSI,</w:t>
      </w:r>
      <w:r>
        <w:rPr>
          <w:spacing w:val="23"/>
          <w:sz w:val="24"/>
        </w:rPr>
        <w:t> </w:t>
      </w:r>
      <w:r>
        <w:rPr>
          <w:sz w:val="24"/>
        </w:rPr>
        <w:t>2004)</w:t>
      </w:r>
      <w:r>
        <w:rPr>
          <w:spacing w:val="20"/>
          <w:sz w:val="24"/>
        </w:rPr>
        <w:t> </w:t>
      </w:r>
      <w:r>
        <w:rPr>
          <w:sz w:val="24"/>
        </w:rPr>
        <w:t>(formerly</w:t>
      </w:r>
      <w:r>
        <w:rPr>
          <w:spacing w:val="18"/>
          <w:sz w:val="24"/>
        </w:rPr>
        <w:t> </w:t>
      </w:r>
      <w:r>
        <w:rPr>
          <w:sz w:val="24"/>
        </w:rPr>
        <w:t>NCCLS)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predicting</w:t>
      </w:r>
      <w:r>
        <w:rPr>
          <w:spacing w:val="20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26"/>
          <w:sz w:val="24"/>
        </w:rPr>
        <w:t> </w:t>
      </w:r>
      <w:r>
        <w:rPr>
          <w:sz w:val="24"/>
        </w:rPr>
        <w:t>mediated</w:t>
      </w:r>
      <w:r>
        <w:rPr>
          <w:spacing w:val="-57"/>
          <w:sz w:val="24"/>
        </w:rPr>
        <w:t> </w:t>
      </w:r>
      <w:r>
        <w:rPr>
          <w:sz w:val="24"/>
        </w:rPr>
        <w:t>resistance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7"/>
          <w:sz w:val="24"/>
        </w:rPr>
        <w:t> </w:t>
      </w:r>
      <w:r>
        <w:rPr>
          <w:sz w:val="24"/>
        </w:rPr>
        <w:t>spp.</w:t>
      </w:r>
      <w:r>
        <w:rPr>
          <w:spacing w:val="6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disk</w:t>
      </w:r>
      <w:r>
        <w:rPr>
          <w:spacing w:val="4"/>
          <w:sz w:val="24"/>
        </w:rPr>
        <w:t> </w:t>
      </w:r>
      <w:r>
        <w:rPr>
          <w:sz w:val="24"/>
        </w:rPr>
        <w:t>diffusion</w:t>
      </w:r>
      <w:r>
        <w:rPr>
          <w:spacing w:val="3"/>
          <w:sz w:val="24"/>
        </w:rPr>
        <w:t> </w:t>
      </w:r>
      <w:r>
        <w:rPr>
          <w:sz w:val="24"/>
        </w:rPr>
        <w:t>test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specific</w:t>
      </w:r>
      <w:r>
        <w:rPr>
          <w:spacing w:val="12"/>
          <w:sz w:val="24"/>
        </w:rPr>
        <w:t> </w:t>
      </w:r>
      <w:r>
        <w:rPr>
          <w:sz w:val="24"/>
        </w:rPr>
        <w:t>breakpoints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7"/>
          <w:sz w:val="24"/>
        </w:rPr>
        <w:t> </w:t>
      </w:r>
      <w:r>
        <w:rPr>
          <w:sz w:val="24"/>
        </w:rPr>
        <w:t>(≤21mm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resistant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≥</w:t>
      </w:r>
      <w:r>
        <w:rPr>
          <w:spacing w:val="3"/>
          <w:sz w:val="24"/>
        </w:rPr>
        <w:t> </w:t>
      </w:r>
      <w:r>
        <w:rPr>
          <w:sz w:val="24"/>
        </w:rPr>
        <w:t>22mm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susceptible)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coagulase</w:t>
      </w:r>
      <w:r>
        <w:rPr>
          <w:spacing w:val="-57"/>
          <w:sz w:val="24"/>
        </w:rPr>
        <w:t> </w:t>
      </w:r>
      <w:r>
        <w:rPr>
          <w:sz w:val="24"/>
        </w:rPr>
        <w:t>negative staphylococci (CoNS). (≤ 24mm for resistant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≥25mm for</w:t>
      </w:r>
      <w:r>
        <w:rPr>
          <w:spacing w:val="1"/>
          <w:sz w:val="24"/>
        </w:rPr>
        <w:t> </w:t>
      </w:r>
      <w:r>
        <w:rPr>
          <w:sz w:val="24"/>
        </w:rPr>
        <w:t>susceptible)</w:t>
      </w:r>
      <w:r>
        <w:rPr>
          <w:spacing w:val="-57"/>
          <w:sz w:val="24"/>
        </w:rPr>
        <w:t> </w:t>
      </w:r>
      <w:r>
        <w:rPr>
          <w:sz w:val="24"/>
        </w:rPr>
        <w:t>(CLSI,</w:t>
      </w:r>
      <w:r>
        <w:rPr>
          <w:spacing w:val="4"/>
          <w:sz w:val="24"/>
        </w:rPr>
        <w:t> </w:t>
      </w:r>
      <w:r>
        <w:rPr>
          <w:sz w:val="24"/>
        </w:rPr>
        <w:t>2013).</w:t>
      </w:r>
      <w:r>
        <w:rPr>
          <w:spacing w:val="-2"/>
          <w:sz w:val="24"/>
        </w:rPr>
        <w:t> </w:t>
      </w:r>
      <w:r>
        <w:rPr>
          <w:sz w:val="24"/>
        </w:rPr>
        <w:t>The test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reasons:</w:t>
      </w:r>
    </w:p>
    <w:p>
      <w:pPr>
        <w:pStyle w:val="ListParagraph"/>
        <w:numPr>
          <w:ilvl w:val="1"/>
          <w:numId w:val="28"/>
        </w:numPr>
        <w:tabs>
          <w:tab w:pos="2009" w:val="left" w:leader="none"/>
        </w:tabs>
        <w:spacing w:line="480" w:lineRule="auto" w:before="1" w:after="0"/>
        <w:ind w:left="2008" w:right="1410" w:hanging="360"/>
        <w:jc w:val="both"/>
        <w:rPr>
          <w:sz w:val="24"/>
        </w:rPr>
      </w:pPr>
      <w:r>
        <w:rPr>
          <w:sz w:val="24"/>
        </w:rPr>
        <w:t>The test is highly sensitive and specific for the presence of </w:t>
      </w:r>
      <w:r>
        <w:rPr>
          <w:i/>
          <w:sz w:val="24"/>
        </w:rPr>
        <w:t>mecA </w:t>
      </w:r>
      <w:r>
        <w:rPr>
          <w:sz w:val="24"/>
        </w:rPr>
        <w:t>mediated</w:t>
      </w:r>
      <w:r>
        <w:rPr>
          <w:spacing w:val="1"/>
          <w:sz w:val="24"/>
        </w:rPr>
        <w:t> </w:t>
      </w:r>
      <w:r>
        <w:rPr>
          <w:sz w:val="24"/>
        </w:rPr>
        <w:t>resistance especially for CoNS. The cefoxitin disc test is more accurate than</w:t>
      </w:r>
      <w:r>
        <w:rPr>
          <w:spacing w:val="1"/>
          <w:sz w:val="24"/>
        </w:rPr>
        <w:t> </w:t>
      </w:r>
      <w:r>
        <w:rPr>
          <w:sz w:val="24"/>
        </w:rPr>
        <w:t>oxacillin</w:t>
      </w:r>
      <w:r>
        <w:rPr>
          <w:spacing w:val="-1"/>
          <w:sz w:val="24"/>
        </w:rPr>
        <w:t> </w:t>
      </w:r>
      <w:r>
        <w:rPr>
          <w:sz w:val="24"/>
        </w:rPr>
        <w:t>susceptibility</w:t>
      </w:r>
      <w:r>
        <w:rPr>
          <w:spacing w:val="-6"/>
          <w:sz w:val="24"/>
        </w:rPr>
        <w:t> </w:t>
      </w:r>
      <w:r>
        <w:rPr>
          <w:sz w:val="24"/>
        </w:rPr>
        <w:t>testing</w:t>
      </w:r>
      <w:r>
        <w:rPr>
          <w:spacing w:val="8"/>
          <w:sz w:val="24"/>
        </w:rPr>
        <w:t> </w:t>
      </w:r>
      <w:r>
        <w:rPr>
          <w:sz w:val="24"/>
        </w:rPr>
        <w:t>for detection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2"/>
          <w:sz w:val="24"/>
        </w:rPr>
        <w:t> </w:t>
      </w:r>
      <w:r>
        <w:rPr>
          <w:sz w:val="24"/>
        </w:rPr>
        <w:t>mediated</w:t>
      </w:r>
      <w:r>
        <w:rPr>
          <w:spacing w:val="-1"/>
          <w:sz w:val="24"/>
        </w:rPr>
        <w:t> </w:t>
      </w:r>
      <w:r>
        <w:rPr>
          <w:sz w:val="24"/>
        </w:rPr>
        <w:t>resistance.</w:t>
      </w:r>
    </w:p>
    <w:p>
      <w:pPr>
        <w:pStyle w:val="ListParagraph"/>
        <w:numPr>
          <w:ilvl w:val="1"/>
          <w:numId w:val="28"/>
        </w:numPr>
        <w:tabs>
          <w:tab w:pos="2009" w:val="left" w:leader="none"/>
        </w:tabs>
        <w:spacing w:line="240" w:lineRule="auto" w:before="1" w:after="0"/>
        <w:ind w:left="2008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cefoxitin</w:t>
      </w:r>
      <w:r>
        <w:rPr>
          <w:spacing w:val="10"/>
          <w:sz w:val="24"/>
        </w:rPr>
        <w:t> </w:t>
      </w:r>
      <w:r>
        <w:rPr>
          <w:sz w:val="24"/>
        </w:rPr>
        <w:t>disc</w:t>
      </w:r>
      <w:r>
        <w:rPr>
          <w:spacing w:val="14"/>
          <w:sz w:val="24"/>
        </w:rPr>
        <w:t> </w:t>
      </w:r>
      <w:r>
        <w:rPr>
          <w:sz w:val="24"/>
        </w:rPr>
        <w:t>test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easier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read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oxacillin</w:t>
      </w:r>
      <w:r>
        <w:rPr>
          <w:spacing w:val="10"/>
          <w:sz w:val="24"/>
        </w:rPr>
        <w:t> </w:t>
      </w:r>
      <w:r>
        <w:rPr>
          <w:sz w:val="24"/>
        </w:rPr>
        <w:t>disk</w:t>
      </w:r>
      <w:r>
        <w:rPr>
          <w:spacing w:val="10"/>
          <w:sz w:val="24"/>
        </w:rPr>
        <w:t> </w:t>
      </w:r>
      <w:r>
        <w:rPr>
          <w:sz w:val="24"/>
        </w:rPr>
        <w:t>diffusion</w:t>
      </w:r>
      <w:r>
        <w:rPr>
          <w:spacing w:val="10"/>
          <w:sz w:val="24"/>
        </w:rPr>
        <w:t> </w:t>
      </w:r>
      <w:r>
        <w:rPr>
          <w:sz w:val="24"/>
        </w:rPr>
        <w:t>test.</w:t>
      </w:r>
    </w:p>
    <w:p>
      <w:pPr>
        <w:pStyle w:val="BodyText"/>
      </w:pPr>
    </w:p>
    <w:p>
      <w:pPr>
        <w:pStyle w:val="BodyText"/>
        <w:spacing w:line="480" w:lineRule="auto"/>
        <w:ind w:left="2008" w:right="1425"/>
        <w:jc w:val="both"/>
      </w:pPr>
      <w:r>
        <w:rPr/>
        <w:t>The zone around an oxacillin test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read with close scrutiny and</w:t>
      </w:r>
      <w:r>
        <w:rPr>
          <w:spacing w:val="1"/>
        </w:rPr>
        <w:t> </w:t>
      </w:r>
      <w:r>
        <w:rPr/>
        <w:t>transmitted light. The cefoxitin disk test produces clearer zones and can be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reflected</w:t>
      </w:r>
      <w:r>
        <w:rPr>
          <w:spacing w:val="2"/>
        </w:rPr>
        <w:t> </w:t>
      </w:r>
      <w:r>
        <w:rPr/>
        <w:t>light.</w:t>
      </w:r>
    </w:p>
    <w:p>
      <w:pPr>
        <w:pStyle w:val="BodyText"/>
        <w:spacing w:line="480" w:lineRule="auto" w:before="1"/>
        <w:ind w:left="928" w:right="1412"/>
        <w:jc w:val="both"/>
      </w:pPr>
      <w:r>
        <w:rPr/>
        <w:t>Oxacillin and cefoxitin are tested instead of methicillin because methicillin is no longer</w:t>
      </w:r>
      <w:r>
        <w:rPr>
          <w:spacing w:val="1"/>
        </w:rPr>
        <w:t> </w:t>
      </w:r>
      <w:r>
        <w:rPr/>
        <w:t>commercially available and that</w:t>
      </w:r>
      <w:r>
        <w:rPr>
          <w:spacing w:val="1"/>
        </w:rPr>
        <w:t> </w:t>
      </w:r>
      <w:r>
        <w:rPr/>
        <w:t>oxacillin maintains</w:t>
      </w:r>
      <w:r>
        <w:rPr>
          <w:spacing w:val="60"/>
        </w:rPr>
        <w:t> </w:t>
      </w:r>
      <w:r>
        <w:rPr/>
        <w:t>its activity during storage better</w:t>
      </w:r>
      <w:r>
        <w:rPr>
          <w:spacing w:val="1"/>
        </w:rPr>
        <w:t> </w:t>
      </w:r>
      <w:r>
        <w:rPr/>
        <w:t>than methicillin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more likely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6"/>
        </w:rPr>
        <w:t> </w:t>
      </w:r>
      <w:r>
        <w:rPr/>
        <w:t>heteroresistant</w:t>
      </w:r>
      <w:r>
        <w:rPr>
          <w:spacing w:val="5"/>
        </w:rPr>
        <w:t> </w:t>
      </w:r>
      <w:r>
        <w:rPr/>
        <w:t>strains.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928"/>
        <w:jc w:val="both"/>
      </w:pPr>
      <w:r>
        <w:rPr/>
        <w:t>Additional</w:t>
      </w:r>
      <w:r>
        <w:rPr>
          <w:spacing w:val="-10"/>
        </w:rPr>
        <w:t> </w:t>
      </w:r>
      <w:r>
        <w:rPr/>
        <w:t>tests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5"/>
        </w:rPr>
        <w:t> </w:t>
      </w:r>
      <w:r>
        <w:rPr/>
        <w:t>MRSA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649" w:val="left" w:leader="none"/>
        </w:tabs>
        <w:spacing w:line="480" w:lineRule="auto" w:before="0" w:after="0"/>
        <w:ind w:left="1648" w:right="1411" w:hanging="360"/>
        <w:jc w:val="both"/>
        <w:rPr>
          <w:sz w:val="24"/>
        </w:rPr>
      </w:pPr>
      <w:r>
        <w:rPr>
          <w:sz w:val="24"/>
        </w:rPr>
        <w:t>Amplification tests based on polymerase chain reaction (PCR) are available to</w:t>
      </w:r>
      <w:r>
        <w:rPr>
          <w:spacing w:val="1"/>
          <w:sz w:val="24"/>
        </w:rPr>
        <w:t> </w:t>
      </w:r>
      <w:r>
        <w:rPr>
          <w:sz w:val="24"/>
        </w:rPr>
        <w:t>detect the </w:t>
      </w:r>
      <w:r>
        <w:rPr>
          <w:i/>
          <w:sz w:val="24"/>
        </w:rPr>
        <w:t>mecA </w:t>
      </w:r>
      <w:r>
        <w:rPr>
          <w:sz w:val="24"/>
        </w:rPr>
        <w:t>gene. However, </w:t>
      </w:r>
      <w:r>
        <w:rPr>
          <w:i/>
          <w:sz w:val="24"/>
        </w:rPr>
        <w:t>mecA </w:t>
      </w:r>
      <w:r>
        <w:rPr>
          <w:sz w:val="24"/>
        </w:rPr>
        <w:t>PCR tests will not detect novel resistance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i/>
          <w:sz w:val="24"/>
        </w:rPr>
        <w:t>mecC</w:t>
      </w:r>
      <w:r>
        <w:rPr>
          <w:i/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uncommon</w:t>
      </w:r>
      <w:r>
        <w:rPr>
          <w:spacing w:val="1"/>
          <w:sz w:val="24"/>
        </w:rPr>
        <w:t> </w:t>
      </w:r>
      <w:r>
        <w:rPr>
          <w:sz w:val="24"/>
        </w:rPr>
        <w:t>phenotypes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borderline-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sz w:val="24"/>
        </w:rPr>
        <w:t>oxacillin</w:t>
      </w:r>
      <w:r>
        <w:rPr>
          <w:spacing w:val="2"/>
          <w:sz w:val="24"/>
        </w:rPr>
        <w:t> </w:t>
      </w:r>
      <w:r>
        <w:rPr>
          <w:sz w:val="24"/>
        </w:rPr>
        <w:t>resistance.</w:t>
      </w:r>
    </w:p>
    <w:p>
      <w:pPr>
        <w:pStyle w:val="ListParagraph"/>
        <w:numPr>
          <w:ilvl w:val="0"/>
          <w:numId w:val="29"/>
        </w:numPr>
        <w:tabs>
          <w:tab w:pos="1649" w:val="left" w:leader="none"/>
        </w:tabs>
        <w:spacing w:line="480" w:lineRule="auto" w:before="1" w:after="0"/>
        <w:ind w:left="1648" w:right="1415" w:hanging="360"/>
        <w:jc w:val="both"/>
        <w:rPr>
          <w:sz w:val="24"/>
        </w:rPr>
      </w:pPr>
      <w:r>
        <w:rPr>
          <w:sz w:val="24"/>
        </w:rPr>
        <w:t>Latex agglutination methods are available for detection of the penicillin-binding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-4"/>
          <w:sz w:val="24"/>
        </w:rPr>
        <w:t> </w:t>
      </w:r>
      <w:r>
        <w:rPr>
          <w:sz w:val="24"/>
        </w:rPr>
        <w:t>2a</w:t>
      </w:r>
      <w:r>
        <w:rPr>
          <w:spacing w:val="1"/>
          <w:sz w:val="24"/>
        </w:rPr>
        <w:t> </w:t>
      </w:r>
      <w:r>
        <w:rPr>
          <w:sz w:val="24"/>
        </w:rPr>
        <w:t>(PBP2a).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7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both"/>
      </w:pPr>
      <w:bookmarkStart w:name="_TOC_250006" w:id="12"/>
      <w:bookmarkEnd w:id="12"/>
      <w:r>
        <w:rPr/>
        <w:t>ORTHOPAEDICS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 w:before="1"/>
        <w:ind w:left="928" w:right="1411"/>
        <w:jc w:val="both"/>
      </w:pP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term</w:t>
      </w:r>
      <w:r>
        <w:rPr>
          <w:spacing w:val="-14"/>
        </w:rPr>
        <w:t> </w:t>
      </w:r>
      <w:r>
        <w:rPr>
          <w:spacing w:val="-1"/>
        </w:rPr>
        <w:t>orthopaedics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derived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two</w:t>
      </w:r>
      <w:r>
        <w:rPr>
          <w:spacing w:val="-2"/>
        </w:rPr>
        <w:t> </w:t>
      </w:r>
      <w:r>
        <w:rPr>
          <w:spacing w:val="-1"/>
        </w:rPr>
        <w:t>Greek</w:t>
      </w:r>
      <w:r>
        <w:rPr>
          <w:spacing w:val="-6"/>
        </w:rPr>
        <w:t> </w:t>
      </w:r>
      <w:r>
        <w:rPr/>
        <w:t>words:</w:t>
      </w:r>
      <w:r>
        <w:rPr>
          <w:spacing w:val="-6"/>
        </w:rPr>
        <w:t> </w:t>
      </w:r>
      <w:r>
        <w:rPr/>
        <w:t>‗ortho‘</w:t>
      </w:r>
      <w:r>
        <w:rPr>
          <w:spacing w:val="-6"/>
        </w:rPr>
        <w:t> </w:t>
      </w:r>
      <w:r>
        <w:rPr/>
        <w:t>means</w:t>
      </w:r>
      <w:r>
        <w:rPr>
          <w:spacing w:val="-7"/>
        </w:rPr>
        <w:t> </w:t>
      </w:r>
      <w:r>
        <w:rPr/>
        <w:t>‗straight‘,</w:t>
      </w:r>
      <w:r>
        <w:rPr>
          <w:spacing w:val="-5"/>
        </w:rPr>
        <w:t> </w:t>
      </w:r>
      <w:r>
        <w:rPr/>
        <w:t>‗pais‘</w:t>
      </w:r>
      <w:r>
        <w:rPr>
          <w:spacing w:val="-57"/>
        </w:rPr>
        <w:t> </w:t>
      </w:r>
      <w:r>
        <w:rPr/>
        <w:t>means</w:t>
      </w:r>
      <w:r>
        <w:rPr>
          <w:spacing w:val="-10"/>
        </w:rPr>
        <w:t> </w:t>
      </w:r>
      <w:r>
        <w:rPr/>
        <w:t>‗children‘</w:t>
      </w:r>
      <w:r>
        <w:rPr>
          <w:spacing w:val="-1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meaning</w:t>
      </w:r>
      <w:r>
        <w:rPr>
          <w:spacing w:val="-4"/>
        </w:rPr>
        <w:t> </w:t>
      </w:r>
      <w:r>
        <w:rPr/>
        <w:t>‗straight</w:t>
      </w:r>
      <w:r>
        <w:rPr>
          <w:spacing w:val="-4"/>
        </w:rPr>
        <w:t> </w:t>
      </w:r>
      <w:r>
        <w:rPr/>
        <w:t>children‘.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all</w:t>
      </w:r>
      <w:r>
        <w:rPr>
          <w:spacing w:val="-8"/>
        </w:rPr>
        <w:t> </w:t>
      </w:r>
      <w:r>
        <w:rPr/>
        <w:t>branches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medicine</w:t>
      </w:r>
      <w:r>
        <w:rPr>
          <w:spacing w:val="-5"/>
        </w:rPr>
        <w:t> </w:t>
      </w:r>
      <w:r>
        <w:rPr/>
        <w:t>no</w:t>
      </w:r>
      <w:r>
        <w:rPr>
          <w:spacing w:val="-57"/>
        </w:rPr>
        <w:t> </w:t>
      </w:r>
      <w:r>
        <w:rPr/>
        <w:t>condition can exist in true isolation thus there is a defined linking system between</w:t>
      </w:r>
      <w:r>
        <w:rPr>
          <w:spacing w:val="1"/>
        </w:rPr>
        <w:t> </w:t>
      </w:r>
      <w:r>
        <w:rPr/>
        <w:t>general diseases and orthopaedic problems as well as the specifically linked components</w:t>
      </w:r>
      <w:r>
        <w:rPr>
          <w:spacing w:val="-57"/>
        </w:rPr>
        <w:t> </w:t>
      </w:r>
      <w:r>
        <w:rPr/>
        <w:t>(e.g. shoulder/arm/elbow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limbs.</w:t>
      </w:r>
      <w:r>
        <w:rPr>
          <w:spacing w:val="1"/>
        </w:rPr>
        <w:t> </w:t>
      </w:r>
      <w:r>
        <w:rPr/>
        <w:t>An understanding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inter-</w:t>
      </w:r>
      <w:r>
        <w:rPr>
          <w:spacing w:val="1"/>
        </w:rPr>
        <w:t> </w:t>
      </w:r>
      <w:r>
        <w:rPr/>
        <w:t>relationships is an essential diagnostic and therapeutic feature of orthopaedics (David,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2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bookmarkStart w:name="_TOC_250005" w:id="13"/>
      <w:r>
        <w:rPr/>
        <w:t>Bone</w:t>
      </w:r>
      <w:r>
        <w:rPr>
          <w:spacing w:val="-2"/>
        </w:rPr>
        <w:t> </w:t>
      </w:r>
      <w:bookmarkEnd w:id="13"/>
      <w:r>
        <w:rPr/>
        <w:t>Infections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649" w:val="left" w:leader="none"/>
        </w:tabs>
        <w:spacing w:line="480" w:lineRule="auto" w:before="213" w:after="0"/>
        <w:ind w:left="928" w:right="1405" w:firstLine="0"/>
        <w:jc w:val="both"/>
        <w:rPr>
          <w:sz w:val="24"/>
        </w:rPr>
      </w:pP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Osteomyelitis: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osteomyelitis,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pyogenic</w:t>
      </w:r>
      <w:r>
        <w:rPr>
          <w:spacing w:val="1"/>
          <w:sz w:val="24"/>
        </w:rPr>
        <w:t> </w:t>
      </w:r>
      <w:r>
        <w:rPr>
          <w:sz w:val="24"/>
        </w:rPr>
        <w:t>bacteria are</w:t>
      </w:r>
      <w:r>
        <w:rPr>
          <w:spacing w:val="1"/>
          <w:sz w:val="24"/>
        </w:rPr>
        <w:t> </w:t>
      </w:r>
      <w:r>
        <w:rPr>
          <w:sz w:val="24"/>
        </w:rPr>
        <w:t>involved and spread along the</w:t>
      </w:r>
      <w:r>
        <w:rPr>
          <w:spacing w:val="1"/>
          <w:sz w:val="24"/>
        </w:rPr>
        <w:t> </w:t>
      </w:r>
      <w:r>
        <w:rPr>
          <w:sz w:val="24"/>
        </w:rPr>
        <w:t>medullary cavity. The</w:t>
      </w:r>
      <w:r>
        <w:rPr>
          <w:spacing w:val="60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may be blood-borne or the organism directly implanted into the bone by trauma (e.g. a</w:t>
      </w:r>
      <w:r>
        <w:rPr>
          <w:spacing w:val="1"/>
          <w:sz w:val="24"/>
        </w:rPr>
        <w:t> </w:t>
      </w:r>
      <w:r>
        <w:rPr>
          <w:sz w:val="24"/>
        </w:rPr>
        <w:t>compound fracture), surgery (e.g. an infected metal plate or prosthesis) or through skin</w:t>
      </w:r>
      <w:r>
        <w:rPr>
          <w:spacing w:val="1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bone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varicose ulcer).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0"/>
          <w:numId w:val="30"/>
        </w:numPr>
        <w:tabs>
          <w:tab w:pos="1649" w:val="left" w:leader="none"/>
        </w:tabs>
        <w:spacing w:line="480" w:lineRule="auto" w:before="70" w:after="0"/>
        <w:ind w:left="928" w:right="1414" w:firstLine="0"/>
        <w:jc w:val="both"/>
        <w:rPr>
          <w:sz w:val="24"/>
        </w:rPr>
      </w:pPr>
      <w:r>
        <w:rPr>
          <w:sz w:val="24"/>
        </w:rPr>
        <w:t>Chronic osteomyelitis: This condition is almost always an unwanted one as a</w:t>
      </w:r>
      <w:r>
        <w:rPr>
          <w:spacing w:val="1"/>
          <w:sz w:val="24"/>
        </w:rPr>
        <w:t> </w:t>
      </w:r>
      <w:r>
        <w:rPr>
          <w:sz w:val="24"/>
        </w:rPr>
        <w:t>result of an acute infection which has been inadequately treated or it occurs in a patient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resistance.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1649" w:val="left" w:leader="none"/>
        </w:tabs>
        <w:spacing w:line="480" w:lineRule="auto" w:before="0" w:after="0"/>
        <w:ind w:left="928" w:right="1421" w:firstLine="0"/>
        <w:jc w:val="both"/>
        <w:rPr>
          <w:sz w:val="24"/>
        </w:rPr>
      </w:pPr>
      <w:r>
        <w:rPr>
          <w:sz w:val="24"/>
        </w:rPr>
        <w:t>Chronic non-suppurative osteomyelitis. This includes tuberculosis osteomyelitis,</w:t>
      </w:r>
      <w:r>
        <w:rPr>
          <w:spacing w:val="-57"/>
          <w:sz w:val="24"/>
        </w:rPr>
        <w:t> </w:t>
      </w:r>
      <w:r>
        <w:rPr>
          <w:sz w:val="24"/>
        </w:rPr>
        <w:t>brucella osteomyelitis</w:t>
      </w:r>
      <w:r>
        <w:rPr>
          <w:spacing w:val="-2"/>
          <w:sz w:val="24"/>
        </w:rPr>
        <w:t> </w:t>
      </w:r>
      <w:r>
        <w:rPr>
          <w:sz w:val="24"/>
        </w:rPr>
        <w:t>and syphilitic</w:t>
      </w:r>
      <w:r>
        <w:rPr>
          <w:spacing w:val="-1"/>
          <w:sz w:val="24"/>
        </w:rPr>
        <w:t> </w:t>
      </w:r>
      <w:r>
        <w:rPr>
          <w:sz w:val="24"/>
        </w:rPr>
        <w:t>osteomyetitis</w:t>
      </w:r>
      <w:r>
        <w:rPr>
          <w:spacing w:val="9"/>
          <w:sz w:val="24"/>
        </w:rPr>
        <w:t> </w:t>
      </w:r>
      <w:r>
        <w:rPr>
          <w:sz w:val="24"/>
        </w:rPr>
        <w:t>(Ernest</w:t>
      </w:r>
      <w:r>
        <w:rPr>
          <w:spacing w:val="5"/>
          <w:sz w:val="24"/>
        </w:rPr>
        <w:t> </w:t>
      </w:r>
      <w:r>
        <w:rPr>
          <w:sz w:val="24"/>
        </w:rPr>
        <w:t>and John,</w:t>
      </w:r>
      <w:r>
        <w:rPr>
          <w:spacing w:val="2"/>
          <w:sz w:val="24"/>
        </w:rPr>
        <w:t> </w:t>
      </w:r>
      <w:r>
        <w:rPr>
          <w:sz w:val="24"/>
        </w:rPr>
        <w:t>1975).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2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bookmarkStart w:name="_TOC_250004" w:id="14"/>
      <w:r>
        <w:rPr/>
        <w:t>Joint</w:t>
      </w:r>
      <w:r>
        <w:rPr>
          <w:spacing w:val="2"/>
        </w:rPr>
        <w:t> </w:t>
      </w:r>
      <w:bookmarkEnd w:id="14"/>
      <w:r>
        <w:rPr/>
        <w:t>infections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928"/>
      </w:pPr>
      <w:r>
        <w:rPr/>
        <w:t>These</w:t>
      </w:r>
      <w:r>
        <w:rPr>
          <w:spacing w:val="3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acute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chronic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7"/>
        </w:numPr>
        <w:tabs>
          <w:tab w:pos="2369" w:val="left" w:leader="none"/>
        </w:tabs>
        <w:spacing w:line="480" w:lineRule="auto" w:before="218" w:after="0"/>
        <w:ind w:left="2368" w:right="1409" w:hanging="721"/>
        <w:jc w:val="both"/>
        <w:rPr>
          <w:sz w:val="24"/>
        </w:rPr>
      </w:pPr>
      <w:r>
        <w:rPr>
          <w:sz w:val="24"/>
        </w:rPr>
        <w:t>Acute septic arthritis: Here the joint is invaded by a bacterium of one of</w:t>
      </w:r>
      <w:r>
        <w:rPr>
          <w:spacing w:val="1"/>
          <w:sz w:val="24"/>
        </w:rPr>
        <w:t> </w:t>
      </w:r>
      <w:r>
        <w:rPr>
          <w:sz w:val="24"/>
        </w:rPr>
        <w:t>the pyogenic group, usually the </w:t>
      </w:r>
      <w:r>
        <w:rPr>
          <w:i/>
          <w:sz w:val="24"/>
        </w:rPr>
        <w:t>Staphylococcus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It may be blood-borne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transmitted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penetrating</w:t>
      </w:r>
      <w:r>
        <w:rPr>
          <w:spacing w:val="1"/>
          <w:sz w:val="24"/>
        </w:rPr>
        <w:t> </w:t>
      </w:r>
      <w:r>
        <w:rPr>
          <w:sz w:val="24"/>
        </w:rPr>
        <w:t>wound,</w:t>
      </w:r>
      <w:r>
        <w:rPr>
          <w:spacing w:val="1"/>
          <w:sz w:val="24"/>
        </w:rPr>
        <w:t> </w:t>
      </w:r>
      <w:r>
        <w:rPr>
          <w:sz w:val="24"/>
        </w:rPr>
        <w:t>surgical</w:t>
      </w:r>
      <w:r>
        <w:rPr>
          <w:spacing w:val="1"/>
          <w:sz w:val="24"/>
        </w:rPr>
        <w:t> </w:t>
      </w:r>
      <w:r>
        <w:rPr>
          <w:sz w:val="24"/>
        </w:rPr>
        <w:t>wound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extension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adjacent</w:t>
      </w:r>
      <w:r>
        <w:rPr>
          <w:spacing w:val="7"/>
          <w:sz w:val="24"/>
        </w:rPr>
        <w:t> </w:t>
      </w: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osteomyelitis.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27"/>
        </w:numPr>
        <w:tabs>
          <w:tab w:pos="2369" w:val="left" w:leader="none"/>
        </w:tabs>
        <w:spacing w:line="480" w:lineRule="auto" w:before="0" w:after="0"/>
        <w:ind w:left="2368" w:right="1421" w:hanging="721"/>
        <w:jc w:val="both"/>
        <w:rPr>
          <w:sz w:val="24"/>
        </w:rPr>
      </w:pPr>
      <w:r>
        <w:rPr>
          <w:sz w:val="24"/>
        </w:rPr>
        <w:t>Chronic septic arthritis: This may follow an operation or a compound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-4"/>
          <w:sz w:val="24"/>
        </w:rPr>
        <w:t> </w:t>
      </w:r>
      <w:r>
        <w:rPr>
          <w:sz w:val="24"/>
        </w:rPr>
        <w:t>involving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joint.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2"/>
          <w:numId w:val="2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bookmarkStart w:name="_TOC_250003" w:id="15"/>
      <w:bookmarkEnd w:id="15"/>
      <w:r>
        <w:rPr/>
        <w:t>Fracture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57" w:firstLine="720"/>
      </w:pPr>
      <w:r>
        <w:rPr/>
        <w:t>A fracture is a break</w:t>
      </w:r>
      <w:r>
        <w:rPr>
          <w:spacing w:val="1"/>
        </w:rPr>
        <w:t> </w:t>
      </w:r>
      <w:r>
        <w:rPr/>
        <w:t>in continuity of a bone.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 be a complete break</w:t>
      </w:r>
      <w:r>
        <w:rPr>
          <w:spacing w:val="1"/>
        </w:rPr>
        <w:t> </w:t>
      </w:r>
      <w:r>
        <w:rPr/>
        <w:t>in the</w:t>
      </w:r>
      <w:r>
        <w:rPr>
          <w:spacing w:val="-57"/>
        </w:rPr>
        <w:t> </w:t>
      </w:r>
      <w:r>
        <w:rPr/>
        <w:t>continuity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 bone or</w:t>
      </w:r>
      <w:r>
        <w:rPr>
          <w:spacing w:val="3"/>
        </w:rPr>
        <w:t> </w:t>
      </w:r>
      <w:r>
        <w:rPr/>
        <w:t>it</w:t>
      </w:r>
      <w:r>
        <w:rPr>
          <w:spacing w:val="6"/>
        </w:rPr>
        <w:t> </w:t>
      </w:r>
      <w:r>
        <w:rPr/>
        <w:t>may</w:t>
      </w:r>
      <w:r>
        <w:rPr>
          <w:spacing w:val="2"/>
        </w:rPr>
        <w:t> </w:t>
      </w:r>
      <w:r>
        <w:rPr/>
        <w:t>be an</w:t>
      </w:r>
      <w:r>
        <w:rPr>
          <w:spacing w:val="2"/>
        </w:rPr>
        <w:t> </w:t>
      </w:r>
      <w:r>
        <w:rPr/>
        <w:t>incomplete break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crack.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3"/>
          <w:numId w:val="31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both"/>
      </w:pPr>
      <w:bookmarkStart w:name="_TOC_250002" w:id="16"/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bookmarkEnd w:id="16"/>
      <w:r>
        <w:rPr/>
        <w:t>Fracture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928"/>
      </w:pPr>
      <w:r>
        <w:rPr/>
        <w:t>Fractures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subdivided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aetiology</w:t>
      </w:r>
      <w:r>
        <w:rPr>
          <w:spacing w:val="-6"/>
        </w:rPr>
        <w:t> </w:t>
      </w:r>
      <w:r>
        <w:rPr/>
        <w:t>into</w:t>
      </w:r>
      <w:r>
        <w:rPr>
          <w:spacing w:val="3"/>
        </w:rPr>
        <w:t> </w:t>
      </w:r>
      <w:r>
        <w:rPr/>
        <w:t>3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649" w:val="left" w:leader="none"/>
        </w:tabs>
        <w:spacing w:line="240" w:lineRule="auto" w:before="218" w:after="0"/>
        <w:ind w:left="1648" w:right="0" w:hanging="721"/>
        <w:jc w:val="both"/>
        <w:rPr>
          <w:sz w:val="24"/>
        </w:rPr>
      </w:pPr>
      <w:r>
        <w:rPr>
          <w:sz w:val="24"/>
        </w:rPr>
        <w:t>Fracture</w:t>
      </w:r>
      <w:r>
        <w:rPr>
          <w:spacing w:val="-3"/>
          <w:sz w:val="24"/>
        </w:rPr>
        <w:t> </w:t>
      </w:r>
      <w:r>
        <w:rPr>
          <w:sz w:val="24"/>
        </w:rPr>
        <w:t>caused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sudden</w:t>
      </w:r>
      <w:r>
        <w:rPr>
          <w:spacing w:val="-2"/>
          <w:sz w:val="24"/>
        </w:rPr>
        <w:t> </w:t>
      </w:r>
      <w:r>
        <w:rPr>
          <w:sz w:val="24"/>
        </w:rPr>
        <w:t>injury, either by</w:t>
      </w:r>
      <w:r>
        <w:rPr>
          <w:spacing w:val="-11"/>
          <w:sz w:val="24"/>
        </w:rPr>
        <w:t> </w:t>
      </w:r>
      <w:r>
        <w:rPr>
          <w:sz w:val="24"/>
        </w:rPr>
        <w:t>direct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indirect</w:t>
      </w:r>
      <w:r>
        <w:rPr>
          <w:spacing w:val="3"/>
          <w:sz w:val="24"/>
        </w:rPr>
        <w:t> </w:t>
      </w:r>
      <w:r>
        <w:rPr>
          <w:sz w:val="24"/>
        </w:rPr>
        <w:t>violence.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0"/>
          <w:numId w:val="32"/>
        </w:numPr>
        <w:tabs>
          <w:tab w:pos="1649" w:val="left" w:leader="none"/>
        </w:tabs>
        <w:spacing w:line="480" w:lineRule="auto" w:before="70" w:after="0"/>
        <w:ind w:left="928" w:right="1413" w:firstLine="0"/>
        <w:jc w:val="both"/>
        <w:rPr>
          <w:sz w:val="24"/>
        </w:rPr>
      </w:pPr>
      <w:r>
        <w:rPr>
          <w:sz w:val="24"/>
        </w:rPr>
        <w:t>Fatigue or stress fractures: This occurs not from a single violent injury but from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-4"/>
          <w:sz w:val="24"/>
        </w:rPr>
        <w:t> </w:t>
      </w:r>
      <w:r>
        <w:rPr>
          <w:sz w:val="24"/>
        </w:rPr>
        <w:t>repeated</w:t>
      </w:r>
      <w:r>
        <w:rPr>
          <w:spacing w:val="2"/>
          <w:sz w:val="24"/>
        </w:rPr>
        <w:t> </w:t>
      </w:r>
      <w:r>
        <w:rPr>
          <w:sz w:val="24"/>
        </w:rPr>
        <w:t>stress.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649" w:val="left" w:leader="none"/>
        </w:tabs>
        <w:spacing w:line="480" w:lineRule="auto" w:before="0" w:after="0"/>
        <w:ind w:left="928" w:right="1416" w:firstLine="0"/>
        <w:jc w:val="both"/>
        <w:rPr>
          <w:sz w:val="24"/>
        </w:rPr>
      </w:pPr>
      <w:r>
        <w:rPr>
          <w:sz w:val="24"/>
        </w:rPr>
        <w:t>Pathological fractures: This is a fracture through a bone that is already weakened</w:t>
      </w:r>
      <w:r>
        <w:rPr>
          <w:spacing w:val="-57"/>
          <w:sz w:val="24"/>
        </w:rPr>
        <w:t> </w:t>
      </w:r>
      <w:r>
        <w:rPr>
          <w:sz w:val="24"/>
        </w:rPr>
        <w:t>by disease. Often the bone gives way from trivial violence or even spontaneously (John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David,</w:t>
      </w:r>
      <w:r>
        <w:rPr>
          <w:spacing w:val="4"/>
          <w:sz w:val="24"/>
        </w:rPr>
        <w:t> </w:t>
      </w:r>
      <w:r>
        <w:rPr>
          <w:sz w:val="24"/>
        </w:rPr>
        <w:t>1991)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20" w:firstLine="720"/>
        <w:jc w:val="both"/>
      </w:pPr>
      <w:r>
        <w:rPr/>
        <w:t>The type of fracture which occurs depends on the magnitude and direction of the</w:t>
      </w:r>
      <w:r>
        <w:rPr>
          <w:spacing w:val="-57"/>
        </w:rPr>
        <w:t> </w:t>
      </w:r>
      <w:r>
        <w:rPr/>
        <w:t>force causing</w:t>
      </w:r>
      <w:r>
        <w:rPr>
          <w:spacing w:val="6"/>
        </w:rPr>
        <w:t> </w:t>
      </w:r>
      <w:r>
        <w:rPr/>
        <w:t>it: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369" w:val="left" w:leader="none"/>
        </w:tabs>
        <w:spacing w:line="480" w:lineRule="auto" w:before="1" w:after="0"/>
        <w:ind w:left="2368" w:right="1412" w:hanging="361"/>
        <w:jc w:val="both"/>
        <w:rPr>
          <w:sz w:val="24"/>
        </w:rPr>
      </w:pPr>
      <w:r>
        <w:rPr>
          <w:sz w:val="24"/>
        </w:rPr>
        <w:t>A </w:t>
      </w:r>
      <w:r>
        <w:rPr>
          <w:i/>
          <w:sz w:val="24"/>
        </w:rPr>
        <w:t>transverse </w:t>
      </w:r>
      <w:r>
        <w:rPr>
          <w:sz w:val="24"/>
        </w:rPr>
        <w:t>fracture is usually caused by a force applied directly to the</w:t>
      </w:r>
      <w:r>
        <w:rPr>
          <w:spacing w:val="1"/>
          <w:sz w:val="24"/>
        </w:rPr>
        <w:t> </w:t>
      </w:r>
      <w:r>
        <w:rPr>
          <w:sz w:val="24"/>
        </w:rPr>
        <w:t>site at which the fracture occurs. This often represents a three point force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369" w:val="left" w:leader="none"/>
        </w:tabs>
        <w:spacing w:line="480" w:lineRule="auto" w:before="0" w:after="0"/>
        <w:ind w:left="2368" w:right="1419" w:hanging="361"/>
        <w:jc w:val="both"/>
        <w:rPr>
          <w:sz w:val="24"/>
        </w:rPr>
      </w:pPr>
      <w:r>
        <w:rPr>
          <w:sz w:val="24"/>
        </w:rPr>
        <w:t>A </w:t>
      </w:r>
      <w:r>
        <w:rPr>
          <w:i/>
          <w:sz w:val="24"/>
        </w:rPr>
        <w:t>spiral </w:t>
      </w:r>
      <w:r>
        <w:rPr>
          <w:sz w:val="24"/>
        </w:rPr>
        <w:t>or oblique fracture is usually caused by violence transmitted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limb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distance.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369" w:val="left" w:leader="none"/>
        </w:tabs>
        <w:spacing w:line="480" w:lineRule="auto" w:before="0" w:after="0"/>
        <w:ind w:left="2368" w:right="1413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i/>
          <w:sz w:val="24"/>
        </w:rPr>
        <w:t>greenstick</w:t>
      </w:r>
      <w:r>
        <w:rPr>
          <w:i/>
          <w:spacing w:val="1"/>
          <w:sz w:val="24"/>
        </w:rPr>
        <w:t> </w:t>
      </w:r>
      <w:r>
        <w:rPr>
          <w:sz w:val="24"/>
        </w:rPr>
        <w:t>fracture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children,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bones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soft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yielding.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1"/>
          <w:sz w:val="24"/>
        </w:rPr>
        <w:t> </w:t>
      </w:r>
      <w:r>
        <w:rPr>
          <w:sz w:val="24"/>
        </w:rPr>
        <w:t>bends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fracturing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1"/>
          <w:sz w:val="24"/>
        </w:rPr>
        <w:t> </w:t>
      </w:r>
      <w:r>
        <w:rPr>
          <w:sz w:val="24"/>
        </w:rPr>
        <w:t>completely,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cortex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 concave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-4"/>
          <w:sz w:val="24"/>
        </w:rPr>
        <w:t> </w:t>
      </w:r>
      <w:r>
        <w:rPr>
          <w:sz w:val="24"/>
        </w:rPr>
        <w:t>remaining</w:t>
      </w:r>
      <w:r>
        <w:rPr>
          <w:spacing w:val="6"/>
          <w:sz w:val="24"/>
        </w:rPr>
        <w:t> </w:t>
      </w:r>
      <w:r>
        <w:rPr>
          <w:sz w:val="24"/>
        </w:rPr>
        <w:t>intact.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369" w:val="left" w:leader="none"/>
        </w:tabs>
        <w:spacing w:line="480" w:lineRule="auto" w:before="0" w:after="0"/>
        <w:ind w:left="2368" w:right="1419" w:hanging="361"/>
        <w:jc w:val="both"/>
        <w:rPr>
          <w:sz w:val="24"/>
        </w:rPr>
      </w:pPr>
      <w:r>
        <w:rPr>
          <w:sz w:val="24"/>
        </w:rPr>
        <w:t>A </w:t>
      </w:r>
      <w:r>
        <w:rPr>
          <w:i/>
          <w:sz w:val="24"/>
        </w:rPr>
        <w:t>crush </w:t>
      </w:r>
      <w:r>
        <w:rPr>
          <w:sz w:val="24"/>
        </w:rPr>
        <w:t>fracture occurs in cancellous bone as a result of a compression</w:t>
      </w:r>
      <w:r>
        <w:rPr>
          <w:spacing w:val="1"/>
          <w:sz w:val="24"/>
        </w:rPr>
        <w:t> </w:t>
      </w:r>
      <w:r>
        <w:rPr>
          <w:sz w:val="24"/>
        </w:rPr>
        <w:t>force.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369" w:val="left" w:leader="none"/>
        </w:tabs>
        <w:spacing w:line="480" w:lineRule="auto" w:before="0" w:after="0"/>
        <w:ind w:left="2368" w:right="1412" w:hanging="361"/>
        <w:jc w:val="both"/>
        <w:rPr>
          <w:sz w:val="24"/>
        </w:rPr>
      </w:pPr>
      <w:r>
        <w:rPr>
          <w:sz w:val="24"/>
        </w:rPr>
        <w:t>A </w:t>
      </w:r>
      <w:r>
        <w:rPr>
          <w:i/>
          <w:sz w:val="24"/>
        </w:rPr>
        <w:t>burst </w:t>
      </w:r>
      <w:r>
        <w:rPr>
          <w:sz w:val="24"/>
        </w:rPr>
        <w:t>fracture usually occurs in a short bone such as a vertebra from</w:t>
      </w:r>
      <w:r>
        <w:rPr>
          <w:spacing w:val="1"/>
          <w:sz w:val="24"/>
        </w:rPr>
        <w:t> </w:t>
      </w:r>
      <w:r>
        <w:rPr>
          <w:sz w:val="24"/>
        </w:rPr>
        <w:t>strong direct pressure in the vertebrae this usually occurs as a result of</w:t>
      </w:r>
      <w:r>
        <w:rPr>
          <w:spacing w:val="1"/>
          <w:sz w:val="24"/>
        </w:rPr>
        <w:t> </w:t>
      </w:r>
      <w:r>
        <w:rPr>
          <w:sz w:val="24"/>
        </w:rPr>
        <w:t>impaction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2"/>
        </w:numPr>
        <w:tabs>
          <w:tab w:pos="2368" w:val="left" w:leader="none"/>
          <w:tab w:pos="2369" w:val="left" w:leader="none"/>
        </w:tabs>
        <w:spacing w:line="480" w:lineRule="auto" w:before="70" w:after="0"/>
        <w:ind w:left="2368" w:right="1423" w:hanging="361"/>
        <w:jc w:val="left"/>
        <w:rPr>
          <w:sz w:val="24"/>
        </w:rPr>
      </w:pPr>
      <w:r>
        <w:rPr>
          <w:sz w:val="24"/>
        </w:rPr>
        <w:t>An </w:t>
      </w:r>
      <w:r>
        <w:rPr>
          <w:i/>
          <w:sz w:val="24"/>
        </w:rPr>
        <w:t>avulsion </w:t>
      </w:r>
      <w:r>
        <w:rPr>
          <w:sz w:val="24"/>
        </w:rPr>
        <w:t>fracture is caused by traction, a bony fragment usually being</w:t>
      </w:r>
      <w:r>
        <w:rPr>
          <w:spacing w:val="-57"/>
          <w:sz w:val="24"/>
        </w:rPr>
        <w:t> </w:t>
      </w:r>
      <w:r>
        <w:rPr>
          <w:sz w:val="24"/>
        </w:rPr>
        <w:t>torn</w:t>
      </w:r>
      <w:r>
        <w:rPr>
          <w:spacing w:val="-8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tendon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ligament.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369" w:val="left" w:leader="none"/>
        </w:tabs>
        <w:spacing w:line="480" w:lineRule="auto" w:before="0" w:after="0"/>
        <w:ind w:left="2368" w:right="1421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i/>
          <w:sz w:val="24"/>
        </w:rPr>
        <w:t>fracture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dislocation</w:t>
      </w:r>
      <w:r>
        <w:rPr>
          <w:i/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subluxation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fracture</w:t>
      </w:r>
      <w:r>
        <w:rPr>
          <w:spacing w:val="4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involves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joint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mal-alignment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joint</w:t>
      </w:r>
      <w:r>
        <w:rPr>
          <w:spacing w:val="4"/>
          <w:sz w:val="24"/>
        </w:rPr>
        <w:t> </w:t>
      </w:r>
      <w:r>
        <w:rPr>
          <w:sz w:val="24"/>
        </w:rPr>
        <w:t>surfaces</w:t>
      </w:r>
      <w:r>
        <w:rPr>
          <w:spacing w:val="3"/>
          <w:sz w:val="24"/>
        </w:rPr>
        <w:t> </w:t>
      </w:r>
      <w:r>
        <w:rPr>
          <w:sz w:val="24"/>
        </w:rPr>
        <w:t>(Duckworth,</w:t>
      </w:r>
      <w:r>
        <w:rPr>
          <w:spacing w:val="1"/>
          <w:sz w:val="24"/>
        </w:rPr>
        <w:t> </w:t>
      </w:r>
      <w:r>
        <w:rPr>
          <w:sz w:val="24"/>
        </w:rPr>
        <w:t>1995)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numPr>
          <w:ilvl w:val="3"/>
          <w:numId w:val="31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left"/>
      </w:pPr>
      <w:bookmarkStart w:name="_TOC_250001" w:id="17"/>
      <w:r>
        <w:rPr/>
        <w:t>Closed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Open</w:t>
      </w:r>
      <w:r>
        <w:rPr>
          <w:spacing w:val="-5"/>
        </w:rPr>
        <w:t> </w:t>
      </w:r>
      <w:bookmarkEnd w:id="17"/>
      <w:r>
        <w:rPr/>
        <w:t>Fractures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19"/>
        <w:jc w:val="both"/>
      </w:pPr>
      <w:r>
        <w:rPr/>
        <w:t>A fracture is closed or simple when there is no communication between the site of</w:t>
      </w:r>
      <w:r>
        <w:rPr>
          <w:spacing w:val="1"/>
        </w:rPr>
        <w:t> </w:t>
      </w:r>
      <w:r>
        <w:rPr/>
        <w:t>fracture and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exterior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928" w:right="1412"/>
        <w:jc w:val="both"/>
      </w:pPr>
      <w:r>
        <w:rPr/>
        <w:t>A fracture</w:t>
      </w:r>
      <w:r>
        <w:rPr>
          <w:spacing w:val="1"/>
        </w:rPr>
        <w:t> </w:t>
      </w:r>
      <w:r>
        <w:rPr/>
        <w:t>is open or</w:t>
      </w:r>
      <w:r>
        <w:rPr>
          <w:spacing w:val="1"/>
        </w:rPr>
        <w:t> </w:t>
      </w:r>
      <w:r>
        <w:rPr/>
        <w:t>compound when 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 wound on the skin surface</w:t>
      </w:r>
      <w:r>
        <w:rPr>
          <w:spacing w:val="60"/>
        </w:rPr>
        <w:t> </w:t>
      </w:r>
      <w:r>
        <w:rPr/>
        <w:t>leading</w:t>
      </w:r>
      <w:r>
        <w:rPr>
          <w:spacing w:val="1"/>
        </w:rPr>
        <w:t> </w:t>
      </w:r>
      <w:r>
        <w:rPr/>
        <w:t>down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even though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does 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is 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fracture. The most important consideration when dealing with an open fracture is to</w:t>
      </w:r>
      <w:r>
        <w:rPr>
          <w:spacing w:val="1"/>
        </w:rPr>
        <w:t> </w:t>
      </w:r>
      <w:r>
        <w:rPr/>
        <w:t>reduce the</w:t>
      </w:r>
      <w:r>
        <w:rPr>
          <w:spacing w:val="1"/>
        </w:rPr>
        <w:t> </w:t>
      </w:r>
      <w:r>
        <w:rPr/>
        <w:t>risk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infection.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18"/>
        <w:jc w:val="both"/>
      </w:pPr>
      <w:r>
        <w:rPr/>
        <w:t>The development of chronic osteomyelitis at the fracture site is a catastrophe which may</w:t>
      </w:r>
      <w:r>
        <w:rPr>
          <w:spacing w:val="-57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union,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 leading to loss of the limb. Sepsis is best prevented by early and aggressive</w:t>
      </w:r>
      <w:r>
        <w:rPr>
          <w:spacing w:val="1"/>
        </w:rPr>
        <w:t> </w:t>
      </w:r>
      <w:r>
        <w:rPr/>
        <w:t>cleaning of</w:t>
      </w:r>
      <w:r>
        <w:rPr>
          <w:spacing w:val="-7"/>
        </w:rPr>
        <w:t> </w:t>
      </w:r>
      <w:r>
        <w:rPr/>
        <w:t>the wound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excision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dead</w:t>
      </w:r>
      <w:r>
        <w:rPr>
          <w:spacing w:val="1"/>
        </w:rPr>
        <w:t> </w:t>
      </w:r>
      <w:r>
        <w:rPr/>
        <w:t>tissue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material.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3"/>
          <w:numId w:val="31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left"/>
      </w:pPr>
      <w:r>
        <w:rPr/>
        <w:t>Complications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Fractures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289" w:val="left" w:leader="none"/>
        </w:tabs>
        <w:spacing w:line="240" w:lineRule="auto" w:before="212" w:after="0"/>
        <w:ind w:left="1288" w:right="0" w:hanging="361"/>
        <w:jc w:val="left"/>
        <w:rPr>
          <w:sz w:val="24"/>
        </w:rPr>
      </w:pPr>
      <w:r>
        <w:rPr>
          <w:b/>
          <w:sz w:val="24"/>
        </w:rPr>
        <w:t>Immediate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complications</w:t>
      </w:r>
      <w:r>
        <w:rPr>
          <w:b/>
          <w:spacing w:val="-4"/>
          <w:sz w:val="24"/>
        </w:rPr>
        <w:t> </w:t>
      </w:r>
      <w:r>
        <w:rPr>
          <w:sz w:val="24"/>
        </w:rPr>
        <w:t>(i.e.</w:t>
      </w:r>
      <w:r>
        <w:rPr>
          <w:spacing w:val="-2"/>
          <w:sz w:val="24"/>
        </w:rPr>
        <w:t> </w:t>
      </w:r>
      <w:r>
        <w:rPr>
          <w:sz w:val="24"/>
        </w:rPr>
        <w:t>occurring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injury)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70" w:after="0"/>
        <w:ind w:left="2368" w:right="0" w:hanging="361"/>
        <w:jc w:val="left"/>
        <w:rPr>
          <w:sz w:val="24"/>
        </w:rPr>
      </w:pPr>
      <w:r>
        <w:rPr>
          <w:sz w:val="24"/>
        </w:rPr>
        <w:t>Severe</w:t>
      </w:r>
      <w:r>
        <w:rPr>
          <w:spacing w:val="1"/>
          <w:sz w:val="24"/>
        </w:rPr>
        <w:t> </w:t>
      </w:r>
      <w:r>
        <w:rPr>
          <w:sz w:val="24"/>
        </w:rPr>
        <w:t>haemorrage:</w:t>
      </w:r>
      <w:r>
        <w:rPr>
          <w:spacing w:val="-3"/>
          <w:sz w:val="24"/>
        </w:rPr>
        <w:t> </w:t>
      </w:r>
      <w:r>
        <w:rPr>
          <w:sz w:val="24"/>
        </w:rPr>
        <w:t>this may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Injury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1"/>
          <w:sz w:val="24"/>
        </w:rPr>
        <w:t> </w:t>
      </w:r>
      <w:r>
        <w:rPr>
          <w:sz w:val="24"/>
        </w:rPr>
        <w:t>organs-</w:t>
      </w:r>
      <w:r>
        <w:rPr>
          <w:spacing w:val="3"/>
          <w:sz w:val="24"/>
        </w:rPr>
        <w:t> </w:t>
      </w:r>
      <w:r>
        <w:rPr>
          <w:sz w:val="24"/>
        </w:rPr>
        <w:t>brain,</w:t>
      </w:r>
      <w:r>
        <w:rPr>
          <w:spacing w:val="3"/>
          <w:sz w:val="24"/>
        </w:rPr>
        <w:t> </w:t>
      </w:r>
      <w:r>
        <w:rPr>
          <w:sz w:val="24"/>
        </w:rPr>
        <w:t>lung,</w:t>
      </w:r>
      <w:r>
        <w:rPr>
          <w:spacing w:val="4"/>
          <w:sz w:val="24"/>
        </w:rPr>
        <w:t> </w:t>
      </w:r>
      <w:r>
        <w:rPr>
          <w:sz w:val="24"/>
        </w:rPr>
        <w:t>liver</w:t>
      </w:r>
      <w:r>
        <w:rPr>
          <w:spacing w:val="-3"/>
          <w:sz w:val="24"/>
        </w:rPr>
        <w:t> </w:t>
      </w:r>
      <w:r>
        <w:rPr>
          <w:sz w:val="24"/>
        </w:rPr>
        <w:t>e.t.c.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Injury</w:t>
      </w:r>
      <w:r>
        <w:rPr>
          <w:spacing w:val="-11"/>
          <w:sz w:val="24"/>
        </w:rPr>
        <w:t> </w:t>
      </w:r>
      <w:r>
        <w:rPr>
          <w:sz w:val="24"/>
        </w:rPr>
        <w:t>to local</w:t>
      </w:r>
      <w:r>
        <w:rPr>
          <w:spacing w:val="-6"/>
          <w:sz w:val="24"/>
        </w:rPr>
        <w:t> </w:t>
      </w:r>
      <w:r>
        <w:rPr>
          <w:sz w:val="24"/>
        </w:rPr>
        <w:t>nerves</w:t>
      </w:r>
      <w:r>
        <w:rPr>
          <w:spacing w:val="-2"/>
          <w:sz w:val="24"/>
        </w:rPr>
        <w:t> </w:t>
      </w:r>
      <w:r>
        <w:rPr>
          <w:sz w:val="24"/>
        </w:rPr>
        <w:t>or vessels.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Skin</w:t>
      </w:r>
      <w:r>
        <w:rPr>
          <w:spacing w:val="-3"/>
          <w:sz w:val="24"/>
        </w:rPr>
        <w:t> </w:t>
      </w:r>
      <w:r>
        <w:rPr>
          <w:sz w:val="24"/>
        </w:rPr>
        <w:t>loss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damage.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313" w:val="left" w:leader="none"/>
        </w:tabs>
        <w:spacing w:line="480" w:lineRule="auto" w:before="218" w:after="0"/>
        <w:ind w:left="928" w:right="1405" w:firstLine="0"/>
        <w:jc w:val="left"/>
        <w:rPr>
          <w:sz w:val="24"/>
        </w:rPr>
      </w:pPr>
      <w:r>
        <w:rPr>
          <w:b/>
          <w:sz w:val="24"/>
        </w:rPr>
        <w:t>Early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Intermediate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Complications</w:t>
      </w:r>
      <w:r>
        <w:rPr>
          <w:b/>
          <w:spacing w:val="19"/>
          <w:sz w:val="24"/>
        </w:rPr>
        <w:t> </w:t>
      </w:r>
      <w:r>
        <w:rPr>
          <w:sz w:val="24"/>
        </w:rPr>
        <w:t>(occurring</w:t>
      </w:r>
      <w:r>
        <w:rPr>
          <w:spacing w:val="20"/>
          <w:sz w:val="24"/>
        </w:rPr>
        <w:t> </w:t>
      </w:r>
      <w:r>
        <w:rPr>
          <w:sz w:val="24"/>
        </w:rPr>
        <w:t>during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period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treatment):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general.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1648" w:val="left" w:leader="none"/>
          <w:tab w:pos="1649" w:val="left" w:leader="none"/>
        </w:tabs>
        <w:spacing w:line="240" w:lineRule="auto" w:before="1" w:after="0"/>
        <w:ind w:left="1648" w:right="0" w:hanging="500"/>
        <w:jc w:val="left"/>
        <w:rPr>
          <w:sz w:val="24"/>
        </w:rPr>
      </w:pPr>
      <w:r>
        <w:rPr>
          <w:sz w:val="24"/>
        </w:rPr>
        <w:t>Local</w:t>
      </w:r>
      <w:r>
        <w:rPr>
          <w:spacing w:val="-10"/>
          <w:sz w:val="24"/>
        </w:rPr>
        <w:t> </w:t>
      </w:r>
      <w:r>
        <w:rPr>
          <w:sz w:val="24"/>
        </w:rPr>
        <w:t>complication</w:t>
      </w:r>
      <w:r>
        <w:rPr>
          <w:spacing w:val="-2"/>
          <w:sz w:val="24"/>
        </w:rPr>
        <w:t> </w:t>
      </w:r>
      <w:r>
        <w:rPr>
          <w:sz w:val="24"/>
        </w:rPr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Skin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soft</w:t>
      </w:r>
      <w:r>
        <w:rPr>
          <w:spacing w:val="-2"/>
          <w:sz w:val="24"/>
        </w:rPr>
        <w:t> </w:t>
      </w:r>
      <w:r>
        <w:rPr>
          <w:sz w:val="24"/>
        </w:rPr>
        <w:t>tissue</w:t>
      </w:r>
      <w:r>
        <w:rPr>
          <w:spacing w:val="1"/>
          <w:sz w:val="24"/>
        </w:rPr>
        <w:t> </w:t>
      </w:r>
      <w:r>
        <w:rPr>
          <w:sz w:val="24"/>
        </w:rPr>
        <w:t>necrosis.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Gangrene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vascular damage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-10"/>
          <w:sz w:val="24"/>
        </w:rPr>
        <w:t> </w:t>
      </w:r>
      <w:r>
        <w:rPr>
          <w:sz w:val="24"/>
        </w:rPr>
        <w:t>pressure.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sores</w:t>
      </w:r>
      <w:r>
        <w:rPr>
          <w:spacing w:val="-2"/>
          <w:sz w:val="24"/>
        </w:rPr>
        <w:t> </w:t>
      </w:r>
      <w:r>
        <w:rPr>
          <w:sz w:val="24"/>
        </w:rPr>
        <w:t>and nerve</w:t>
      </w:r>
      <w:r>
        <w:rPr>
          <w:spacing w:val="-1"/>
          <w:sz w:val="24"/>
        </w:rPr>
        <w:t> </w:t>
      </w:r>
      <w:r>
        <w:rPr>
          <w:sz w:val="24"/>
        </w:rPr>
        <w:t>palsies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splintage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traction.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8" w:after="0"/>
        <w:ind w:left="2368" w:right="0" w:hanging="361"/>
        <w:jc w:val="left"/>
        <w:rPr>
          <w:sz w:val="24"/>
        </w:rPr>
      </w:pPr>
      <w:r>
        <w:rPr>
          <w:sz w:val="24"/>
        </w:rPr>
        <w:t>Infection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wound</w:t>
      </w:r>
      <w:r>
        <w:rPr>
          <w:spacing w:val="-2"/>
          <w:sz w:val="24"/>
        </w:rPr>
        <w:t> </w:t>
      </w:r>
      <w:r>
        <w:rPr>
          <w:sz w:val="24"/>
        </w:rPr>
        <w:t>breakdown.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Loss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alignment.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internal</w:t>
      </w:r>
      <w:r>
        <w:rPr>
          <w:spacing w:val="-6"/>
          <w:sz w:val="24"/>
        </w:rPr>
        <w:t> </w:t>
      </w:r>
      <w:r>
        <w:rPr>
          <w:sz w:val="24"/>
        </w:rPr>
        <w:t>fixation.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8" w:val="left" w:leader="none"/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Tetanus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gas</w:t>
      </w:r>
      <w:r>
        <w:rPr>
          <w:spacing w:val="-3"/>
          <w:sz w:val="24"/>
        </w:rPr>
        <w:t> </w:t>
      </w:r>
      <w:r>
        <w:rPr>
          <w:sz w:val="24"/>
        </w:rPr>
        <w:t>gangrene.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648" w:val="left" w:leader="none"/>
          <w:tab w:pos="1649" w:val="left" w:leader="none"/>
        </w:tabs>
        <w:spacing w:line="240" w:lineRule="auto" w:before="217" w:after="0"/>
        <w:ind w:left="1648" w:right="0" w:hanging="582"/>
        <w:jc w:val="left"/>
        <w:rPr>
          <w:sz w:val="24"/>
        </w:rPr>
      </w:pPr>
      <w:r>
        <w:rPr>
          <w:sz w:val="24"/>
        </w:rPr>
        <w:t>General: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7"/>
          <w:sz w:val="24"/>
        </w:rPr>
        <w:t> </w:t>
      </w:r>
      <w:r>
        <w:rPr>
          <w:sz w:val="24"/>
        </w:rPr>
        <w:t>complication</w:t>
      </w:r>
      <w:r>
        <w:rPr>
          <w:spacing w:val="-3"/>
          <w:sz w:val="24"/>
        </w:rPr>
        <w:t> </w:t>
      </w:r>
      <w:r>
        <w:rPr>
          <w:sz w:val="24"/>
        </w:rPr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Deep</w:t>
      </w:r>
      <w:r>
        <w:rPr>
          <w:spacing w:val="-2"/>
          <w:sz w:val="24"/>
        </w:rPr>
        <w:t> </w:t>
      </w:r>
      <w:r>
        <w:rPr>
          <w:sz w:val="24"/>
        </w:rPr>
        <w:t>vein</w:t>
      </w:r>
      <w:r>
        <w:rPr>
          <w:spacing w:val="-1"/>
          <w:sz w:val="24"/>
        </w:rPr>
        <w:t> </w:t>
      </w:r>
      <w:r>
        <w:rPr>
          <w:sz w:val="24"/>
        </w:rPr>
        <w:t>thrombosis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11"/>
          <w:sz w:val="24"/>
        </w:rPr>
        <w:t> </w:t>
      </w:r>
      <w:r>
        <w:rPr>
          <w:sz w:val="24"/>
        </w:rPr>
        <w:t>embolism.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8" w:after="0"/>
        <w:ind w:left="2368" w:right="0" w:hanging="361"/>
        <w:jc w:val="left"/>
        <w:rPr>
          <w:sz w:val="24"/>
        </w:rPr>
      </w:pPr>
      <w:r>
        <w:rPr>
          <w:sz w:val="24"/>
        </w:rPr>
        <w:t>Hypostatic</w:t>
      </w:r>
      <w:r>
        <w:rPr>
          <w:spacing w:val="-6"/>
          <w:sz w:val="24"/>
        </w:rPr>
        <w:t> </w:t>
      </w:r>
      <w:r>
        <w:rPr>
          <w:sz w:val="24"/>
        </w:rPr>
        <w:t>pneumonia.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10"/>
          <w:sz w:val="24"/>
        </w:rPr>
        <w:t> </w:t>
      </w:r>
      <w:r>
        <w:rPr>
          <w:sz w:val="24"/>
        </w:rPr>
        <w:t>calculus,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-6"/>
          <w:sz w:val="24"/>
        </w:rPr>
        <w:t> </w:t>
      </w:r>
      <w:r>
        <w:rPr>
          <w:sz w:val="24"/>
        </w:rPr>
        <w:t>retention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 urinary</w:t>
      </w:r>
      <w:r>
        <w:rPr>
          <w:spacing w:val="-10"/>
          <w:sz w:val="24"/>
        </w:rPr>
        <w:t> </w:t>
      </w:r>
      <w:r>
        <w:rPr>
          <w:sz w:val="24"/>
        </w:rPr>
        <w:t>tract</w:t>
      </w:r>
      <w:r>
        <w:rPr>
          <w:spacing w:val="4"/>
          <w:sz w:val="24"/>
        </w:rPr>
        <w:t> </w:t>
      </w:r>
      <w:r>
        <w:rPr>
          <w:sz w:val="24"/>
        </w:rPr>
        <w:t>problems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480" w:lineRule="auto" w:before="70" w:after="0"/>
        <w:ind w:left="2368" w:right="1413" w:hanging="361"/>
        <w:jc w:val="both"/>
        <w:rPr>
          <w:sz w:val="24"/>
        </w:rPr>
      </w:pPr>
      <w:r>
        <w:rPr>
          <w:sz w:val="24"/>
        </w:rPr>
        <w:t>Fat embolism usually occurring 3- 10 days after fractures of long bones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7"/>
          <w:sz w:val="24"/>
        </w:rPr>
        <w:t> </w:t>
      </w:r>
      <w:r>
        <w:rPr>
          <w:sz w:val="24"/>
        </w:rPr>
        <w:t>major</w:t>
      </w:r>
      <w:r>
        <w:rPr>
          <w:spacing w:val="3"/>
          <w:sz w:val="24"/>
        </w:rPr>
        <w:t> </w:t>
      </w:r>
      <w:r>
        <w:rPr>
          <w:sz w:val="24"/>
        </w:rPr>
        <w:t>trauma.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2369" w:val="left" w:leader="none"/>
        </w:tabs>
        <w:spacing w:line="480" w:lineRule="auto" w:before="0" w:after="0"/>
        <w:ind w:left="2368" w:right="1414" w:hanging="361"/>
        <w:jc w:val="both"/>
        <w:rPr>
          <w:sz w:val="24"/>
        </w:rPr>
      </w:pPr>
      <w:r>
        <w:rPr>
          <w:sz w:val="24"/>
        </w:rPr>
        <w:t>‗Crush syndrome‘ this is usually associated with extensive soft tissue</w:t>
      </w:r>
      <w:r>
        <w:rPr>
          <w:spacing w:val="1"/>
          <w:sz w:val="24"/>
        </w:rPr>
        <w:t> </w:t>
      </w:r>
      <w:r>
        <w:rPr>
          <w:sz w:val="24"/>
        </w:rPr>
        <w:t>damage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ischaemia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tissues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60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occlusion of the femoral artery. Its cause is complicated various factors</w:t>
      </w:r>
      <w:r>
        <w:rPr>
          <w:spacing w:val="1"/>
          <w:sz w:val="24"/>
        </w:rPr>
        <w:t> </w:t>
      </w:r>
      <w:r>
        <w:rPr>
          <w:sz w:val="24"/>
        </w:rPr>
        <w:t>such as fluid loss release of toxic materials from the site of drainage and</w:t>
      </w:r>
      <w:r>
        <w:rPr>
          <w:spacing w:val="1"/>
          <w:sz w:val="24"/>
        </w:rPr>
        <w:t> </w:t>
      </w:r>
      <w:r>
        <w:rPr>
          <w:sz w:val="24"/>
        </w:rPr>
        <w:t>possibly diffuse intravascular coagulation, all contributing to an effect on</w:t>
      </w:r>
      <w:r>
        <w:rPr>
          <w:spacing w:val="-57"/>
          <w:sz w:val="24"/>
        </w:rPr>
        <w:t> </w:t>
      </w:r>
      <w:r>
        <w:rPr>
          <w:sz w:val="24"/>
        </w:rPr>
        <w:t>the kidneys resulting in acute tubular necrosis with renal failure. It may</w:t>
      </w:r>
      <w:r>
        <w:rPr>
          <w:spacing w:val="1"/>
          <w:sz w:val="24"/>
        </w:rPr>
        <w:t> </w:t>
      </w:r>
      <w:r>
        <w:rPr>
          <w:sz w:val="24"/>
        </w:rPr>
        <w:t>be prevented by the removal of the damaged tissue before severe renal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3"/>
          <w:sz w:val="24"/>
        </w:rPr>
        <w:t> </w:t>
      </w:r>
      <w:r>
        <w:rPr>
          <w:sz w:val="24"/>
        </w:rPr>
        <w:t>have occurred</w:t>
      </w:r>
      <w:r>
        <w:rPr>
          <w:spacing w:val="2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amputation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limb.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0"/>
          <w:numId w:val="33"/>
        </w:numPr>
        <w:tabs>
          <w:tab w:pos="1346" w:val="left" w:leader="none"/>
        </w:tabs>
        <w:spacing w:line="240" w:lineRule="auto" w:before="0" w:after="0"/>
        <w:ind w:left="1345" w:right="0" w:hanging="418"/>
        <w:jc w:val="both"/>
      </w:pPr>
      <w:r>
        <w:rPr/>
        <w:t>Late</w:t>
      </w:r>
      <w:r>
        <w:rPr>
          <w:spacing w:val="-5"/>
        </w:rPr>
        <w:t> </w:t>
      </w:r>
      <w:r>
        <w:rPr/>
        <w:t>complications: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928"/>
      </w:pPr>
      <w:r>
        <w:rPr/>
        <w:t>Some</w:t>
      </w:r>
      <w:r>
        <w:rPr>
          <w:spacing w:val="-4"/>
        </w:rPr>
        <w:t> </w:t>
      </w:r>
      <w:r>
        <w:rPr/>
        <w:t>signs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late</w:t>
      </w:r>
      <w:r>
        <w:rPr>
          <w:spacing w:val="-4"/>
        </w:rPr>
        <w:t> </w:t>
      </w:r>
      <w:r>
        <w:rPr/>
        <w:t>complication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Delayed</w:t>
      </w:r>
      <w:r>
        <w:rPr>
          <w:spacing w:val="-4"/>
          <w:sz w:val="24"/>
        </w:rPr>
        <w:t> </w:t>
      </w:r>
      <w:r>
        <w:rPr>
          <w:sz w:val="24"/>
        </w:rPr>
        <w:t>and non-</w:t>
      </w:r>
      <w:r>
        <w:rPr>
          <w:spacing w:val="-2"/>
          <w:sz w:val="24"/>
        </w:rPr>
        <w:t> </w:t>
      </w:r>
      <w:r>
        <w:rPr>
          <w:sz w:val="24"/>
        </w:rPr>
        <w:t>union,</w:t>
      </w:r>
      <w:r>
        <w:rPr>
          <w:spacing w:val="2"/>
          <w:sz w:val="24"/>
        </w:rPr>
        <w:t> </w:t>
      </w:r>
      <w:r>
        <w:rPr>
          <w:sz w:val="24"/>
        </w:rPr>
        <w:t>mal-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-4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-8"/>
          <w:sz w:val="24"/>
        </w:rPr>
        <w:t> </w:t>
      </w:r>
      <w:r>
        <w:rPr>
          <w:sz w:val="24"/>
        </w:rPr>
        <w:t>bad position.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Late</w:t>
      </w:r>
      <w:r>
        <w:rPr>
          <w:spacing w:val="-3"/>
          <w:sz w:val="24"/>
        </w:rPr>
        <w:t> </w:t>
      </w:r>
      <w:r>
        <w:rPr>
          <w:sz w:val="24"/>
        </w:rPr>
        <w:t>wound</w:t>
      </w:r>
      <w:r>
        <w:rPr>
          <w:spacing w:val="-2"/>
          <w:sz w:val="24"/>
        </w:rPr>
        <w:t> </w:t>
      </w:r>
      <w:r>
        <w:rPr>
          <w:sz w:val="24"/>
        </w:rPr>
        <w:t>sepsis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skin</w:t>
      </w:r>
      <w:r>
        <w:rPr>
          <w:spacing w:val="-2"/>
          <w:sz w:val="24"/>
        </w:rPr>
        <w:t> </w:t>
      </w:r>
      <w:r>
        <w:rPr>
          <w:sz w:val="24"/>
        </w:rPr>
        <w:t>breakdown.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7" w:after="0"/>
        <w:ind w:left="2368" w:right="0" w:hanging="361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internal</w:t>
      </w:r>
      <w:r>
        <w:rPr>
          <w:spacing w:val="-6"/>
          <w:sz w:val="24"/>
        </w:rPr>
        <w:t> </w:t>
      </w:r>
      <w:r>
        <w:rPr>
          <w:sz w:val="24"/>
        </w:rPr>
        <w:t>fixation</w:t>
      </w:r>
      <w:r>
        <w:rPr>
          <w:spacing w:val="-5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breakage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cutting out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plates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nails.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218" w:after="0"/>
        <w:ind w:left="2368" w:right="0" w:hanging="361"/>
        <w:jc w:val="left"/>
        <w:rPr>
          <w:sz w:val="24"/>
        </w:rPr>
      </w:pP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stiffness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contracture.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480" w:lineRule="auto" w:before="217" w:after="0"/>
        <w:ind w:left="2368" w:right="1412" w:hanging="361"/>
        <w:jc w:val="both"/>
        <w:rPr>
          <w:sz w:val="24"/>
        </w:rPr>
      </w:pPr>
      <w:r>
        <w:rPr>
          <w:sz w:val="24"/>
        </w:rPr>
        <w:t>Sudek‘s</w:t>
      </w:r>
      <w:r>
        <w:rPr>
          <w:spacing w:val="1"/>
          <w:sz w:val="24"/>
        </w:rPr>
        <w:t> </w:t>
      </w:r>
      <w:r>
        <w:rPr>
          <w:sz w:val="24"/>
        </w:rPr>
        <w:t>atrophy</w:t>
      </w:r>
      <w:r>
        <w:rPr>
          <w:spacing w:val="1"/>
          <w:sz w:val="24"/>
        </w:rPr>
        <w:t> </w:t>
      </w:r>
      <w:r>
        <w:rPr>
          <w:sz w:val="24"/>
        </w:rPr>
        <w:t>(algodystrophy)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limb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painful,</w:t>
      </w:r>
      <w:r>
        <w:rPr>
          <w:spacing w:val="1"/>
          <w:sz w:val="24"/>
        </w:rPr>
        <w:t> </w:t>
      </w:r>
      <w:r>
        <w:rPr>
          <w:sz w:val="24"/>
        </w:rPr>
        <w:t>swollen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discoloured,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obvious</w:t>
      </w:r>
      <w:r>
        <w:rPr>
          <w:spacing w:val="1"/>
          <w:sz w:val="24"/>
        </w:rPr>
        <w:t> </w:t>
      </w:r>
      <w:r>
        <w:rPr>
          <w:sz w:val="24"/>
        </w:rPr>
        <w:t>circulatory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x-rays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diffuse patchy</w:t>
      </w:r>
      <w:r>
        <w:rPr>
          <w:spacing w:val="-4"/>
          <w:sz w:val="24"/>
        </w:rPr>
        <w:t> </w:t>
      </w:r>
      <w:r>
        <w:rPr>
          <w:sz w:val="24"/>
        </w:rPr>
        <w:t>porosis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bones.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480" w:lineRule="auto" w:before="0" w:after="0"/>
        <w:ind w:left="2368" w:right="1411" w:hanging="361"/>
        <w:jc w:val="both"/>
        <w:rPr>
          <w:sz w:val="24"/>
        </w:rPr>
      </w:pPr>
      <w:r>
        <w:rPr>
          <w:sz w:val="24"/>
        </w:rPr>
        <w:t>Osteoarthritis resulting</w:t>
      </w:r>
      <w:r>
        <w:rPr>
          <w:spacing w:val="1"/>
          <w:sz w:val="24"/>
        </w:rPr>
        <w:t> </w:t>
      </w:r>
      <w:r>
        <w:rPr>
          <w:sz w:val="24"/>
        </w:rPr>
        <w:t>from joint</w:t>
      </w:r>
      <w:r>
        <w:rPr>
          <w:spacing w:val="1"/>
          <w:sz w:val="24"/>
        </w:rPr>
        <w:t> </w:t>
      </w:r>
      <w:r>
        <w:rPr>
          <w:sz w:val="24"/>
        </w:rPr>
        <w:t>damage or</w:t>
      </w:r>
      <w:r>
        <w:rPr>
          <w:spacing w:val="1"/>
          <w:sz w:val="24"/>
        </w:rPr>
        <w:t> </w:t>
      </w:r>
      <w:r>
        <w:rPr>
          <w:sz w:val="24"/>
        </w:rPr>
        <w:t>occasionally</w:t>
      </w:r>
      <w:r>
        <w:rPr>
          <w:spacing w:val="1"/>
          <w:sz w:val="24"/>
        </w:rPr>
        <w:t> </w:t>
      </w:r>
      <w:r>
        <w:rPr>
          <w:sz w:val="24"/>
        </w:rPr>
        <w:t>from mal-</w:t>
      </w:r>
      <w:r>
        <w:rPr>
          <w:spacing w:val="1"/>
          <w:sz w:val="24"/>
        </w:rPr>
        <w:t> </w:t>
      </w:r>
      <w:r>
        <w:rPr>
          <w:sz w:val="24"/>
        </w:rPr>
        <w:t>alignment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limb.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3"/>
        </w:numPr>
        <w:tabs>
          <w:tab w:pos="2369" w:val="left" w:leader="none"/>
        </w:tabs>
        <w:spacing w:line="240" w:lineRule="auto" w:before="70" w:after="0"/>
        <w:ind w:left="2368" w:right="0" w:hanging="361"/>
        <w:jc w:val="left"/>
        <w:rPr>
          <w:sz w:val="24"/>
        </w:rPr>
      </w:pPr>
      <w:r>
        <w:rPr>
          <w:sz w:val="24"/>
        </w:rPr>
        <w:t>Compensation</w:t>
      </w:r>
      <w:r>
        <w:rPr>
          <w:spacing w:val="-8"/>
          <w:sz w:val="24"/>
        </w:rPr>
        <w:t> </w:t>
      </w:r>
      <w:r>
        <w:rPr>
          <w:sz w:val="24"/>
        </w:rPr>
        <w:t>neurosis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psychological</w:t>
      </w:r>
      <w:r>
        <w:rPr>
          <w:spacing w:val="-8"/>
          <w:sz w:val="24"/>
        </w:rPr>
        <w:t> </w:t>
      </w:r>
      <w:r>
        <w:rPr>
          <w:sz w:val="24"/>
        </w:rPr>
        <w:t>disturbances.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3"/>
          <w:numId w:val="31"/>
        </w:numPr>
        <w:tabs>
          <w:tab w:pos="3088" w:val="left" w:leader="none"/>
          <w:tab w:pos="3089" w:val="left" w:leader="none"/>
        </w:tabs>
        <w:spacing w:line="240" w:lineRule="auto" w:before="0" w:after="0"/>
        <w:ind w:left="3088" w:right="0" w:hanging="2161"/>
        <w:jc w:val="left"/>
      </w:pPr>
      <w:bookmarkStart w:name="_TOC_250000" w:id="18"/>
      <w:bookmarkEnd w:id="18"/>
      <w:r>
        <w:rPr/>
        <w:t>Infection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20" w:firstLine="720"/>
        <w:jc w:val="both"/>
      </w:pPr>
      <w:r>
        <w:rPr/>
        <w:t>Wound</w:t>
      </w:r>
      <w:r>
        <w:rPr>
          <w:spacing w:val="1"/>
        </w:rPr>
        <w:t> </w:t>
      </w:r>
      <w:r>
        <w:rPr/>
        <w:t>infection occasionally remains superficial and</w:t>
      </w:r>
      <w:r>
        <w:rPr>
          <w:spacing w:val="1"/>
        </w:rPr>
        <w:t> </w:t>
      </w:r>
      <w:r>
        <w:rPr/>
        <w:t>the bone escapes,</w:t>
      </w:r>
      <w:r>
        <w:rPr>
          <w:spacing w:val="60"/>
        </w:rPr>
        <w:t> </w:t>
      </w:r>
      <w:r>
        <w:rPr/>
        <w:t>but</w:t>
      </w:r>
      <w:r>
        <w:rPr>
          <w:spacing w:val="1"/>
        </w:rPr>
        <w:t> </w:t>
      </w:r>
      <w:r>
        <w:rPr/>
        <w:t>more often the infection extends to the bone, giving rise to osteomyelitis. This is a</w:t>
      </w:r>
      <w:r>
        <w:rPr>
          <w:spacing w:val="1"/>
        </w:rPr>
        <w:t> </w:t>
      </w:r>
      <w:r>
        <w:rPr/>
        <w:t>serious complication,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once a bone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infected with pyogenic organism the</w:t>
      </w:r>
      <w:r>
        <w:rPr>
          <w:spacing w:val="1"/>
        </w:rPr>
        <w:t> </w:t>
      </w:r>
      <w:r>
        <w:rPr/>
        <w:t>infection tends to become chronic. Part of the bone may die through impairment of its</w:t>
      </w:r>
      <w:r>
        <w:rPr>
          <w:spacing w:val="1"/>
        </w:rPr>
        <w:t> </w:t>
      </w:r>
      <w:r>
        <w:rPr/>
        <w:t>blood supply, forming a sequestrum which may lie loose within a cavity in the bone for</w:t>
      </w:r>
      <w:r>
        <w:rPr>
          <w:spacing w:val="1"/>
        </w:rPr>
        <w:t> </w:t>
      </w:r>
      <w:r>
        <w:rPr/>
        <w:t>an indefinite period unless it is removed surgically. In such a case there is nearly always</w:t>
      </w:r>
      <w:r>
        <w:rPr>
          <w:spacing w:val="-57"/>
        </w:rPr>
        <w:t> </w:t>
      </w:r>
      <w:r>
        <w:rPr/>
        <w:t>a persistent</w:t>
      </w:r>
      <w:r>
        <w:rPr>
          <w:spacing w:val="7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pus</w:t>
      </w:r>
      <w:r>
        <w:rPr>
          <w:spacing w:val="4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sinus.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648"/>
        <w:jc w:val="both"/>
      </w:pPr>
      <w:r>
        <w:rPr/>
        <w:t>Infection</w:t>
      </w:r>
      <w:r>
        <w:rPr>
          <w:spacing w:val="42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potent</w:t>
      </w:r>
      <w:r>
        <w:rPr>
          <w:spacing w:val="48"/>
        </w:rPr>
        <w:t> </w:t>
      </w:r>
      <w:r>
        <w:rPr/>
        <w:t>factor</w:t>
      </w:r>
      <w:r>
        <w:rPr>
          <w:spacing w:val="44"/>
        </w:rPr>
        <w:t> </w:t>
      </w:r>
      <w:r>
        <w:rPr/>
        <w:t>in</w:t>
      </w:r>
      <w:r>
        <w:rPr>
          <w:spacing w:val="33"/>
        </w:rPr>
        <w:t> </w:t>
      </w:r>
      <w:r>
        <w:rPr/>
        <w:t>delaying</w:t>
      </w:r>
      <w:r>
        <w:rPr>
          <w:spacing w:val="43"/>
        </w:rPr>
        <w:t> </w:t>
      </w:r>
      <w:r>
        <w:rPr/>
        <w:t>or</w:t>
      </w:r>
      <w:r>
        <w:rPr>
          <w:spacing w:val="40"/>
        </w:rPr>
        <w:t> </w:t>
      </w:r>
      <w:r>
        <w:rPr/>
        <w:t>preventing</w:t>
      </w:r>
      <w:r>
        <w:rPr>
          <w:spacing w:val="38"/>
        </w:rPr>
        <w:t> </w:t>
      </w:r>
      <w:r>
        <w:rPr/>
        <w:t>union</w:t>
      </w:r>
      <w:r>
        <w:rPr>
          <w:spacing w:val="38"/>
        </w:rPr>
        <w:t> </w:t>
      </w:r>
      <w:r>
        <w:rPr/>
        <w:t>(John</w:t>
      </w:r>
      <w:r>
        <w:rPr>
          <w:spacing w:val="33"/>
        </w:rPr>
        <w:t> </w:t>
      </w:r>
      <w:r>
        <w:rPr/>
        <w:t>and</w:t>
      </w:r>
      <w:r>
        <w:rPr>
          <w:spacing w:val="43"/>
        </w:rPr>
        <w:t> </w:t>
      </w:r>
      <w:r>
        <w:rPr/>
        <w:t>David</w:t>
      </w:r>
    </w:p>
    <w:p>
      <w:pPr>
        <w:pStyle w:val="BodyText"/>
      </w:pPr>
    </w:p>
    <w:p>
      <w:pPr>
        <w:pStyle w:val="BodyText"/>
        <w:ind w:left="928"/>
      </w:pPr>
      <w:r>
        <w:rPr/>
        <w:t>1991).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834" w:right="1987"/>
        <w:jc w:val="center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5"/>
        </w:numPr>
        <w:tabs>
          <w:tab w:pos="3329" w:val="left" w:leader="none"/>
          <w:tab w:pos="3330" w:val="left" w:leader="none"/>
        </w:tabs>
        <w:spacing w:line="240" w:lineRule="auto" w:before="217" w:after="0"/>
        <w:ind w:left="3329" w:right="0" w:hanging="2402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35"/>
        </w:numPr>
        <w:tabs>
          <w:tab w:pos="1649" w:val="left" w:leader="none"/>
        </w:tabs>
        <w:spacing w:line="240" w:lineRule="auto" w:before="218" w:after="0"/>
        <w:ind w:left="1648" w:right="0" w:hanging="721"/>
        <w:jc w:val="both"/>
      </w:pP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5"/>
        </w:numPr>
        <w:tabs>
          <w:tab w:pos="1649" w:val="left" w:leader="none"/>
        </w:tabs>
        <w:spacing w:line="240" w:lineRule="auto" w:before="217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Culture Media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08"/>
        <w:jc w:val="both"/>
      </w:pPr>
      <w:r>
        <w:rPr/>
        <w:t>Mannitol salt agar (Merck KGaA 64271 Darmstadt, Germany), Nutrient agar, yeast</w:t>
      </w:r>
      <w:r>
        <w:rPr>
          <w:spacing w:val="1"/>
        </w:rPr>
        <w:t> </w:t>
      </w:r>
      <w:r>
        <w:rPr/>
        <w:t>extract and Nutrient broth (Fluka Chemie GmbH CH-9471 Buchs), Deoxyribonuclease</w:t>
      </w:r>
      <w:r>
        <w:rPr>
          <w:spacing w:val="1"/>
        </w:rPr>
        <w:t> </w:t>
      </w:r>
      <w:r>
        <w:rPr/>
        <w:t>agar, Mueller - Hinton agar, Peptone water, typtone water (Oxoid Ltd, Basingstoke,</w:t>
      </w:r>
      <w:r>
        <w:rPr>
          <w:spacing w:val="1"/>
        </w:rPr>
        <w:t> </w:t>
      </w:r>
      <w:r>
        <w:rPr/>
        <w:t>London)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Chemicals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16"/>
        <w:jc w:val="both"/>
      </w:pPr>
      <w:r>
        <w:rPr/>
        <w:t>Sodium dihydrogen phosphate dihydrate, disodium hydrogen sulphate dodecahydrate,</w:t>
      </w:r>
      <w:r>
        <w:rPr>
          <w:spacing w:val="1"/>
        </w:rPr>
        <w:t> </w:t>
      </w:r>
      <w:r>
        <w:rPr/>
        <w:t>barium chloride, iodine crystals, potassium iodide and sodium chloride (all of Analar</w:t>
      </w:r>
      <w:r>
        <w:rPr>
          <w:spacing w:val="1"/>
        </w:rPr>
        <w:t> </w:t>
      </w:r>
      <w:r>
        <w:rPr/>
        <w:t>grade)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products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BDH</w:t>
      </w:r>
      <w:r>
        <w:rPr>
          <w:spacing w:val="1"/>
        </w:rPr>
        <w:t> </w:t>
      </w:r>
      <w:r>
        <w:rPr/>
        <w:t>chemicals</w:t>
      </w:r>
      <w:r>
        <w:rPr>
          <w:spacing w:val="4"/>
        </w:rPr>
        <w:t> </w:t>
      </w:r>
      <w:r>
        <w:rPr/>
        <w:t>Ltd.</w:t>
      </w:r>
      <w:r>
        <w:rPr>
          <w:spacing w:val="-2"/>
        </w:rPr>
        <w:t> </w:t>
      </w:r>
      <w:r>
        <w:rPr/>
        <w:t>Poole,</w:t>
      </w:r>
      <w:r>
        <w:rPr>
          <w:spacing w:val="4"/>
        </w:rPr>
        <w:t> </w:t>
      </w:r>
      <w:r>
        <w:rPr/>
        <w:t>England.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412"/>
        <w:jc w:val="both"/>
      </w:pPr>
      <w:r>
        <w:rPr/>
        <w:t>Analar grades of hydrochloric acid, sulphuric acid, methylene blue, acetone (May &amp;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Dagenham,</w:t>
      </w:r>
      <w:r>
        <w:rPr>
          <w:spacing w:val="1"/>
        </w:rPr>
        <w:t> </w:t>
      </w:r>
      <w:r>
        <w:rPr/>
        <w:t>England)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Crystal violet</w:t>
      </w:r>
      <w:r>
        <w:rPr>
          <w:spacing w:val="1"/>
        </w:rPr>
        <w:t> </w:t>
      </w:r>
      <w:r>
        <w:rPr/>
        <w:t>(Fluka</w:t>
      </w:r>
      <w:r>
        <w:rPr>
          <w:spacing w:val="1"/>
        </w:rPr>
        <w:t> </w:t>
      </w:r>
      <w:r>
        <w:rPr/>
        <w:t>Chermie</w:t>
      </w:r>
      <w:r>
        <w:rPr>
          <w:spacing w:val="1"/>
        </w:rPr>
        <w:t> </w:t>
      </w:r>
      <w:r>
        <w:rPr/>
        <w:t>AG,</w:t>
      </w:r>
      <w:r>
        <w:rPr>
          <w:spacing w:val="1"/>
        </w:rPr>
        <w:t> </w:t>
      </w:r>
      <w:r>
        <w:rPr/>
        <w:t>CH-9470</w:t>
      </w:r>
      <w:r>
        <w:rPr>
          <w:spacing w:val="1"/>
        </w:rPr>
        <w:t> </w:t>
      </w:r>
      <w:r>
        <w:rPr/>
        <w:t>Buchs)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4"/>
        </w:rPr>
        <w:t> </w:t>
      </w:r>
      <w:r>
        <w:rPr/>
        <w:t>used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dilute</w:t>
      </w:r>
      <w:r>
        <w:rPr>
          <w:spacing w:val="-2"/>
        </w:rPr>
        <w:t> </w:t>
      </w:r>
      <w:r>
        <w:rPr/>
        <w:t>carbol</w:t>
      </w:r>
      <w:r>
        <w:rPr>
          <w:spacing w:val="-5"/>
        </w:rPr>
        <w:t> </w:t>
      </w:r>
      <w:r>
        <w:rPr/>
        <w:t>fuschin solution</w:t>
      </w:r>
      <w:r>
        <w:rPr>
          <w:spacing w:val="-5"/>
        </w:rPr>
        <w:t> </w:t>
      </w:r>
      <w:r>
        <w:rPr/>
        <w:t>was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5"/>
        </w:rPr>
        <w:t> </w:t>
      </w:r>
      <w:r>
        <w:rPr/>
        <w:t>laboratory</w:t>
      </w:r>
      <w:r>
        <w:rPr>
          <w:spacing w:val="-10"/>
        </w:rPr>
        <w:t> </w:t>
      </w:r>
      <w:r>
        <w:rPr/>
        <w:t>stock.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Equipment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07"/>
        <w:jc w:val="both"/>
      </w:pPr>
      <w:r>
        <w:rPr/>
        <w:t>Autoclave</w:t>
      </w:r>
      <w:r>
        <w:rPr>
          <w:spacing w:val="1"/>
        </w:rPr>
        <w:t> </w:t>
      </w:r>
      <w:r>
        <w:rPr/>
        <w:t>(portable)</w:t>
      </w:r>
      <w:r>
        <w:rPr>
          <w:spacing w:val="1"/>
        </w:rPr>
        <w:t> </w:t>
      </w:r>
      <w:r>
        <w:rPr/>
        <w:t>(Adelphi</w:t>
      </w:r>
      <w:r>
        <w:rPr>
          <w:spacing w:val="1"/>
        </w:rPr>
        <w:t> </w:t>
      </w:r>
      <w:r>
        <w:rPr/>
        <w:t>Mfg.,</w:t>
      </w:r>
      <w:r>
        <w:rPr>
          <w:spacing w:val="1"/>
        </w:rPr>
        <w:t> </w:t>
      </w:r>
      <w:r>
        <w:rPr/>
        <w:t>Co.</w:t>
      </w:r>
      <w:r>
        <w:rPr>
          <w:spacing w:val="1"/>
        </w:rPr>
        <w:t> </w:t>
      </w:r>
      <w:r>
        <w:rPr/>
        <w:t>Ltd.</w:t>
      </w:r>
      <w:r>
        <w:rPr>
          <w:spacing w:val="1"/>
        </w:rPr>
        <w:t> </w:t>
      </w:r>
      <w:r>
        <w:rPr/>
        <w:t>U.K.),</w:t>
      </w:r>
      <w:r>
        <w:rPr>
          <w:spacing w:val="1"/>
        </w:rPr>
        <w:t> </w:t>
      </w:r>
      <w:r>
        <w:rPr/>
        <w:t>Mettler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PM</w:t>
      </w:r>
      <w:r>
        <w:rPr>
          <w:spacing w:val="1"/>
        </w:rPr>
        <w:t> </w:t>
      </w:r>
      <w:r>
        <w:rPr/>
        <w:t>16-K,</w:t>
      </w:r>
      <w:r>
        <w:rPr>
          <w:spacing w:val="1"/>
        </w:rPr>
        <w:t> </w:t>
      </w:r>
      <w:r>
        <w:rPr/>
        <w:t>Incubators,</w:t>
      </w:r>
      <w:r>
        <w:rPr>
          <w:spacing w:val="1"/>
        </w:rPr>
        <w:t> </w:t>
      </w:r>
      <w:r>
        <w:rPr/>
        <w:t>Gallenkamp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1H-150,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England,</w:t>
      </w:r>
      <w:r>
        <w:rPr>
          <w:spacing w:val="1"/>
        </w:rPr>
        <w:t> </w:t>
      </w:r>
      <w:r>
        <w:rPr/>
        <w:t>Binocular</w:t>
      </w:r>
      <w:r>
        <w:rPr>
          <w:spacing w:val="1"/>
        </w:rPr>
        <w:t> </w:t>
      </w:r>
      <w:r>
        <w:rPr/>
        <w:t>microscope,</w:t>
      </w:r>
      <w:r>
        <w:rPr>
          <w:spacing w:val="1"/>
        </w:rPr>
        <w:t> </w:t>
      </w:r>
      <w:r>
        <w:rPr/>
        <w:t>CETI</w:t>
      </w:r>
      <w:r>
        <w:rPr>
          <w:spacing w:val="1"/>
        </w:rPr>
        <w:t> </w:t>
      </w:r>
      <w:r>
        <w:rPr/>
        <w:t>Belgium,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(Gallenkamp),</w:t>
      </w:r>
      <w:r>
        <w:rPr>
          <w:spacing w:val="1"/>
        </w:rPr>
        <w:t> </w:t>
      </w:r>
      <w:r>
        <w:rPr/>
        <w:t>Micropipette</w:t>
      </w:r>
      <w:r>
        <w:rPr>
          <w:spacing w:val="1"/>
        </w:rPr>
        <w:t> </w:t>
      </w:r>
      <w:r>
        <w:rPr/>
        <w:t>(Ependorff),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centrifuge</w:t>
      </w:r>
      <w:r>
        <w:rPr>
          <w:spacing w:val="1"/>
        </w:rPr>
        <w:t> </w:t>
      </w:r>
      <w:r>
        <w:rPr/>
        <w:t>Ependorff, Thermostated waterbath (Gallenkamp), Soxhlet apparatus and Dessicator,</w:t>
      </w:r>
      <w:r>
        <w:rPr>
          <w:spacing w:val="1"/>
        </w:rPr>
        <w:t> </w:t>
      </w:r>
      <w:r>
        <w:rPr/>
        <w:t>heating</w:t>
      </w:r>
      <w:r>
        <w:rPr>
          <w:spacing w:val="38"/>
        </w:rPr>
        <w:t> </w:t>
      </w:r>
      <w:r>
        <w:rPr/>
        <w:t>block</w:t>
      </w:r>
      <w:r>
        <w:rPr>
          <w:spacing w:val="35"/>
        </w:rPr>
        <w:t> </w:t>
      </w:r>
      <w:r>
        <w:rPr/>
        <w:t>(Grant</w:t>
      </w:r>
      <w:r>
        <w:rPr>
          <w:spacing w:val="38"/>
        </w:rPr>
        <w:t> </w:t>
      </w:r>
      <w:r>
        <w:rPr/>
        <w:t>Instruments</w:t>
      </w:r>
      <w:r>
        <w:rPr>
          <w:spacing w:val="33"/>
        </w:rPr>
        <w:t> </w:t>
      </w:r>
      <w:r>
        <w:rPr/>
        <w:t>Limited,</w:t>
      </w:r>
      <w:r>
        <w:rPr>
          <w:spacing w:val="36"/>
        </w:rPr>
        <w:t> </w:t>
      </w:r>
      <w:r>
        <w:rPr/>
        <w:t>England),</w:t>
      </w:r>
      <w:r>
        <w:rPr>
          <w:spacing w:val="36"/>
        </w:rPr>
        <w:t> </w:t>
      </w:r>
      <w:r>
        <w:rPr/>
        <w:t>electrophoresis</w:t>
      </w:r>
      <w:r>
        <w:rPr>
          <w:spacing w:val="37"/>
        </w:rPr>
        <w:t> </w:t>
      </w:r>
      <w:r>
        <w:rPr/>
        <w:t>machine:</w:t>
      </w:r>
      <w:r>
        <w:rPr>
          <w:spacing w:val="39"/>
        </w:rPr>
        <w:t> </w:t>
      </w:r>
      <w:r>
        <w:rPr/>
        <w:t>model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4"/>
        <w:jc w:val="both"/>
      </w:pPr>
      <w:r>
        <w:rPr/>
        <w:t>HU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Kingdom.</w:t>
      </w:r>
      <w:r>
        <w:rPr>
          <w:spacing w:val="1"/>
        </w:rPr>
        <w:t> </w:t>
      </w:r>
      <w:r>
        <w:rPr/>
        <w:t>Photographic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(LU</w:t>
      </w:r>
      <w:r>
        <w:rPr>
          <w:spacing w:val="1"/>
        </w:rPr>
        <w:t> </w:t>
      </w:r>
      <w:r>
        <w:rPr/>
        <w:t>Vitec,</w:t>
      </w:r>
      <w:r>
        <w:rPr>
          <w:spacing w:val="1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Kingdom,</w:t>
      </w:r>
      <w:r>
        <w:rPr>
          <w:spacing w:val="1"/>
        </w:rPr>
        <w:t> </w:t>
      </w:r>
      <w:r>
        <w:rPr/>
        <w:t>Votex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(Lab-line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Inc,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America),</w:t>
      </w:r>
      <w:r>
        <w:rPr>
          <w:spacing w:val="1"/>
        </w:rPr>
        <w:t> </w:t>
      </w:r>
      <w:r>
        <w:rPr/>
        <w:t>Eppendorf</w:t>
      </w:r>
      <w:r>
        <w:rPr>
          <w:spacing w:val="1"/>
        </w:rPr>
        <w:t> </w:t>
      </w:r>
      <w:r>
        <w:rPr/>
        <w:t>Centrifuge</w:t>
      </w:r>
      <w:r>
        <w:rPr>
          <w:spacing w:val="1"/>
        </w:rPr>
        <w:t> </w:t>
      </w:r>
      <w:r>
        <w:rPr/>
        <w:t>(Eppendorf</w:t>
      </w:r>
      <w:r>
        <w:rPr>
          <w:spacing w:val="1"/>
        </w:rPr>
        <w:t> </w:t>
      </w:r>
      <w:r>
        <w:rPr/>
        <w:t>Hamburg,</w:t>
      </w:r>
      <w:r>
        <w:rPr>
          <w:spacing w:val="1"/>
        </w:rPr>
        <w:t> </w:t>
      </w:r>
      <w:r>
        <w:rPr/>
        <w:t>Germany),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Thermocycler</w:t>
      </w:r>
      <w:r>
        <w:rPr>
          <w:spacing w:val="2"/>
        </w:rPr>
        <w:t> </w:t>
      </w:r>
      <w:r>
        <w:rPr/>
        <w:t>(PCR)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(Techne</w:t>
      </w:r>
      <w:r>
        <w:rPr>
          <w:spacing w:val="-1"/>
        </w:rPr>
        <w:t> </w:t>
      </w:r>
      <w:r>
        <w:rPr/>
        <w:t>TC-312,</w:t>
      </w:r>
      <w:r>
        <w:rPr>
          <w:spacing w:val="1"/>
        </w:rPr>
        <w:t> </w:t>
      </w:r>
      <w:r>
        <w:rPr/>
        <w:t>Cambridge,</w:t>
      </w:r>
      <w:r>
        <w:rPr>
          <w:spacing w:val="2"/>
        </w:rPr>
        <w:t> </w:t>
      </w:r>
      <w:r>
        <w:rPr/>
        <w:t>United Kingdom).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Glassware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19"/>
        <w:jc w:val="both"/>
      </w:pPr>
      <w:r>
        <w:rPr/>
        <w:t>Bijou bottles, glass slides, petri dishes, test tubes, measuring cylinder, conical flasks,</w:t>
      </w:r>
      <w:r>
        <w:rPr>
          <w:spacing w:val="1"/>
        </w:rPr>
        <w:t> </w:t>
      </w:r>
      <w:r>
        <w:rPr/>
        <w:t>pipettes.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Plasma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31"/>
        <w:jc w:val="both"/>
      </w:pPr>
      <w:r>
        <w:rPr/>
        <w:t>Undiluted, pooled human plasma was collected from the blood bank of Ahmadu Bello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and stored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freezer until</w:t>
      </w:r>
      <w:r>
        <w:rPr>
          <w:spacing w:val="-5"/>
        </w:rPr>
        <w:t> </w:t>
      </w:r>
      <w:r>
        <w:rPr/>
        <w:t>required.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Antibiotic</w:t>
      </w:r>
      <w:r>
        <w:rPr>
          <w:spacing w:val="-5"/>
        </w:rPr>
        <w:t> </w:t>
      </w:r>
      <w:r>
        <w:rPr/>
        <w:t>discs</w:t>
      </w:r>
      <w:r>
        <w:rPr>
          <w:spacing w:val="-1"/>
        </w:rPr>
        <w:t> </w:t>
      </w:r>
      <w:r>
        <w:rPr/>
        <w:t>and powder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07"/>
        <w:jc w:val="both"/>
      </w:pPr>
      <w:r>
        <w:rPr/>
        <w:t>Ampicillin (10 µg), vancomycin (30 µg), gentamicin (10 µg), ceftriaxone (30 µg),</w:t>
      </w:r>
      <w:r>
        <w:rPr>
          <w:spacing w:val="1"/>
        </w:rPr>
        <w:t> </w:t>
      </w:r>
      <w:r>
        <w:rPr/>
        <w:t>pefloxacin (5 µg), ciprofloxacin (5 µg), amoxicillin-clavulanic acid (30 µg), clindaycin</w:t>
      </w:r>
      <w:r>
        <w:rPr>
          <w:spacing w:val="1"/>
        </w:rPr>
        <w:t> </w:t>
      </w:r>
      <w:r>
        <w:rPr/>
        <w:t>(2 µg), cefoxitin (30 µg) and erythromycin (15 µg) discs, nitrocefin powder (Oxoid Ltd.</w:t>
      </w:r>
      <w:r>
        <w:rPr>
          <w:spacing w:val="1"/>
        </w:rPr>
        <w:t> </w:t>
      </w:r>
      <w:r>
        <w:rPr/>
        <w:t>Basingstoke,</w:t>
      </w:r>
      <w:r>
        <w:rPr>
          <w:spacing w:val="-2"/>
        </w:rPr>
        <w:t> </w:t>
      </w:r>
      <w:r>
        <w:rPr/>
        <w:t>London).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Other</w:t>
      </w:r>
      <w:r>
        <w:rPr>
          <w:spacing w:val="-6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563"/>
      </w:pPr>
      <w:r>
        <w:rPr/>
        <w:t>Minimun Inhibitory Concentration (MIC) test strip (Liofilchem, Italy), API Staph</w:t>
      </w:r>
      <w:r>
        <w:rPr>
          <w:spacing w:val="1"/>
        </w:rPr>
        <w:t> </w:t>
      </w:r>
      <w:r>
        <w:rPr/>
        <w:t>(bioMerieux, Inc, Durham, USA ), Plasmid MiniPrep Kit (Norgen Biotek Corporation,</w:t>
      </w:r>
      <w:r>
        <w:rPr>
          <w:spacing w:val="-57"/>
        </w:rPr>
        <w:t> </w:t>
      </w:r>
      <w:r>
        <w:rPr/>
        <w:t>Canada),</w:t>
      </w:r>
      <w:r>
        <w:rPr>
          <w:spacing w:val="1"/>
        </w:rPr>
        <w:t> </w:t>
      </w:r>
      <w:r>
        <w:rPr/>
        <w:t>Milk </w:t>
      </w:r>
      <w:r>
        <w:rPr>
          <w:i/>
        </w:rPr>
        <w:t>S. aureus </w:t>
      </w:r>
      <w:r>
        <w:rPr/>
        <w:t>PCR Detection kit(Norgen Biotek Corporation, Canada),</w:t>
      </w:r>
      <w:r>
        <w:rPr>
          <w:spacing w:val="1"/>
        </w:rPr>
        <w:t> </w:t>
      </w:r>
      <w:r>
        <w:rPr/>
        <w:t>wireloops,</w:t>
      </w:r>
      <w:r>
        <w:rPr>
          <w:spacing w:val="3"/>
        </w:rPr>
        <w:t> </w:t>
      </w:r>
      <w:r>
        <w:rPr/>
        <w:t>ependorff</w:t>
      </w:r>
      <w:r>
        <w:rPr>
          <w:spacing w:val="-6"/>
        </w:rPr>
        <w:t> </w:t>
      </w:r>
      <w:r>
        <w:rPr/>
        <w:t>tubes,</w:t>
      </w:r>
      <w:r>
        <w:rPr>
          <w:spacing w:val="3"/>
        </w:rPr>
        <w:t> </w:t>
      </w:r>
      <w:r>
        <w:rPr/>
        <w:t>sterile</w:t>
      </w:r>
      <w:r>
        <w:rPr>
          <w:spacing w:val="1"/>
        </w:rPr>
        <w:t> </w:t>
      </w:r>
      <w:r>
        <w:rPr/>
        <w:t>cotton</w:t>
      </w:r>
      <w:r>
        <w:rPr>
          <w:spacing w:val="-3"/>
        </w:rPr>
        <w:t> </w:t>
      </w:r>
      <w:r>
        <w:rPr/>
        <w:t>swabs.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1"/>
          <w:numId w:val="35"/>
        </w:numPr>
        <w:tabs>
          <w:tab w:pos="1649" w:val="left" w:leader="none"/>
        </w:tabs>
        <w:spacing w:line="240" w:lineRule="auto" w:before="74" w:after="0"/>
        <w:ind w:left="1648" w:right="0" w:hanging="721"/>
        <w:jc w:val="both"/>
      </w:pPr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5"/>
        </w:numPr>
        <w:tabs>
          <w:tab w:pos="1649" w:val="left" w:leader="none"/>
        </w:tabs>
        <w:spacing w:line="240" w:lineRule="auto" w:before="217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Collection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Pre-treatment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09"/>
        <w:jc w:val="both"/>
      </w:pPr>
      <w:r>
        <w:rPr/>
        <w:t>A total number of 126 samples were collected from wound, skin or bed of orthopaedic</w:t>
      </w:r>
      <w:r>
        <w:rPr>
          <w:spacing w:val="1"/>
        </w:rPr>
        <w:t> </w:t>
      </w:r>
      <w:r>
        <w:rPr/>
        <w:t>patients from Orthopaedic wards of Ahmadu Bello University Teaching Hospital, Zaria</w:t>
      </w:r>
      <w:r>
        <w:rPr>
          <w:spacing w:val="1"/>
        </w:rPr>
        <w:t> </w:t>
      </w:r>
      <w:r>
        <w:rPr/>
        <w:t>over a period of 5 months. Sterile cotton swabs were moistened in sterile peptone water.</w:t>
      </w:r>
      <w:r>
        <w:rPr>
          <w:spacing w:val="-57"/>
        </w:rPr>
        <w:t> </w:t>
      </w:r>
      <w:r>
        <w:rPr/>
        <w:t>The swabs were firmly applied and slowly rotated, thoroughly covering the surface of</w:t>
      </w:r>
      <w:r>
        <w:rPr>
          <w:spacing w:val="1"/>
        </w:rPr>
        <w:t> </w:t>
      </w:r>
      <w:r>
        <w:rPr/>
        <w:t>the wound, skin and the patients‘ beddings. These were dropped in sterile nutrient broth</w:t>
      </w:r>
      <w:r>
        <w:rPr>
          <w:spacing w:val="1"/>
        </w:rPr>
        <w:t> </w:t>
      </w:r>
      <w:r>
        <w:rPr/>
        <w:t>placed in an ice pack and were taken to the laboratory to be incubated at 37 </w:t>
      </w:r>
      <w:r>
        <w:rPr>
          <w:vertAlign w:val="superscript"/>
        </w:rPr>
        <w:t>0</w:t>
      </w:r>
      <w:r>
        <w:rPr>
          <w:vertAlign w:val="baseline"/>
        </w:rPr>
        <w:t>C for 18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Purification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preliminary</w:t>
      </w:r>
      <w:r>
        <w:rPr>
          <w:spacing w:val="-3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Staphylococcal</w:t>
      </w:r>
      <w:r>
        <w:rPr>
          <w:spacing w:val="-8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649" w:val="left" w:leader="none"/>
        </w:tabs>
        <w:spacing w:line="240" w:lineRule="auto" w:before="217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Growth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Selective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06"/>
        <w:jc w:val="both"/>
      </w:pPr>
      <w:r>
        <w:rPr/>
        <w:t>A</w:t>
      </w:r>
      <w:r>
        <w:rPr>
          <w:spacing w:val="1"/>
        </w:rPr>
        <w:t> </w:t>
      </w:r>
      <w:r>
        <w:rPr/>
        <w:t>loopful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overnight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broth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streaked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previously prepared plates of mannitol salt agar and incubated at 37 </w:t>
      </w:r>
      <w:r>
        <w:rPr>
          <w:vertAlign w:val="superscript"/>
        </w:rPr>
        <w:t>0</w:t>
      </w:r>
      <w:r>
        <w:rPr>
          <w:vertAlign w:val="baseline"/>
        </w:rPr>
        <w:t>C for 24hours.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Isolates that produced colonies exhibiting characteristic deep golden yellow colouration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 selected and subcultured into nutrient broth incubated at 37 </w:t>
      </w:r>
      <w:r>
        <w:rPr>
          <w:vertAlign w:val="superscript"/>
        </w:rPr>
        <w:t>0</w:t>
      </w:r>
      <w:r>
        <w:rPr>
          <w:vertAlign w:val="baseline"/>
        </w:rPr>
        <w:t>C for 18 hours.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streaked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nutrient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slants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stored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refrigerator</w:t>
      </w:r>
      <w:r>
        <w:rPr>
          <w:spacing w:val="60"/>
          <w:vertAlign w:val="baseline"/>
        </w:rPr>
        <w:t> </w:t>
      </w:r>
      <w:r>
        <w:rPr>
          <w:vertAlign w:val="baseline"/>
        </w:rPr>
        <w:t>until</w:t>
      </w:r>
      <w:r>
        <w:rPr>
          <w:spacing w:val="-57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1"/>
          <w:vertAlign w:val="baseline"/>
        </w:rPr>
        <w:t> </w:t>
      </w:r>
      <w:r>
        <w:rPr>
          <w:vertAlign w:val="baseline"/>
        </w:rPr>
        <w:t>tests.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0"/>
          <w:numId w:val="36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Simple</w:t>
      </w:r>
      <w:r>
        <w:rPr>
          <w:spacing w:val="-2"/>
        </w:rPr>
        <w:t> </w:t>
      </w:r>
      <w:r>
        <w:rPr/>
        <w:t>staining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09"/>
        <w:jc w:val="both"/>
      </w:pPr>
      <w:r>
        <w:rPr/>
        <w:t>Simple staining of suspected</w:t>
      </w:r>
      <w:r>
        <w:rPr>
          <w:spacing w:val="1"/>
        </w:rPr>
        <w:t> </w:t>
      </w:r>
      <w:r>
        <w:rPr/>
        <w:t>Staphylococci colonies were carried out as described by</w:t>
      </w:r>
      <w:r>
        <w:rPr>
          <w:spacing w:val="1"/>
        </w:rPr>
        <w:t> </w:t>
      </w:r>
      <w:r>
        <w:rPr/>
        <w:t>Cheesbrough, (2002). Using pin inoculators, smears were made from discrete colonies</w:t>
      </w:r>
      <w:r>
        <w:rPr>
          <w:spacing w:val="1"/>
        </w:rPr>
        <w:t> </w:t>
      </w:r>
      <w:r>
        <w:rPr/>
        <w:t>and placed on clean glass slides. After fixing, slides were stained with methylene blue</w:t>
      </w:r>
      <w:r>
        <w:rPr>
          <w:spacing w:val="1"/>
        </w:rPr>
        <w:t> </w:t>
      </w:r>
      <w:r>
        <w:rPr/>
        <w:t>solution.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stained</w:t>
      </w:r>
      <w:r>
        <w:rPr>
          <w:spacing w:val="12"/>
        </w:rPr>
        <w:t> </w:t>
      </w:r>
      <w:r>
        <w:rPr/>
        <w:t>slides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observed</w:t>
      </w:r>
      <w:r>
        <w:rPr>
          <w:spacing w:val="7"/>
        </w:rPr>
        <w:t> </w:t>
      </w:r>
      <w:r>
        <w:rPr/>
        <w:t>under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microscope,</w:t>
      </w:r>
      <w:r>
        <w:rPr>
          <w:spacing w:val="9"/>
        </w:rPr>
        <w:t> </w:t>
      </w:r>
      <w:r>
        <w:rPr/>
        <w:t>colonies</w:t>
      </w:r>
      <w:r>
        <w:rPr>
          <w:spacing w:val="5"/>
        </w:rPr>
        <w:t> </w:t>
      </w:r>
      <w:r>
        <w:rPr/>
        <w:t>whose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4"/>
        <w:jc w:val="both"/>
      </w:pPr>
      <w:r>
        <w:rPr/>
        <w:t>smears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cocci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procedures.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0"/>
          <w:numId w:val="36"/>
        </w:numPr>
        <w:tabs>
          <w:tab w:pos="1649" w:val="left" w:leader="none"/>
        </w:tabs>
        <w:spacing w:line="240" w:lineRule="auto" w:before="1" w:after="0"/>
        <w:ind w:left="1648" w:right="0" w:hanging="721"/>
        <w:jc w:val="both"/>
      </w:pPr>
      <w:r>
        <w:rPr/>
        <w:t>Gram</w:t>
      </w:r>
      <w:r>
        <w:rPr>
          <w:spacing w:val="-1"/>
        </w:rPr>
        <w:t> </w:t>
      </w:r>
      <w:r>
        <w:rPr/>
        <w:t>Staining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07"/>
        <w:jc w:val="both"/>
      </w:pPr>
      <w:r>
        <w:rPr/>
        <w:t>Using the method described by Cheesbrough (2002), a smear of the simple stained</w:t>
      </w:r>
      <w:r>
        <w:rPr>
          <w:spacing w:val="1"/>
        </w:rPr>
        <w:t> </w:t>
      </w:r>
      <w:r>
        <w:rPr/>
        <w:t>culture was made on a clean glass slide and heat-fixed. The smear was stained with</w:t>
      </w:r>
      <w:r>
        <w:rPr>
          <w:spacing w:val="1"/>
        </w:rPr>
        <w:t> </w:t>
      </w:r>
      <w:r>
        <w:rPr/>
        <w:t>crystal violet and fixed with Lugol‘s iodine and decolorized rapidly with 95% ethanol</w:t>
      </w:r>
      <w:r>
        <w:rPr>
          <w:spacing w:val="1"/>
        </w:rPr>
        <w:t> </w:t>
      </w:r>
      <w:r>
        <w:rPr/>
        <w:t>after which it was counterstained with dilute carbol fuchsin solution. On examination</w:t>
      </w:r>
      <w:r>
        <w:rPr>
          <w:spacing w:val="1"/>
        </w:rPr>
        <w:t> </w:t>
      </w:r>
      <w:r>
        <w:rPr/>
        <w:t>microscopically,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violet</w:t>
      </w:r>
      <w:r>
        <w:rPr>
          <w:spacing w:val="1"/>
        </w:rPr>
        <w:t> </w:t>
      </w:r>
      <w:r>
        <w:rPr/>
        <w:t>cocci,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further</w:t>
      </w:r>
      <w:r>
        <w:rPr>
          <w:spacing w:val="7"/>
        </w:rPr>
        <w:t> </w:t>
      </w:r>
      <w:r>
        <w:rPr/>
        <w:t>identification</w:t>
      </w:r>
      <w:r>
        <w:rPr>
          <w:spacing w:val="-3"/>
        </w:rPr>
        <w:t> </w:t>
      </w:r>
      <w:r>
        <w:rPr/>
        <w:t>procedures.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Biochemical</w:t>
      </w:r>
      <w:r>
        <w:rPr>
          <w:spacing w:val="-4"/>
        </w:rPr>
        <w:t> </w:t>
      </w:r>
      <w:r>
        <w:rPr/>
        <w:t>Tests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649" w:val="left" w:leader="none"/>
        </w:tabs>
        <w:spacing w:line="240" w:lineRule="auto" w:before="213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Catalase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928" w:right="1410"/>
        <w:jc w:val="both"/>
      </w:pPr>
      <w:r>
        <w:rPr/>
        <w:t>The ability to produce the enzyme, catalase by the organisms was demonstrated by the</w:t>
      </w:r>
      <w:r>
        <w:rPr>
          <w:spacing w:val="1"/>
        </w:rPr>
        <w:t> </w:t>
      </w:r>
      <w:r>
        <w:rPr/>
        <w:t>addition of about 1ml of a 3% hydrogen peroxide solution on a 24 hour nutrient agar</w:t>
      </w:r>
      <w:r>
        <w:rPr>
          <w:spacing w:val="1"/>
        </w:rPr>
        <w:t> </w:t>
      </w:r>
      <w:r>
        <w:rPr/>
        <w:t>slope culture of the isolate. This was carried out for all the isolates and evolution of gas</w:t>
      </w:r>
      <w:r>
        <w:rPr>
          <w:spacing w:val="1"/>
        </w:rPr>
        <w:t> </w:t>
      </w:r>
      <w:r>
        <w:rPr/>
        <w:t>was noted.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0"/>
          <w:numId w:val="3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Coagulase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17"/>
        <w:ind w:left="928" w:right="1410" w:firstLine="0"/>
        <w:jc w:val="both"/>
        <w:rPr>
          <w:sz w:val="24"/>
        </w:rPr>
      </w:pPr>
      <w:r>
        <w:rPr>
          <w:sz w:val="24"/>
        </w:rPr>
        <w:t>The method described by Cheesbrough (2002) was used to differentiate </w:t>
      </w:r>
      <w:r>
        <w:rPr>
          <w:i/>
          <w:sz w:val="24"/>
        </w:rPr>
        <w:t>S. aureus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produces the enzyme coagulase from </w:t>
      </w:r>
      <w:r>
        <w:rPr>
          <w:i/>
          <w:sz w:val="24"/>
        </w:rPr>
        <w:t>S. epidermidis </w:t>
      </w:r>
      <w:r>
        <w:rPr>
          <w:sz w:val="24"/>
        </w:rPr>
        <w:t>and </w:t>
      </w:r>
      <w:r>
        <w:rPr>
          <w:i/>
          <w:sz w:val="24"/>
        </w:rPr>
        <w:t>S. saprophyticus </w:t>
      </w:r>
      <w:r>
        <w:rPr>
          <w:sz w:val="24"/>
        </w:rPr>
        <w:t>which do not</w:t>
      </w:r>
      <w:r>
        <w:rPr>
          <w:spacing w:val="1"/>
          <w:sz w:val="24"/>
        </w:rPr>
        <w:t> </w:t>
      </w:r>
      <w:r>
        <w:rPr>
          <w:sz w:val="24"/>
        </w:rPr>
        <w:t>produce coagulase.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0"/>
        <w:jc w:val="both"/>
      </w:pPr>
      <w:r>
        <w:rPr/>
        <w:t>To detect bound coagulase, a drop of physiological saline was placed on each end of a</w:t>
      </w:r>
      <w:r>
        <w:rPr>
          <w:spacing w:val="1"/>
        </w:rPr>
        <w:t> </w:t>
      </w:r>
      <w:r>
        <w:rPr/>
        <w:t>slide. A colony of the test organisms was emulsified in each drop to make two separate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suspensions.</w:t>
      </w:r>
      <w:r>
        <w:rPr>
          <w:spacing w:val="1"/>
        </w:rPr>
        <w:t> </w:t>
      </w:r>
      <w:r>
        <w:rPr/>
        <w:t>A drop of plasma was</w:t>
      </w:r>
      <w:r>
        <w:rPr>
          <w:spacing w:val="1"/>
        </w:rPr>
        <w:t> </w:t>
      </w:r>
      <w:r>
        <w:rPr/>
        <w:t>then added to one of the</w:t>
      </w:r>
      <w:r>
        <w:rPr>
          <w:spacing w:val="60"/>
        </w:rPr>
        <w:t> </w:t>
      </w:r>
      <w:r>
        <w:rPr/>
        <w:t>suspensions and</w:t>
      </w:r>
      <w:r>
        <w:rPr>
          <w:spacing w:val="1"/>
        </w:rPr>
        <w:t> </w:t>
      </w:r>
      <w:r>
        <w:rPr/>
        <w:t>mixed gently and the ability or inability to form a clumping within 10 seconds was</w:t>
      </w:r>
      <w:r>
        <w:rPr>
          <w:spacing w:val="1"/>
        </w:rPr>
        <w:t> </w:t>
      </w:r>
      <w:r>
        <w:rPr/>
        <w:t>noted.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07"/>
        <w:jc w:val="both"/>
      </w:pPr>
      <w:r>
        <w:rPr/>
        <w:t>Tube test was used to detect free coagulase. Pooled human plasma was diluted 1in 10 in</w:t>
      </w:r>
      <w:r>
        <w:rPr>
          <w:spacing w:val="1"/>
        </w:rPr>
        <w:t> </w:t>
      </w:r>
      <w:r>
        <w:rPr/>
        <w:t>physiological saline. Three test tubes were</w:t>
      </w:r>
      <w:r>
        <w:rPr>
          <w:spacing w:val="1"/>
        </w:rPr>
        <w:t> </w:t>
      </w:r>
      <w:r>
        <w:rPr/>
        <w:t>labeled T (test organism), Pos (positive</w:t>
      </w:r>
      <w:r>
        <w:rPr>
          <w:spacing w:val="1"/>
        </w:rPr>
        <w:t> </w:t>
      </w:r>
      <w:r>
        <w:rPr/>
        <w:t>control) and Neg (sterile broth); 0.5 ml of the diluted plasma was pipetted into each tube</w:t>
      </w:r>
      <w:r>
        <w:rPr>
          <w:spacing w:val="-57"/>
        </w:rPr>
        <w:t> </w:t>
      </w:r>
      <w:r>
        <w:rPr/>
        <w:t>and 0.1 ml of the test organisms was added to tube ‗T‘ and 0.1 ml of standard </w:t>
      </w:r>
      <w:r>
        <w:rPr>
          <w:i/>
        </w:rPr>
        <w:t>S. aureus</w:t>
      </w:r>
      <w:r>
        <w:rPr>
          <w:i/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7"/>
        </w:rPr>
        <w:t>s</w:t>
      </w:r>
      <w:r>
        <w:rPr/>
        <w:t>t</w:t>
      </w:r>
      <w:r>
        <w:rPr>
          <w:spacing w:val="7"/>
        </w:rPr>
        <w:t> </w:t>
      </w:r>
      <w:r>
        <w:rPr>
          <w:spacing w:val="5"/>
        </w:rPr>
        <w:t>t</w:t>
      </w:r>
      <w:r>
        <w:rPr/>
        <w:t>u</w:t>
      </w:r>
      <w:r>
        <w:rPr>
          <w:spacing w:val="-5"/>
        </w:rPr>
        <w:t>b</w:t>
      </w:r>
      <w:r>
        <w:rPr/>
        <w:t>e</w:t>
      </w:r>
      <w:r>
        <w:rPr>
          <w:spacing w:val="10"/>
        </w:rPr>
        <w:t> 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4"/>
        </w:rPr>
        <w:t>o</w:t>
      </w:r>
      <w:r>
        <w:rPr>
          <w:spacing w:val="-3"/>
        </w:rPr>
        <w:t>s</w:t>
      </w:r>
      <w:r>
        <w:rPr>
          <w:spacing w:val="-1"/>
          <w:w w:val="158"/>
        </w:rPr>
        <w:t>‖</w:t>
      </w:r>
      <w:r>
        <w:rPr/>
        <w:t>;</w:t>
      </w:r>
      <w:r>
        <w:rPr>
          <w:spacing w:val="2"/>
        </w:rPr>
        <w:t> </w:t>
      </w:r>
      <w:r>
        <w:rPr>
          <w:spacing w:val="4"/>
        </w:rPr>
        <w:t>w</w:t>
      </w:r>
      <w:r>
        <w:rPr/>
        <w:t>hi</w:t>
      </w:r>
      <w:r>
        <w:rPr>
          <w:spacing w:val="-4"/>
        </w:rPr>
        <w:t>l</w:t>
      </w:r>
      <w:r>
        <w:rPr/>
        <w:t>e</w:t>
      </w:r>
      <w:r>
        <w:rPr>
          <w:spacing w:val="6"/>
        </w:rPr>
        <w:t> </w:t>
      </w:r>
      <w:r>
        <w:rPr/>
        <w:t>0</w:t>
      </w:r>
      <w:r>
        <w:rPr>
          <w:spacing w:val="2"/>
        </w:rPr>
        <w:t>.</w:t>
      </w:r>
      <w:r>
        <w:rPr/>
        <w:t>1</w:t>
      </w:r>
      <w:r>
        <w:rPr>
          <w:spacing w:val="6"/>
        </w:rPr>
        <w:t>.</w:t>
      </w:r>
      <w:r>
        <w:rPr>
          <w:spacing w:val="-5"/>
        </w:rPr>
        <w:t>m</w:t>
      </w:r>
      <w:r>
        <w:rPr/>
        <w:t>l</w:t>
      </w:r>
      <w:r>
        <w:rPr>
          <w:spacing w:val="7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il</w:t>
      </w:r>
      <w:r>
        <w:rPr/>
        <w:t>e</w:t>
      </w:r>
      <w:r>
        <w:rPr>
          <w:spacing w:val="10"/>
        </w:rPr>
        <w:t> </w:t>
      </w:r>
      <w:r>
        <w:rPr>
          <w:spacing w:val="-5"/>
        </w:rPr>
        <w:t>n</w:t>
      </w:r>
      <w:r>
        <w:rPr/>
        <w:t>u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12"/>
        </w:rPr>
        <w:t> 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5"/>
        </w:rPr>
        <w:t>t</w:t>
      </w:r>
      <w:r>
        <w:rPr/>
        <w:t>h</w:t>
      </w:r>
      <w:r>
        <w:rPr>
          <w:spacing w:val="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to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5"/>
        </w:rPr>
        <w:t>t</w:t>
      </w:r>
      <w:r>
        <w:rPr/>
        <w:t>u</w:t>
      </w:r>
      <w:r>
        <w:rPr>
          <w:spacing w:val="-5"/>
        </w:rPr>
        <w:t>b</w:t>
      </w:r>
      <w:r>
        <w:rPr/>
        <w:t>e </w:t>
      </w:r>
      <w:r>
        <w:rPr>
          <w:spacing w:val="-21"/>
        </w:rPr>
        <w:t> 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w w:val="120"/>
        </w:rPr>
        <w:t>g</w:t>
      </w:r>
      <w:r>
        <w:rPr>
          <w:spacing w:val="-1"/>
          <w:w w:val="120"/>
        </w:rPr>
        <w:t>‖</w:t>
      </w:r>
      <w:r>
        <w:rPr/>
        <w:t>. 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9"/>
        </w:rPr>
        <w:t>f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18"/>
        </w:rPr>
        <w:t> </w:t>
      </w:r>
      <w:r>
        <w:rPr/>
        <w:t>m</w:t>
      </w:r>
      <w:r>
        <w:rPr>
          <w:spacing w:val="-4"/>
        </w:rPr>
        <w:t>i</w:t>
      </w:r>
      <w:r>
        <w:rPr>
          <w:spacing w:val="4"/>
        </w:rPr>
        <w:t>x</w:t>
      </w:r>
      <w:r>
        <w:rPr>
          <w:spacing w:val="-5"/>
        </w:rPr>
        <w:t>i</w:t>
      </w:r>
      <w:r>
        <w:rPr/>
        <w:t>ng </w:t>
      </w:r>
      <w:r>
        <w:rPr>
          <w:spacing w:val="-25"/>
        </w:rPr>
        <w:t> </w:t>
      </w:r>
      <w:r>
        <w:rPr/>
        <w:t>g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5"/>
        </w:rPr>
        <w:t>ly</w:t>
      </w:r>
      <w:r>
        <w:rPr/>
        <w:t>, </w:t>
      </w:r>
      <w:r>
        <w:rPr>
          <w:spacing w:val="-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5"/>
        </w:rPr>
        <w:t>t</w:t>
      </w:r>
      <w:r>
        <w:rPr/>
        <w:t>u</w:t>
      </w:r>
      <w:r>
        <w:rPr>
          <w:spacing w:val="-5"/>
        </w:rPr>
        <w:t>b</w:t>
      </w:r>
      <w:r>
        <w:rPr>
          <w:spacing w:val="-1"/>
        </w:rPr>
        <w:t>e</w:t>
      </w:r>
      <w:r>
        <w:rPr/>
        <w:t>s </w:t>
      </w:r>
      <w:r>
        <w:rPr>
          <w:spacing w:val="-27"/>
        </w:rPr>
        <w:t> </w:t>
      </w:r>
      <w:r>
        <w:rPr>
          <w:spacing w:val="4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c</w:t>
      </w:r>
      <w:r>
        <w:rPr>
          <w:spacing w:val="4"/>
        </w:rPr>
        <w:t>u</w:t>
      </w:r>
      <w:r>
        <w:rPr>
          <w:spacing w:val="-5"/>
        </w:rPr>
        <w:t>b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0"/>
        </w:rPr>
        <w:t> </w:t>
      </w:r>
      <w:r>
        <w:rPr/>
        <w:t>3</w:t>
      </w:r>
      <w:r>
        <w:rPr>
          <w:spacing w:val="10"/>
        </w:rPr>
        <w:t>5</w:t>
      </w:r>
      <w:r>
        <w:rPr>
          <w:spacing w:val="2"/>
          <w:w w:val="98"/>
          <w:vertAlign w:val="superscript"/>
        </w:rPr>
        <w:t>0</w:t>
      </w:r>
      <w:r>
        <w:rPr>
          <w:spacing w:val="1"/>
          <w:w w:val="99"/>
          <w:vertAlign w:val="baseline"/>
        </w:rPr>
        <w:t>-</w:t>
      </w:r>
      <w:r>
        <w:rPr>
          <w:w w:val="99"/>
          <w:vertAlign w:val="baseline"/>
        </w:rPr>
        <w:t>37 </w:t>
      </w:r>
      <w:r>
        <w:rPr>
          <w:spacing w:val="-24"/>
          <w:w w:val="99"/>
          <w:vertAlign w:val="baseline"/>
        </w:rPr>
        <w:t> </w:t>
      </w:r>
      <w:r>
        <w:rPr>
          <w:spacing w:val="2"/>
          <w:w w:val="98"/>
          <w:vertAlign w:val="superscript"/>
        </w:rPr>
        <w:t>0</w:t>
      </w:r>
      <w:r>
        <w:rPr>
          <w:spacing w:val="-2"/>
          <w:vertAlign w:val="baseline"/>
        </w:rPr>
        <w:t>C</w:t>
      </w:r>
      <w:r>
        <w:rPr>
          <w:vertAlign w:val="baseline"/>
        </w:rPr>
        <w:t>. Clotting was looked out for after 1 hour. Those that do not form clotting were examined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30</w:t>
      </w:r>
      <w:r>
        <w:rPr>
          <w:spacing w:val="-2"/>
          <w:vertAlign w:val="baseline"/>
        </w:rPr>
        <w:t> </w:t>
      </w:r>
      <w:r>
        <w:rPr>
          <w:vertAlign w:val="baseline"/>
        </w:rPr>
        <w:t>mins</w:t>
      </w:r>
      <w:r>
        <w:rPr>
          <w:spacing w:val="3"/>
          <w:vertAlign w:val="baseline"/>
        </w:rPr>
        <w:t> </w:t>
      </w:r>
      <w:r>
        <w:rPr>
          <w:vertAlign w:val="baseline"/>
        </w:rPr>
        <w:t>intervals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up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6</w:t>
      </w:r>
      <w:r>
        <w:rPr>
          <w:spacing w:val="5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0"/>
          <w:numId w:val="37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Deoxyribonuclease</w:t>
      </w:r>
      <w:r>
        <w:rPr>
          <w:spacing w:val="-5"/>
        </w:rPr>
        <w:t> </w:t>
      </w:r>
      <w:r>
        <w:rPr/>
        <w:t>(DNAse)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12"/>
        <w:ind w:left="928" w:right="141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Cheesbrough</w:t>
      </w:r>
      <w:r>
        <w:rPr>
          <w:spacing w:val="1"/>
          <w:sz w:val="24"/>
        </w:rPr>
        <w:t> </w:t>
      </w:r>
      <w:r>
        <w:rPr>
          <w:sz w:val="24"/>
        </w:rPr>
        <w:t>(2002)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differentiate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(producer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enzyme</w:t>
      </w:r>
      <w:r>
        <w:rPr>
          <w:spacing w:val="1"/>
          <w:sz w:val="24"/>
        </w:rPr>
        <w:t> </w:t>
      </w:r>
      <w:r>
        <w:rPr>
          <w:sz w:val="24"/>
        </w:rPr>
        <w:t>deoxyribonuclease)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i/>
          <w:sz w:val="24"/>
        </w:rPr>
        <w:t>Staphylococci</w:t>
      </w:r>
      <w:r>
        <w:rPr>
          <w:i/>
          <w:spacing w:val="2"/>
          <w:sz w:val="24"/>
        </w:rPr>
        <w:t> </w:t>
      </w:r>
      <w:r>
        <w:rPr>
          <w:sz w:val="24"/>
        </w:rPr>
        <w:t>spp.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07"/>
        <w:jc w:val="both"/>
      </w:pPr>
      <w:r>
        <w:rPr/>
        <w:t>Deoxyribonuclease agar media was prepared and sterilized by autoclaving at 121</w:t>
      </w:r>
      <w:r>
        <w:rPr>
          <w:vertAlign w:val="superscript"/>
        </w:rPr>
        <w:t>0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15 minutes. An overnight broth culture of the organisms was spot inoculated onto agar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 of the DNAse agar and incubated at 37 </w:t>
      </w:r>
      <w:r>
        <w:rPr>
          <w:vertAlign w:val="superscript"/>
        </w:rPr>
        <w:t>0</w:t>
      </w:r>
      <w:r>
        <w:rPr>
          <w:vertAlign w:val="baseline"/>
        </w:rPr>
        <w:t>C for 18hours. At the end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period, the agar surface was flooded with 1N hydrochloric acid and excess</w:t>
      </w:r>
      <w:r>
        <w:rPr>
          <w:spacing w:val="1"/>
          <w:vertAlign w:val="baseline"/>
        </w:rPr>
        <w:t> </w:t>
      </w:r>
      <w:r>
        <w:rPr>
          <w:vertAlign w:val="baseline"/>
        </w:rPr>
        <w:t>drained</w:t>
      </w:r>
      <w:r>
        <w:rPr>
          <w:spacing w:val="12"/>
          <w:vertAlign w:val="baseline"/>
        </w:rPr>
        <w:t> </w:t>
      </w:r>
      <w:r>
        <w:rPr>
          <w:vertAlign w:val="baseline"/>
        </w:rPr>
        <w:t>off.</w:t>
      </w:r>
      <w:r>
        <w:rPr>
          <w:spacing w:val="15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clearing</w:t>
      </w:r>
      <w:r>
        <w:rPr>
          <w:spacing w:val="13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colonies</w:t>
      </w:r>
      <w:r>
        <w:rPr>
          <w:spacing w:val="1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3"/>
          <w:vertAlign w:val="baseline"/>
        </w:rPr>
        <w:t> </w:t>
      </w:r>
      <w:r>
        <w:rPr>
          <w:vertAlign w:val="baseline"/>
        </w:rPr>
        <w:t>5</w:t>
      </w:r>
      <w:r>
        <w:rPr>
          <w:spacing w:val="27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flooding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0"/>
      </w:pP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15"/>
        </w:rPr>
        <w:t> </w:t>
      </w:r>
      <w:r>
        <w:rPr/>
        <w:t>acid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an</w:t>
      </w:r>
      <w:r>
        <w:rPr>
          <w:spacing w:val="10"/>
        </w:rPr>
        <w:t> </w:t>
      </w:r>
      <w:r>
        <w:rPr/>
        <w:t>indication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5"/>
        </w:rPr>
        <w:t> </w:t>
      </w:r>
      <w:r>
        <w:rPr/>
        <w:t>production</w:t>
      </w:r>
      <w:r>
        <w:rPr>
          <w:spacing w:val="1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5"/>
        </w:rPr>
        <w:t> </w:t>
      </w:r>
      <w:r>
        <w:rPr/>
        <w:t>Deoxyribonuclease</w:t>
      </w:r>
      <w:r>
        <w:rPr>
          <w:spacing w:val="15"/>
        </w:rPr>
        <w:t> </w:t>
      </w:r>
      <w:r>
        <w:rPr/>
        <w:t>enzyme</w:t>
      </w:r>
      <w:r>
        <w:rPr>
          <w:spacing w:val="19"/>
        </w:rPr>
        <w:t> </w:t>
      </w:r>
      <w:r>
        <w:rPr/>
        <w:t>by</w:t>
      </w:r>
      <w:r>
        <w:rPr>
          <w:spacing w:val="-57"/>
        </w:rPr>
        <w:t> </w:t>
      </w:r>
      <w:r>
        <w:rPr/>
        <w:t>the organisms.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3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Species</w:t>
      </w:r>
      <w:r>
        <w:rPr>
          <w:spacing w:val="-3"/>
        </w:rPr>
        <w:t> </w:t>
      </w:r>
      <w:r>
        <w:rPr/>
        <w:t>identification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API</w:t>
      </w:r>
      <w:r>
        <w:rPr>
          <w:spacing w:val="-1"/>
        </w:rPr>
        <w:t> </w:t>
      </w:r>
      <w:r>
        <w:rPr/>
        <w:t>Staph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24"/>
      </w:pPr>
      <w:r>
        <w:rPr/>
        <w:t>The API Staph (bioMerieux, Inc.,Durham, NC) miniaturized biochemical system for</w:t>
      </w:r>
      <w:r>
        <w:rPr>
          <w:spacing w:val="1"/>
        </w:rPr>
        <w:t> </w:t>
      </w:r>
      <w:r>
        <w:rPr/>
        <w:t>identification of </w:t>
      </w:r>
      <w:r>
        <w:rPr>
          <w:i/>
        </w:rPr>
        <w:t>Staphylococcus spp</w:t>
      </w:r>
      <w:r>
        <w:rPr/>
        <w:t>. was used as recommended by the manufacturers.</w:t>
      </w:r>
      <w:r>
        <w:rPr>
          <w:spacing w:val="1"/>
        </w:rPr>
        <w:t> </w:t>
      </w:r>
      <w:r>
        <w:rPr/>
        <w:t>Briefly,</w:t>
      </w:r>
      <w:r>
        <w:rPr>
          <w:spacing w:val="3"/>
        </w:rPr>
        <w:t> </w:t>
      </w:r>
      <w:r>
        <w:rPr/>
        <w:t>bacterial</w:t>
      </w:r>
      <w:r>
        <w:rPr>
          <w:spacing w:val="-8"/>
        </w:rPr>
        <w:t> </w:t>
      </w:r>
      <w:r>
        <w:rPr/>
        <w:t>suspension</w:t>
      </w:r>
      <w:r>
        <w:rPr>
          <w:spacing w:val="-8"/>
        </w:rPr>
        <w:t> </w:t>
      </w:r>
      <w:r>
        <w:rPr/>
        <w:t>adjusted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turbidity</w:t>
      </w:r>
      <w:r>
        <w:rPr>
          <w:spacing w:val="-13"/>
        </w:rPr>
        <w:t> </w:t>
      </w:r>
      <w:r>
        <w:rPr/>
        <w:t>equivalent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0.5</w:t>
      </w:r>
      <w:r>
        <w:rPr>
          <w:spacing w:val="-4"/>
        </w:rPr>
        <w:t> </w:t>
      </w:r>
      <w:r>
        <w:rPr/>
        <w:t>McFarland</w:t>
      </w:r>
      <w:r>
        <w:rPr>
          <w:spacing w:val="1"/>
        </w:rPr>
        <w:t> </w:t>
      </w:r>
      <w:r>
        <w:rPr/>
        <w:t>bacterial</w:t>
      </w:r>
      <w:r>
        <w:rPr>
          <w:spacing w:val="-57"/>
        </w:rPr>
        <w:t> </w:t>
      </w:r>
      <w:r>
        <w:rPr>
          <w:spacing w:val="-1"/>
        </w:rPr>
        <w:t>suspension </w:t>
      </w:r>
      <w:r>
        <w:rPr/>
        <w:t>(approximately a cell density of 1.5 x 10</w:t>
      </w:r>
      <w:r>
        <w:rPr>
          <w:vertAlign w:val="superscript"/>
        </w:rPr>
        <w:t>8</w:t>
      </w:r>
      <w:r>
        <w:rPr>
          <w:vertAlign w:val="baseline"/>
        </w:rPr>
        <w:t> cfu/ml) were added to each</w:t>
      </w:r>
      <w:r>
        <w:rPr>
          <w:spacing w:val="1"/>
          <w:vertAlign w:val="baseline"/>
        </w:rPr>
        <w:t> </w:t>
      </w:r>
      <w:r>
        <w:rPr>
          <w:vertAlign w:val="baseline"/>
        </w:rPr>
        <w:t>microtube on API Staph test strip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mixture was incubated at 37 </w:t>
      </w:r>
      <w:r>
        <w:rPr>
          <w:vertAlign w:val="superscript"/>
        </w:rPr>
        <w:t>0</w:t>
      </w:r>
      <w:r>
        <w:rPr>
          <w:vertAlign w:val="baseline"/>
        </w:rPr>
        <w:t>C for 18 to 24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 A 7 digit numeric profile was generated by interpreting the biochemical reaction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in each test strip following the API Staph manufacturer‘s instructions. The Apiweb</w:t>
      </w:r>
      <w:r>
        <w:rPr>
          <w:spacing w:val="1"/>
          <w:vertAlign w:val="baseline"/>
        </w:rPr>
        <w:t> </w:t>
      </w:r>
      <w:r>
        <w:rPr>
          <w:vertAlign w:val="baseline"/>
        </w:rPr>
        <w:t>(bioMerieux,</w:t>
      </w:r>
      <w:r>
        <w:rPr>
          <w:spacing w:val="3"/>
          <w:vertAlign w:val="baseline"/>
        </w:rPr>
        <w:t> </w:t>
      </w:r>
      <w:r>
        <w:rPr>
          <w:vertAlign w:val="baseline"/>
        </w:rPr>
        <w:t>Inc) database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consulted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using</w:t>
      </w:r>
      <w:r>
        <w:rPr>
          <w:spacing w:val="4"/>
          <w:vertAlign w:val="baseline"/>
        </w:rPr>
        <w:t> </w:t>
      </w:r>
      <w:r>
        <w:rPr>
          <w:vertAlign w:val="baseline"/>
        </w:rPr>
        <w:t>numeric</w:t>
      </w:r>
      <w:r>
        <w:rPr>
          <w:spacing w:val="-1"/>
          <w:vertAlign w:val="baseline"/>
        </w:rPr>
        <w:t> </w:t>
      </w:r>
      <w:r>
        <w:rPr>
          <w:vertAlign w:val="baseline"/>
        </w:rPr>
        <w:t>profile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Apiweb</w:t>
      </w:r>
      <w:r>
        <w:rPr>
          <w:spacing w:val="1"/>
          <w:vertAlign w:val="baseline"/>
        </w:rPr>
        <w:t> </w:t>
      </w:r>
      <w:r>
        <w:rPr>
          <w:vertAlign w:val="baseline"/>
        </w:rPr>
        <w:t>(bioMerieux,</w:t>
      </w:r>
      <w:r>
        <w:rPr>
          <w:spacing w:val="3"/>
          <w:vertAlign w:val="baseline"/>
        </w:rPr>
        <w:t> </w:t>
      </w:r>
      <w:r>
        <w:rPr>
          <w:vertAlign w:val="baseline"/>
        </w:rPr>
        <w:t>Inc)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each</w:t>
      </w:r>
      <w:r>
        <w:rPr>
          <w:spacing w:val="-5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-5"/>
          <w:vertAlign w:val="baseline"/>
        </w:rPr>
        <w:t> </w:t>
      </w:r>
      <w:r>
        <w:rPr>
          <w:vertAlign w:val="baseline"/>
        </w:rPr>
        <w:t>isolate</w:t>
      </w:r>
      <w:r>
        <w:rPr>
          <w:spacing w:val="-1"/>
          <w:vertAlign w:val="baseline"/>
        </w:rPr>
        <w:t> </w:t>
      </w:r>
      <w:r>
        <w:rPr>
          <w:vertAlign w:val="baseline"/>
        </w:rPr>
        <w:t>tested.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2"/>
          <w:numId w:val="3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  <w:rPr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β-lactamase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2"/>
          <w:sz w:val="24"/>
        </w:rPr>
        <w:t> </w:t>
      </w:r>
      <w:r>
        <w:rPr>
          <w:sz w:val="24"/>
        </w:rPr>
        <w:t>(Nitrocefin</w:t>
      </w:r>
      <w:r>
        <w:rPr>
          <w:spacing w:val="-6"/>
          <w:sz w:val="24"/>
        </w:rPr>
        <w:t> </w:t>
      </w:r>
      <w:r>
        <w:rPr>
          <w:sz w:val="24"/>
        </w:rPr>
        <w:t>test)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35"/>
        </w:numPr>
        <w:tabs>
          <w:tab w:pos="1649" w:val="left" w:leader="none"/>
        </w:tabs>
        <w:spacing w:line="240" w:lineRule="auto" w:before="222" w:after="0"/>
        <w:ind w:left="1648" w:right="0" w:hanging="361"/>
        <w:jc w:val="left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β-lactamase</w:t>
      </w:r>
      <w:r>
        <w:rPr>
          <w:spacing w:val="-2"/>
        </w:rPr>
        <w:t> </w:t>
      </w:r>
      <w:r>
        <w:rPr/>
        <w:t>testing.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288" w:right="1410"/>
        <w:jc w:val="both"/>
      </w:pPr>
      <w:r>
        <w:rPr/>
        <w:t>Isolate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Caddick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modification. Cell suspension of isolates made in 200 µl phosphate buffer solution</w:t>
      </w:r>
      <w:r>
        <w:rPr>
          <w:spacing w:val="1"/>
        </w:rPr>
        <w:t> </w:t>
      </w:r>
      <w:r>
        <w:rPr/>
        <w:t>(PBS) were frozen and thawed rapidly in a water bath two times to distrupt the cells</w:t>
      </w:r>
      <w:r>
        <w:rPr>
          <w:spacing w:val="1"/>
        </w:rPr>
        <w:t> </w:t>
      </w:r>
      <w:r>
        <w:rPr/>
        <w:t>and release the enzymes. The distrupted cells were centrifuged at 3000 xg for 4</w:t>
      </w:r>
      <w:r>
        <w:rPr>
          <w:spacing w:val="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remove whole</w:t>
      </w:r>
      <w:r>
        <w:rPr>
          <w:spacing w:val="1"/>
        </w:rPr>
        <w:t> </w:t>
      </w:r>
      <w:r>
        <w:rPr/>
        <w:t>cells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cell</w:t>
      </w:r>
      <w:r>
        <w:rPr>
          <w:spacing w:val="-4"/>
        </w:rPr>
        <w:t> </w:t>
      </w:r>
      <w:r>
        <w:rPr/>
        <w:t>debris.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288"/>
      </w:pPr>
      <w:r>
        <w:rPr/>
        <w:t>d.</w:t>
      </w:r>
      <w:r>
        <w:rPr>
          <w:spacing w:val="54"/>
        </w:rPr>
        <w:t> </w:t>
      </w:r>
      <w:r>
        <w:rPr/>
        <w:t>Microplate</w:t>
      </w:r>
      <w:r>
        <w:rPr>
          <w:spacing w:val="-2"/>
        </w:rPr>
        <w:t> </w:t>
      </w:r>
      <w:r>
        <w:rPr/>
        <w:t>Nitrocefin</w:t>
      </w:r>
      <w:r>
        <w:rPr>
          <w:spacing w:val="-1"/>
        </w:rPr>
        <w:t> </w:t>
      </w:r>
      <w:r>
        <w:rPr/>
        <w:t>assay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288" w:right="1406"/>
        <w:jc w:val="both"/>
      </w:pPr>
      <w:r>
        <w:rPr/>
        <w:t>One miligramme lyophilized Nitrocefin powder (Oxoid, UK) was reconstituted with</w:t>
      </w:r>
      <w:r>
        <w:rPr>
          <w:spacing w:val="-57"/>
        </w:rPr>
        <w:t> </w:t>
      </w:r>
      <w:r>
        <w:rPr/>
        <w:t>0.1M phosphate buffer, pH7 supplied by the manufacturer to obtain 2 mls. The</w:t>
      </w:r>
      <w:r>
        <w:rPr>
          <w:spacing w:val="1"/>
        </w:rPr>
        <w:t> </w:t>
      </w:r>
      <w:r>
        <w:rPr/>
        <w:t>reconstituted nitrocefin was further diluted 1 in 10 with PBS to give 50</w:t>
      </w:r>
      <w:r>
        <w:rPr>
          <w:spacing w:val="1"/>
        </w:rPr>
        <w:t> </w:t>
      </w:r>
      <w:r>
        <w:rPr/>
        <w:t>µg/ml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288" w:right="1406"/>
        <w:jc w:val="both"/>
      </w:pPr>
      <w:r>
        <w:rPr/>
        <w:t>The distrupted cell preparations were used</w:t>
      </w:r>
      <w:r>
        <w:rPr>
          <w:spacing w:val="1"/>
        </w:rPr>
        <w:t> </w:t>
      </w:r>
      <w:r>
        <w:rPr/>
        <w:t>immediately by dispensing 50</w:t>
      </w:r>
      <w:r>
        <w:rPr>
          <w:spacing w:val="1"/>
        </w:rPr>
        <w:t> </w:t>
      </w:r>
      <w:r>
        <w:rPr/>
        <w:t>µl of</w:t>
      </w:r>
      <w:r>
        <w:rPr>
          <w:spacing w:val="1"/>
        </w:rPr>
        <w:t> </w:t>
      </w:r>
      <w:r>
        <w:rPr/>
        <w:t>preparation into separate wells of a 96 well plate. Fifty micolitre (50 µl) of diluted</w:t>
      </w:r>
      <w:r>
        <w:rPr>
          <w:spacing w:val="1"/>
        </w:rPr>
        <w:t> </w:t>
      </w:r>
      <w:r>
        <w:rPr/>
        <w:t>nitrocefin solution was added into each of the wells and incubated at 37 </w:t>
      </w:r>
      <w:r>
        <w:rPr>
          <w:vertAlign w:val="superscript"/>
        </w:rPr>
        <w:t>0</w:t>
      </w:r>
      <w:r>
        <w:rPr>
          <w:vertAlign w:val="baseline"/>
        </w:rPr>
        <w:t>C for 10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 In the presence of β-lactamase, the chromogenic nitrocefin substrate will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 colour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-4"/>
          <w:vertAlign w:val="baseline"/>
        </w:rPr>
        <w:t> </w:t>
      </w:r>
      <w:r>
        <w:rPr>
          <w:vertAlign w:val="baseline"/>
        </w:rPr>
        <w:t>yellow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pink/red.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2"/>
          <w:numId w:val="35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Antibiotic</w:t>
      </w:r>
      <w:r>
        <w:rPr>
          <w:spacing w:val="-6"/>
        </w:rPr>
        <w:t> </w:t>
      </w:r>
      <w:r>
        <w:rPr/>
        <w:t>Susceptibility</w:t>
      </w:r>
      <w:r>
        <w:rPr>
          <w:spacing w:val="2"/>
        </w:rPr>
        <w:t> </w:t>
      </w:r>
      <w:r>
        <w:rPr/>
        <w:t>Tests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11"/>
        <w:jc w:val="both"/>
      </w:pPr>
      <w:r>
        <w:rPr/>
        <w:t>Disk diffusion tests was performed for each of the isolates previously identified as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by following the method recommended by the Clinical Laboratory Standard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(CLSI,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emulsified in 3 – 4 ml of sterile physiological saline and the turbidity adjusted to 0.5</w:t>
      </w:r>
      <w:r>
        <w:rPr>
          <w:spacing w:val="1"/>
        </w:rPr>
        <w:t> </w:t>
      </w:r>
      <w:r>
        <w:rPr/>
        <w:t>McFarland standard (approximately a cell density of 1.5 x 10</w:t>
      </w:r>
      <w:r>
        <w:rPr>
          <w:vertAlign w:val="superscript"/>
        </w:rPr>
        <w:t>8</w:t>
      </w:r>
      <w:r>
        <w:rPr>
          <w:vertAlign w:val="baseline"/>
        </w:rPr>
        <w:t> cfu/ml). Using sterile</w:t>
      </w:r>
      <w:r>
        <w:rPr>
          <w:spacing w:val="1"/>
          <w:vertAlign w:val="baseline"/>
        </w:rPr>
        <w:t> </w:t>
      </w:r>
      <w:r>
        <w:rPr>
          <w:vertAlign w:val="baseline"/>
        </w:rPr>
        <w:t>swab sticks, the surface of Mueller Hinton agar (MHA) in a 90 mm diameter plate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streaking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directions, rotating the plate approximately 60 degree to ensure even distribution.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 plates were allowed to dry for 10 minutes before the antibiotic discs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 aseptically to the surface of the agar. After 30 minutes of applying the discs,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7"/>
          <w:vertAlign w:val="baseline"/>
        </w:rPr>
        <w:t> </w:t>
      </w:r>
      <w:r>
        <w:rPr>
          <w:vertAlign w:val="baseline"/>
        </w:rPr>
        <w:t>inverted,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35</w:t>
      </w:r>
      <w:r>
        <w:rPr>
          <w:spacing w:val="-2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2"/>
        <w:jc w:val="both"/>
      </w:pPr>
      <w:r>
        <w:rPr/>
        <w:t>List of antibiotics used are:</w:t>
      </w:r>
      <w:r>
        <w:rPr>
          <w:spacing w:val="1"/>
        </w:rPr>
        <w:t> </w:t>
      </w:r>
      <w:r>
        <w:rPr/>
        <w:t>cefoxitin 30 µg, ceftriaxone 30 µg, vancomycin 30µg,</w:t>
      </w:r>
      <w:r>
        <w:rPr>
          <w:spacing w:val="1"/>
        </w:rPr>
        <w:t> </w:t>
      </w:r>
      <w:r>
        <w:rPr/>
        <w:t>ampicillin 10 µg, gentamicin 10 µg, pefloxacin 5 µg, Ciprofloxacin 5 µg, amoxicillin-</w:t>
      </w:r>
      <w:r>
        <w:rPr>
          <w:spacing w:val="1"/>
        </w:rPr>
        <w:t> </w:t>
      </w:r>
      <w:r>
        <w:rPr/>
        <w:t>clavulanic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30</w:t>
      </w:r>
      <w:r>
        <w:rPr>
          <w:spacing w:val="3"/>
        </w:rPr>
        <w:t> </w:t>
      </w:r>
      <w:r>
        <w:rPr/>
        <w:t>µg,</w:t>
      </w:r>
      <w:r>
        <w:rPr>
          <w:spacing w:val="3"/>
        </w:rPr>
        <w:t> </w:t>
      </w:r>
      <w:r>
        <w:rPr/>
        <w:t>erythromycin</w:t>
      </w:r>
      <w:r>
        <w:rPr>
          <w:spacing w:val="1"/>
        </w:rPr>
        <w:t> </w:t>
      </w:r>
      <w:r>
        <w:rPr/>
        <w:t>15</w:t>
      </w:r>
      <w:r>
        <w:rPr>
          <w:spacing w:val="3"/>
        </w:rPr>
        <w:t> </w:t>
      </w:r>
      <w:r>
        <w:rPr/>
        <w:t>µg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clindamycin</w:t>
      </w:r>
      <w:r>
        <w:rPr>
          <w:spacing w:val="4"/>
        </w:rPr>
        <w:t> </w:t>
      </w:r>
      <w:r>
        <w:rPr/>
        <w:t>2µg.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1" w:after="0"/>
        <w:ind w:left="1648" w:right="0" w:hanging="721"/>
        <w:jc w:val="both"/>
      </w:pPr>
      <w:r>
        <w:rPr/>
        <w:t>Detection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Methicillin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1649" w:val="left" w:leader="none"/>
        </w:tabs>
        <w:spacing w:line="240" w:lineRule="auto" w:before="217" w:after="0"/>
        <w:ind w:left="1648" w:right="0" w:hanging="721"/>
        <w:jc w:val="both"/>
        <w:rPr>
          <w:b/>
          <w:sz w:val="24"/>
        </w:rPr>
      </w:pPr>
      <w:r>
        <w:rPr>
          <w:b/>
          <w:sz w:val="24"/>
        </w:rPr>
        <w:t>Cefoxitin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diffusion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11"/>
        <w:jc w:val="both"/>
      </w:pPr>
      <w:r>
        <w:rPr/>
        <w:t>Clinical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(CLSI)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cefoxitin</w:t>
      </w:r>
      <w:r>
        <w:rPr>
          <w:spacing w:val="60"/>
        </w:rPr>
        <w:t> </w:t>
      </w:r>
      <w:r>
        <w:rPr/>
        <w:t>disc</w:t>
      </w:r>
      <w:r>
        <w:rPr>
          <w:spacing w:val="1"/>
        </w:rPr>
        <w:t> </w:t>
      </w:r>
      <w:r>
        <w:rPr/>
        <w:t>diffusion method for the detection of MRSA due to its ability to enhance induction of</w:t>
      </w:r>
      <w:r>
        <w:rPr>
          <w:spacing w:val="1"/>
        </w:rPr>
        <w:t> </w:t>
      </w:r>
      <w:r>
        <w:rPr/>
        <w:t>PBP2a. A 0.5 Mc Farland standard suspension of the isolate was made and a lawn</w:t>
      </w:r>
      <w:r>
        <w:rPr>
          <w:spacing w:val="1"/>
        </w:rPr>
        <w:t> </w:t>
      </w:r>
      <w:r>
        <w:rPr/>
        <w:t>culture was done on MHA plate. Cefoxitin 30 µg discs were placed and plates were</w:t>
      </w:r>
      <w:r>
        <w:rPr>
          <w:spacing w:val="1"/>
        </w:rPr>
        <w:t> </w:t>
      </w:r>
      <w:r>
        <w:rPr/>
        <w:t>incubated at 37 </w:t>
      </w:r>
      <w:r>
        <w:rPr>
          <w:vertAlign w:val="superscript"/>
        </w:rPr>
        <w:t>0</w:t>
      </w:r>
      <w:r>
        <w:rPr>
          <w:vertAlign w:val="baseline"/>
        </w:rPr>
        <w:t>C for 18 hours and zone diameter was measured in reflected light. An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 zone diameter ≤21 mm was reported as methicillin resistant and ≥22 mm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methicillin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</w:t>
      </w:r>
      <w:r>
        <w:rPr>
          <w:spacing w:val="1"/>
          <w:vertAlign w:val="baseline"/>
        </w:rPr>
        <w:t> </w:t>
      </w:r>
      <w:r>
        <w:rPr>
          <w:vertAlign w:val="baseline"/>
        </w:rPr>
        <w:t>(CLSI,</w:t>
      </w:r>
      <w:r>
        <w:rPr>
          <w:spacing w:val="3"/>
          <w:vertAlign w:val="baseline"/>
        </w:rPr>
        <w:t> </w:t>
      </w:r>
      <w:r>
        <w:rPr>
          <w:vertAlign w:val="baseline"/>
        </w:rPr>
        <w:t>2013)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0"/>
          <w:numId w:val="38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Oxacillin</w:t>
      </w:r>
      <w:r>
        <w:rPr>
          <w:spacing w:val="-1"/>
        </w:rPr>
        <w:t> </w:t>
      </w:r>
      <w:r>
        <w:rPr/>
        <w:t>in agar</w:t>
      </w:r>
      <w:r>
        <w:rPr>
          <w:spacing w:val="-7"/>
        </w:rPr>
        <w:t> </w:t>
      </w:r>
      <w:r>
        <w:rPr/>
        <w:t>screen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14"/>
        <w:jc w:val="both"/>
      </w:pPr>
      <w:r>
        <w:rPr>
          <w:i/>
        </w:rPr>
        <w:t>S. aureus </w:t>
      </w:r>
      <w:r>
        <w:rPr/>
        <w:t>isolates were spot - inoculated onto Mueller-Hinton agar supplemented with</w:t>
      </w:r>
      <w:r>
        <w:rPr>
          <w:spacing w:val="1"/>
        </w:rPr>
        <w:t> </w:t>
      </w:r>
      <w:r>
        <w:rPr/>
        <w:t>6µg/ml oxacillin and 4% sodium chloride, from a 0.5 Mc Farland standard suspension.</w:t>
      </w:r>
      <w:r>
        <w:rPr>
          <w:spacing w:val="1"/>
        </w:rPr>
        <w:t> </w:t>
      </w:r>
      <w:r>
        <w:rPr/>
        <w:t>The plates were</w:t>
      </w:r>
      <w:r>
        <w:rPr>
          <w:spacing w:val="1"/>
        </w:rPr>
        <w:t> </w:t>
      </w:r>
      <w:r>
        <w:rPr/>
        <w:t>incubated at</w:t>
      </w:r>
      <w:r>
        <w:rPr>
          <w:spacing w:val="1"/>
        </w:rPr>
        <w:t> </w:t>
      </w:r>
      <w:r>
        <w:rPr/>
        <w:t>35 </w:t>
      </w:r>
      <w:r>
        <w:rPr>
          <w:vertAlign w:val="superscript"/>
        </w:rPr>
        <w:t>0</w:t>
      </w:r>
      <w:r>
        <w:rPr>
          <w:vertAlign w:val="baseline"/>
        </w:rPr>
        <w:t>C for 24 hours as recommended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 Standards Institute (CLSI, 2006). The isolates that had growth (more than</w:t>
      </w:r>
      <w:r>
        <w:rPr>
          <w:spacing w:val="1"/>
          <w:vertAlign w:val="baseline"/>
        </w:rPr>
        <w:t> </w:t>
      </w:r>
      <w:r>
        <w:rPr>
          <w:vertAlign w:val="baseline"/>
        </w:rPr>
        <w:t>one colony)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5"/>
          <w:vertAlign w:val="baseline"/>
        </w:rPr>
        <w:t> </w:t>
      </w:r>
      <w:r>
        <w:rPr>
          <w:vertAlign w:val="baseline"/>
        </w:rPr>
        <w:t>methicillin</w:t>
      </w:r>
      <w:r>
        <w:rPr>
          <w:spacing w:val="2"/>
          <w:vertAlign w:val="baseline"/>
        </w:rPr>
        <w:t> </w:t>
      </w:r>
      <w:r>
        <w:rPr>
          <w:vertAlign w:val="baseline"/>
        </w:rPr>
        <w:t>resistant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2"/>
          <w:numId w:val="35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inducible</w:t>
      </w:r>
      <w:r>
        <w:rPr>
          <w:spacing w:val="-4"/>
        </w:rPr>
        <w:t> </w:t>
      </w:r>
      <w:r>
        <w:rPr/>
        <w:t>clindamycin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11"/>
        <w:jc w:val="both"/>
      </w:pPr>
      <w:r>
        <w:rPr/>
        <w:t>Resistance to clindamycin induced by another member of the macrolide-lincosamide-</w:t>
      </w:r>
      <w:r>
        <w:rPr>
          <w:spacing w:val="1"/>
        </w:rPr>
        <w:t> </w:t>
      </w:r>
      <w:r>
        <w:rPr/>
        <w:t>streptogranin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(MLS)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Erythromycin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double-disc</w:t>
      </w:r>
      <w:r>
        <w:rPr>
          <w:spacing w:val="1"/>
        </w:rPr>
        <w:t> </w:t>
      </w:r>
      <w:r>
        <w:rPr/>
        <w:t>diffusion, D-test. A 0.5 McFarland equivalent suspension from overnight culture of the</w:t>
      </w:r>
      <w:r>
        <w:rPr>
          <w:spacing w:val="1"/>
        </w:rPr>
        <w:t> </w:t>
      </w:r>
      <w:r>
        <w:rPr/>
        <w:t>organisms was inoculated onto Muller Hinton agar plates by swabbing and the plate was</w:t>
      </w:r>
      <w:r>
        <w:rPr>
          <w:spacing w:val="-57"/>
        </w:rPr>
        <w:t> </w:t>
      </w:r>
      <w:r>
        <w:rPr/>
        <w:t>allowed to dry. Clindamycin 2 µg and erythromycin 15 µg discs were applied at the</w:t>
      </w:r>
      <w:r>
        <w:rPr>
          <w:spacing w:val="1"/>
        </w:rPr>
        <w:t> </w:t>
      </w:r>
      <w:r>
        <w:rPr/>
        <w:t>center of the Muller Hinton agar plate, 15 mm apart. Plates were incubated at 35 </w:t>
      </w:r>
      <w:r>
        <w:rPr>
          <w:vertAlign w:val="superscript"/>
        </w:rPr>
        <w:t>0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18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 after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3"/>
          <w:vertAlign w:val="baseline"/>
        </w:rPr>
        <w:t> </w:t>
      </w:r>
      <w:r>
        <w:rPr>
          <w:vertAlign w:val="baseline"/>
        </w:rPr>
        <w:t>the zone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-3"/>
          <w:vertAlign w:val="baseline"/>
        </w:rPr>
        <w:t> </w:t>
      </w:r>
      <w:r>
        <w:rPr>
          <w:vertAlign w:val="baseline"/>
        </w:rPr>
        <w:t>was analyzed.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10"/>
        <w:jc w:val="both"/>
      </w:pPr>
      <w:r>
        <w:rPr/>
        <w:t>A D-shaped (blunted clindamycin zone) between the discs is indicative of </w:t>
      </w:r>
      <w:r>
        <w:rPr>
          <w:i/>
        </w:rPr>
        <w:t>erm-</w:t>
      </w:r>
      <w:r>
        <w:rPr/>
        <w:t>mediated</w:t>
      </w:r>
      <w:r>
        <w:rPr>
          <w:spacing w:val="-57"/>
        </w:rPr>
        <w:t> </w:t>
      </w:r>
      <w:r>
        <w:rPr/>
        <w:t>inducible resistance to clindamycin (positive D-test), while the absence of D-shaped and</w:t>
      </w:r>
      <w:r>
        <w:rPr>
          <w:spacing w:val="-57"/>
        </w:rPr>
        <w:t> </w:t>
      </w:r>
      <w:r>
        <w:rPr/>
        <w:t>clindamycin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≤14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constitutive</w:t>
      </w:r>
      <w:r>
        <w:rPr>
          <w:spacing w:val="1"/>
        </w:rPr>
        <w:t> </w:t>
      </w:r>
      <w:r>
        <w:rPr/>
        <w:t>clindamycin</w:t>
      </w:r>
      <w:r>
        <w:rPr>
          <w:spacing w:val="1"/>
        </w:rPr>
        <w:t> </w:t>
      </w:r>
      <w:r>
        <w:rPr/>
        <w:t>resistance (Deresinski,</w:t>
      </w:r>
      <w:r>
        <w:rPr>
          <w:spacing w:val="3"/>
        </w:rPr>
        <w:t> </w:t>
      </w:r>
      <w:r>
        <w:rPr/>
        <w:t>2005;</w:t>
      </w:r>
      <w:r>
        <w:rPr>
          <w:spacing w:val="-3"/>
        </w:rPr>
        <w:t> </w:t>
      </w:r>
      <w:r>
        <w:rPr/>
        <w:t>Yilmaz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4"/>
        </w:rPr>
        <w:t> </w:t>
      </w:r>
      <w:r>
        <w:rPr/>
        <w:t>2007)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35"/>
        </w:numPr>
        <w:tabs>
          <w:tab w:pos="1648" w:val="left" w:leader="none"/>
          <w:tab w:pos="1649" w:val="left" w:leader="none"/>
        </w:tabs>
        <w:spacing w:line="240" w:lineRule="auto" w:before="210" w:after="0"/>
        <w:ind w:left="1648" w:right="0" w:hanging="721"/>
        <w:jc w:val="left"/>
      </w:pPr>
      <w:r>
        <w:rPr/>
        <w:t>Minimun</w:t>
      </w:r>
      <w:r>
        <w:rPr>
          <w:spacing w:val="-4"/>
        </w:rPr>
        <w:t> </w:t>
      </w:r>
      <w:r>
        <w:rPr/>
        <w:t>Inhibitory</w:t>
      </w:r>
      <w:r>
        <w:rPr>
          <w:spacing w:val="-3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(MIC)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Vancomycin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28" w:right="1484"/>
      </w:pPr>
      <w:r>
        <w:rPr/>
        <w:t>Discrete colonies of isolates on nutrient agar plates were emulsified in 3 – 4 ml of</w:t>
      </w:r>
      <w:r>
        <w:rPr>
          <w:spacing w:val="1"/>
        </w:rPr>
        <w:t> </w:t>
      </w:r>
      <w:r>
        <w:rPr/>
        <w:t>sterile physiological saline and the turbidity adjusted to 0.5 McFarland standard. Using</w:t>
      </w:r>
      <w:r>
        <w:rPr>
          <w:spacing w:val="1"/>
        </w:rPr>
        <w:t> </w:t>
      </w:r>
      <w:r>
        <w:rPr/>
        <w:t>sterile swab sticks, the surface of Mueller Hinton agar (MHA) in a 90 mm diameter</w:t>
      </w:r>
      <w:r>
        <w:rPr>
          <w:spacing w:val="1"/>
        </w:rPr>
        <w:t> </w:t>
      </w:r>
      <w:r>
        <w:rPr/>
        <w:t>plate was inoculated with the bacterial suspension by streaking the surface of agar in</w:t>
      </w:r>
      <w:r>
        <w:rPr>
          <w:spacing w:val="1"/>
        </w:rPr>
        <w:t> </w:t>
      </w:r>
      <w:r>
        <w:rPr>
          <w:spacing w:val="-1"/>
        </w:rPr>
        <w:t>three directions, rotating the plate approximately </w:t>
      </w:r>
      <w:r>
        <w:rPr/>
        <w:t>60</w:t>
      </w:r>
      <w:r>
        <w:rPr>
          <w:vertAlign w:val="superscript"/>
        </w:rPr>
        <w:t>0</w:t>
      </w:r>
      <w:r>
        <w:rPr>
          <w:vertAlign w:val="baseline"/>
        </w:rPr>
        <w:t> to ensure even distribution.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 plates were allowed to dry for 10 minutes before the vancomycin E-test strip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applied aseptically to the surface of the agar with the MIC scale facing upward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code of the strip to the outside of the plate; pressing it with a sterile forceps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and ensuring that</w:t>
      </w:r>
      <w:r>
        <w:rPr>
          <w:spacing w:val="4"/>
          <w:vertAlign w:val="baseline"/>
        </w:rPr>
        <w:t> </w:t>
      </w:r>
      <w:r>
        <w:rPr>
          <w:vertAlign w:val="baseline"/>
        </w:rPr>
        <w:t>whole</w:t>
      </w:r>
      <w:r>
        <w:rPr>
          <w:spacing w:val="4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antibiotic</w:t>
      </w:r>
      <w:r>
        <w:rPr>
          <w:spacing w:val="-1"/>
          <w:vertAlign w:val="baseline"/>
        </w:rPr>
        <w:t> </w:t>
      </w:r>
      <w:r>
        <w:rPr>
          <w:vertAlign w:val="baseline"/>
        </w:rPr>
        <w:t>gradient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545"/>
      </w:pPr>
      <w:r>
        <w:rPr/>
        <w:t>complete contact with the agar surface. The plate was incubated in an inverted position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35</w:t>
      </w:r>
      <w:r>
        <w:rPr>
          <w:spacing w:val="3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 for</w:t>
      </w:r>
      <w:r>
        <w:rPr>
          <w:spacing w:val="3"/>
          <w:vertAlign w:val="baseline"/>
        </w:rPr>
        <w:t> </w:t>
      </w:r>
      <w:r>
        <w:rPr>
          <w:vertAlign w:val="baseline"/>
        </w:rPr>
        <w:t>18</w:t>
      </w:r>
      <w:r>
        <w:rPr>
          <w:spacing w:val="-3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2"/>
          <w:numId w:val="35"/>
        </w:numPr>
        <w:tabs>
          <w:tab w:pos="2368" w:val="left" w:leader="none"/>
          <w:tab w:pos="2369" w:val="left" w:leader="none"/>
        </w:tabs>
        <w:spacing w:line="240" w:lineRule="auto" w:before="212" w:after="0"/>
        <w:ind w:left="2368" w:right="0" w:hanging="1441"/>
        <w:jc w:val="left"/>
      </w:pP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Plasmid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28"/>
      </w:pPr>
      <w:r>
        <w:rPr/>
        <w:t>Bacteria</w:t>
      </w:r>
      <w:r>
        <w:rPr>
          <w:spacing w:val="1"/>
        </w:rPr>
        <w:t> </w:t>
      </w:r>
      <w:r>
        <w:rPr/>
        <w:t>lysate</w:t>
      </w:r>
      <w:r>
        <w:rPr>
          <w:spacing w:val="-3"/>
        </w:rPr>
        <w:t> </w:t>
      </w:r>
      <w:r>
        <w:rPr/>
        <w:t>preparation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done</w:t>
      </w:r>
      <w:r>
        <w:rPr>
          <w:spacing w:val="-3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manufacturer</w:t>
      </w:r>
      <w:r>
        <w:rPr>
          <w:spacing w:val="3"/>
        </w:rPr>
        <w:t> </w:t>
      </w:r>
      <w:r>
        <w:rPr/>
        <w:t>instructions:</w:t>
      </w:r>
    </w:p>
    <w:p>
      <w:pPr>
        <w:pStyle w:val="BodyText"/>
      </w:pPr>
    </w:p>
    <w:p>
      <w:pPr>
        <w:pStyle w:val="BodyText"/>
        <w:spacing w:line="480" w:lineRule="auto"/>
        <w:ind w:left="928" w:right="1454"/>
      </w:pPr>
      <w:r>
        <w:rPr/>
        <w:t>An aliquot of 1.5 ml of overnight Luria and Bertani (LB) broth </w:t>
      </w:r>
      <w:r>
        <w:rPr>
          <w:i/>
        </w:rPr>
        <w:t>S.aureus </w:t>
      </w:r>
      <w:r>
        <w:rPr/>
        <w:t>culture was put</w:t>
      </w:r>
      <w:r>
        <w:rPr>
          <w:spacing w:val="-57"/>
        </w:rPr>
        <w:t> </w:t>
      </w:r>
      <w:r>
        <w:rPr/>
        <w:t>into a microcentrifuge tube and centrifuged for 30 seconds to pellet the cells. The</w:t>
      </w:r>
      <w:r>
        <w:rPr>
          <w:spacing w:val="1"/>
        </w:rPr>
        <w:t> </w:t>
      </w:r>
      <w:r>
        <w:rPr/>
        <w:t>supernatant was carefully poured off and 200 µl of resuspension buffer (containing</w:t>
      </w:r>
      <w:r>
        <w:rPr>
          <w:spacing w:val="1"/>
        </w:rPr>
        <w:t> </w:t>
      </w:r>
      <w:r>
        <w:rPr/>
        <w:t>RNAse) was added to the cell pellet. This was then incubated at room temperature for 5</w:t>
      </w:r>
      <w:r>
        <w:rPr>
          <w:spacing w:val="-57"/>
        </w:rPr>
        <w:t> </w:t>
      </w:r>
      <w:r>
        <w:rPr/>
        <w:t>minutes.</w:t>
      </w:r>
      <w:r>
        <w:rPr>
          <w:spacing w:val="66"/>
        </w:rPr>
        <w:t> </w:t>
      </w:r>
      <w:r>
        <w:rPr/>
        <w:t>250 µl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Lysis</w:t>
      </w:r>
      <w:r>
        <w:rPr>
          <w:spacing w:val="5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added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cell</w:t>
      </w:r>
      <w:r>
        <w:rPr>
          <w:spacing w:val="-2"/>
        </w:rPr>
        <w:t> </w:t>
      </w:r>
      <w:r>
        <w:rPr/>
        <w:t>suspension, the</w:t>
      </w:r>
      <w:r>
        <w:rPr>
          <w:spacing w:val="3"/>
        </w:rPr>
        <w:t> </w:t>
      </w:r>
      <w:r>
        <w:rPr/>
        <w:t>tube</w:t>
      </w:r>
      <w:r>
        <w:rPr>
          <w:spacing w:val="2"/>
        </w:rPr>
        <w:t> </w:t>
      </w:r>
      <w:r>
        <w:rPr/>
        <w:t>capped,</w:t>
      </w:r>
      <w:r>
        <w:rPr>
          <w:spacing w:val="1"/>
        </w:rPr>
        <w:t> </w:t>
      </w:r>
      <w:r>
        <w:rPr/>
        <w:t>and the contents mixed gently by inverting the tube several times. 350 µl of Binding</w:t>
      </w:r>
      <w:r>
        <w:rPr>
          <w:spacing w:val="1"/>
        </w:rPr>
        <w:t> </w:t>
      </w:r>
      <w:r>
        <w:rPr/>
        <w:t>solution was added and immediately mixed by inverting the tube several times and then</w:t>
      </w:r>
      <w:r>
        <w:rPr>
          <w:spacing w:val="-57"/>
        </w:rPr>
        <w:t> </w:t>
      </w:r>
      <w:r>
        <w:rPr/>
        <w:t>centrifuged for 10 minutes to clarify the lysate. An insoluble pellicle was collected on</w:t>
      </w:r>
      <w:r>
        <w:rPr>
          <w:spacing w:val="1"/>
        </w:rPr>
        <w:t> </w:t>
      </w:r>
      <w:r>
        <w:rPr/>
        <w:t>the bottom of the centrifuge tube. The lysate was transferred into spin column and</w:t>
      </w:r>
      <w:r>
        <w:rPr>
          <w:spacing w:val="1"/>
        </w:rPr>
        <w:t> </w:t>
      </w:r>
      <w:r>
        <w:rPr/>
        <w:t>centrifuged for 1 minute. The flowthrough was discarded, 600 µl of wash solution was</w:t>
      </w:r>
      <w:r>
        <w:rPr>
          <w:spacing w:val="1"/>
        </w:rPr>
        <w:t> </w:t>
      </w:r>
      <w:r>
        <w:rPr/>
        <w:t>added, and centrifuged for 1 minute. The spin column (with DNA bound to the column)</w:t>
      </w:r>
      <w:r>
        <w:rPr>
          <w:spacing w:val="-57"/>
        </w:rPr>
        <w:t> </w:t>
      </w:r>
      <w:r>
        <w:rPr/>
        <w:t>was assembled with a fresh 1.7 ml Elution Tube included with the kit, 50 µl of Elution</w:t>
      </w:r>
      <w:r>
        <w:rPr>
          <w:spacing w:val="1"/>
        </w:rPr>
        <w:t> </w:t>
      </w:r>
      <w:r>
        <w:rPr/>
        <w:t>Buffer was added to the center of the column and allowed to stand at room temperature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minute</w:t>
      </w:r>
      <w:r>
        <w:rPr>
          <w:spacing w:val="1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column</w:t>
      </w:r>
      <w:r>
        <w:rPr>
          <w:spacing w:val="-4"/>
        </w:rPr>
        <w:t> </w:t>
      </w:r>
      <w:r>
        <w:rPr/>
        <w:t>centrifuged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2</w:t>
      </w:r>
      <w:r>
        <w:rPr>
          <w:spacing w:val="1"/>
        </w:rPr>
        <w:t> </w:t>
      </w:r>
      <w:r>
        <w:rPr/>
        <w:t>minutes.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2"/>
          <w:numId w:val="35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left"/>
      </w:pPr>
      <w:r>
        <w:rPr/>
        <w:t>Separation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Plasmid DNA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agarose</w:t>
      </w:r>
      <w:r>
        <w:rPr>
          <w:spacing w:val="-3"/>
        </w:rPr>
        <w:t> </w:t>
      </w:r>
      <w:r>
        <w:rPr/>
        <w:t>gel</w:t>
      </w:r>
      <w:r>
        <w:rPr>
          <w:spacing w:val="-6"/>
        </w:rPr>
        <w:t> </w:t>
      </w:r>
      <w:r>
        <w:rPr/>
        <w:t>electrophoresis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06"/>
        <w:jc w:val="both"/>
      </w:pPr>
      <w:r>
        <w:rPr/>
        <w:t>Plasmid DNA were separated by horizontal electrophoresis in 1.5% agarose gel in a</w:t>
      </w:r>
      <w:r>
        <w:rPr>
          <w:spacing w:val="1"/>
        </w:rPr>
        <w:t> </w:t>
      </w:r>
      <w:r>
        <w:rPr/>
        <w:t>Tris- acetic acid- EDTA (TAE) buffer containing 10 µl Green nucleic acid stain at room</w:t>
      </w:r>
      <w:r>
        <w:rPr>
          <w:spacing w:val="-57"/>
        </w:rPr>
        <w:t> </w:t>
      </w:r>
      <w:r>
        <w:rPr/>
        <w:t>temperature</w:t>
      </w:r>
      <w:r>
        <w:rPr>
          <w:spacing w:val="3"/>
        </w:rPr>
        <w:t> </w:t>
      </w:r>
      <w:r>
        <w:rPr/>
        <w:t>at</w:t>
      </w:r>
      <w:r>
        <w:rPr>
          <w:spacing w:val="10"/>
        </w:rPr>
        <w:t> </w:t>
      </w:r>
      <w:r>
        <w:rPr/>
        <w:t>80</w:t>
      </w:r>
      <w:r>
        <w:rPr>
          <w:spacing w:val="4"/>
        </w:rPr>
        <w:t> </w:t>
      </w:r>
      <w:r>
        <w:rPr/>
        <w:t>volts</w:t>
      </w:r>
      <w:r>
        <w:rPr>
          <w:spacing w:val="2"/>
        </w:rPr>
        <w:t> </w:t>
      </w:r>
      <w:r>
        <w:rPr/>
        <w:t>(50mA)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30</w:t>
      </w:r>
      <w:r>
        <w:rPr>
          <w:spacing w:val="9"/>
        </w:rPr>
        <w:t> </w:t>
      </w:r>
      <w:r>
        <w:rPr/>
        <w:t>minutes.</w:t>
      </w:r>
      <w:r>
        <w:rPr>
          <w:spacing w:val="6"/>
        </w:rPr>
        <w:t> </w:t>
      </w:r>
      <w:r>
        <w:rPr/>
        <w:t>Briefly,</w:t>
      </w:r>
      <w:r>
        <w:rPr>
          <w:spacing w:val="7"/>
        </w:rPr>
        <w:t> </w:t>
      </w:r>
      <w:r>
        <w:rPr/>
        <w:t>20</w:t>
      </w:r>
      <w:r>
        <w:rPr>
          <w:spacing w:val="13"/>
        </w:rPr>
        <w:t> </w:t>
      </w:r>
      <w:r>
        <w:rPr/>
        <w:t>µl of</w:t>
      </w:r>
      <w:r>
        <w:rPr>
          <w:spacing w:val="-3"/>
        </w:rPr>
        <w:t> </w:t>
      </w:r>
      <w:r>
        <w:rPr/>
        <w:t>plasmid</w:t>
      </w:r>
      <w:r>
        <w:rPr>
          <w:spacing w:val="4"/>
        </w:rPr>
        <w:t> </w:t>
      </w:r>
      <w:r>
        <w:rPr/>
        <w:t>DNA</w:t>
      </w:r>
      <w:r>
        <w:rPr>
          <w:spacing w:val="-1"/>
        </w:rPr>
        <w:t> </w:t>
      </w:r>
      <w:r>
        <w:rPr/>
        <w:t>solution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06"/>
        <w:jc w:val="both"/>
      </w:pPr>
      <w:r>
        <w:rPr/>
        <w:t>were loaded into the individual well of the gel and one well was loaded with 20 µl</w:t>
      </w:r>
      <w:r>
        <w:rPr>
          <w:spacing w:val="1"/>
        </w:rPr>
        <w:t> </w:t>
      </w:r>
      <w:r>
        <w:rPr/>
        <w:t>molecular weight marker. DNA bands were visualized and photograph was taken using</w:t>
      </w:r>
      <w:r>
        <w:rPr>
          <w:spacing w:val="1"/>
        </w:rPr>
        <w:t> </w:t>
      </w:r>
      <w:r>
        <w:rPr/>
        <w:t>the gel imaging system. The</w:t>
      </w:r>
      <w:r>
        <w:rPr>
          <w:spacing w:val="1"/>
        </w:rPr>
        <w:t> </w:t>
      </w:r>
      <w:r>
        <w:rPr/>
        <w:t>molecular weight of the unknown plasmid DNA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molecular</w:t>
      </w:r>
      <w:r>
        <w:rPr>
          <w:spacing w:val="2"/>
        </w:rPr>
        <w:t> </w:t>
      </w:r>
      <w:r>
        <w:rPr/>
        <w:t>weight</w:t>
      </w:r>
      <w:r>
        <w:rPr>
          <w:spacing w:val="7"/>
        </w:rPr>
        <w:t> </w:t>
      </w:r>
      <w:r>
        <w:rPr/>
        <w:t>marker.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35"/>
        </w:numPr>
        <w:tabs>
          <w:tab w:pos="2368" w:val="left" w:leader="none"/>
          <w:tab w:pos="2369" w:val="left" w:leader="none"/>
        </w:tabs>
        <w:spacing w:line="240" w:lineRule="auto" w:before="166" w:after="0"/>
        <w:ind w:left="2368" w:right="0" w:hanging="1441"/>
        <w:jc w:val="left"/>
      </w:pPr>
      <w:r>
        <w:rPr/>
        <w:t>Genomic</w:t>
      </w:r>
      <w:r>
        <w:rPr>
          <w:spacing w:val="-3"/>
        </w:rPr>
        <w:t> </w:t>
      </w:r>
      <w:r>
        <w:rPr/>
        <w:t>DNA</w:t>
      </w:r>
      <w:r>
        <w:rPr>
          <w:spacing w:val="-2"/>
        </w:rPr>
        <w:t> </w:t>
      </w:r>
      <w:r>
        <w:rPr/>
        <w:t>isolation</w:t>
      </w:r>
    </w:p>
    <w:p>
      <w:pPr>
        <w:pStyle w:val="BodyText"/>
        <w:spacing w:before="233"/>
        <w:ind w:left="928"/>
        <w:jc w:val="both"/>
      </w:pPr>
      <w:r>
        <w:rPr/>
        <w:t>The</w:t>
      </w:r>
      <w:r>
        <w:rPr>
          <w:spacing w:val="-4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</w:t>
      </w:r>
      <w:r>
        <w:rPr>
          <w:spacing w:val="-2"/>
        </w:rPr>
        <w:t> </w:t>
      </w:r>
      <w:r>
        <w:rPr/>
        <w:t>instructions: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928" w:right="1425"/>
      </w:pPr>
      <w:r>
        <w:rPr/>
        <w:t>Lysate preparation: </w:t>
      </w:r>
      <w:r>
        <w:rPr>
          <w:i/>
        </w:rPr>
        <w:t>Staphylococcus aureus </w:t>
      </w:r>
      <w:r>
        <w:rPr/>
        <w:t>culture (1.5 ml) was vortexed for 15 seconds</w:t>
      </w:r>
      <w:r>
        <w:rPr>
          <w:spacing w:val="-57"/>
        </w:rPr>
        <w:t> </w:t>
      </w:r>
      <w:r>
        <w:rPr/>
        <w:t>and 1 ml was aliquot into a microcentrifuge tube and centrifuged at 14,000 ×g (~ 14,000</w:t>
      </w:r>
      <w:r>
        <w:rPr>
          <w:spacing w:val="-57"/>
        </w:rPr>
        <w:t> </w:t>
      </w:r>
      <w:r>
        <w:rPr/>
        <w:t>RPM). The supernatant was poured out and resuspended in 100 µl of digestion buffer</w:t>
      </w:r>
      <w:r>
        <w:rPr>
          <w:spacing w:val="1"/>
        </w:rPr>
        <w:t> </w:t>
      </w:r>
      <w:r>
        <w:rPr/>
        <w:t>containing lysozyme/lysostaphin mix. The tube was incubated at 37 </w:t>
      </w:r>
      <w:r>
        <w:rPr>
          <w:vertAlign w:val="superscript"/>
        </w:rPr>
        <w:t>0</w:t>
      </w:r>
      <w:r>
        <w:rPr>
          <w:vertAlign w:val="baseline"/>
        </w:rPr>
        <w:t>C for 45 minutes.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incubation, 300 µl of lysis solution and 10 µl of reconstituted proteinase K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digestion mixture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mixed well</w:t>
      </w:r>
      <w:r>
        <w:rPr>
          <w:spacing w:val="-4"/>
          <w:vertAlign w:val="baseline"/>
        </w:rPr>
        <w:t> </w:t>
      </w:r>
      <w:r>
        <w:rPr>
          <w:vertAlign w:val="baseline"/>
        </w:rPr>
        <w:t>by vortexing.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lysate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incubated at 55 </w:t>
      </w:r>
      <w:r>
        <w:rPr>
          <w:vertAlign w:val="superscript"/>
        </w:rPr>
        <w:t>0</w:t>
      </w:r>
      <w:r>
        <w:rPr>
          <w:vertAlign w:val="baseline"/>
        </w:rPr>
        <w:t>C for 45 minutes. After incubation, 40µl of binding solution and 180 µl</w:t>
      </w:r>
      <w:r>
        <w:rPr>
          <w:spacing w:val="-57"/>
          <w:vertAlign w:val="baseline"/>
        </w:rPr>
        <w:t> </w:t>
      </w:r>
      <w:r>
        <w:rPr>
          <w:vertAlign w:val="baseline"/>
        </w:rPr>
        <w:t>of 96-100% ethanol were added to the lysis mixture, and mixed by vortexing.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 was spinned for 10 seconds at 14,000 × g (~14,0000RPM). Using a pipette,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clear aqueous phase only was carefully transferred to a spin column that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attached to a collection tube. The column assembly was centrifuged for 3minutes at</w:t>
      </w:r>
      <w:r>
        <w:rPr>
          <w:spacing w:val="1"/>
          <w:vertAlign w:val="baseline"/>
        </w:rPr>
        <w:t> </w:t>
      </w:r>
      <w:r>
        <w:rPr>
          <w:vertAlign w:val="baseline"/>
        </w:rPr>
        <w:t>14,000 × g (~14,000 RPM) to bind the bacterial DNA. 500 µl of wash solution I was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 to the column and centrifuged for 2 minutes at 14,000 × g (~14,0000RPM).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flow-through was discarded and the column reassembled and the collection tube. 500µl</w:t>
      </w:r>
      <w:r>
        <w:rPr>
          <w:spacing w:val="1"/>
          <w:vertAlign w:val="baseline"/>
        </w:rPr>
        <w:t> </w:t>
      </w:r>
      <w:r>
        <w:rPr>
          <w:vertAlign w:val="baseline"/>
        </w:rPr>
        <w:t>of wash solution II was added to the column and centrifuged again for 2 minutes at</w:t>
      </w:r>
      <w:r>
        <w:rPr>
          <w:spacing w:val="1"/>
          <w:vertAlign w:val="baseline"/>
        </w:rPr>
        <w:t> </w:t>
      </w:r>
      <w:r>
        <w:rPr>
          <w:vertAlign w:val="baseline"/>
        </w:rPr>
        <w:t>14,000 × g</w:t>
      </w:r>
      <w:r>
        <w:rPr>
          <w:spacing w:val="-4"/>
          <w:vertAlign w:val="baseline"/>
        </w:rPr>
        <w:t> </w:t>
      </w:r>
      <w:r>
        <w:rPr>
          <w:vertAlign w:val="baseline"/>
        </w:rPr>
        <w:t>(~14,0000RPM).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elution</w:t>
      </w:r>
      <w:r>
        <w:rPr>
          <w:spacing w:val="-4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transferring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spin</w:t>
      </w:r>
      <w:r>
        <w:rPr>
          <w:spacing w:val="-4"/>
          <w:vertAlign w:val="baseline"/>
        </w:rPr>
        <w:t> </w:t>
      </w:r>
      <w:r>
        <w:rPr>
          <w:vertAlign w:val="baseline"/>
        </w:rPr>
        <w:t>column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611"/>
      </w:pPr>
      <w:r>
        <w:rPr/>
        <w:t>the provided 1.7 ml elution tube. Then 75 µl of elution buffer were applied to the</w:t>
      </w:r>
      <w:r>
        <w:rPr>
          <w:spacing w:val="1"/>
        </w:rPr>
        <w:t> </w:t>
      </w:r>
      <w:r>
        <w:rPr/>
        <w:t>column and centrifuge at 2,600 × g (~6,000 RPM) for 2 minutes. This was spinned for</w:t>
      </w:r>
      <w:r>
        <w:rPr>
          <w:spacing w:val="-57"/>
        </w:rPr>
        <w:t> </w:t>
      </w:r>
      <w:r>
        <w:rPr/>
        <w:t>an</w:t>
      </w:r>
      <w:r>
        <w:rPr>
          <w:spacing w:val="-5"/>
        </w:rPr>
        <w:t> </w:t>
      </w:r>
      <w:r>
        <w:rPr/>
        <w:t>additional</w:t>
      </w:r>
      <w:r>
        <w:rPr>
          <w:spacing w:val="-9"/>
        </w:rPr>
        <w:t> </w:t>
      </w:r>
      <w:r>
        <w:rPr/>
        <w:t>2</w:t>
      </w:r>
      <w:r>
        <w:rPr>
          <w:spacing w:val="3"/>
        </w:rPr>
        <w:t> </w:t>
      </w:r>
      <w:r>
        <w:rPr/>
        <w:t>minutes</w:t>
      </w:r>
      <w:r>
        <w:rPr>
          <w:spacing w:val="-2"/>
        </w:rPr>
        <w:t> </w:t>
      </w:r>
      <w:r>
        <w:rPr/>
        <w:t>at</w:t>
      </w:r>
      <w:r>
        <w:rPr>
          <w:spacing w:val="9"/>
        </w:rPr>
        <w:t> </w:t>
      </w:r>
      <w:r>
        <w:rPr/>
        <w:t>14,000 ×</w:t>
      </w:r>
      <w:r>
        <w:rPr>
          <w:spacing w:val="-1"/>
        </w:rPr>
        <w:t> </w:t>
      </w:r>
      <w:r>
        <w:rPr/>
        <w:t>g</w:t>
      </w:r>
      <w:r>
        <w:rPr>
          <w:spacing w:val="-5"/>
        </w:rPr>
        <w:t> </w:t>
      </w:r>
      <w:r>
        <w:rPr/>
        <w:t>(~14,0000RPM)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DNA</w:t>
      </w:r>
      <w:r>
        <w:rPr>
          <w:spacing w:val="-6"/>
        </w:rPr>
        <w:t> </w:t>
      </w:r>
      <w:r>
        <w:rPr/>
        <w:t>elution.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35"/>
        </w:numPr>
        <w:tabs>
          <w:tab w:pos="1711" w:val="left" w:leader="none"/>
        </w:tabs>
        <w:spacing w:line="480" w:lineRule="auto" w:before="0" w:after="0"/>
        <w:ind w:left="928" w:right="1983" w:firstLine="0"/>
        <w:jc w:val="left"/>
        <w:rPr>
          <w:b/>
          <w:i/>
          <w:sz w:val="24"/>
        </w:rPr>
      </w:pPr>
      <w:r>
        <w:rPr>
          <w:b/>
          <w:sz w:val="24"/>
        </w:rPr>
        <w:t>Polymerase Chain Reaction (PCR) method for detection of </w:t>
      </w:r>
      <w:r>
        <w:rPr>
          <w:b/>
          <w:i/>
          <w:sz w:val="24"/>
        </w:rPr>
        <w:t>16Sr RNA,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mecA and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blaZ:</w:t>
      </w:r>
    </w:p>
    <w:p>
      <w:pPr>
        <w:pStyle w:val="BodyText"/>
        <w:tabs>
          <w:tab w:pos="7878" w:val="left" w:leader="none"/>
        </w:tabs>
        <w:spacing w:line="480" w:lineRule="auto"/>
        <w:ind w:left="928" w:right="1460"/>
      </w:pPr>
      <w:r>
        <w:rPr/>
        <w:t>The amplification was carried out in a total volume of 50 µl. The primer sequences and</w:t>
      </w:r>
      <w:r>
        <w:rPr>
          <w:spacing w:val="1"/>
        </w:rPr>
        <w:t> </w:t>
      </w:r>
      <w:r>
        <w:rPr/>
        <w:t>predicted sizes used in the multiplex PCR is shown in table 4. PCR amplification was</w:t>
      </w:r>
      <w:r>
        <w:rPr>
          <w:spacing w:val="1"/>
        </w:rPr>
        <w:t> </w:t>
      </w:r>
      <w:r>
        <w:rPr/>
        <w:t>achieved as follows: 20 µl of genomic DNA sample was added to 50 µl of PCR mixture</w:t>
      </w:r>
      <w:r>
        <w:rPr>
          <w:spacing w:val="-57"/>
        </w:rPr>
        <w:t> </w:t>
      </w:r>
      <w:r>
        <w:rPr/>
        <w:t>( 20 mmol/l Tris-HCL,pH 8.4;</w:t>
      </w:r>
      <w:r>
        <w:rPr>
          <w:spacing w:val="1"/>
        </w:rPr>
        <w:t> </w:t>
      </w:r>
      <w:r>
        <w:rPr/>
        <w:t>50 mmol/l KCL,</w:t>
      </w:r>
      <w:r>
        <w:rPr>
          <w:spacing w:val="1"/>
        </w:rPr>
        <w:t> </w:t>
      </w:r>
      <w:r>
        <w:rPr/>
        <w:t>10 mmol/l MgCl, and 200 µmol/l each</w:t>
      </w:r>
      <w:r>
        <w:rPr>
          <w:spacing w:val="-57"/>
        </w:rPr>
        <w:t> </w:t>
      </w:r>
      <w:r>
        <w:rPr/>
        <w:t>of deoxynucleoside triphosphates (Dntps ), l µl each of primers and 25 µl of Green </w:t>
      </w:r>
      <w:r>
        <w:rPr>
          <w:i/>
        </w:rPr>
        <w:t>Taq</w:t>
      </w:r>
      <w:r>
        <w:rPr>
          <w:i/>
          <w:spacing w:val="1"/>
        </w:rPr>
        <w:t> </w:t>
      </w:r>
      <w:r>
        <w:rPr/>
        <w:t>DNA polymerase master mix. The amplification process was started with an initial</w:t>
      </w:r>
      <w:r>
        <w:rPr>
          <w:spacing w:val="1"/>
        </w:rPr>
        <w:t> </w:t>
      </w:r>
      <w:r>
        <w:rPr/>
        <w:t>denaturation step (95 </w:t>
      </w:r>
      <w:r>
        <w:rPr>
          <w:vertAlign w:val="superscript"/>
        </w:rPr>
        <w:t>0</w:t>
      </w:r>
      <w:r>
        <w:rPr>
          <w:vertAlign w:val="baseline"/>
        </w:rPr>
        <w:t>C for 5 min). Each cycle consisted of three steps (denaturation,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annealing and extension). Each PCR reaction consisted of 35 cycles of amplification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(denaturation at 94 </w:t>
      </w:r>
      <w:r>
        <w:rPr>
          <w:vertAlign w:val="superscript"/>
        </w:rPr>
        <w:t>0</w:t>
      </w:r>
      <w:r>
        <w:rPr>
          <w:vertAlign w:val="baseline"/>
        </w:rPr>
        <w:t>C for 30 sec, annealing at 60 </w:t>
      </w:r>
      <w:r>
        <w:rPr>
          <w:vertAlign w:val="superscript"/>
        </w:rPr>
        <w:t>0</w:t>
      </w:r>
      <w:r>
        <w:rPr>
          <w:vertAlign w:val="baseline"/>
        </w:rPr>
        <w:t>C and DNA chain extension at 72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 45 sec).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final</w:t>
      </w:r>
      <w:r>
        <w:rPr>
          <w:spacing w:val="-5"/>
          <w:vertAlign w:val="baseline"/>
        </w:rPr>
        <w:t> </w:t>
      </w:r>
      <w:r>
        <w:rPr>
          <w:vertAlign w:val="baseline"/>
        </w:rPr>
        <w:t>extension</w:t>
      </w:r>
      <w:r>
        <w:rPr>
          <w:spacing w:val="-5"/>
          <w:vertAlign w:val="baseline"/>
        </w:rPr>
        <w:t> </w:t>
      </w:r>
      <w:r>
        <w:rPr>
          <w:vertAlign w:val="baseline"/>
        </w:rPr>
        <w:t>cycle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3"/>
          <w:vertAlign w:val="baseline"/>
        </w:rPr>
        <w:t> </w:t>
      </w:r>
      <w:r>
        <w:rPr>
          <w:vertAlign w:val="baseline"/>
        </w:rPr>
        <w:t>at 72</w:t>
      </w:r>
      <w:r>
        <w:rPr>
          <w:spacing w:val="-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-5"/>
          <w:vertAlign w:val="baseline"/>
        </w:rPr>
        <w:t> </w:t>
      </w:r>
      <w:r>
        <w:rPr>
          <w:vertAlign w:val="baseline"/>
        </w:rPr>
        <w:t>min.</w:t>
        <w:tab/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amplification of the genes, 20 µl of the PCR products and molecular weight marker</w:t>
      </w:r>
      <w:r>
        <w:rPr>
          <w:spacing w:val="1"/>
          <w:vertAlign w:val="baseline"/>
        </w:rPr>
        <w:t> </w:t>
      </w:r>
      <w:r>
        <w:rPr>
          <w:vertAlign w:val="baseline"/>
        </w:rPr>
        <w:t>were loaded directly onto a 1.5% agarose gel in 1 x Tris-acetic acid -EDTA 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(TAE)</w:t>
      </w:r>
      <w:r>
        <w:rPr>
          <w:spacing w:val="-1"/>
          <w:vertAlign w:val="baseline"/>
        </w:rPr>
        <w:t> </w:t>
      </w:r>
      <w:r>
        <w:rPr>
          <w:vertAlign w:val="baseline"/>
        </w:rPr>
        <w:t>containing 10</w:t>
      </w:r>
      <w:r>
        <w:rPr>
          <w:spacing w:val="-1"/>
          <w:vertAlign w:val="baseline"/>
        </w:rPr>
        <w:t> </w:t>
      </w:r>
      <w:r>
        <w:rPr>
          <w:vertAlign w:val="baseline"/>
        </w:rPr>
        <w:t>µl</w:t>
      </w:r>
      <w:r>
        <w:rPr>
          <w:spacing w:val="-11"/>
          <w:vertAlign w:val="baseline"/>
        </w:rPr>
        <w:t> </w:t>
      </w:r>
      <w:r>
        <w:rPr>
          <w:vertAlign w:val="baseline"/>
        </w:rPr>
        <w:t>Green</w:t>
      </w:r>
      <w:r>
        <w:rPr>
          <w:spacing w:val="-1"/>
          <w:vertAlign w:val="baseline"/>
        </w:rPr>
        <w:t> </w:t>
      </w:r>
      <w:r>
        <w:rPr>
          <w:vertAlign w:val="baseline"/>
        </w:rPr>
        <w:t>nucleic</w:t>
      </w:r>
      <w:r>
        <w:rPr>
          <w:spacing w:val="-3"/>
          <w:vertAlign w:val="baseline"/>
        </w:rPr>
        <w:t> </w:t>
      </w:r>
      <w:r>
        <w:rPr>
          <w:vertAlign w:val="baseline"/>
        </w:rPr>
        <w:t>acid</w:t>
      </w:r>
      <w:r>
        <w:rPr>
          <w:spacing w:val="-1"/>
          <w:vertAlign w:val="baseline"/>
        </w:rPr>
        <w:t> </w:t>
      </w:r>
      <w:r>
        <w:rPr>
          <w:vertAlign w:val="baseline"/>
        </w:rPr>
        <w:t>stain. DNA</w:t>
      </w:r>
      <w:r>
        <w:rPr>
          <w:spacing w:val="-7"/>
          <w:vertAlign w:val="baseline"/>
        </w:rPr>
        <w:t> </w:t>
      </w:r>
      <w:r>
        <w:rPr>
          <w:vertAlign w:val="baseline"/>
        </w:rPr>
        <w:t>amplicons</w:t>
      </w:r>
      <w:r>
        <w:rPr>
          <w:spacing w:val="-4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visualized</w:t>
      </w:r>
      <w:r>
        <w:rPr>
          <w:spacing w:val="-2"/>
          <w:vertAlign w:val="baseline"/>
        </w:rPr>
        <w:t> </w:t>
      </w:r>
      <w:r>
        <w:rPr>
          <w:vertAlign w:val="baseline"/>
        </w:rPr>
        <w:t>using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 gel</w:t>
      </w:r>
      <w:r>
        <w:rPr>
          <w:spacing w:val="-3"/>
          <w:vertAlign w:val="baseline"/>
        </w:rPr>
        <w:t> </w:t>
      </w:r>
      <w:r>
        <w:rPr>
          <w:vertAlign w:val="baseline"/>
        </w:rPr>
        <w:t>imaging</w:t>
      </w:r>
      <w:r>
        <w:rPr>
          <w:spacing w:val="2"/>
          <w:vertAlign w:val="baseline"/>
        </w:rPr>
        <w:t> </w:t>
      </w:r>
      <w:r>
        <w:rPr>
          <w:vertAlign w:val="baseline"/>
        </w:rPr>
        <w:t>system.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9"/>
        <w:ind w:left="928"/>
      </w:pPr>
      <w:r>
        <w:rPr/>
        <w:t>Table</w:t>
      </w:r>
      <w:r>
        <w:rPr>
          <w:spacing w:val="-3"/>
        </w:rPr>
        <w:t> </w:t>
      </w:r>
      <w:r>
        <w:rPr/>
        <w:t>4: The</w:t>
      </w:r>
      <w:r>
        <w:rPr>
          <w:spacing w:val="-3"/>
        </w:rPr>
        <w:t> </w:t>
      </w:r>
      <w:r>
        <w:rPr/>
        <w:t>primer</w:t>
      </w:r>
      <w:r>
        <w:rPr>
          <w:spacing w:val="-2"/>
        </w:rPr>
        <w:t> </w:t>
      </w:r>
      <w:r>
        <w:rPr/>
        <w:t>sequences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predicted</w:t>
      </w:r>
      <w:r>
        <w:rPr>
          <w:spacing w:val="-2"/>
        </w:rPr>
        <w:t> </w:t>
      </w:r>
      <w:r>
        <w:rPr/>
        <w:t>sizes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multiplex</w:t>
      </w:r>
      <w:r>
        <w:rPr>
          <w:spacing w:val="-7"/>
        </w:rPr>
        <w:t> </w:t>
      </w:r>
      <w:r>
        <w:rPr/>
        <w:t>PCRs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4452"/>
        <w:gridCol w:w="3261"/>
      </w:tblGrid>
      <w:tr>
        <w:trPr>
          <w:trHeight w:val="278" w:hRule="atLeast"/>
        </w:trPr>
        <w:tc>
          <w:tcPr>
            <w:tcW w:w="11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Gene</w:t>
            </w:r>
          </w:p>
        </w:tc>
        <w:tc>
          <w:tcPr>
            <w:tcW w:w="4452" w:type="dxa"/>
          </w:tcPr>
          <w:p>
            <w:pPr>
              <w:pStyle w:val="TableParagraph"/>
              <w:spacing w:line="25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Oligonucleotide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sequence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(5‘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-3‘)</w:t>
            </w:r>
          </w:p>
        </w:tc>
        <w:tc>
          <w:tcPr>
            <w:tcW w:w="3261" w:type="dxa"/>
          </w:tcPr>
          <w:p>
            <w:pPr>
              <w:pStyle w:val="TableParagraph"/>
              <w:spacing w:line="25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amplicon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size(bp)</w:t>
            </w:r>
          </w:p>
        </w:tc>
      </w:tr>
      <w:tr>
        <w:trPr>
          <w:trHeight w:val="570" w:hRule="atLeast"/>
        </w:trPr>
        <w:tc>
          <w:tcPr>
            <w:tcW w:w="11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mecA</w:t>
            </w:r>
          </w:p>
        </w:tc>
        <w:tc>
          <w:tcPr>
            <w:tcW w:w="4452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5‘-CCTAGTAAAGCTCCGGA-3‘</w:t>
            </w:r>
          </w:p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5‘-CTAGTCCATTCGGTCCA-3‘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  <w:tr>
        <w:trPr>
          <w:trHeight w:val="696" w:hRule="atLeast"/>
        </w:trPr>
        <w:tc>
          <w:tcPr>
            <w:tcW w:w="11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 w:before="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16SrRNA</w:t>
            </w:r>
          </w:p>
        </w:tc>
        <w:tc>
          <w:tcPr>
            <w:tcW w:w="4452" w:type="dxa"/>
          </w:tcPr>
          <w:p>
            <w:pPr>
              <w:pStyle w:val="TableParagraph"/>
              <w:spacing w:line="272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5‘-CAG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CTC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GTG TCG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GT-3‘</w:t>
            </w:r>
          </w:p>
          <w:p>
            <w:pPr>
              <w:pStyle w:val="TableParagraph"/>
              <w:spacing w:line="27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5‘-AAT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TTG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CTT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CG-3‘</w:t>
            </w:r>
          </w:p>
        </w:tc>
        <w:tc>
          <w:tcPr>
            <w:tcW w:w="3261" w:type="dxa"/>
          </w:tcPr>
          <w:p>
            <w:pPr>
              <w:pStyle w:val="TableParagraph"/>
              <w:spacing w:line="273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rPr>
          <w:trHeight w:val="705" w:hRule="atLeast"/>
        </w:trPr>
        <w:tc>
          <w:tcPr>
            <w:tcW w:w="11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blaZ</w:t>
            </w:r>
          </w:p>
        </w:tc>
        <w:tc>
          <w:tcPr>
            <w:tcW w:w="4452" w:type="dxa"/>
          </w:tcPr>
          <w:p>
            <w:pPr>
              <w:pStyle w:val="TableParagraph"/>
              <w:spacing w:line="26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5‘-ACTTCAACACCTGCTGCTTTC-3‘</w:t>
            </w:r>
          </w:p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5‘-TGACCACTTTTATCAGCAACC-3‘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</w:tbl>
    <w:p>
      <w:pPr>
        <w:spacing w:before="0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(Duran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al,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2012)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Heading2"/>
        <w:numPr>
          <w:ilvl w:val="2"/>
          <w:numId w:val="35"/>
        </w:numPr>
        <w:tabs>
          <w:tab w:pos="2368" w:val="left" w:leader="none"/>
          <w:tab w:pos="2369" w:val="left" w:leader="none"/>
        </w:tabs>
        <w:spacing w:line="240" w:lineRule="auto" w:before="79" w:after="0"/>
        <w:ind w:left="2368" w:right="0" w:hanging="1441"/>
        <w:jc w:val="left"/>
      </w:pPr>
      <w:r>
        <w:rPr/>
        <w:t>DNA</w:t>
      </w:r>
      <w:r>
        <w:rPr>
          <w:spacing w:val="-4"/>
        </w:rPr>
        <w:t> </w:t>
      </w:r>
      <w:r>
        <w:rPr/>
        <w:t>sequencing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bioinformatic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928" w:right="1457" w:firstLine="62"/>
      </w:pPr>
      <w:r>
        <w:rPr/>
        <w:t>DNA sequencing for amplified </w:t>
      </w:r>
      <w:r>
        <w:rPr>
          <w:i/>
        </w:rPr>
        <w:t>16SrRNA </w:t>
      </w:r>
      <w:r>
        <w:rPr/>
        <w:t>and </w:t>
      </w:r>
      <w:r>
        <w:rPr>
          <w:i/>
        </w:rPr>
        <w:t>blaZ </w:t>
      </w:r>
      <w:r>
        <w:rPr/>
        <w:t>genes was performed by Inqaba</w:t>
      </w:r>
      <w:r>
        <w:rPr>
          <w:spacing w:val="1"/>
        </w:rPr>
        <w:t> </w:t>
      </w:r>
      <w:r>
        <w:rPr/>
        <w:t>Biotehnological Industry (pty) Ltd in South Africa. Out of the four </w:t>
      </w:r>
      <w:r>
        <w:rPr>
          <w:i/>
        </w:rPr>
        <w:t>S. aureus </w:t>
      </w:r>
      <w:r>
        <w:rPr/>
        <w:t>isolates</w:t>
      </w:r>
      <w:r>
        <w:rPr>
          <w:spacing w:val="1"/>
        </w:rPr>
        <w:t> </w:t>
      </w:r>
      <w:r>
        <w:rPr/>
        <w:t>sent for the sequencing, only one MRSA isolate (S41) was sequenced eventually. The</w:t>
      </w:r>
      <w:r>
        <w:rPr>
          <w:spacing w:val="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handling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might</w:t>
      </w:r>
      <w:r>
        <w:rPr>
          <w:spacing w:val="3"/>
        </w:rPr>
        <w:t> </w:t>
      </w:r>
      <w:r>
        <w:rPr/>
        <w:t>have</w:t>
      </w:r>
      <w:r>
        <w:rPr>
          <w:spacing w:val="-3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others.</w:t>
      </w:r>
      <w:r>
        <w:rPr>
          <w:spacing w:val="1"/>
        </w:rPr>
        <w:t> </w:t>
      </w:r>
      <w:r>
        <w:rPr/>
        <w:t>Bioinformatic analysis of the obtained nucleotide sequences and the deduced</w:t>
      </w:r>
      <w:r>
        <w:rPr>
          <w:spacing w:val="1"/>
        </w:rPr>
        <w:t> </w:t>
      </w:r>
      <w:r>
        <w:rPr/>
        <w:t>amino acid were performed using Basic Local Alignment Search Tool (BLASTn)</w:t>
      </w:r>
      <w:r>
        <w:rPr>
          <w:spacing w:val="1"/>
        </w:rPr>
        <w:t> </w:t>
      </w:r>
      <w:r>
        <w:rPr/>
        <w:t>nucleotide database NCBI (</w:t>
      </w:r>
      <w:hyperlink r:id="rId28">
        <w:r>
          <w:rPr>
            <w:color w:val="0000FF"/>
            <w:u w:val="single" w:color="0000FF"/>
          </w:rPr>
          <w:t>http://blast.ncbi.nlm.nih.gov/Blast</w:t>
        </w:r>
      </w:hyperlink>
      <w:r>
        <w:rPr/>
        <w:t>.). Multiple sequence</w:t>
      </w:r>
      <w:r>
        <w:rPr>
          <w:spacing w:val="1"/>
        </w:rPr>
        <w:t> </w:t>
      </w:r>
      <w:r>
        <w:rPr/>
        <w:t>alignments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performed using</w:t>
      </w:r>
      <w:r>
        <w:rPr>
          <w:spacing w:val="4"/>
        </w:rPr>
        <w:t> </w:t>
      </w:r>
      <w:r>
        <w:rPr/>
        <w:t>CLUSTAL</w:t>
      </w:r>
      <w:r>
        <w:rPr>
          <w:spacing w:val="-3"/>
        </w:rPr>
        <w:t> </w:t>
      </w:r>
      <w:r>
        <w:rPr/>
        <w:t>omega</w:t>
      </w:r>
      <w:r>
        <w:rPr>
          <w:spacing w:val="-2"/>
        </w:rPr>
        <w:t> </w:t>
      </w:r>
      <w:r>
        <w:rPr/>
        <w:t>(</w:t>
      </w:r>
      <w:hyperlink r:id="rId29">
        <w:r>
          <w:rPr>
            <w:color w:val="0000FF"/>
            <w:u w:val="single" w:color="0000FF"/>
          </w:rPr>
          <w:t>http://www.ebi.ac.uk/Tools/</w:t>
        </w:r>
      </w:hyperlink>
      <w:r>
        <w:rPr/>
        <w:t>).</w:t>
      </w:r>
    </w:p>
    <w:p>
      <w:pPr>
        <w:pStyle w:val="BodyText"/>
        <w:spacing w:line="480" w:lineRule="auto" w:before="2"/>
        <w:ind w:left="928"/>
      </w:pPr>
      <w:r>
        <w:rPr/>
        <w:t>Comparative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protein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done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COBALT</w:t>
      </w:r>
      <w:r>
        <w:rPr>
          <w:spacing w:val="1"/>
        </w:rPr>
        <w:t> </w:t>
      </w:r>
      <w:r>
        <w:rPr/>
        <w:t>protein</w:t>
      </w:r>
      <w:r>
        <w:rPr>
          <w:spacing w:val="-5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(</w:t>
      </w:r>
      <w:hyperlink r:id="rId30">
        <w:r>
          <w:rPr>
            <w:color w:val="0000FF"/>
            <w:u w:val="single" w:color="0000FF"/>
          </w:rPr>
          <w:t>http://www.ncbi.nlm.nih.gov/blast/treeview/</w:t>
        </w:r>
      </w:hyperlink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441"/>
        <w:jc w:val="left"/>
      </w:pPr>
      <w:r>
        <w:rPr/>
        <w:t>Data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31"/>
      </w:pPr>
      <w:r>
        <w:rPr/>
        <w:t>The sensitivity, specificity, positive predictive value and negative predictive value of</w:t>
      </w:r>
      <w:r>
        <w:rPr>
          <w:spacing w:val="-57"/>
        </w:rPr>
        <w:t> </w:t>
      </w:r>
      <w:r>
        <w:rPr/>
        <w:t>the cefoxitin disk diffusion test and oxacillin in agar test detecting phenotypic</w:t>
      </w:r>
      <w:r>
        <w:rPr>
          <w:spacing w:val="1"/>
        </w:rPr>
        <w:t> </w:t>
      </w:r>
      <w:r>
        <w:rPr/>
        <w:t>methicillin</w:t>
      </w:r>
      <w:r>
        <w:rPr>
          <w:spacing w:val="-6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2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mecA</w:t>
      </w:r>
      <w:r>
        <w:rPr>
          <w:i/>
          <w:spacing w:val="2"/>
        </w:rPr>
        <w:t> </w:t>
      </w:r>
      <w:r>
        <w:rPr/>
        <w:t>gene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5"/>
        <w:ind w:left="928"/>
      </w:pPr>
      <w:r>
        <w:rPr>
          <w:spacing w:val="-6"/>
          <w:w w:val="44"/>
        </w:rPr>
        <w:t>―</w:t>
      </w:r>
      <w:r>
        <w:rPr/>
        <w:t>g</w:t>
      </w:r>
      <w:r>
        <w:rPr>
          <w:spacing w:val="9"/>
        </w:rPr>
        <w:t>o</w:t>
      </w:r>
      <w:r>
        <w:rPr>
          <w:spacing w:val="-10"/>
        </w:rPr>
        <w:t>l</w:t>
      </w:r>
      <w:r>
        <w:rPr/>
        <w:t>d</w:t>
      </w:r>
      <w:r>
        <w:rPr>
          <w:spacing w:val="2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w w:val="120"/>
        </w:rPr>
        <w:t>d‖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6"/>
        </w:rPr>
        <w:t>a</w:t>
      </w:r>
      <w:r>
        <w:rPr>
          <w:spacing w:val="-5"/>
        </w:rPr>
        <w:t>l</w:t>
      </w:r>
      <w:r>
        <w:rPr>
          <w:spacing w:val="-1"/>
        </w:rPr>
        <w:t>c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10"/>
          <w:w w:val="99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-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m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3"/>
          <w:w w:val="99"/>
        </w:rPr>
        <w:t>s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2749" w:val="left" w:leader="none"/>
        </w:tabs>
        <w:spacing w:line="275" w:lineRule="exact"/>
        <w:ind w:left="928"/>
      </w:pPr>
      <w:r>
        <w:rPr/>
        <w:t>Sensitivity=</w:t>
        <w:tab/>
        <w:t>TP</w:t>
      </w:r>
    </w:p>
    <w:p>
      <w:pPr>
        <w:pStyle w:val="BodyText"/>
        <w:tabs>
          <w:tab w:pos="3503" w:val="left" w:leader="none"/>
        </w:tabs>
        <w:spacing w:line="242" w:lineRule="auto"/>
        <w:ind w:left="2551" w:right="6793" w:hanging="183"/>
      </w:pPr>
      <w:r>
        <w:rPr>
          <w:u w:val="single"/>
        </w:rPr>
        <w:t> </w:t>
        <w:tab/>
        <w:tab/>
      </w:r>
      <w:r>
        <w:rPr/>
        <w:t>x 100</w:t>
      </w:r>
      <w:r>
        <w:rPr>
          <w:spacing w:val="-57"/>
        </w:rPr>
        <w:t> </w:t>
      </w:r>
      <w:r>
        <w:rPr/>
        <w:t>TP+FN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2766" w:val="left" w:leader="none"/>
        </w:tabs>
        <w:spacing w:line="275" w:lineRule="exact"/>
        <w:ind w:left="928"/>
      </w:pPr>
      <w:r>
        <w:rPr/>
        <w:t>Specificity=</w:t>
        <w:tab/>
        <w:t>TN</w:t>
      </w:r>
    </w:p>
    <w:p>
      <w:pPr>
        <w:pStyle w:val="BodyText"/>
        <w:tabs>
          <w:tab w:pos="3503" w:val="left" w:leader="none"/>
        </w:tabs>
        <w:spacing w:line="242" w:lineRule="auto"/>
        <w:ind w:left="2613" w:right="6793" w:hanging="245"/>
      </w:pPr>
      <w:r>
        <w:rPr>
          <w:u w:val="single"/>
        </w:rPr>
        <w:t> </w:t>
        <w:tab/>
        <w:tab/>
      </w:r>
      <w:r>
        <w:rPr/>
        <w:t>x 100</w:t>
      </w:r>
      <w:r>
        <w:rPr>
          <w:spacing w:val="-57"/>
        </w:rPr>
        <w:t> </w:t>
      </w:r>
      <w:r>
        <w:rPr/>
        <w:t>TN+FP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4039" w:val="left" w:leader="none"/>
        </w:tabs>
        <w:spacing w:line="275" w:lineRule="exact"/>
        <w:ind w:left="928"/>
      </w:pPr>
      <w:r>
        <w:rPr/>
        <w:t>Positive</w:t>
      </w:r>
      <w:r>
        <w:rPr>
          <w:spacing w:val="-3"/>
        </w:rPr>
        <w:t> </w:t>
      </w:r>
      <w:r>
        <w:rPr/>
        <w:t>predictive</w:t>
      </w:r>
      <w:r>
        <w:rPr>
          <w:spacing w:val="2"/>
        </w:rPr>
        <w:t> </w:t>
      </w:r>
      <w:r>
        <w:rPr/>
        <w:t>value</w:t>
      </w:r>
      <w:r>
        <w:rPr>
          <w:spacing w:val="-2"/>
        </w:rPr>
        <w:t> </w:t>
      </w:r>
      <w:r>
        <w:rPr/>
        <w:t>=</w:t>
        <w:tab/>
        <w:t>TP</w:t>
      </w:r>
    </w:p>
    <w:p>
      <w:pPr>
        <w:pStyle w:val="BodyText"/>
        <w:tabs>
          <w:tab w:pos="4588" w:val="left" w:leader="none"/>
        </w:tabs>
        <w:spacing w:line="242" w:lineRule="auto"/>
        <w:ind w:left="3814" w:right="5713" w:hanging="120"/>
      </w:pPr>
      <w:r>
        <w:rPr>
          <w:u w:val="single"/>
        </w:rPr>
        <w:t> </w:t>
        <w:tab/>
        <w:tab/>
      </w:r>
      <w:r>
        <w:rPr/>
        <w:t>x 100</w:t>
      </w:r>
      <w:r>
        <w:rPr>
          <w:spacing w:val="-57"/>
        </w:rPr>
        <w:t> </w:t>
      </w:r>
      <w:r>
        <w:rPr/>
        <w:t>TP+FP</w:t>
      </w:r>
    </w:p>
    <w:p>
      <w:pPr>
        <w:spacing w:after="0" w:line="242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tabs>
          <w:tab w:pos="4351" w:val="left" w:leader="none"/>
        </w:tabs>
        <w:spacing w:before="70"/>
        <w:ind w:left="928"/>
      </w:pPr>
      <w:r>
        <w:rPr/>
        <w:t>Negative</w:t>
      </w:r>
      <w:r>
        <w:rPr>
          <w:spacing w:val="-2"/>
        </w:rPr>
        <w:t> </w:t>
      </w:r>
      <w:r>
        <w:rPr/>
        <w:t>predictive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=</w:t>
        <w:tab/>
        <w:t>TN</w:t>
      </w:r>
    </w:p>
    <w:p>
      <w:pPr>
        <w:pStyle w:val="BodyText"/>
        <w:tabs>
          <w:tab w:pos="5064" w:val="left" w:leader="none"/>
        </w:tabs>
        <w:spacing w:line="237" w:lineRule="auto" w:before="4"/>
        <w:ind w:left="4111" w:right="5233" w:hanging="303"/>
      </w:pPr>
      <w:r>
        <w:rPr>
          <w:u w:val="single"/>
        </w:rPr>
        <w:t> </w:t>
        <w:tab/>
        <w:tab/>
      </w:r>
      <w:r>
        <w:rPr/>
        <w:t>x 100</w:t>
      </w:r>
      <w:r>
        <w:rPr>
          <w:spacing w:val="-57"/>
        </w:rPr>
        <w:t> </w:t>
      </w:r>
      <w:r>
        <w:rPr/>
        <w:t>TN+FN</w:t>
      </w:r>
    </w:p>
    <w:p>
      <w:pPr>
        <w:pStyle w:val="BodyText"/>
        <w:spacing w:before="6"/>
      </w:pPr>
    </w:p>
    <w:p>
      <w:pPr>
        <w:pStyle w:val="BodyText"/>
        <w:spacing w:before="1"/>
        <w:ind w:left="928"/>
        <w:rPr>
          <w:i/>
        </w:rPr>
      </w:pPr>
      <w:r>
        <w:rPr/>
        <w:t>TP</w:t>
      </w:r>
      <w:r>
        <w:rPr>
          <w:spacing w:val="-6"/>
        </w:rPr>
        <w:t> </w:t>
      </w:r>
      <w:r>
        <w:rPr/>
        <w:t>(true</w:t>
      </w:r>
      <w:r>
        <w:rPr>
          <w:spacing w:val="-2"/>
        </w:rPr>
        <w:t> </w:t>
      </w:r>
      <w:r>
        <w:rPr/>
        <w:t>positive)</w:t>
      </w:r>
      <w:r>
        <w:rPr>
          <w:spacing w:val="4"/>
        </w:rPr>
        <w:t> </w:t>
      </w:r>
      <w:r>
        <w:rPr/>
        <w:t>means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disk</w:t>
      </w:r>
      <w:r>
        <w:rPr>
          <w:spacing w:val="-2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isolate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resistant</w:t>
      </w:r>
      <w:r>
        <w:rPr>
          <w:spacing w:val="3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8"/>
        </w:rPr>
        <w:t> </w:t>
      </w:r>
      <w:r>
        <w:rPr>
          <w:i/>
        </w:rPr>
        <w:t>mecA</w:t>
      </w:r>
    </w:p>
    <w:p>
      <w:pPr>
        <w:pStyle w:val="BodyText"/>
        <w:spacing w:before="2"/>
        <w:ind w:left="928"/>
      </w:pPr>
      <w:r>
        <w:rPr/>
        <w:t>gene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present.</w:t>
      </w:r>
    </w:p>
    <w:p>
      <w:pPr>
        <w:pStyle w:val="BodyText"/>
        <w:spacing w:before="5"/>
      </w:pPr>
    </w:p>
    <w:p>
      <w:pPr>
        <w:pStyle w:val="BodyText"/>
        <w:spacing w:line="275" w:lineRule="exact"/>
        <w:ind w:left="928"/>
      </w:pPr>
      <w:r>
        <w:rPr/>
        <w:t>TN</w:t>
      </w:r>
      <w:r>
        <w:rPr>
          <w:spacing w:val="-3"/>
        </w:rPr>
        <w:t> </w:t>
      </w:r>
      <w:r>
        <w:rPr/>
        <w:t>(true</w:t>
      </w:r>
      <w:r>
        <w:rPr>
          <w:spacing w:val="-2"/>
        </w:rPr>
        <w:t> </w:t>
      </w:r>
      <w:r>
        <w:rPr/>
        <w:t>negative)</w:t>
      </w:r>
      <w:r>
        <w:rPr>
          <w:spacing w:val="4"/>
        </w:rPr>
        <w:t> </w:t>
      </w:r>
      <w:r>
        <w:rPr/>
        <w:t>means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disk</w:t>
      </w:r>
      <w:r>
        <w:rPr>
          <w:spacing w:val="-1"/>
        </w:rPr>
        <w:t> </w:t>
      </w:r>
      <w:r>
        <w:rPr/>
        <w:t>showed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isolate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susceptible</w:t>
      </w:r>
      <w:r>
        <w:rPr>
          <w:spacing w:val="-2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</w:p>
    <w:p>
      <w:pPr>
        <w:spacing w:line="275" w:lineRule="exact" w:before="0"/>
        <w:ind w:left="928" w:right="0" w:firstLine="0"/>
        <w:jc w:val="left"/>
        <w:rPr>
          <w:sz w:val="24"/>
        </w:rPr>
      </w:pPr>
      <w:r>
        <w:rPr>
          <w:i/>
          <w:sz w:val="24"/>
        </w:rPr>
        <w:t>mecA </w:t>
      </w:r>
      <w:r>
        <w:rPr>
          <w:sz w:val="24"/>
        </w:rPr>
        <w:t>gene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absent.</w:t>
      </w:r>
    </w:p>
    <w:p>
      <w:pPr>
        <w:pStyle w:val="BodyText"/>
        <w:spacing w:before="5"/>
      </w:pPr>
    </w:p>
    <w:p>
      <w:pPr>
        <w:pStyle w:val="BodyText"/>
        <w:spacing w:line="275" w:lineRule="exact"/>
        <w:ind w:left="928"/>
        <w:rPr>
          <w:i/>
        </w:rPr>
      </w:pPr>
      <w:r>
        <w:rPr/>
        <w:t>FP</w:t>
      </w:r>
      <w:r>
        <w:rPr>
          <w:spacing w:val="-2"/>
        </w:rPr>
        <w:t> </w:t>
      </w:r>
      <w:r>
        <w:rPr/>
        <w:t>(false</w:t>
      </w:r>
      <w:r>
        <w:rPr>
          <w:spacing w:val="-2"/>
        </w:rPr>
        <w:t> </w:t>
      </w:r>
      <w:r>
        <w:rPr/>
        <w:t>positive)</w:t>
      </w:r>
      <w:r>
        <w:rPr>
          <w:spacing w:val="3"/>
        </w:rPr>
        <w:t> </w:t>
      </w:r>
      <w:r>
        <w:rPr/>
        <w:t>means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disk</w:t>
      </w:r>
      <w:r>
        <w:rPr>
          <w:spacing w:val="-2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isolate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resistant</w:t>
      </w:r>
      <w:r>
        <w:rPr>
          <w:spacing w:val="3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7"/>
        </w:rPr>
        <w:t> </w:t>
      </w:r>
      <w:r>
        <w:rPr>
          <w:i/>
        </w:rPr>
        <w:t>mecA</w:t>
      </w:r>
    </w:p>
    <w:p>
      <w:pPr>
        <w:pStyle w:val="BodyText"/>
        <w:spacing w:line="275" w:lineRule="exact"/>
        <w:ind w:left="928"/>
      </w:pPr>
      <w:r>
        <w:rPr/>
        <w:t>gene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absent.</w:t>
      </w:r>
    </w:p>
    <w:p>
      <w:pPr>
        <w:pStyle w:val="BodyText"/>
        <w:spacing w:before="5"/>
      </w:pPr>
    </w:p>
    <w:p>
      <w:pPr>
        <w:pStyle w:val="BodyText"/>
        <w:ind w:left="928"/>
      </w:pPr>
      <w:r>
        <w:rPr/>
        <w:t>FN</w:t>
      </w:r>
      <w:r>
        <w:rPr>
          <w:spacing w:val="-4"/>
        </w:rPr>
        <w:t> </w:t>
      </w:r>
      <w:r>
        <w:rPr/>
        <w:t>(false</w:t>
      </w:r>
      <w:r>
        <w:rPr>
          <w:spacing w:val="2"/>
        </w:rPr>
        <w:t> </w:t>
      </w:r>
      <w:r>
        <w:rPr/>
        <w:t>negative)</w:t>
      </w:r>
      <w:r>
        <w:rPr>
          <w:spacing w:val="4"/>
        </w:rPr>
        <w:t> </w:t>
      </w:r>
      <w:r>
        <w:rPr/>
        <w:t>means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disk</w:t>
      </w:r>
      <w:r>
        <w:rPr>
          <w:spacing w:val="-3"/>
        </w:rPr>
        <w:t> </w:t>
      </w:r>
      <w:r>
        <w:rPr/>
        <w:t>showed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isolate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3"/>
        </w:rPr>
        <w:t> </w:t>
      </w:r>
      <w:r>
        <w:rPr/>
        <w:t>susceptible</w:t>
      </w:r>
      <w:r>
        <w:rPr>
          <w:spacing w:val="-3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</w:p>
    <w:p>
      <w:pPr>
        <w:spacing w:line="489" w:lineRule="auto" w:before="2"/>
        <w:ind w:left="928" w:right="7822" w:firstLine="0"/>
        <w:jc w:val="left"/>
        <w:rPr>
          <w:sz w:val="24"/>
        </w:rPr>
      </w:pPr>
      <w:r>
        <w:rPr>
          <w:i/>
          <w:sz w:val="24"/>
        </w:rPr>
        <w:t>mecA </w:t>
      </w:r>
      <w:r>
        <w:rPr>
          <w:sz w:val="24"/>
        </w:rPr>
        <w:t>gene is present.</w:t>
      </w:r>
      <w:r>
        <w:rPr>
          <w:spacing w:val="-57"/>
          <w:sz w:val="24"/>
        </w:rPr>
        <w:t> </w:t>
      </w:r>
      <w:r>
        <w:rPr>
          <w:sz w:val="24"/>
        </w:rPr>
        <w:t>(Olowe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2013)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numPr>
          <w:ilvl w:val="2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Multiple Antibiotic</w:t>
      </w:r>
      <w:r>
        <w:rPr>
          <w:spacing w:val="-3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(MAR)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05"/>
        <w:jc w:val="both"/>
      </w:pPr>
      <w:r>
        <w:rPr/>
        <w:t>The Multiple Antibiotic Resistance (MAR) index was determined for each isolate by</w:t>
      </w:r>
      <w:r>
        <w:rPr>
          <w:spacing w:val="1"/>
        </w:rPr>
        <w:t> </w:t>
      </w:r>
      <w:r>
        <w:rPr/>
        <w:t>dividing the number of antibiotics to which the organisms is resistant to by the total</w:t>
      </w:r>
      <w:r>
        <w:rPr>
          <w:spacing w:val="1"/>
        </w:rPr>
        <w:t> </w:t>
      </w:r>
      <w:r>
        <w:rPr/>
        <w:t>number of antibiotics tested (Krumperman, 1983, Paul </w:t>
      </w:r>
      <w:r>
        <w:rPr>
          <w:i/>
        </w:rPr>
        <w:t>et al</w:t>
      </w:r>
      <w:r>
        <w:rPr/>
        <w:t>; 1997; Christopher </w:t>
      </w:r>
      <w:r>
        <w:rPr>
          <w:i/>
        </w:rPr>
        <w:t>et al</w:t>
      </w:r>
      <w:r>
        <w:rPr/>
        <w:t>;</w:t>
      </w:r>
      <w:r>
        <w:rPr>
          <w:spacing w:val="1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71" w:right="1458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4529" w:val="left" w:leader="none"/>
        </w:tabs>
        <w:spacing w:before="231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4.0</w:t>
        <w:tab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tabs>
          <w:tab w:pos="1648" w:val="left" w:leader="none"/>
        </w:tabs>
        <w:spacing w:before="230"/>
        <w:ind w:left="928"/>
      </w:pPr>
      <w:r>
        <w:rPr/>
        <w:t>4.1.</w:t>
        <w:tab/>
        <w:t>Collection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28"/>
      </w:pPr>
      <w:r>
        <w:rPr/>
        <w:t>The</w:t>
      </w:r>
      <w:r>
        <w:rPr>
          <w:spacing w:val="-1"/>
        </w:rPr>
        <w:t> </w:t>
      </w:r>
      <w:r>
        <w:rPr/>
        <w:t>number of</w:t>
      </w:r>
      <w:r>
        <w:rPr>
          <w:spacing w:val="-7"/>
        </w:rPr>
        <w:t> </w:t>
      </w:r>
      <w:r>
        <w:rPr/>
        <w:t>samples</w:t>
      </w:r>
      <w:r>
        <w:rPr>
          <w:spacing w:val="-2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from</w:t>
      </w:r>
      <w:r>
        <w:rPr>
          <w:spacing w:val="-9"/>
        </w:rPr>
        <w:t> </w:t>
      </w:r>
      <w:r>
        <w:rPr/>
        <w:t>each</w:t>
      </w:r>
      <w:r>
        <w:rPr>
          <w:spacing w:val="-5"/>
        </w:rPr>
        <w:t> </w:t>
      </w:r>
      <w:r>
        <w:rPr/>
        <w:t>site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shown in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Biochemical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Confirmatory</w:t>
      </w:r>
      <w:r>
        <w:rPr>
          <w:spacing w:val="-1"/>
        </w:rPr>
        <w:t> </w:t>
      </w:r>
      <w:r>
        <w:rPr/>
        <w:t>tests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28" w:right="1471"/>
      </w:pPr>
      <w:r>
        <w:rPr/>
        <w:t>All the isolates that were Gram positive cocci, catalase positive, Deoxyribonuclease</w:t>
      </w:r>
      <w:r>
        <w:rPr>
          <w:spacing w:val="1"/>
        </w:rPr>
        <w:t> </w:t>
      </w:r>
      <w:r>
        <w:rPr/>
        <w:t>positive and coagulase positive were characterized as </w:t>
      </w:r>
      <w:r>
        <w:rPr>
          <w:i/>
        </w:rPr>
        <w:t>S. aureus </w:t>
      </w:r>
      <w:r>
        <w:rPr/>
        <w:t>(Appendix 1 - 3) and</w:t>
      </w:r>
      <w:r>
        <w:rPr>
          <w:spacing w:val="1"/>
        </w:rPr>
        <w:t> </w:t>
      </w:r>
      <w:r>
        <w:rPr/>
        <w:t>used for subsequent tests while </w:t>
      </w:r>
      <w:r>
        <w:rPr>
          <w:i/>
        </w:rPr>
        <w:t>Staphylococus epidermidis </w:t>
      </w:r>
      <w:r>
        <w:rPr/>
        <w:t>isolates: 4(16%), 12(26.7%)</w:t>
      </w:r>
      <w:r>
        <w:rPr>
          <w:spacing w:val="-57"/>
        </w:rPr>
        <w:t> </w:t>
      </w:r>
      <w:r>
        <w:rPr/>
        <w:t>and 10(17.9%) from wound, bed and skin respectively were discarded. The summary of</w:t>
      </w:r>
      <w:r>
        <w:rPr>
          <w:spacing w:val="-57"/>
        </w:rPr>
        <w:t> </w:t>
      </w:r>
      <w:r>
        <w:rPr/>
        <w:t>the result</w:t>
      </w:r>
      <w:r>
        <w:rPr>
          <w:spacing w:val="7"/>
        </w:rPr>
        <w:t> </w:t>
      </w:r>
      <w:r>
        <w:rPr/>
        <w:t>is presented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199" w:after="0"/>
        <w:ind w:left="1648" w:right="0" w:hanging="721"/>
        <w:jc w:val="left"/>
      </w:pPr>
      <w:r>
        <w:rPr/>
        <w:t>Result of</w:t>
      </w:r>
      <w:r>
        <w:rPr>
          <w:spacing w:val="-4"/>
        </w:rPr>
        <w:t> </w:t>
      </w:r>
      <w:r>
        <w:rPr/>
        <w:t>API</w:t>
      </w:r>
      <w:r>
        <w:rPr>
          <w:spacing w:val="-2"/>
        </w:rPr>
        <w:t> </w:t>
      </w:r>
      <w:r>
        <w:rPr/>
        <w:t>Staph</w:t>
      </w:r>
      <w:r>
        <w:rPr>
          <w:spacing w:val="-1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57"/>
      </w:pPr>
      <w:r>
        <w:rPr/>
        <w:t>The 100 isolates that were coagulase positive were further tested with API Staph</w:t>
      </w:r>
      <w:r>
        <w:rPr>
          <w:spacing w:val="1"/>
        </w:rPr>
        <w:t> </w:t>
      </w:r>
      <w:r>
        <w:rPr/>
        <w:t>identification</w:t>
      </w:r>
      <w:r>
        <w:rPr>
          <w:spacing w:val="-8"/>
        </w:rPr>
        <w:t> </w:t>
      </w:r>
      <w:r>
        <w:rPr/>
        <w:t>commercial</w:t>
      </w:r>
      <w:r>
        <w:rPr>
          <w:spacing w:val="-10"/>
        </w:rPr>
        <w:t> </w:t>
      </w:r>
      <w:r>
        <w:rPr/>
        <w:t>kit</w:t>
      </w:r>
      <w:r>
        <w:rPr>
          <w:spacing w:val="7"/>
        </w:rPr>
        <w:t> </w:t>
      </w:r>
      <w:r>
        <w:rPr/>
        <w:t>in</w:t>
      </w:r>
      <w:r>
        <w:rPr>
          <w:spacing w:val="-7"/>
        </w:rPr>
        <w:t> </w:t>
      </w:r>
      <w:r>
        <w:rPr/>
        <w:t>order to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characterize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Staphylococci</w:t>
      </w:r>
      <w:r>
        <w:rPr>
          <w:spacing w:val="-11"/>
        </w:rPr>
        <w:t> </w:t>
      </w:r>
      <w:r>
        <w:rPr/>
        <w:t>species.</w:t>
      </w:r>
      <w:r>
        <w:rPr>
          <w:spacing w:val="-57"/>
        </w:rPr>
        <w:t> </w:t>
      </w:r>
      <w:r>
        <w:rPr/>
        <w:t>The result</w:t>
      </w:r>
      <w:r>
        <w:rPr>
          <w:spacing w:val="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is shown in</w:t>
      </w:r>
      <w:r>
        <w:rPr>
          <w:spacing w:val="-3"/>
        </w:rPr>
        <w:t> </w:t>
      </w:r>
      <w:r>
        <w:rPr/>
        <w:t>Table 6.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9"/>
        <w:ind w:left="928"/>
      </w:pPr>
      <w:r>
        <w:rPr/>
        <w:t>Table</w:t>
      </w:r>
      <w:r>
        <w:rPr>
          <w:spacing w:val="-3"/>
        </w:rPr>
        <w:t> </w:t>
      </w:r>
      <w:r>
        <w:rPr/>
        <w:t>5: Distribution of</w:t>
      </w:r>
      <w:r>
        <w:rPr>
          <w:spacing w:val="-3"/>
        </w:rPr>
        <w:t> </w:t>
      </w:r>
      <w:r>
        <w:rPr>
          <w:i/>
        </w:rPr>
        <w:t>S.</w:t>
      </w:r>
      <w:r>
        <w:rPr>
          <w:i/>
          <w:spacing w:val="-5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isolates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biochemical</w:t>
      </w:r>
      <w:r>
        <w:rPr>
          <w:spacing w:val="-7"/>
        </w:rPr>
        <w:t> </w:t>
      </w:r>
      <w:r>
        <w:rPr/>
        <w:t>characterization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612"/>
        <w:gridCol w:w="1933"/>
      </w:tblGrid>
      <w:tr>
        <w:trPr>
          <w:trHeight w:val="1107" w:hRule="atLeast"/>
        </w:trPr>
        <w:tc>
          <w:tcPr>
            <w:tcW w:w="232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61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93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3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S.aureus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23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2"/>
              <w:rPr>
                <w:sz w:val="24"/>
              </w:rPr>
            </w:pPr>
            <w:r>
              <w:rPr>
                <w:sz w:val="24"/>
              </w:rPr>
              <w:t>Wound</w:t>
            </w:r>
          </w:p>
        </w:tc>
        <w:tc>
          <w:tcPr>
            <w:tcW w:w="261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right="85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386"/>
              <w:rPr>
                <w:sz w:val="24"/>
              </w:rPr>
            </w:pPr>
            <w:r>
              <w:rPr>
                <w:sz w:val="24"/>
              </w:rPr>
              <w:t>21(84.0)</w:t>
            </w:r>
          </w:p>
        </w:tc>
      </w:tr>
      <w:tr>
        <w:trPr>
          <w:trHeight w:val="552" w:hRule="atLeast"/>
        </w:trPr>
        <w:tc>
          <w:tcPr>
            <w:tcW w:w="2324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Skin</w:t>
            </w:r>
          </w:p>
        </w:tc>
        <w:tc>
          <w:tcPr>
            <w:tcW w:w="2612" w:type="dxa"/>
          </w:tcPr>
          <w:p>
            <w:pPr>
              <w:pStyle w:val="TableParagraph"/>
              <w:spacing w:before="133"/>
              <w:ind w:right="85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33" w:type="dxa"/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46(82.1)</w:t>
            </w:r>
          </w:p>
        </w:tc>
      </w:tr>
      <w:tr>
        <w:trPr>
          <w:trHeight w:val="552" w:hRule="atLeast"/>
        </w:trPr>
        <w:tc>
          <w:tcPr>
            <w:tcW w:w="2324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Bed</w:t>
            </w:r>
          </w:p>
        </w:tc>
        <w:tc>
          <w:tcPr>
            <w:tcW w:w="2612" w:type="dxa"/>
          </w:tcPr>
          <w:p>
            <w:pPr>
              <w:pStyle w:val="TableParagraph"/>
              <w:spacing w:before="133"/>
              <w:ind w:right="85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33" w:type="dxa"/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33(73.3)</w:t>
            </w:r>
          </w:p>
        </w:tc>
      </w:tr>
      <w:tr>
        <w:trPr>
          <w:trHeight w:val="692" w:hRule="atLeast"/>
        </w:trPr>
        <w:tc>
          <w:tcPr>
            <w:tcW w:w="23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9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100(79.4)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spacing w:before="74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Staphylococci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Identification 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398"/>
        <w:gridCol w:w="1304"/>
        <w:gridCol w:w="1509"/>
        <w:gridCol w:w="1486"/>
      </w:tblGrid>
      <w:tr>
        <w:trPr>
          <w:trHeight w:val="791" w:hRule="atLeast"/>
        </w:trPr>
        <w:tc>
          <w:tcPr>
            <w:tcW w:w="193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 w:before="223"/>
              <w:ind w:left="117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Staph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Identification</w:t>
            </w:r>
          </w:p>
        </w:tc>
        <w:tc>
          <w:tcPr>
            <w:tcW w:w="13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 w:before="223"/>
              <w:ind w:left="131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Wound 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n=21</w:t>
            </w:r>
          </w:p>
        </w:tc>
        <w:tc>
          <w:tcPr>
            <w:tcW w:w="130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 w:before="223"/>
              <w:ind w:left="149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Skin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n=46</w:t>
            </w:r>
          </w:p>
        </w:tc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 w:before="223"/>
              <w:ind w:left="122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Bed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n=33</w:t>
            </w:r>
          </w:p>
        </w:tc>
        <w:tc>
          <w:tcPr>
            <w:tcW w:w="148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 w:before="223"/>
              <w:ind w:left="174" w:right="2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Total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n=100</w:t>
            </w:r>
          </w:p>
        </w:tc>
      </w:tr>
      <w:tr>
        <w:trPr>
          <w:trHeight w:val="633" w:hRule="atLeast"/>
        </w:trPr>
        <w:tc>
          <w:tcPr>
            <w:tcW w:w="19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3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(28.6)</w:t>
            </w:r>
          </w:p>
        </w:tc>
        <w:tc>
          <w:tcPr>
            <w:tcW w:w="130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49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(34.8)</w:t>
            </w:r>
          </w:p>
        </w:tc>
        <w:tc>
          <w:tcPr>
            <w:tcW w:w="15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22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(51.5)</w:t>
            </w:r>
          </w:p>
        </w:tc>
        <w:tc>
          <w:tcPr>
            <w:tcW w:w="14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74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(39.0)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xylosus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(19.0)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(17.4)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(12.1)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16(16.0)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spacing w:before="114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cohnii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cohnii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(4.8)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4"/>
              <w:ind w:left="149"/>
              <w:rPr>
                <w:sz w:val="24"/>
              </w:rPr>
            </w:pPr>
            <w:r>
              <w:rPr>
                <w:sz w:val="24"/>
              </w:rPr>
              <w:t>2(4.3)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4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(4.0)</w:t>
            </w:r>
          </w:p>
        </w:tc>
      </w:tr>
      <w:tr>
        <w:trPr>
          <w:trHeight w:val="515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hominis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(9.5)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(6.5)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(9.1)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(8.0)</w:t>
            </w:r>
          </w:p>
        </w:tc>
      </w:tr>
      <w:tr>
        <w:trPr>
          <w:trHeight w:val="515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 chromogenes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(4.8)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lentus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(9.5)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</w:tr>
      <w:tr>
        <w:trPr>
          <w:trHeight w:val="792" w:hRule="atLeast"/>
        </w:trPr>
        <w:tc>
          <w:tcPr>
            <w:tcW w:w="1936" w:type="dxa"/>
          </w:tcPr>
          <w:p>
            <w:pPr>
              <w:pStyle w:val="TableParagraph"/>
              <w:spacing w:line="242" w:lineRule="auto" w:before="114"/>
              <w:ind w:left="117" w:right="6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cohnii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urealyticum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(9.5)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4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4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capitis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(2.2)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epidermidis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(6.5)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</w:tr>
      <w:tr>
        <w:trPr>
          <w:trHeight w:val="515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hyicus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</w:tr>
      <w:tr>
        <w:trPr>
          <w:trHeight w:val="515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lugdunensis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(6.1)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caprae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(4.8)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haemolyticus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(2.3)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spacing w:before="113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sciuri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(4.8)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</w:tr>
      <w:tr>
        <w:trPr>
          <w:trHeight w:val="516" w:hRule="atLeast"/>
        </w:trPr>
        <w:tc>
          <w:tcPr>
            <w:tcW w:w="1936" w:type="dxa"/>
          </w:tcPr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</w:tc>
        <w:tc>
          <w:tcPr>
            <w:tcW w:w="1398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(13.0)</w:t>
            </w:r>
          </w:p>
        </w:tc>
        <w:tc>
          <w:tcPr>
            <w:tcW w:w="15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(9.1)</w:t>
            </w:r>
          </w:p>
        </w:tc>
        <w:tc>
          <w:tcPr>
            <w:tcW w:w="1486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(9.0)</w:t>
            </w:r>
          </w:p>
        </w:tc>
      </w:tr>
      <w:tr>
        <w:trPr>
          <w:trHeight w:val="399" w:hRule="atLeast"/>
        </w:trPr>
        <w:tc>
          <w:tcPr>
            <w:tcW w:w="19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17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13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(4.8)</w:t>
            </w:r>
          </w:p>
        </w:tc>
        <w:tc>
          <w:tcPr>
            <w:tcW w:w="13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(13.0)</w:t>
            </w:r>
          </w:p>
        </w:tc>
        <w:tc>
          <w:tcPr>
            <w:tcW w:w="15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(6.1)</w:t>
            </w:r>
          </w:p>
        </w:tc>
        <w:tc>
          <w:tcPr>
            <w:tcW w:w="14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7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(9.0)</w:t>
            </w:r>
          </w:p>
        </w:tc>
      </w:tr>
      <w:tr>
        <w:trPr>
          <w:trHeight w:val="517" w:hRule="atLeast"/>
        </w:trPr>
        <w:tc>
          <w:tcPr>
            <w:tcW w:w="193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231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9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231"/>
              <w:ind w:left="13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231"/>
              <w:ind w:left="14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231"/>
              <w:ind w:left="12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8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231"/>
              <w:ind w:left="174"/>
              <w:rPr>
                <w:sz w:val="24"/>
              </w:rPr>
            </w:pPr>
            <w:r>
              <w:rPr>
                <w:sz w:val="24"/>
              </w:rPr>
              <w:t>100(100)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71"/>
      </w:pPr>
      <w:r>
        <w:rPr/>
        <w:t>Only 39.0% (39/100) were characterized as </w:t>
      </w:r>
      <w:r>
        <w:rPr>
          <w:i/>
        </w:rPr>
        <w:t>S. aureus </w:t>
      </w:r>
      <w:r>
        <w:rPr/>
        <w:t>with 6, 16 and 17 isolates from</w:t>
      </w:r>
      <w:r>
        <w:rPr>
          <w:spacing w:val="1"/>
        </w:rPr>
        <w:t> </w:t>
      </w:r>
      <w:r>
        <w:rPr/>
        <w:t>wound, skin and bed respectively. The comparison between the conventional method of</w:t>
      </w:r>
      <w:r>
        <w:rPr>
          <w:spacing w:val="-57"/>
        </w:rPr>
        <w:t> </w:t>
      </w:r>
      <w:r>
        <w:rPr/>
        <w:t>characterization and the API Staph method is shown in Table 7. Only the </w:t>
      </w:r>
      <w:r>
        <w:rPr>
          <w:i/>
        </w:rPr>
        <w:t>S. aureus</w:t>
      </w:r>
      <w:r>
        <w:rPr>
          <w:i/>
          <w:spacing w:val="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6"/>
        </w:rPr>
        <w:t> </w:t>
      </w:r>
      <w:r>
        <w:rPr/>
        <w:t>tests.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Antibiotic</w:t>
      </w:r>
      <w:r>
        <w:rPr>
          <w:spacing w:val="-6"/>
        </w:rPr>
        <w:t> </w:t>
      </w:r>
      <w:r>
        <w:rPr/>
        <w:t>Susceptibility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577"/>
      </w:pPr>
      <w:r>
        <w:rPr/>
        <w:t>Antibiotic susceptibility test was carried out for the 39 </w:t>
      </w:r>
      <w:r>
        <w:rPr>
          <w:i/>
        </w:rPr>
        <w:t>S. aureus </w:t>
      </w:r>
      <w:r>
        <w:rPr/>
        <w:t>isolates and the zones</w:t>
      </w:r>
      <w:r>
        <w:rPr>
          <w:spacing w:val="-57"/>
        </w:rPr>
        <w:t> </w:t>
      </w:r>
      <w:r>
        <w:rPr/>
        <w:t>of inhibition obtained were classified based on Clinical and Laboratory Standards</w:t>
      </w:r>
      <w:r>
        <w:rPr>
          <w:spacing w:val="1"/>
        </w:rPr>
        <w:t> </w:t>
      </w:r>
      <w:r>
        <w:rPr/>
        <w:t>Institute (2012) interpretative chart for antimicrobial sensitivity testing (Appendix 6).</w:t>
      </w:r>
      <w:r>
        <w:rPr>
          <w:spacing w:val="1"/>
        </w:rPr>
        <w:t> </w:t>
      </w:r>
      <w:r>
        <w:rPr/>
        <w:t>The antibiogram of the </w:t>
      </w:r>
      <w:r>
        <w:rPr>
          <w:i/>
        </w:rPr>
        <w:t>S. aureus </w:t>
      </w:r>
      <w:r>
        <w:rPr/>
        <w:t>isolates from the sample sites are presented in Tables</w:t>
      </w:r>
      <w:r>
        <w:rPr>
          <w:spacing w:val="-57"/>
        </w:rPr>
        <w:t> </w:t>
      </w:r>
      <w:r>
        <w:rPr/>
        <w:t>8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10.</w:t>
      </w:r>
    </w:p>
    <w:p>
      <w:pPr>
        <w:pStyle w:val="BodyText"/>
        <w:spacing w:line="480" w:lineRule="auto" w:before="1"/>
        <w:ind w:left="928" w:right="1457"/>
      </w:pPr>
      <w:r>
        <w:rPr/>
        <w:t>The susceptibility pattern of </w:t>
      </w:r>
      <w:r>
        <w:rPr>
          <w:i/>
        </w:rPr>
        <w:t>S. aureus </w:t>
      </w:r>
      <w:r>
        <w:rPr/>
        <w:t>isolated from wound (Table 8) showed the</w:t>
      </w:r>
      <w:r>
        <w:rPr>
          <w:spacing w:val="1"/>
        </w:rPr>
        <w:t> </w:t>
      </w:r>
      <w:r>
        <w:rPr/>
        <w:t>greatest</w:t>
      </w:r>
      <w:r>
        <w:rPr>
          <w:spacing w:val="2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ampicillin</w:t>
      </w:r>
      <w:r>
        <w:rPr>
          <w:spacing w:val="-1"/>
        </w:rPr>
        <w:t> </w:t>
      </w:r>
      <w:r>
        <w:rPr/>
        <w:t>(100%)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ceftriaxone</w:t>
      </w:r>
      <w:r>
        <w:rPr>
          <w:spacing w:val="-3"/>
        </w:rPr>
        <w:t> </w:t>
      </w:r>
      <w:r>
        <w:rPr/>
        <w:t>(100%)</w:t>
      </w:r>
      <w:r>
        <w:rPr>
          <w:spacing w:val="-1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-57"/>
        </w:rPr>
        <w:t> </w:t>
      </w:r>
      <w:r>
        <w:rPr/>
        <w:t>cefoxitin</w:t>
      </w:r>
      <w:r>
        <w:rPr>
          <w:spacing w:val="-6"/>
        </w:rPr>
        <w:t> </w:t>
      </w:r>
      <w:r>
        <w:rPr/>
        <w:t>(83.3%),</w:t>
      </w:r>
      <w:r>
        <w:rPr>
          <w:spacing w:val="1"/>
        </w:rPr>
        <w:t> </w:t>
      </w:r>
      <w:r>
        <w:rPr/>
        <w:t>clindamycin</w:t>
      </w:r>
      <w:r>
        <w:rPr>
          <w:spacing w:val="-6"/>
        </w:rPr>
        <w:t> </w:t>
      </w:r>
      <w:r>
        <w:rPr/>
        <w:t>(80%),</w:t>
      </w:r>
      <w:r>
        <w:rPr>
          <w:spacing w:val="1"/>
        </w:rPr>
        <w:t> </w:t>
      </w:r>
      <w:r>
        <w:rPr/>
        <w:t>amoxicillin</w:t>
      </w:r>
      <w:r>
        <w:rPr>
          <w:spacing w:val="11"/>
        </w:rPr>
        <w:t> </w:t>
      </w:r>
      <w:r>
        <w:rPr/>
        <w:t>-</w:t>
      </w:r>
      <w:r>
        <w:rPr>
          <w:spacing w:val="1"/>
        </w:rPr>
        <w:t> </w:t>
      </w:r>
      <w:r>
        <w:rPr/>
        <w:t>clavulanic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(66.7%),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erythromycin</w:t>
      </w:r>
      <w:r>
        <w:rPr>
          <w:spacing w:val="1"/>
        </w:rPr>
        <w:t> </w:t>
      </w:r>
      <w:r>
        <w:rPr/>
        <w:t>(20%).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80" w:lineRule="auto" w:before="229"/>
        <w:ind w:left="928" w:right="1629"/>
      </w:pPr>
      <w:r>
        <w:rPr/>
        <w:t>Table 7: Comparison between biochemical characterization of </w:t>
      </w:r>
      <w:r>
        <w:rPr>
          <w:i/>
        </w:rPr>
        <w:t>S. aureus </w:t>
      </w:r>
      <w:r>
        <w:rPr/>
        <w:t>and API</w:t>
      </w:r>
      <w:r>
        <w:rPr>
          <w:spacing w:val="-57"/>
        </w:rPr>
        <w:t> </w:t>
      </w:r>
      <w:r>
        <w:rPr/>
        <w:t>Staph</w:t>
      </w:r>
      <w:r>
        <w:rPr>
          <w:spacing w:val="1"/>
        </w:rPr>
        <w:t> </w:t>
      </w:r>
      <w:r>
        <w:rPr/>
        <w:t>Identification</w:t>
      </w:r>
      <w:r>
        <w:rPr>
          <w:spacing w:val="3"/>
        </w:rPr>
        <w:t> </w:t>
      </w:r>
      <w:r>
        <w:rPr/>
        <w:t>kit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3355"/>
        <w:gridCol w:w="2380"/>
      </w:tblGrid>
      <w:tr>
        <w:trPr>
          <w:trHeight w:val="1107" w:hRule="atLeast"/>
        </w:trPr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335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Suspected </w:t>
            </w:r>
            <w:r>
              <w:rPr>
                <w:b/>
                <w:i/>
                <w:sz w:val="24"/>
              </w:rPr>
              <w:t>S.aureus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Method</w:t>
            </w:r>
          </w:p>
        </w:tc>
        <w:tc>
          <w:tcPr>
            <w:tcW w:w="238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31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S.aureus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API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Staph kit</w:t>
            </w:r>
          </w:p>
        </w:tc>
      </w:tr>
      <w:tr>
        <w:trPr>
          <w:trHeight w:val="410" w:hRule="atLeast"/>
        </w:trPr>
        <w:tc>
          <w:tcPr>
            <w:tcW w:w="10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2"/>
              <w:rPr>
                <w:sz w:val="24"/>
              </w:rPr>
            </w:pPr>
            <w:r>
              <w:rPr>
                <w:sz w:val="24"/>
              </w:rPr>
              <w:t>Wound</w:t>
            </w:r>
          </w:p>
        </w:tc>
        <w:tc>
          <w:tcPr>
            <w:tcW w:w="33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23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316"/>
              <w:rPr>
                <w:sz w:val="24"/>
              </w:rPr>
            </w:pPr>
            <w:r>
              <w:rPr>
                <w:sz w:val="24"/>
              </w:rPr>
              <w:t>6(28.6)</w:t>
            </w:r>
          </w:p>
        </w:tc>
      </w:tr>
      <w:tr>
        <w:trPr>
          <w:trHeight w:val="552" w:hRule="atLeast"/>
        </w:trPr>
        <w:tc>
          <w:tcPr>
            <w:tcW w:w="1080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Skin</w:t>
            </w:r>
          </w:p>
        </w:tc>
        <w:tc>
          <w:tcPr>
            <w:tcW w:w="3355" w:type="dxa"/>
          </w:tcPr>
          <w:p>
            <w:pPr>
              <w:pStyle w:val="TableParagraph"/>
              <w:spacing w:before="133"/>
              <w:ind w:left="123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380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16(34.8)</w:t>
            </w:r>
          </w:p>
        </w:tc>
      </w:tr>
      <w:tr>
        <w:trPr>
          <w:trHeight w:val="552" w:hRule="atLeast"/>
        </w:trPr>
        <w:tc>
          <w:tcPr>
            <w:tcW w:w="1080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Bed</w:t>
            </w:r>
          </w:p>
        </w:tc>
        <w:tc>
          <w:tcPr>
            <w:tcW w:w="3355" w:type="dxa"/>
          </w:tcPr>
          <w:p>
            <w:pPr>
              <w:pStyle w:val="TableParagraph"/>
              <w:spacing w:before="133"/>
              <w:ind w:left="123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380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17(51.5)</w:t>
            </w:r>
          </w:p>
        </w:tc>
      </w:tr>
      <w:tr>
        <w:trPr>
          <w:trHeight w:val="692" w:hRule="atLeast"/>
        </w:trPr>
        <w:tc>
          <w:tcPr>
            <w:tcW w:w="10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3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39(40.6)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spacing w:line="242" w:lineRule="auto" w:before="74"/>
        <w:ind w:left="928" w:right="1788" w:firstLine="0"/>
        <w:jc w:val="left"/>
        <w:rPr>
          <w:b/>
          <w:sz w:val="24"/>
        </w:rPr>
      </w:pPr>
      <w:r>
        <w:rPr>
          <w:b/>
          <w:sz w:val="24"/>
        </w:rPr>
        <w:t>Table 8: Susceptibility Pattern of </w:t>
      </w:r>
      <w:r>
        <w:rPr>
          <w:b/>
          <w:i/>
          <w:sz w:val="24"/>
        </w:rPr>
        <w:t>S. aureus </w:t>
      </w:r>
      <w:r>
        <w:rPr>
          <w:b/>
          <w:sz w:val="24"/>
        </w:rPr>
        <w:t>Isolated From Wound of Patients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Orthopaedic Wards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ABUTH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Antibiotics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4"/>
        <w:gridCol w:w="859"/>
        <w:gridCol w:w="632"/>
        <w:gridCol w:w="813"/>
        <w:gridCol w:w="842"/>
        <w:gridCol w:w="720"/>
        <w:gridCol w:w="606"/>
        <w:gridCol w:w="688"/>
        <w:gridCol w:w="808"/>
        <w:gridCol w:w="701"/>
        <w:gridCol w:w="924"/>
      </w:tblGrid>
      <w:tr>
        <w:trPr>
          <w:trHeight w:val="650" w:hRule="atLeast"/>
        </w:trPr>
        <w:tc>
          <w:tcPr>
            <w:tcW w:w="10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46" w:val="left" w:leader="none"/>
              </w:tabs>
              <w:spacing w:before="0"/>
              <w:ind w:left="7" w:right="-1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</w:t>
            </w:r>
            <w:r>
              <w:rPr>
                <w:b/>
                <w:spacing w:val="-15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Isolates</w:t>
              <w:tab/>
            </w:r>
          </w:p>
        </w:tc>
        <w:tc>
          <w:tcPr>
            <w:tcW w:w="8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32" w:val="left" w:leader="none"/>
              </w:tabs>
              <w:spacing w:before="0"/>
              <w:ind w:left="182" w:right="-1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FOX</w:t>
              <w:tab/>
            </w:r>
          </w:p>
        </w:tc>
        <w:tc>
          <w:tcPr>
            <w:tcW w:w="6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44" w:val="left" w:leader="none"/>
              </w:tabs>
              <w:spacing w:before="0"/>
              <w:ind w:left="173" w:right="-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VA</w:t>
              <w:tab/>
            </w:r>
          </w:p>
        </w:tc>
        <w:tc>
          <w:tcPr>
            <w:tcW w:w="8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62" w:val="left" w:leader="none"/>
              </w:tabs>
              <w:spacing w:before="0"/>
              <w:ind w:left="112" w:right="-1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AMP</w:t>
              <w:tab/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99" w:val="left" w:leader="none"/>
              </w:tabs>
              <w:spacing w:before="0"/>
              <w:ind w:left="149" w:right="-1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CRO</w:t>
              <w:tab/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67" w:val="left" w:leader="none"/>
              </w:tabs>
              <w:spacing w:before="0"/>
              <w:ind w:left="157" w:right="-1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CIP</w:t>
              <w:tab/>
            </w:r>
          </w:p>
        </w:tc>
        <w:tc>
          <w:tcPr>
            <w:tcW w:w="6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14" w:val="left" w:leader="none"/>
              </w:tabs>
              <w:spacing w:before="0"/>
              <w:ind w:left="147" w:right="-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CN</w:t>
              <w:tab/>
            </w:r>
          </w:p>
        </w:tc>
        <w:tc>
          <w:tcPr>
            <w:tcW w:w="6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14" w:val="left" w:leader="none"/>
              </w:tabs>
              <w:spacing w:before="0"/>
              <w:ind w:left="108" w:right="-1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PEF</w:t>
              <w:tab/>
            </w:r>
          </w:p>
        </w:tc>
        <w:tc>
          <w:tcPr>
            <w:tcW w:w="8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81" w:val="left" w:leader="none"/>
              </w:tabs>
              <w:spacing w:before="0"/>
              <w:ind w:left="126" w:right="-1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ERY</w:t>
              <w:tab/>
            </w:r>
          </w:p>
        </w:tc>
        <w:tc>
          <w:tcPr>
            <w:tcW w:w="7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79" w:val="left" w:leader="none"/>
              </w:tabs>
              <w:spacing w:before="0"/>
              <w:ind w:left="173" w:right="-1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DA</w:t>
              <w:tab/>
            </w:r>
          </w:p>
        </w:tc>
        <w:tc>
          <w:tcPr>
            <w:tcW w:w="9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7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AMC</w:t>
            </w:r>
            <w:r>
              <w:rPr>
                <w:b/>
                <w:spacing w:val="-13"/>
                <w:sz w:val="24"/>
                <w:u w:val="thick"/>
              </w:rPr>
              <w:t> </w:t>
            </w:r>
          </w:p>
        </w:tc>
      </w:tr>
      <w:tr>
        <w:trPr>
          <w:trHeight w:val="527" w:hRule="atLeast"/>
        </w:trPr>
        <w:tc>
          <w:tcPr>
            <w:tcW w:w="1064" w:type="dxa"/>
          </w:tcPr>
          <w:p>
            <w:pPr>
              <w:pStyle w:val="TableParagraph"/>
              <w:spacing w:before="128"/>
              <w:ind w:left="175"/>
              <w:rPr>
                <w:sz w:val="24"/>
              </w:rPr>
            </w:pPr>
            <w:r>
              <w:rPr>
                <w:sz w:val="24"/>
              </w:rPr>
              <w:t>w4</w:t>
            </w:r>
          </w:p>
        </w:tc>
        <w:tc>
          <w:tcPr>
            <w:tcW w:w="859" w:type="dxa"/>
          </w:tcPr>
          <w:p>
            <w:pPr>
              <w:pStyle w:val="TableParagraph"/>
              <w:spacing w:before="128"/>
              <w:ind w:left="18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2" w:type="dxa"/>
          </w:tcPr>
          <w:p>
            <w:pPr>
              <w:pStyle w:val="TableParagraph"/>
              <w:spacing w:before="12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3" w:type="dxa"/>
          </w:tcPr>
          <w:p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28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spacing w:before="128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28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8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08" w:type="dxa"/>
          </w:tcPr>
          <w:p>
            <w:pPr>
              <w:pStyle w:val="TableParagraph"/>
              <w:spacing w:before="128"/>
              <w:ind w:left="126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701" w:type="dxa"/>
          </w:tcPr>
          <w:p>
            <w:pPr>
              <w:pStyle w:val="TableParagraph"/>
              <w:spacing w:before="128"/>
              <w:ind w:left="173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924" w:type="dxa"/>
          </w:tcPr>
          <w:p>
            <w:pPr>
              <w:pStyle w:val="TableParagraph"/>
              <w:spacing w:before="128"/>
              <w:ind w:left="17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064" w:type="dxa"/>
          </w:tcPr>
          <w:p>
            <w:pPr>
              <w:pStyle w:val="TableParagraph"/>
              <w:spacing w:before="113"/>
              <w:ind w:left="175"/>
              <w:rPr>
                <w:sz w:val="24"/>
              </w:rPr>
            </w:pPr>
            <w:r>
              <w:rPr>
                <w:sz w:val="24"/>
              </w:rPr>
              <w:t>w7a</w:t>
            </w:r>
          </w:p>
        </w:tc>
        <w:tc>
          <w:tcPr>
            <w:tcW w:w="859" w:type="dxa"/>
          </w:tcPr>
          <w:p>
            <w:pPr>
              <w:pStyle w:val="TableParagraph"/>
              <w:spacing w:before="113"/>
              <w:ind w:left="18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2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08" w:type="dxa"/>
          </w:tcPr>
          <w:p>
            <w:pPr>
              <w:pStyle w:val="TableParagraph"/>
              <w:spacing w:before="113"/>
              <w:ind w:left="12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924" w:type="dxa"/>
          </w:tcPr>
          <w:p>
            <w:pPr>
              <w:pStyle w:val="TableParagraph"/>
              <w:spacing w:before="113"/>
              <w:ind w:left="17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064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w7b</w:t>
            </w:r>
          </w:p>
        </w:tc>
        <w:tc>
          <w:tcPr>
            <w:tcW w:w="859" w:type="dxa"/>
          </w:tcPr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2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3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08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924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5" w:hRule="atLeast"/>
        </w:trPr>
        <w:tc>
          <w:tcPr>
            <w:tcW w:w="1064" w:type="dxa"/>
          </w:tcPr>
          <w:p>
            <w:pPr>
              <w:pStyle w:val="TableParagraph"/>
              <w:spacing w:before="113"/>
              <w:ind w:left="175"/>
              <w:rPr>
                <w:sz w:val="24"/>
              </w:rPr>
            </w:pPr>
            <w:r>
              <w:rPr>
                <w:sz w:val="24"/>
              </w:rPr>
              <w:t>w20</w:t>
            </w:r>
          </w:p>
        </w:tc>
        <w:tc>
          <w:tcPr>
            <w:tcW w:w="859" w:type="dxa"/>
          </w:tcPr>
          <w:p>
            <w:pPr>
              <w:pStyle w:val="TableParagraph"/>
              <w:spacing w:before="113"/>
              <w:ind w:left="18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2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08" w:type="dxa"/>
          </w:tcPr>
          <w:p>
            <w:pPr>
              <w:pStyle w:val="TableParagraph"/>
              <w:spacing w:before="113"/>
              <w:ind w:left="12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4" w:type="dxa"/>
          </w:tcPr>
          <w:p>
            <w:pPr>
              <w:pStyle w:val="TableParagraph"/>
              <w:spacing w:before="113"/>
              <w:ind w:left="17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064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w39</w:t>
            </w:r>
          </w:p>
        </w:tc>
        <w:tc>
          <w:tcPr>
            <w:tcW w:w="859" w:type="dxa"/>
          </w:tcPr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2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3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08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4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399" w:hRule="atLeast"/>
        </w:trPr>
        <w:tc>
          <w:tcPr>
            <w:tcW w:w="10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75"/>
              <w:rPr>
                <w:sz w:val="24"/>
              </w:rPr>
            </w:pPr>
            <w:r>
              <w:rPr>
                <w:sz w:val="24"/>
              </w:rPr>
              <w:t>w51</w:t>
            </w:r>
          </w:p>
        </w:tc>
        <w:tc>
          <w:tcPr>
            <w:tcW w:w="8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8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1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5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2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9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7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8"/>
        <w:gridCol w:w="2795"/>
        <w:gridCol w:w="1491"/>
        <w:gridCol w:w="2476"/>
      </w:tblGrid>
      <w:tr>
        <w:trPr>
          <w:trHeight w:val="409" w:hRule="atLeast"/>
        </w:trPr>
        <w:tc>
          <w:tcPr>
            <w:tcW w:w="1048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KEY:</w:t>
            </w:r>
          </w:p>
        </w:tc>
        <w:tc>
          <w:tcPr>
            <w:tcW w:w="6762" w:type="dxa"/>
            <w:gridSpan w:val="3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48" w:type="dxa"/>
          </w:tcPr>
          <w:p>
            <w:pPr>
              <w:pStyle w:val="TableParagraph"/>
              <w:spacing w:line="262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FOX</w:t>
            </w:r>
          </w:p>
        </w:tc>
        <w:tc>
          <w:tcPr>
            <w:tcW w:w="2795" w:type="dxa"/>
          </w:tcPr>
          <w:p>
            <w:pPr>
              <w:pStyle w:val="TableParagraph"/>
              <w:spacing w:line="262" w:lineRule="exact" w:before="133"/>
              <w:ind w:left="442"/>
              <w:rPr>
                <w:sz w:val="24"/>
              </w:rPr>
            </w:pPr>
            <w:r>
              <w:rPr>
                <w:sz w:val="24"/>
              </w:rPr>
              <w:t>Cefoxitin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1491" w:type="dxa"/>
          </w:tcPr>
          <w:p>
            <w:pPr>
              <w:pStyle w:val="TableParagraph"/>
              <w:spacing w:line="262" w:lineRule="exact" w:before="133"/>
              <w:ind w:left="528"/>
              <w:rPr>
                <w:sz w:val="24"/>
              </w:rPr>
            </w:pPr>
            <w:r>
              <w:rPr>
                <w:sz w:val="24"/>
              </w:rPr>
              <w:t>VA</w:t>
            </w:r>
          </w:p>
        </w:tc>
        <w:tc>
          <w:tcPr>
            <w:tcW w:w="2476" w:type="dxa"/>
          </w:tcPr>
          <w:p>
            <w:pPr>
              <w:pStyle w:val="TableParagraph"/>
              <w:spacing w:line="262" w:lineRule="exact" w:before="133"/>
              <w:ind w:left="477"/>
              <w:rPr>
                <w:sz w:val="24"/>
              </w:rPr>
            </w:pPr>
            <w:r>
              <w:rPr>
                <w:sz w:val="24"/>
              </w:rPr>
              <w:t>Vancomycin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  <w:tr>
        <w:trPr>
          <w:trHeight w:val="276" w:hRule="atLeast"/>
        </w:trPr>
        <w:tc>
          <w:tcPr>
            <w:tcW w:w="104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AMP</w:t>
            </w:r>
          </w:p>
        </w:tc>
        <w:tc>
          <w:tcPr>
            <w:tcW w:w="2795" w:type="dxa"/>
          </w:tcPr>
          <w:p>
            <w:pPr>
              <w:pStyle w:val="TableParagraph"/>
              <w:spacing w:line="256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Ampicillin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 µg</w:t>
            </w:r>
          </w:p>
        </w:tc>
        <w:tc>
          <w:tcPr>
            <w:tcW w:w="1491" w:type="dxa"/>
          </w:tcPr>
          <w:p>
            <w:pPr>
              <w:pStyle w:val="TableParagraph"/>
              <w:spacing w:line="256" w:lineRule="exact" w:before="0"/>
              <w:ind w:left="528"/>
              <w:rPr>
                <w:sz w:val="24"/>
              </w:rPr>
            </w:pPr>
            <w:r>
              <w:rPr>
                <w:sz w:val="24"/>
              </w:rPr>
              <w:t>CRO</w:t>
            </w:r>
          </w:p>
        </w:tc>
        <w:tc>
          <w:tcPr>
            <w:tcW w:w="2476" w:type="dxa"/>
          </w:tcPr>
          <w:p>
            <w:pPr>
              <w:pStyle w:val="TableParagraph"/>
              <w:spacing w:line="256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Ceftriaxone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  <w:tr>
        <w:trPr>
          <w:trHeight w:val="275" w:hRule="atLeast"/>
        </w:trPr>
        <w:tc>
          <w:tcPr>
            <w:tcW w:w="104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CIP</w:t>
            </w:r>
          </w:p>
        </w:tc>
        <w:tc>
          <w:tcPr>
            <w:tcW w:w="2795" w:type="dxa"/>
          </w:tcPr>
          <w:p>
            <w:pPr>
              <w:pStyle w:val="TableParagraph"/>
              <w:spacing w:line="256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1491" w:type="dxa"/>
          </w:tcPr>
          <w:p>
            <w:pPr>
              <w:pStyle w:val="TableParagraph"/>
              <w:spacing w:line="256" w:lineRule="exact" w:before="0"/>
              <w:ind w:left="528"/>
              <w:rPr>
                <w:sz w:val="24"/>
              </w:rPr>
            </w:pPr>
            <w:r>
              <w:rPr>
                <w:sz w:val="24"/>
              </w:rPr>
              <w:t>CN</w:t>
            </w:r>
          </w:p>
        </w:tc>
        <w:tc>
          <w:tcPr>
            <w:tcW w:w="2476" w:type="dxa"/>
          </w:tcPr>
          <w:p>
            <w:pPr>
              <w:pStyle w:val="TableParagraph"/>
              <w:spacing w:line="256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Gentamicin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  <w:tr>
        <w:trPr>
          <w:trHeight w:val="272" w:hRule="atLeast"/>
        </w:trPr>
        <w:tc>
          <w:tcPr>
            <w:tcW w:w="1048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PEF</w:t>
            </w:r>
          </w:p>
        </w:tc>
        <w:tc>
          <w:tcPr>
            <w:tcW w:w="2795" w:type="dxa"/>
          </w:tcPr>
          <w:p>
            <w:pPr>
              <w:pStyle w:val="TableParagraph"/>
              <w:spacing w:line="252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Pefloxacin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1491" w:type="dxa"/>
          </w:tcPr>
          <w:p>
            <w:pPr>
              <w:pStyle w:val="TableParagraph"/>
              <w:spacing w:line="252" w:lineRule="exact" w:before="0"/>
              <w:ind w:left="528"/>
              <w:rPr>
                <w:sz w:val="24"/>
              </w:rPr>
            </w:pPr>
            <w:r>
              <w:rPr>
                <w:sz w:val="24"/>
              </w:rPr>
              <w:t>ERY</w:t>
            </w:r>
          </w:p>
        </w:tc>
        <w:tc>
          <w:tcPr>
            <w:tcW w:w="2476" w:type="dxa"/>
          </w:tcPr>
          <w:p>
            <w:pPr>
              <w:pStyle w:val="TableParagraph"/>
              <w:spacing w:line="252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Erythromycin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</w:tbl>
    <w:p>
      <w:pPr>
        <w:pStyle w:val="BodyText"/>
        <w:tabs>
          <w:tab w:pos="2368" w:val="left" w:leader="none"/>
        </w:tabs>
        <w:spacing w:line="274" w:lineRule="exact"/>
        <w:ind w:left="928"/>
      </w:pPr>
      <w:r>
        <w:rPr/>
        <w:t>AMC</w:t>
        <w:tab/>
        <w:t>Amoxicillin-clavulanic</w:t>
      </w:r>
      <w:r>
        <w:rPr>
          <w:spacing w:val="-4"/>
        </w:rPr>
        <w:t> </w:t>
      </w:r>
      <w:r>
        <w:rPr/>
        <w:t>acid</w:t>
      </w:r>
      <w:r>
        <w:rPr>
          <w:spacing w:val="-3"/>
        </w:rPr>
        <w:t> </w:t>
      </w:r>
      <w:r>
        <w:rPr/>
        <w:t>30</w:t>
      </w:r>
      <w:r>
        <w:rPr>
          <w:spacing w:val="-3"/>
        </w:rPr>
        <w:t> </w:t>
      </w:r>
      <w:r>
        <w:rPr/>
        <w:t>µg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648" w:val="left" w:leader="none"/>
          <w:tab w:pos="2368" w:val="left" w:leader="none"/>
        </w:tabs>
        <w:spacing w:line="275" w:lineRule="exact"/>
        <w:ind w:left="928"/>
      </w:pPr>
      <w:r>
        <w:rPr/>
        <w:t>DA</w:t>
        <w:tab/>
        <w:t>-</w:t>
        <w:tab/>
        <w:t>Clindamycin</w:t>
      </w:r>
      <w:r>
        <w:rPr>
          <w:spacing w:val="-1"/>
        </w:rPr>
        <w:t> </w:t>
      </w:r>
      <w:r>
        <w:rPr/>
        <w:t>2</w:t>
      </w:r>
      <w:r>
        <w:rPr>
          <w:spacing w:val="8"/>
        </w:rPr>
        <w:t> </w:t>
      </w:r>
      <w:r>
        <w:rPr/>
        <w:t>µg</w:t>
      </w:r>
    </w:p>
    <w:p>
      <w:pPr>
        <w:pStyle w:val="BodyText"/>
        <w:tabs>
          <w:tab w:pos="2368" w:val="left" w:leader="none"/>
        </w:tabs>
        <w:spacing w:line="275" w:lineRule="exact"/>
        <w:ind w:left="928"/>
      </w:pPr>
      <w:r>
        <w:rPr/>
        <w:t>S</w:t>
        <w:tab/>
        <w:t>Sensitive</w:t>
      </w:r>
    </w:p>
    <w:p>
      <w:pPr>
        <w:pStyle w:val="BodyText"/>
        <w:tabs>
          <w:tab w:pos="2368" w:val="left" w:leader="none"/>
        </w:tabs>
        <w:spacing w:line="275" w:lineRule="exact" w:before="2"/>
        <w:ind w:left="928"/>
      </w:pPr>
      <w:r>
        <w:rPr/>
        <w:t>I</w:t>
        <w:tab/>
        <w:t>Intermediate</w:t>
      </w:r>
    </w:p>
    <w:p>
      <w:pPr>
        <w:pStyle w:val="ListParagraph"/>
        <w:numPr>
          <w:ilvl w:val="0"/>
          <w:numId w:val="40"/>
        </w:numPr>
        <w:tabs>
          <w:tab w:pos="2368" w:val="left" w:leader="none"/>
          <w:tab w:pos="2369" w:val="left" w:leader="none"/>
        </w:tabs>
        <w:spacing w:line="275" w:lineRule="exact" w:before="0" w:after="0"/>
        <w:ind w:left="2368" w:right="0" w:hanging="1441"/>
        <w:jc w:val="left"/>
        <w:rPr>
          <w:sz w:val="24"/>
        </w:rPr>
      </w:pPr>
      <w:r>
        <w:rPr>
          <w:sz w:val="24"/>
        </w:rPr>
        <w:t>Resistant</w:t>
      </w:r>
    </w:p>
    <w:p>
      <w:pPr>
        <w:pStyle w:val="BodyText"/>
        <w:tabs>
          <w:tab w:pos="2368" w:val="left" w:leader="none"/>
        </w:tabs>
        <w:spacing w:before="3"/>
        <w:ind w:left="928"/>
      </w:pPr>
      <w:r>
        <w:rPr/>
        <w:t>Nt</w:t>
        <w:tab/>
        <w:t>not</w:t>
      </w:r>
      <w:r>
        <w:rPr>
          <w:spacing w:val="-1"/>
        </w:rPr>
        <w:t> </w:t>
      </w:r>
      <w:r>
        <w:rPr/>
        <w:t>tested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57"/>
      </w:pPr>
      <w:r>
        <w:rPr/>
        <w:t>The antibiotic susceptibility test of the </w:t>
      </w:r>
      <w:r>
        <w:rPr>
          <w:i/>
        </w:rPr>
        <w:t>S. aureus </w:t>
      </w:r>
      <w:r>
        <w:rPr/>
        <w:t>isolates from skin showed that the</w:t>
      </w:r>
      <w:r>
        <w:rPr>
          <w:spacing w:val="1"/>
        </w:rPr>
        <w:t> </w:t>
      </w:r>
      <w:r>
        <w:rPr/>
        <w:t>isolates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resistant</w:t>
      </w:r>
      <w:r>
        <w:rPr>
          <w:spacing w:val="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beta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lactam</w:t>
      </w:r>
      <w:r>
        <w:rPr>
          <w:spacing w:val="-7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used</w:t>
      </w:r>
      <w:r>
        <w:rPr>
          <w:spacing w:val="5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resistance</w:t>
      </w:r>
      <w:r>
        <w:rPr>
          <w:spacing w:val="-57"/>
        </w:rPr>
        <w:t> </w:t>
      </w:r>
      <w:r>
        <w:rPr/>
        <w:t>to ampicillin being the highest (87.5%) followed by ceftriaxone (75%), amoxicillin-</w:t>
      </w:r>
      <w:r>
        <w:rPr>
          <w:spacing w:val="1"/>
        </w:rPr>
        <w:t> </w:t>
      </w:r>
      <w:r>
        <w:rPr/>
        <w:t>clavulanic acid</w:t>
      </w:r>
      <w:r>
        <w:rPr>
          <w:spacing w:val="1"/>
        </w:rPr>
        <w:t> </w:t>
      </w:r>
      <w:r>
        <w:rPr/>
        <w:t>(56.2%)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cefoxitin</w:t>
      </w:r>
      <w:r>
        <w:rPr>
          <w:spacing w:val="-4"/>
        </w:rPr>
        <w:t> </w:t>
      </w:r>
      <w:r>
        <w:rPr/>
        <w:t>(56.3%)</w:t>
      </w:r>
      <w:r>
        <w:rPr>
          <w:spacing w:val="6"/>
        </w:rPr>
        <w:t> </w:t>
      </w:r>
      <w:r>
        <w:rPr/>
        <w:t>(Table</w:t>
      </w:r>
      <w:r>
        <w:rPr>
          <w:spacing w:val="1"/>
        </w:rPr>
        <w:t> </w:t>
      </w:r>
      <w:r>
        <w:rPr/>
        <w:t>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843"/>
      </w:pPr>
      <w:r>
        <w:rPr/>
        <w:t>Highest level of resistance 100% was also observed with ampicillin in the antibiotic</w:t>
      </w:r>
      <w:r>
        <w:rPr>
          <w:spacing w:val="-57"/>
        </w:rPr>
        <w:t> </w:t>
      </w:r>
      <w:r>
        <w:rPr/>
        <w:t>susceptibility test of the </w:t>
      </w:r>
      <w:r>
        <w:rPr>
          <w:i/>
        </w:rPr>
        <w:t>S. aureus </w:t>
      </w:r>
      <w:r>
        <w:rPr/>
        <w:t>isolates from bed of the orthopaedic patients. The</w:t>
      </w:r>
      <w:r>
        <w:rPr>
          <w:spacing w:val="-57"/>
        </w:rPr>
        <w:t> </w:t>
      </w:r>
      <w:r>
        <w:rPr/>
        <w:t>isolates were also resistant to ceftriaxone (76.5%), cefoxitin (64.7%), amoxicillin-</w:t>
      </w:r>
      <w:r>
        <w:rPr>
          <w:spacing w:val="1"/>
        </w:rPr>
        <w:t> </w:t>
      </w:r>
      <w:r>
        <w:rPr/>
        <w:t>clavulanic</w:t>
      </w:r>
      <w:r>
        <w:rPr>
          <w:spacing w:val="-1"/>
        </w:rPr>
        <w:t> </w:t>
      </w:r>
      <w:r>
        <w:rPr/>
        <w:t>acid (58.8%) and erythromycin</w:t>
      </w:r>
      <w:r>
        <w:rPr>
          <w:spacing w:val="-4"/>
        </w:rPr>
        <w:t> </w:t>
      </w:r>
      <w:r>
        <w:rPr/>
        <w:t>(53.3%)</w:t>
      </w:r>
      <w:r>
        <w:rPr>
          <w:spacing w:val="1"/>
        </w:rPr>
        <w:t> </w:t>
      </w:r>
      <w:r>
        <w:rPr/>
        <w:t>and clindamycin (53.3%).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10"/>
      </w:pPr>
      <w:r>
        <w:rPr/>
        <w:t>Comparing the three sample sites: the susceptibility test of the </w:t>
      </w:r>
      <w:r>
        <w:rPr>
          <w:i/>
        </w:rPr>
        <w:t>S. aureus </w:t>
      </w:r>
      <w:r>
        <w:rPr/>
        <w:t>isolates showed</w:t>
      </w:r>
      <w:r>
        <w:rPr>
          <w:spacing w:val="-57"/>
        </w:rPr>
        <w:t> </w:t>
      </w:r>
      <w:r>
        <w:rPr/>
        <w:t>that gentamicin had the greatest activity: 100%, 100%, 93.8% in wound, bed and skin</w:t>
      </w:r>
      <w:r>
        <w:rPr>
          <w:spacing w:val="1"/>
        </w:rPr>
        <w:t> </w:t>
      </w:r>
      <w:r>
        <w:rPr/>
        <w:t>respectively, followed by ciprofloxacin (100%, 94.1%, 93.8%) and pefloxacin (100%,</w:t>
      </w:r>
      <w:r>
        <w:rPr>
          <w:spacing w:val="1"/>
        </w:rPr>
        <w:t> </w:t>
      </w:r>
      <w:r>
        <w:rPr/>
        <w:t>88.2%, 75%). However, the greatest level of resistance was observed with ampicillin:</w:t>
      </w:r>
      <w:r>
        <w:rPr>
          <w:spacing w:val="1"/>
        </w:rPr>
        <w:t> </w:t>
      </w:r>
      <w:r>
        <w:rPr/>
        <w:t>100%, 100%, and 87.5%) in </w:t>
      </w:r>
      <w:r>
        <w:rPr>
          <w:i/>
        </w:rPr>
        <w:t>S. aureus </w:t>
      </w:r>
      <w:r>
        <w:rPr/>
        <w:t>from wound, bed and skin respectively followed</w:t>
      </w:r>
      <w:r>
        <w:rPr>
          <w:spacing w:val="1"/>
        </w:rPr>
        <w:t> </w:t>
      </w:r>
      <w:r>
        <w:rPr/>
        <w:t>by ceftriaxone: 100%, 76.5%, 75%; and amoxicillin - clavulanate: 66.7%, 58.8%,</w:t>
      </w:r>
      <w:r>
        <w:rPr>
          <w:spacing w:val="1"/>
        </w:rPr>
        <w:t> </w:t>
      </w:r>
      <w:r>
        <w:rPr/>
        <w:t>56.2%, as presented in Table 4.5. The percentage methicillin (cefoxitin) resistance is</w:t>
      </w:r>
      <w:r>
        <w:rPr>
          <w:spacing w:val="1"/>
        </w:rPr>
        <w:t> </w:t>
      </w:r>
      <w:r>
        <w:rPr/>
        <w:t>83.3%,</w:t>
      </w:r>
      <w:r>
        <w:rPr>
          <w:spacing w:val="-3"/>
        </w:rPr>
        <w:t> </w:t>
      </w:r>
      <w:r>
        <w:rPr/>
        <w:t>64.7%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56.3%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wound,</w:t>
      </w:r>
      <w:r>
        <w:rPr>
          <w:spacing w:val="3"/>
        </w:rPr>
        <w:t> </w:t>
      </w:r>
      <w:r>
        <w:rPr/>
        <w:t>bed and</w:t>
      </w:r>
      <w:r>
        <w:rPr>
          <w:spacing w:val="1"/>
        </w:rPr>
        <w:t> </w:t>
      </w:r>
      <w:r>
        <w:rPr/>
        <w:t>skin</w:t>
      </w:r>
      <w:r>
        <w:rPr>
          <w:spacing w:val="-4"/>
        </w:rPr>
        <w:t> </w:t>
      </w:r>
      <w:r>
        <w:rPr/>
        <w:t>respectively.</w:t>
      </w:r>
    </w:p>
    <w:p>
      <w:pPr>
        <w:pStyle w:val="BodyText"/>
        <w:spacing w:before="2"/>
        <w:ind w:left="928"/>
      </w:pP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7"/>
        </w:rPr>
        <w:t> </w:t>
      </w:r>
      <w:r>
        <w:rPr/>
        <w:t>Table</w:t>
      </w:r>
      <w:r>
        <w:rPr>
          <w:spacing w:val="-2"/>
        </w:rPr>
        <w:t> </w:t>
      </w:r>
      <w:r>
        <w:rPr/>
        <w:t>11.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line="242" w:lineRule="auto" w:before="74"/>
        <w:ind w:left="928" w:right="2081"/>
      </w:pPr>
      <w:r>
        <w:rPr/>
        <w:t>Table 9: Susceptibility Pattern of </w:t>
      </w:r>
      <w:r>
        <w:rPr>
          <w:i/>
        </w:rPr>
        <w:t>S. aureus </w:t>
      </w:r>
      <w:r>
        <w:rPr/>
        <w:t>Isolated From Skin of Patients in</w:t>
      </w:r>
      <w:r>
        <w:rPr>
          <w:spacing w:val="-57"/>
        </w:rPr>
        <w:t> </w:t>
      </w:r>
      <w:r>
        <w:rPr/>
        <w:t>Orthopaedic Wards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ABUTH,</w:t>
      </w:r>
      <w:r>
        <w:rPr>
          <w:spacing w:val="3"/>
        </w:rPr>
        <w:t> </w:t>
      </w:r>
      <w:r>
        <w:rPr/>
        <w:t>Zaria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Antibiotics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000"/>
        <w:gridCol w:w="696"/>
        <w:gridCol w:w="765"/>
        <w:gridCol w:w="767"/>
        <w:gridCol w:w="648"/>
        <w:gridCol w:w="566"/>
        <w:gridCol w:w="691"/>
        <w:gridCol w:w="837"/>
        <w:gridCol w:w="745"/>
        <w:gridCol w:w="571"/>
      </w:tblGrid>
      <w:tr>
        <w:trPr>
          <w:trHeight w:val="517" w:hRule="atLeast"/>
        </w:trPr>
        <w:tc>
          <w:tcPr>
            <w:tcW w:w="113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</w:p>
        </w:tc>
        <w:tc>
          <w:tcPr>
            <w:tcW w:w="100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FOX</w:t>
            </w:r>
          </w:p>
        </w:tc>
        <w:tc>
          <w:tcPr>
            <w:tcW w:w="69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VA</w:t>
            </w:r>
          </w:p>
        </w:tc>
        <w:tc>
          <w:tcPr>
            <w:tcW w:w="76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AMP</w:t>
            </w:r>
          </w:p>
        </w:tc>
        <w:tc>
          <w:tcPr>
            <w:tcW w:w="76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CRO</w:t>
            </w:r>
          </w:p>
        </w:tc>
        <w:tc>
          <w:tcPr>
            <w:tcW w:w="6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CIP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CN</w:t>
            </w:r>
          </w:p>
        </w:tc>
        <w:tc>
          <w:tcPr>
            <w:tcW w:w="69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PEF</w:t>
            </w:r>
          </w:p>
        </w:tc>
        <w:tc>
          <w:tcPr>
            <w:tcW w:w="83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AMC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ERY</w:t>
            </w:r>
          </w:p>
        </w:tc>
        <w:tc>
          <w:tcPr>
            <w:tcW w:w="57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</w:tr>
      <w:tr>
        <w:trPr>
          <w:trHeight w:val="631" w:hRule="atLeast"/>
        </w:trPr>
        <w:tc>
          <w:tcPr>
            <w:tcW w:w="11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397" w:right="445"/>
              <w:jc w:val="center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10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spacing w:before="113"/>
              <w:ind w:left="397" w:right="445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spacing w:before="113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48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spacing w:before="113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ind w:left="397" w:right="445"/>
              <w:jc w:val="center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136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spacing w:before="113"/>
              <w:ind w:left="24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5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48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spacing w:before="113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S20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spacing w:before="114"/>
              <w:ind w:left="415"/>
              <w:rPr>
                <w:sz w:val="24"/>
              </w:rPr>
            </w:pPr>
            <w:r>
              <w:rPr>
                <w:sz w:val="24"/>
              </w:rPr>
              <w:t>S23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4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</w:tcPr>
          <w:p>
            <w:pPr>
              <w:pStyle w:val="TableParagraph"/>
              <w:spacing w:before="114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48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spacing w:before="114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571" w:type="dxa"/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5" w:hRule="atLeast"/>
        </w:trPr>
        <w:tc>
          <w:tcPr>
            <w:tcW w:w="1136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S24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S25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</w:tcPr>
          <w:p>
            <w:pPr>
              <w:pStyle w:val="TableParagraph"/>
              <w:spacing w:before="113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48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spacing w:before="113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S27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136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S41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spacing w:before="113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48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37" w:type="dxa"/>
          </w:tcPr>
          <w:p>
            <w:pPr>
              <w:pStyle w:val="TableParagraph"/>
              <w:spacing w:before="113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S46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spacing w:before="114"/>
              <w:ind w:left="415"/>
              <w:rPr>
                <w:sz w:val="24"/>
              </w:rPr>
            </w:pPr>
            <w:r>
              <w:rPr>
                <w:sz w:val="24"/>
              </w:rPr>
              <w:t>S47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4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</w:tcPr>
          <w:p>
            <w:pPr>
              <w:pStyle w:val="TableParagraph"/>
              <w:spacing w:before="114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7" w:type="dxa"/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48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spacing w:before="114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S51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136" w:type="dxa"/>
          </w:tcPr>
          <w:p>
            <w:pPr>
              <w:pStyle w:val="TableParagraph"/>
              <w:spacing w:before="113"/>
              <w:ind w:left="415"/>
              <w:rPr>
                <w:sz w:val="24"/>
              </w:rPr>
            </w:pPr>
            <w:r>
              <w:rPr>
                <w:sz w:val="24"/>
              </w:rPr>
              <w:t>S55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3"/>
              <w:ind w:left="25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6" w:type="dxa"/>
          </w:tcPr>
          <w:p>
            <w:pPr>
              <w:pStyle w:val="TableParagraph"/>
              <w:spacing w:before="113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48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37" w:type="dxa"/>
          </w:tcPr>
          <w:p>
            <w:pPr>
              <w:pStyle w:val="TableParagraph"/>
              <w:spacing w:before="113"/>
              <w:ind w:left="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5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36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S58</w:t>
            </w:r>
          </w:p>
        </w:tc>
        <w:tc>
          <w:tcPr>
            <w:tcW w:w="1000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</w:tcPr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48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5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399" w:hRule="atLeast"/>
        </w:trPr>
        <w:tc>
          <w:tcPr>
            <w:tcW w:w="11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415"/>
              <w:rPr>
                <w:sz w:val="24"/>
              </w:rPr>
            </w:pPr>
            <w:r>
              <w:rPr>
                <w:sz w:val="24"/>
              </w:rPr>
              <w:t>S72</w:t>
            </w:r>
          </w:p>
        </w:tc>
        <w:tc>
          <w:tcPr>
            <w:tcW w:w="10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24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0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8"/>
        <w:gridCol w:w="2764"/>
        <w:gridCol w:w="1522"/>
        <w:gridCol w:w="2476"/>
      </w:tblGrid>
      <w:tr>
        <w:trPr>
          <w:trHeight w:val="269" w:hRule="atLeast"/>
        </w:trPr>
        <w:tc>
          <w:tcPr>
            <w:tcW w:w="1048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KEY:</w:t>
            </w:r>
          </w:p>
        </w:tc>
        <w:tc>
          <w:tcPr>
            <w:tcW w:w="6762" w:type="dxa"/>
            <w:gridSpan w:val="3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104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FOX</w:t>
            </w:r>
          </w:p>
        </w:tc>
        <w:tc>
          <w:tcPr>
            <w:tcW w:w="2764" w:type="dxa"/>
          </w:tcPr>
          <w:p>
            <w:pPr>
              <w:pStyle w:val="TableParagraph"/>
              <w:spacing w:line="256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Cefoxitin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  <w:tc>
          <w:tcPr>
            <w:tcW w:w="1522" w:type="dxa"/>
          </w:tcPr>
          <w:p>
            <w:pPr>
              <w:pStyle w:val="TableParagraph"/>
              <w:spacing w:line="256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VA</w:t>
            </w:r>
          </w:p>
        </w:tc>
        <w:tc>
          <w:tcPr>
            <w:tcW w:w="2476" w:type="dxa"/>
          </w:tcPr>
          <w:p>
            <w:pPr>
              <w:pStyle w:val="TableParagraph"/>
              <w:spacing w:line="256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Vancomycin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</w:tr>
      <w:tr>
        <w:trPr>
          <w:trHeight w:val="276" w:hRule="atLeast"/>
        </w:trPr>
        <w:tc>
          <w:tcPr>
            <w:tcW w:w="104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AMP</w:t>
            </w:r>
          </w:p>
        </w:tc>
        <w:tc>
          <w:tcPr>
            <w:tcW w:w="2764" w:type="dxa"/>
          </w:tcPr>
          <w:p>
            <w:pPr>
              <w:pStyle w:val="TableParagraph"/>
              <w:spacing w:line="256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Ampicillin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10µg</w:t>
            </w:r>
          </w:p>
        </w:tc>
        <w:tc>
          <w:tcPr>
            <w:tcW w:w="1522" w:type="dxa"/>
          </w:tcPr>
          <w:p>
            <w:pPr>
              <w:pStyle w:val="TableParagraph"/>
              <w:spacing w:line="256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CRO</w:t>
            </w:r>
          </w:p>
        </w:tc>
        <w:tc>
          <w:tcPr>
            <w:tcW w:w="2476" w:type="dxa"/>
          </w:tcPr>
          <w:p>
            <w:pPr>
              <w:pStyle w:val="TableParagraph"/>
              <w:spacing w:line="256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Ceftriaxone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</w:tr>
      <w:tr>
        <w:trPr>
          <w:trHeight w:val="276" w:hRule="atLeast"/>
        </w:trPr>
        <w:tc>
          <w:tcPr>
            <w:tcW w:w="104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CIP</w:t>
            </w:r>
          </w:p>
        </w:tc>
        <w:tc>
          <w:tcPr>
            <w:tcW w:w="2764" w:type="dxa"/>
          </w:tcPr>
          <w:p>
            <w:pPr>
              <w:pStyle w:val="TableParagraph"/>
              <w:spacing w:line="256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5µg</w:t>
            </w:r>
          </w:p>
        </w:tc>
        <w:tc>
          <w:tcPr>
            <w:tcW w:w="1522" w:type="dxa"/>
          </w:tcPr>
          <w:p>
            <w:pPr>
              <w:pStyle w:val="TableParagraph"/>
              <w:spacing w:line="256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CN</w:t>
            </w:r>
          </w:p>
        </w:tc>
        <w:tc>
          <w:tcPr>
            <w:tcW w:w="2476" w:type="dxa"/>
          </w:tcPr>
          <w:p>
            <w:pPr>
              <w:pStyle w:val="TableParagraph"/>
              <w:spacing w:line="256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Gentamicin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10µg</w:t>
            </w:r>
          </w:p>
        </w:tc>
      </w:tr>
      <w:tr>
        <w:trPr>
          <w:trHeight w:val="272" w:hRule="atLeast"/>
        </w:trPr>
        <w:tc>
          <w:tcPr>
            <w:tcW w:w="1048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PEF</w:t>
            </w:r>
          </w:p>
        </w:tc>
        <w:tc>
          <w:tcPr>
            <w:tcW w:w="2764" w:type="dxa"/>
          </w:tcPr>
          <w:p>
            <w:pPr>
              <w:pStyle w:val="TableParagraph"/>
              <w:spacing w:line="252" w:lineRule="exact" w:before="0"/>
              <w:ind w:left="442"/>
              <w:rPr>
                <w:sz w:val="24"/>
              </w:rPr>
            </w:pPr>
            <w:r>
              <w:rPr>
                <w:sz w:val="24"/>
              </w:rPr>
              <w:t>Pefloxacin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5µg</w:t>
            </w:r>
          </w:p>
        </w:tc>
        <w:tc>
          <w:tcPr>
            <w:tcW w:w="1522" w:type="dxa"/>
          </w:tcPr>
          <w:p>
            <w:pPr>
              <w:pStyle w:val="TableParagraph"/>
              <w:spacing w:line="252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ERY</w:t>
            </w:r>
          </w:p>
        </w:tc>
        <w:tc>
          <w:tcPr>
            <w:tcW w:w="2476" w:type="dxa"/>
          </w:tcPr>
          <w:p>
            <w:pPr>
              <w:pStyle w:val="TableParagraph"/>
              <w:spacing w:line="252" w:lineRule="exact" w:before="0"/>
              <w:ind w:left="477"/>
              <w:rPr>
                <w:sz w:val="24"/>
              </w:rPr>
            </w:pPr>
            <w:r>
              <w:rPr>
                <w:sz w:val="24"/>
              </w:rPr>
              <w:t>Erythromycin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</w:tbl>
    <w:p>
      <w:pPr>
        <w:pStyle w:val="BodyText"/>
        <w:tabs>
          <w:tab w:pos="2368" w:val="left" w:leader="none"/>
        </w:tabs>
        <w:spacing w:line="274" w:lineRule="exact"/>
        <w:ind w:left="928"/>
      </w:pPr>
      <w:r>
        <w:rPr/>
        <w:t>AMC</w:t>
        <w:tab/>
        <w:t>Amoxicillin-clavulanic</w:t>
      </w:r>
      <w:r>
        <w:rPr>
          <w:spacing w:val="-6"/>
        </w:rPr>
        <w:t> </w:t>
      </w:r>
      <w:r>
        <w:rPr/>
        <w:t>acid</w:t>
      </w:r>
      <w:r>
        <w:rPr>
          <w:spacing w:val="-4"/>
        </w:rPr>
        <w:t> </w:t>
      </w:r>
      <w:r>
        <w:rPr/>
        <w:t>30µg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2368" w:val="left" w:leader="none"/>
          <w:tab w:pos="4591" w:val="left" w:leader="none"/>
          <w:tab w:pos="5374" w:val="left" w:leader="none"/>
          <w:tab w:pos="6152" w:val="left" w:leader="none"/>
        </w:tabs>
        <w:spacing w:line="446" w:lineRule="auto" w:before="1"/>
        <w:ind w:left="928" w:right="3390"/>
      </w:pPr>
      <w:r>
        <w:rPr/>
        <w:t>DA</w:t>
        <w:tab/>
        <w:t>Clindamycin</w:t>
      </w:r>
      <w:r>
        <w:rPr>
          <w:spacing w:val="-1"/>
        </w:rPr>
        <w:t> </w:t>
      </w:r>
      <w:r>
        <w:rPr/>
        <w:t>2</w:t>
      </w:r>
      <w:r>
        <w:rPr>
          <w:spacing w:val="10"/>
        </w:rPr>
        <w:t> </w:t>
      </w:r>
      <w:r>
        <w:rPr/>
        <w:t>µg</w:t>
        <w:tab/>
        <w:tab/>
        <w:t>hR:</w:t>
      </w:r>
      <w:r>
        <w:rPr>
          <w:spacing w:val="1"/>
        </w:rPr>
        <w:t> </w:t>
      </w:r>
      <w:r>
        <w:rPr/>
        <w:t>hetero- resistant</w:t>
      </w:r>
      <w:r>
        <w:rPr>
          <w:spacing w:val="1"/>
        </w:rPr>
        <w:t> </w:t>
      </w:r>
      <w:r>
        <w:rPr/>
        <w:t>S:</w:t>
      </w:r>
      <w:r>
        <w:rPr>
          <w:spacing w:val="-3"/>
        </w:rPr>
        <w:t> </w:t>
      </w:r>
      <w:r>
        <w:rPr/>
        <w:t>Sensitive</w:t>
        <w:tab/>
        <w:t>I:</w:t>
      </w:r>
      <w:r>
        <w:rPr>
          <w:spacing w:val="57"/>
        </w:rPr>
        <w:t> </w:t>
      </w:r>
      <w:r>
        <w:rPr/>
        <w:t>Intermediate</w:t>
        <w:tab/>
        <w:t>R:</w:t>
      </w:r>
      <w:r>
        <w:rPr>
          <w:spacing w:val="56"/>
        </w:rPr>
        <w:t> </w:t>
      </w:r>
      <w:r>
        <w:rPr/>
        <w:t>Resistant</w:t>
        <w:tab/>
        <w:t>nt:</w:t>
      </w:r>
      <w:r>
        <w:rPr>
          <w:spacing w:val="48"/>
        </w:rPr>
        <w:t> </w:t>
      </w:r>
      <w:r>
        <w:rPr/>
        <w:t>not</w:t>
      </w:r>
      <w:r>
        <w:rPr>
          <w:spacing w:val="-3"/>
        </w:rPr>
        <w:t> </w:t>
      </w:r>
      <w:r>
        <w:rPr/>
        <w:t>tested</w:t>
      </w:r>
    </w:p>
    <w:p>
      <w:pPr>
        <w:spacing w:after="0" w:line="446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line="242" w:lineRule="auto" w:before="74"/>
        <w:ind w:left="928" w:right="1635"/>
      </w:pPr>
      <w:r>
        <w:rPr/>
        <w:t>Table 10: Susceptibility Pattern of </w:t>
      </w:r>
      <w:r>
        <w:rPr>
          <w:i/>
        </w:rPr>
        <w:t>Staph species </w:t>
      </w:r>
      <w:r>
        <w:rPr/>
        <w:t>Isolated From Bed of Patients in</w:t>
      </w:r>
      <w:r>
        <w:rPr>
          <w:spacing w:val="-57"/>
        </w:rPr>
        <w:t> </w:t>
      </w:r>
      <w:r>
        <w:rPr/>
        <w:t>Orthopaedic Wards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ABUTH</w:t>
      </w:r>
      <w:r>
        <w:rPr>
          <w:spacing w:val="6"/>
        </w:rPr>
        <w:t> </w:t>
      </w:r>
      <w:r>
        <w:rPr/>
        <w:t>Zaria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Antibiotics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862"/>
        <w:gridCol w:w="630"/>
        <w:gridCol w:w="811"/>
        <w:gridCol w:w="842"/>
        <w:gridCol w:w="720"/>
        <w:gridCol w:w="606"/>
        <w:gridCol w:w="690"/>
        <w:gridCol w:w="844"/>
        <w:gridCol w:w="815"/>
        <w:gridCol w:w="634"/>
      </w:tblGrid>
      <w:tr>
        <w:trPr>
          <w:trHeight w:val="650" w:hRule="atLeast"/>
        </w:trPr>
        <w:tc>
          <w:tcPr>
            <w:tcW w:w="10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50" w:val="left" w:leader="none"/>
              </w:tabs>
              <w:spacing w:before="0"/>
              <w:ind w:left="7" w:right="-1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</w:t>
            </w:r>
            <w:r>
              <w:rPr>
                <w:b/>
                <w:spacing w:val="-15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Isolates</w:t>
              <w:tab/>
            </w:r>
          </w:p>
        </w:tc>
        <w:tc>
          <w:tcPr>
            <w:tcW w:w="8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33" w:val="left" w:leader="none"/>
              </w:tabs>
              <w:spacing w:before="0"/>
              <w:ind w:left="183" w:right="-1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FOX</w:t>
              <w:tab/>
            </w:r>
          </w:p>
        </w:tc>
        <w:tc>
          <w:tcPr>
            <w:tcW w:w="63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38" w:val="left" w:leader="none"/>
              </w:tabs>
              <w:spacing w:before="0"/>
              <w:ind w:left="171" w:right="-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VA</w:t>
              <w:tab/>
            </w:r>
          </w:p>
        </w:tc>
        <w:tc>
          <w:tcPr>
            <w:tcW w:w="8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58" w:val="left" w:leader="none"/>
              </w:tabs>
              <w:spacing w:before="0"/>
              <w:ind w:left="108" w:right="-1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AMP</w:t>
              <w:tab/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before="0"/>
              <w:ind w:left="147" w:right="-1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CRO</w:t>
              <w:tab/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65" w:val="left" w:leader="none"/>
              </w:tabs>
              <w:spacing w:before="0"/>
              <w:ind w:left="155" w:right="-1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CIP</w:t>
              <w:tab/>
            </w:r>
          </w:p>
        </w:tc>
        <w:tc>
          <w:tcPr>
            <w:tcW w:w="6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12" w:val="left" w:leader="none"/>
              </w:tabs>
              <w:spacing w:before="0"/>
              <w:ind w:left="145" w:right="-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CN</w:t>
              <w:tab/>
            </w:r>
          </w:p>
        </w:tc>
        <w:tc>
          <w:tcPr>
            <w:tcW w:w="69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17" w:val="left" w:leader="none"/>
              </w:tabs>
              <w:spacing w:before="0"/>
              <w:ind w:left="106" w:right="-1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PEF</w:t>
              <w:tab/>
            </w:r>
          </w:p>
        </w:tc>
        <w:tc>
          <w:tcPr>
            <w:tcW w:w="8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77" w:val="left" w:leader="none"/>
              </w:tabs>
              <w:spacing w:before="0"/>
              <w:ind w:left="127" w:right="-14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AMC</w:t>
              <w:tab/>
            </w:r>
          </w:p>
        </w:tc>
        <w:tc>
          <w:tcPr>
            <w:tcW w:w="8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83" w:val="left" w:leader="none"/>
              </w:tabs>
              <w:spacing w:before="0"/>
              <w:ind w:left="133" w:right="-1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ERY</w:t>
              <w:tab/>
            </w:r>
          </w:p>
        </w:tc>
        <w:tc>
          <w:tcPr>
            <w:tcW w:w="6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6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DA </w:t>
            </w:r>
            <w:r>
              <w:rPr>
                <w:b/>
                <w:spacing w:val="-6"/>
                <w:sz w:val="24"/>
                <w:u w:val="thick"/>
              </w:rPr>
              <w:t> </w:t>
            </w:r>
          </w:p>
        </w:tc>
      </w:tr>
      <w:tr>
        <w:trPr>
          <w:trHeight w:val="527" w:hRule="atLeast"/>
        </w:trPr>
        <w:tc>
          <w:tcPr>
            <w:tcW w:w="1067" w:type="dxa"/>
          </w:tcPr>
          <w:p>
            <w:pPr>
              <w:pStyle w:val="TableParagraph"/>
              <w:spacing w:before="128"/>
              <w:ind w:left="337" w:right="409"/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862" w:type="dxa"/>
          </w:tcPr>
          <w:p>
            <w:pPr>
              <w:pStyle w:val="TableParagraph"/>
              <w:spacing w:before="128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spacing w:before="128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28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28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28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28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128"/>
              <w:ind w:left="13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4" w:type="dxa"/>
          </w:tcPr>
          <w:p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spacing w:before="113"/>
              <w:ind w:left="337" w:right="409"/>
              <w:jc w:val="center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862" w:type="dxa"/>
          </w:tcPr>
          <w:p>
            <w:pPr>
              <w:pStyle w:val="TableParagraph"/>
              <w:spacing w:before="11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spacing w:before="113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113"/>
              <w:ind w:left="133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634" w:type="dxa"/>
          </w:tcPr>
          <w:p>
            <w:pPr>
              <w:pStyle w:val="TableParagraph"/>
              <w:spacing w:before="113"/>
              <w:ind w:left="168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ind w:left="337" w:right="409"/>
              <w:jc w:val="center"/>
              <w:rPr>
                <w:sz w:val="24"/>
              </w:rPr>
            </w:pPr>
            <w:r>
              <w:rPr>
                <w:sz w:val="24"/>
              </w:rPr>
              <w:t>B8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5" w:hRule="atLeast"/>
        </w:trPr>
        <w:tc>
          <w:tcPr>
            <w:tcW w:w="1067" w:type="dxa"/>
          </w:tcPr>
          <w:p>
            <w:pPr>
              <w:pStyle w:val="TableParagraph"/>
              <w:spacing w:before="113"/>
              <w:ind w:left="358"/>
              <w:rPr>
                <w:sz w:val="24"/>
              </w:rPr>
            </w:pPr>
            <w:r>
              <w:rPr>
                <w:sz w:val="24"/>
              </w:rPr>
              <w:t>B13</w:t>
            </w:r>
          </w:p>
        </w:tc>
        <w:tc>
          <w:tcPr>
            <w:tcW w:w="862" w:type="dxa"/>
          </w:tcPr>
          <w:p>
            <w:pPr>
              <w:pStyle w:val="TableParagraph"/>
              <w:spacing w:before="113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113"/>
              <w:ind w:left="17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1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113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4" w:type="dxa"/>
          </w:tcPr>
          <w:p>
            <w:pPr>
              <w:pStyle w:val="TableParagraph"/>
              <w:spacing w:before="113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B16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spacing w:before="114"/>
              <w:ind w:left="358"/>
              <w:rPr>
                <w:sz w:val="24"/>
              </w:rPr>
            </w:pPr>
            <w:r>
              <w:rPr>
                <w:sz w:val="24"/>
              </w:rPr>
              <w:t>B20</w:t>
            </w:r>
          </w:p>
        </w:tc>
        <w:tc>
          <w:tcPr>
            <w:tcW w:w="862" w:type="dxa"/>
          </w:tcPr>
          <w:p>
            <w:pPr>
              <w:pStyle w:val="TableParagraph"/>
              <w:spacing w:before="114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114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4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114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spacing w:before="114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067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B22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spacing w:before="113"/>
              <w:ind w:left="358"/>
              <w:rPr>
                <w:sz w:val="24"/>
              </w:rPr>
            </w:pPr>
            <w:r>
              <w:rPr>
                <w:sz w:val="24"/>
              </w:rPr>
              <w:t>B26</w:t>
            </w:r>
          </w:p>
        </w:tc>
        <w:tc>
          <w:tcPr>
            <w:tcW w:w="862" w:type="dxa"/>
          </w:tcPr>
          <w:p>
            <w:pPr>
              <w:pStyle w:val="TableParagraph"/>
              <w:spacing w:before="113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113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113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spacing w:before="113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B35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15" w:hRule="atLeast"/>
        </w:trPr>
        <w:tc>
          <w:tcPr>
            <w:tcW w:w="1067" w:type="dxa"/>
          </w:tcPr>
          <w:p>
            <w:pPr>
              <w:pStyle w:val="TableParagraph"/>
              <w:spacing w:before="113"/>
              <w:ind w:left="358"/>
              <w:rPr>
                <w:sz w:val="24"/>
              </w:rPr>
            </w:pPr>
            <w:r>
              <w:rPr>
                <w:sz w:val="24"/>
              </w:rPr>
              <w:t>B47</w:t>
            </w:r>
          </w:p>
        </w:tc>
        <w:tc>
          <w:tcPr>
            <w:tcW w:w="862" w:type="dxa"/>
          </w:tcPr>
          <w:p>
            <w:pPr>
              <w:pStyle w:val="TableParagraph"/>
              <w:spacing w:before="113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113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113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4" w:type="dxa"/>
          </w:tcPr>
          <w:p>
            <w:pPr>
              <w:pStyle w:val="TableParagraph"/>
              <w:spacing w:before="113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B49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spacing w:before="114"/>
              <w:ind w:left="358"/>
              <w:rPr>
                <w:sz w:val="24"/>
              </w:rPr>
            </w:pPr>
            <w:r>
              <w:rPr>
                <w:sz w:val="24"/>
              </w:rPr>
              <w:t>B50</w:t>
            </w:r>
          </w:p>
        </w:tc>
        <w:tc>
          <w:tcPr>
            <w:tcW w:w="862" w:type="dxa"/>
          </w:tcPr>
          <w:p>
            <w:pPr>
              <w:pStyle w:val="TableParagraph"/>
              <w:spacing w:before="114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spacing w:before="114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4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114"/>
              <w:ind w:left="13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4" w:type="dxa"/>
          </w:tcPr>
          <w:p>
            <w:pPr>
              <w:pStyle w:val="TableParagraph"/>
              <w:spacing w:before="114"/>
              <w:ind w:left="16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B55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067" w:type="dxa"/>
          </w:tcPr>
          <w:p>
            <w:pPr>
              <w:pStyle w:val="TableParagraph"/>
              <w:spacing w:before="113"/>
              <w:ind w:left="358"/>
              <w:rPr>
                <w:sz w:val="24"/>
              </w:rPr>
            </w:pPr>
            <w:r>
              <w:rPr>
                <w:sz w:val="24"/>
              </w:rPr>
              <w:t>B60</w:t>
            </w:r>
          </w:p>
        </w:tc>
        <w:tc>
          <w:tcPr>
            <w:tcW w:w="862" w:type="dxa"/>
          </w:tcPr>
          <w:p>
            <w:pPr>
              <w:pStyle w:val="TableParagraph"/>
              <w:spacing w:before="11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spacing w:before="113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113"/>
              <w:ind w:left="13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4" w:type="dxa"/>
          </w:tcPr>
          <w:p>
            <w:pPr>
              <w:pStyle w:val="TableParagraph"/>
              <w:spacing w:before="113"/>
              <w:ind w:left="16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B62</w:t>
            </w:r>
          </w:p>
        </w:tc>
        <w:tc>
          <w:tcPr>
            <w:tcW w:w="862" w:type="dxa"/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067" w:type="dxa"/>
          </w:tcPr>
          <w:p>
            <w:pPr>
              <w:pStyle w:val="TableParagraph"/>
              <w:spacing w:before="114"/>
              <w:ind w:left="358"/>
              <w:rPr>
                <w:sz w:val="24"/>
              </w:rPr>
            </w:pPr>
            <w:r>
              <w:rPr>
                <w:sz w:val="24"/>
              </w:rPr>
              <w:t>B69</w:t>
            </w:r>
          </w:p>
        </w:tc>
        <w:tc>
          <w:tcPr>
            <w:tcW w:w="862" w:type="dxa"/>
          </w:tcPr>
          <w:p>
            <w:pPr>
              <w:pStyle w:val="TableParagraph"/>
              <w:spacing w:before="114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114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</w:tcPr>
          <w:p>
            <w:pPr>
              <w:pStyle w:val="TableParagraph"/>
              <w:spacing w:before="114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114"/>
              <w:ind w:left="133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634" w:type="dxa"/>
          </w:tcPr>
          <w:p>
            <w:pPr>
              <w:pStyle w:val="TableParagraph"/>
              <w:spacing w:before="114"/>
              <w:ind w:left="168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</w:tr>
      <w:tr>
        <w:trPr>
          <w:trHeight w:val="401" w:hRule="atLeast"/>
        </w:trPr>
        <w:tc>
          <w:tcPr>
            <w:tcW w:w="10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358"/>
              <w:rPr>
                <w:sz w:val="24"/>
              </w:rPr>
            </w:pPr>
            <w:r>
              <w:rPr>
                <w:sz w:val="24"/>
              </w:rPr>
              <w:t>B77</w:t>
            </w:r>
          </w:p>
        </w:tc>
        <w:tc>
          <w:tcPr>
            <w:tcW w:w="8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2404"/>
        <w:gridCol w:w="1163"/>
        <w:gridCol w:w="2115"/>
      </w:tblGrid>
      <w:tr>
        <w:trPr>
          <w:trHeight w:val="272" w:hRule="atLeast"/>
        </w:trPr>
        <w:tc>
          <w:tcPr>
            <w:tcW w:w="688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KEY:</w:t>
            </w:r>
          </w:p>
        </w:tc>
        <w:tc>
          <w:tcPr>
            <w:tcW w:w="5682" w:type="dxa"/>
            <w:gridSpan w:val="3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8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FOX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 w:before="0"/>
              <w:ind w:left="82"/>
              <w:rPr>
                <w:sz w:val="24"/>
              </w:rPr>
            </w:pPr>
            <w:r>
              <w:rPr>
                <w:sz w:val="24"/>
              </w:rPr>
              <w:t>Cefoxitin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  <w:tc>
          <w:tcPr>
            <w:tcW w:w="1163" w:type="dxa"/>
          </w:tcPr>
          <w:p>
            <w:pPr>
              <w:pStyle w:val="TableParagraph"/>
              <w:spacing w:line="256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VA</w:t>
            </w:r>
          </w:p>
        </w:tc>
        <w:tc>
          <w:tcPr>
            <w:tcW w:w="2115" w:type="dxa"/>
          </w:tcPr>
          <w:p>
            <w:pPr>
              <w:pStyle w:val="TableParagraph"/>
              <w:spacing w:line="256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Vancomycin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</w:tr>
      <w:tr>
        <w:trPr>
          <w:trHeight w:val="276" w:hRule="atLeast"/>
        </w:trPr>
        <w:tc>
          <w:tcPr>
            <w:tcW w:w="68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AMP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 w:before="0"/>
              <w:ind w:left="82"/>
              <w:rPr>
                <w:sz w:val="24"/>
              </w:rPr>
            </w:pPr>
            <w:r>
              <w:rPr>
                <w:sz w:val="24"/>
              </w:rPr>
              <w:t>Ampicillin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10µg</w:t>
            </w:r>
          </w:p>
        </w:tc>
        <w:tc>
          <w:tcPr>
            <w:tcW w:w="1163" w:type="dxa"/>
          </w:tcPr>
          <w:p>
            <w:pPr>
              <w:pStyle w:val="TableParagraph"/>
              <w:spacing w:line="256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CRO</w:t>
            </w:r>
          </w:p>
        </w:tc>
        <w:tc>
          <w:tcPr>
            <w:tcW w:w="2115" w:type="dxa"/>
          </w:tcPr>
          <w:p>
            <w:pPr>
              <w:pStyle w:val="TableParagraph"/>
              <w:spacing w:line="256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Ceftriaxone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</w:tr>
      <w:tr>
        <w:trPr>
          <w:trHeight w:val="275" w:hRule="atLeast"/>
        </w:trPr>
        <w:tc>
          <w:tcPr>
            <w:tcW w:w="688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CIP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 w:before="0"/>
              <w:ind w:left="82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5µg</w:t>
            </w:r>
          </w:p>
        </w:tc>
        <w:tc>
          <w:tcPr>
            <w:tcW w:w="1163" w:type="dxa"/>
          </w:tcPr>
          <w:p>
            <w:pPr>
              <w:pStyle w:val="TableParagraph"/>
              <w:spacing w:line="256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CN</w:t>
            </w:r>
          </w:p>
        </w:tc>
        <w:tc>
          <w:tcPr>
            <w:tcW w:w="2115" w:type="dxa"/>
          </w:tcPr>
          <w:p>
            <w:pPr>
              <w:pStyle w:val="TableParagraph"/>
              <w:spacing w:line="256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Gentamicin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10µg</w:t>
            </w:r>
          </w:p>
        </w:tc>
      </w:tr>
      <w:tr>
        <w:trPr>
          <w:trHeight w:val="269" w:hRule="atLeast"/>
        </w:trPr>
        <w:tc>
          <w:tcPr>
            <w:tcW w:w="688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PEF</w:t>
            </w:r>
          </w:p>
        </w:tc>
        <w:tc>
          <w:tcPr>
            <w:tcW w:w="2404" w:type="dxa"/>
          </w:tcPr>
          <w:p>
            <w:pPr>
              <w:pStyle w:val="TableParagraph"/>
              <w:spacing w:line="250" w:lineRule="exact" w:before="0"/>
              <w:ind w:left="82"/>
              <w:rPr>
                <w:sz w:val="24"/>
              </w:rPr>
            </w:pPr>
            <w:r>
              <w:rPr>
                <w:sz w:val="24"/>
              </w:rPr>
              <w:t>Pefloxacin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5µg</w:t>
            </w:r>
          </w:p>
        </w:tc>
        <w:tc>
          <w:tcPr>
            <w:tcW w:w="1163" w:type="dxa"/>
          </w:tcPr>
          <w:p>
            <w:pPr>
              <w:pStyle w:val="TableParagraph"/>
              <w:spacing w:line="250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ERY</w:t>
            </w:r>
          </w:p>
        </w:tc>
        <w:tc>
          <w:tcPr>
            <w:tcW w:w="2115" w:type="dxa"/>
          </w:tcPr>
          <w:p>
            <w:pPr>
              <w:pStyle w:val="TableParagraph"/>
              <w:spacing w:line="250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Erythromycin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</w:tbl>
    <w:p>
      <w:pPr>
        <w:pStyle w:val="BodyText"/>
        <w:spacing w:before="2"/>
        <w:ind w:left="928"/>
      </w:pPr>
      <w:r>
        <w:rPr/>
        <w:t>AMC</w:t>
      </w:r>
      <w:r>
        <w:rPr>
          <w:spacing w:val="45"/>
        </w:rPr>
        <w:t> </w:t>
      </w:r>
      <w:r>
        <w:rPr/>
        <w:t>Amoxicillin-clavulanic</w:t>
      </w:r>
      <w:r>
        <w:rPr>
          <w:spacing w:val="-3"/>
        </w:rPr>
        <w:t> </w:t>
      </w:r>
      <w:r>
        <w:rPr/>
        <w:t>acid</w:t>
      </w:r>
      <w:r>
        <w:rPr>
          <w:spacing w:val="-2"/>
        </w:rPr>
        <w:t> </w:t>
      </w:r>
      <w:r>
        <w:rPr/>
        <w:t>30µg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648" w:val="left" w:leader="none"/>
          <w:tab w:pos="4529" w:val="left" w:leader="none"/>
        </w:tabs>
        <w:ind w:left="928"/>
      </w:pPr>
      <w:r>
        <w:rPr/>
        <w:t>DA</w:t>
        <w:tab/>
        <w:t>Clindamycin</w:t>
      </w:r>
      <w:r>
        <w:rPr>
          <w:spacing w:val="-1"/>
        </w:rPr>
        <w:t> </w:t>
      </w:r>
      <w:r>
        <w:rPr/>
        <w:t>2</w:t>
      </w:r>
      <w:r>
        <w:rPr>
          <w:spacing w:val="10"/>
        </w:rPr>
        <w:t> </w:t>
      </w:r>
      <w:r>
        <w:rPr/>
        <w:t>µg</w:t>
        <w:tab/>
        <w:t>hR:</w:t>
      </w:r>
      <w:r>
        <w:rPr>
          <w:spacing w:val="57"/>
        </w:rPr>
        <w:t> </w:t>
      </w:r>
      <w:r>
        <w:rPr/>
        <w:t>hetero-</w:t>
      </w:r>
      <w:r>
        <w:rPr>
          <w:spacing w:val="-4"/>
        </w:rPr>
        <w:t> </w:t>
      </w:r>
      <w:r>
        <w:rPr/>
        <w:t>resistant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368" w:val="left" w:leader="none"/>
          <w:tab w:pos="4591" w:val="left" w:leader="none"/>
          <w:tab w:pos="6152" w:val="left" w:leader="none"/>
        </w:tabs>
        <w:ind w:left="928"/>
      </w:pPr>
      <w:r>
        <w:rPr/>
        <w:t>S:</w:t>
      </w:r>
      <w:r>
        <w:rPr>
          <w:spacing w:val="-3"/>
        </w:rPr>
        <w:t> </w:t>
      </w:r>
      <w:r>
        <w:rPr/>
        <w:t>Sensitive</w:t>
        <w:tab/>
        <w:t>I:</w:t>
      </w:r>
      <w:r>
        <w:rPr>
          <w:spacing w:val="57"/>
        </w:rPr>
        <w:t> </w:t>
      </w:r>
      <w:r>
        <w:rPr/>
        <w:t>Intermediate</w:t>
        <w:tab/>
        <w:t>R:</w:t>
      </w:r>
      <w:r>
        <w:rPr>
          <w:spacing w:val="56"/>
        </w:rPr>
        <w:t> </w:t>
      </w:r>
      <w:r>
        <w:rPr/>
        <w:t>Resistant</w:t>
        <w:tab/>
        <w:t>nt:</w:t>
      </w:r>
      <w:r>
        <w:rPr>
          <w:spacing w:val="58"/>
        </w:rPr>
        <w:t> </w:t>
      </w:r>
      <w:r>
        <w:rPr/>
        <w:t>not</w:t>
      </w:r>
      <w:r>
        <w:rPr>
          <w:spacing w:val="1"/>
        </w:rPr>
        <w:t> </w:t>
      </w:r>
      <w:r>
        <w:rPr/>
        <w:t>tested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line="480" w:lineRule="auto" w:before="74" w:after="5"/>
        <w:ind w:left="928" w:right="1743"/>
      </w:pPr>
      <w:r>
        <w:rPr/>
        <w:t>Table 11: Percentage resistance of </w:t>
      </w:r>
      <w:r>
        <w:rPr>
          <w:i/>
        </w:rPr>
        <w:t>S. aureus </w:t>
      </w:r>
      <w:r>
        <w:rPr/>
        <w:t>isolates from the sample sites to the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used.</w:t>
      </w:r>
    </w:p>
    <w:tbl>
      <w:tblPr>
        <w:tblW w:w="0" w:type="auto"/>
        <w:jc w:val="lef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7"/>
        <w:gridCol w:w="1789"/>
        <w:gridCol w:w="1862"/>
        <w:gridCol w:w="2394"/>
      </w:tblGrid>
      <w:tr>
        <w:trPr>
          <w:trHeight w:val="795" w:hRule="atLeast"/>
        </w:trPr>
        <w:tc>
          <w:tcPr>
            <w:tcW w:w="248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7"/>
              <w:rPr>
                <w:sz w:val="24"/>
              </w:rPr>
            </w:pPr>
            <w:r>
              <w:rPr>
                <w:sz w:val="24"/>
              </w:rPr>
              <w:t>Antibiotics</w:t>
            </w:r>
          </w:p>
        </w:tc>
        <w:tc>
          <w:tcPr>
            <w:tcW w:w="17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47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(n=6)</w:t>
            </w:r>
          </w:p>
        </w:tc>
        <w:tc>
          <w:tcPr>
            <w:tcW w:w="186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(n=16)</w:t>
            </w:r>
          </w:p>
        </w:tc>
        <w:tc>
          <w:tcPr>
            <w:tcW w:w="239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71"/>
              <w:rPr>
                <w:sz w:val="24"/>
              </w:rPr>
            </w:pP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(n=17)</w:t>
            </w:r>
          </w:p>
        </w:tc>
      </w:tr>
      <w:tr>
        <w:trPr>
          <w:trHeight w:val="653" w:hRule="atLeast"/>
        </w:trPr>
        <w:tc>
          <w:tcPr>
            <w:tcW w:w="248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17"/>
              <w:rPr>
                <w:sz w:val="24"/>
              </w:rPr>
            </w:pPr>
            <w:r>
              <w:rPr>
                <w:sz w:val="24"/>
              </w:rPr>
              <w:t>Cefoxitn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  <w:tc>
          <w:tcPr>
            <w:tcW w:w="17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47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18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345"/>
              <w:rPr>
                <w:sz w:val="24"/>
              </w:rPr>
            </w:pPr>
            <w:r>
              <w:rPr>
                <w:sz w:val="24"/>
              </w:rPr>
              <w:t>56.3</w:t>
            </w:r>
          </w:p>
        </w:tc>
        <w:tc>
          <w:tcPr>
            <w:tcW w:w="23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371"/>
              <w:rPr>
                <w:sz w:val="24"/>
              </w:rPr>
            </w:pPr>
            <w:r>
              <w:rPr>
                <w:sz w:val="24"/>
              </w:rPr>
              <w:t>64.7</w:t>
            </w:r>
          </w:p>
        </w:tc>
      </w:tr>
      <w:tr>
        <w:trPr>
          <w:trHeight w:val="557" w:hRule="atLeast"/>
        </w:trPr>
        <w:tc>
          <w:tcPr>
            <w:tcW w:w="2487" w:type="dxa"/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Vancomycin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556" w:hRule="atLeast"/>
        </w:trPr>
        <w:tc>
          <w:tcPr>
            <w:tcW w:w="2487" w:type="dxa"/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Ampicillin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557" w:hRule="atLeast"/>
        </w:trPr>
        <w:tc>
          <w:tcPr>
            <w:tcW w:w="2487" w:type="dxa"/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Ceftriaxone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75.0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76.5</w:t>
            </w:r>
          </w:p>
        </w:tc>
      </w:tr>
      <w:tr>
        <w:trPr>
          <w:trHeight w:val="557" w:hRule="atLeast"/>
        </w:trPr>
        <w:tc>
          <w:tcPr>
            <w:tcW w:w="2487" w:type="dxa"/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559" w:hRule="atLeast"/>
        </w:trPr>
        <w:tc>
          <w:tcPr>
            <w:tcW w:w="2487" w:type="dxa"/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Gentamicin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9" w:hRule="atLeast"/>
        </w:trPr>
        <w:tc>
          <w:tcPr>
            <w:tcW w:w="2487" w:type="dxa"/>
          </w:tcPr>
          <w:p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Pefloxacin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7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7"/>
              <w:ind w:left="345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7"/>
              <w:ind w:left="371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873" w:hRule="atLeast"/>
        </w:trPr>
        <w:tc>
          <w:tcPr>
            <w:tcW w:w="2487" w:type="dxa"/>
          </w:tcPr>
          <w:p>
            <w:pPr>
              <w:pStyle w:val="TableParagraph"/>
              <w:spacing w:line="276" w:lineRule="auto" w:before="135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Amoxicillin-clavulanic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56.2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58.8</w:t>
            </w:r>
          </w:p>
        </w:tc>
      </w:tr>
      <w:tr>
        <w:trPr>
          <w:trHeight w:val="556" w:hRule="atLeast"/>
        </w:trPr>
        <w:tc>
          <w:tcPr>
            <w:tcW w:w="2487" w:type="dxa"/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Erythromycin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15µg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46.7</w:t>
            </w:r>
          </w:p>
        </w:tc>
        <w:tc>
          <w:tcPr>
            <w:tcW w:w="2394" w:type="dxa"/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</w:tr>
      <w:tr>
        <w:trPr>
          <w:trHeight w:val="459" w:hRule="atLeast"/>
        </w:trPr>
        <w:tc>
          <w:tcPr>
            <w:tcW w:w="248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Clindamycin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2µg</w:t>
            </w:r>
          </w:p>
        </w:tc>
        <w:tc>
          <w:tcPr>
            <w:tcW w:w="17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147"/>
              <w:rPr>
                <w:sz w:val="24"/>
              </w:rPr>
            </w:pPr>
            <w:r>
              <w:rPr>
                <w:sz w:val="24"/>
              </w:rPr>
              <w:t>80.0</w:t>
            </w:r>
          </w:p>
        </w:tc>
        <w:tc>
          <w:tcPr>
            <w:tcW w:w="18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  <w:tc>
          <w:tcPr>
            <w:tcW w:w="23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371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531"/>
      </w:pPr>
      <w:r>
        <w:rPr/>
        <w:t>Growth was observed within the zone of inhibition in some isolates. These growth</w:t>
      </w:r>
      <w:r>
        <w:rPr>
          <w:spacing w:val="1"/>
        </w:rPr>
        <w:t> </w:t>
      </w:r>
      <w:r>
        <w:rPr/>
        <w:t>within the zone of inhibition were referred to as hetero-resistant strains, Figures 9 and</w:t>
      </w:r>
      <w:r>
        <w:rPr>
          <w:spacing w:val="1"/>
        </w:rPr>
        <w:t> </w:t>
      </w:r>
      <w:r>
        <w:rPr/>
        <w:t>10</w:t>
      </w:r>
      <w:r>
        <w:rPr>
          <w:spacing w:val="-5"/>
        </w:rPr>
        <w:t> </w:t>
      </w:r>
      <w:r>
        <w:rPr/>
        <w:t>represent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percentage</w:t>
      </w:r>
      <w:r>
        <w:rPr>
          <w:spacing w:val="-6"/>
        </w:rPr>
        <w:t> </w:t>
      </w:r>
      <w:r>
        <w:rPr/>
        <w:t>resistant</w:t>
      </w:r>
      <w:r>
        <w:rPr>
          <w:spacing w:val="3"/>
        </w:rPr>
        <w:t> </w:t>
      </w:r>
      <w:r>
        <w:rPr/>
        <w:t>and hetero-resistant isolates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antibiotic.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441"/>
      </w:pPr>
      <w:r>
        <w:rPr>
          <w:i/>
        </w:rPr>
        <w:t>Staphylococcus aureus </w:t>
      </w:r>
      <w:r>
        <w:rPr/>
        <w:t>isolates from skin showed that Clindamycin (DA2) had 6.7%</w:t>
      </w:r>
      <w:r>
        <w:rPr>
          <w:spacing w:val="1"/>
        </w:rPr>
        <w:t> </w:t>
      </w:r>
      <w:r>
        <w:rPr/>
        <w:t>hetero-resistant strains and 43.8% resistance.With pefloxacin, 18.8% showed hetero-</w:t>
      </w:r>
      <w:r>
        <w:rPr>
          <w:spacing w:val="1"/>
        </w:rPr>
        <w:t> </w:t>
      </w:r>
      <w:r>
        <w:rPr/>
        <w:t>resistance while 6.3% were resistant. No hetero-resistant strain was observed with</w:t>
      </w:r>
      <w:r>
        <w:rPr>
          <w:spacing w:val="1"/>
        </w:rPr>
        <w:t> </w:t>
      </w:r>
      <w:r>
        <w:rPr/>
        <w:t>amoxicillin- clavulanic acid but the percentage resistance was 56.2%. Erythromycin had</w:t>
      </w:r>
      <w:r>
        <w:rPr>
          <w:spacing w:val="-57"/>
        </w:rPr>
        <w:t> </w:t>
      </w:r>
      <w:r>
        <w:rPr/>
        <w:t>6.7% hetro-resistance and 40% resistance, gentamicin had 6.25% hetro-resistance and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(Figure</w:t>
      </w:r>
      <w:r>
        <w:rPr>
          <w:spacing w:val="1"/>
        </w:rPr>
        <w:t> </w:t>
      </w:r>
      <w:r>
        <w:rPr/>
        <w:t>9).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58"/>
      </w:pPr>
      <w:r>
        <w:rPr/>
        <w:t>Pefloxacin had 11.8% hetero-resistance, erythromycin: 13.3% hetro-resistance and 40%</w:t>
      </w:r>
      <w:r>
        <w:rPr>
          <w:spacing w:val="-58"/>
        </w:rPr>
        <w:t> </w:t>
      </w:r>
      <w:r>
        <w:rPr/>
        <w:t>resistance;</w:t>
      </w:r>
      <w:r>
        <w:rPr>
          <w:spacing w:val="-5"/>
        </w:rPr>
        <w:t> </w:t>
      </w:r>
      <w:r>
        <w:rPr/>
        <w:t>Clindamycin had 6.7%</w:t>
      </w:r>
      <w:r>
        <w:rPr>
          <w:spacing w:val="5"/>
        </w:rPr>
        <w:t> </w:t>
      </w:r>
      <w:r>
        <w:rPr/>
        <w:t>hetero-resistance</w:t>
      </w:r>
      <w:r>
        <w:rPr>
          <w:spacing w:val="-1"/>
        </w:rPr>
        <w:t> </w:t>
      </w:r>
      <w:r>
        <w:rPr/>
        <w:t>and 46.7%</w:t>
      </w:r>
      <w:r>
        <w:rPr>
          <w:spacing w:val="1"/>
        </w:rPr>
        <w:t> </w:t>
      </w:r>
      <w:r>
        <w:rPr/>
        <w:t>resistance</w:t>
      </w:r>
      <w:r>
        <w:rPr>
          <w:spacing w:val="4"/>
        </w:rPr>
        <w:t> </w:t>
      </w:r>
      <w:r>
        <w:rPr/>
        <w:t>from</w:t>
      </w:r>
      <w:r>
        <w:rPr>
          <w:spacing w:val="-4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4"/>
        </w:rPr>
        <w:t> </w:t>
      </w:r>
      <w:r>
        <w:rPr/>
        <w:t>isolates</w:t>
      </w:r>
      <w:r>
        <w:rPr>
          <w:spacing w:val="4"/>
        </w:rPr>
        <w:t> </w:t>
      </w:r>
      <w:r>
        <w:rPr/>
        <w:t>from</w:t>
      </w:r>
      <w:r>
        <w:rPr>
          <w:spacing w:val="-3"/>
        </w:rPr>
        <w:t> </w:t>
      </w:r>
      <w:r>
        <w:rPr/>
        <w:t>bed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10).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28" w:right="1457"/>
      </w:pPr>
      <w:r>
        <w:rPr/>
        <w:t>The</w:t>
      </w:r>
      <w:r>
        <w:rPr>
          <w:spacing w:val="-2"/>
        </w:rPr>
        <w:t> </w:t>
      </w:r>
      <w:r>
        <w:rPr/>
        <w:t>hetero-resistant</w:t>
      </w:r>
      <w:r>
        <w:rPr>
          <w:spacing w:val="5"/>
        </w:rPr>
        <w:t> </w:t>
      </w:r>
      <w:r>
        <w:rPr/>
        <w:t>strains</w:t>
      </w:r>
      <w:r>
        <w:rPr>
          <w:spacing w:val="2"/>
        </w:rPr>
        <w:t> </w:t>
      </w:r>
      <w:r>
        <w:rPr/>
        <w:t>from</w:t>
      </w:r>
      <w:r>
        <w:rPr>
          <w:spacing w:val="-9"/>
        </w:rPr>
        <w:t> </w:t>
      </w:r>
      <w:r>
        <w:rPr/>
        <w:t>skin and bed were</w:t>
      </w:r>
      <w:r>
        <w:rPr>
          <w:spacing w:val="-1"/>
        </w:rPr>
        <w:t> </w:t>
      </w:r>
      <w:r>
        <w:rPr/>
        <w:t>classified</w:t>
      </w:r>
      <w:r>
        <w:rPr>
          <w:spacing w:val="4"/>
        </w:rPr>
        <w:t> </w:t>
      </w:r>
      <w:r>
        <w:rPr/>
        <w:t>into</w:t>
      </w:r>
      <w:r>
        <w:rPr>
          <w:spacing w:val="4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Staphylococci</w:t>
      </w:r>
      <w:r>
        <w:rPr>
          <w:spacing w:val="-10"/>
        </w:rPr>
        <w:t> </w:t>
      </w:r>
      <w:r>
        <w:rPr/>
        <w:t>species</w:t>
      </w:r>
      <w:r>
        <w:rPr>
          <w:spacing w:val="-3"/>
        </w:rPr>
        <w:t> </w:t>
      </w:r>
      <w:r>
        <w:rPr/>
        <w:t>using API Staph</w:t>
      </w:r>
      <w:r>
        <w:rPr>
          <w:spacing w:val="-1"/>
        </w:rPr>
        <w:t> </w:t>
      </w:r>
      <w:r>
        <w:rPr/>
        <w:t>identification</w:t>
      </w:r>
      <w:r>
        <w:rPr>
          <w:spacing w:val="-5"/>
        </w:rPr>
        <w:t> </w:t>
      </w:r>
      <w:r>
        <w:rPr/>
        <w:t>kit.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strains</w:t>
      </w:r>
      <w:r>
        <w:rPr>
          <w:spacing w:val="-2"/>
        </w:rPr>
        <w:t> </w:t>
      </w:r>
      <w:r>
        <w:rPr/>
        <w:t>(S46s)</w:t>
      </w:r>
      <w:r>
        <w:rPr>
          <w:spacing w:val="-57"/>
        </w:rPr>
        <w:t> </w:t>
      </w:r>
      <w:r>
        <w:rPr/>
        <w:t>was identified as </w:t>
      </w:r>
      <w:r>
        <w:rPr>
          <w:i/>
        </w:rPr>
        <w:t>S. aureus </w:t>
      </w:r>
      <w:r>
        <w:rPr/>
        <w:t>others were </w:t>
      </w:r>
      <w:r>
        <w:rPr>
          <w:i/>
        </w:rPr>
        <w:t>Staph hyicus, Staph lentus </w:t>
      </w:r>
      <w:r>
        <w:rPr/>
        <w:t>and </w:t>
      </w:r>
      <w:r>
        <w:rPr>
          <w:i/>
        </w:rPr>
        <w:t>Staph xylosus </w:t>
      </w:r>
      <w:r>
        <w:rPr/>
        <w:t>as</w:t>
      </w:r>
      <w:r>
        <w:rPr>
          <w:spacing w:val="-57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12</w:t>
      </w:r>
      <w:r>
        <w:rPr>
          <w:spacing w:val="4"/>
        </w:rPr>
        <w:t> </w:t>
      </w:r>
      <w:r>
        <w:rPr/>
        <w:t>below: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936"/>
        <w:rPr>
          <w:sz w:val="20"/>
        </w:rPr>
      </w:pPr>
      <w:r>
        <w:rPr>
          <w:sz w:val="20"/>
        </w:rPr>
        <w:drawing>
          <wp:inline distT="0" distB="0" distL="0" distR="0">
            <wp:extent cx="4835516" cy="326136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516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line="480" w:lineRule="auto" w:before="90"/>
        <w:ind w:left="928" w:right="1962"/>
      </w:pPr>
      <w:r>
        <w:rPr/>
        <w:t>Figure 9: Percentage of </w:t>
      </w:r>
      <w:r>
        <w:rPr>
          <w:i/>
        </w:rPr>
        <w:t>S. aureus </w:t>
      </w:r>
      <w:r>
        <w:rPr/>
        <w:t>isolates from skin with resistant and hetero-</w:t>
      </w:r>
      <w:r>
        <w:rPr>
          <w:spacing w:val="-57"/>
        </w:rPr>
        <w:t> </w:t>
      </w:r>
      <w:r>
        <w:rPr/>
        <w:t>resistant</w:t>
      </w:r>
      <w:r>
        <w:rPr>
          <w:spacing w:val="2"/>
        </w:rPr>
        <w:t> </w:t>
      </w:r>
      <w:r>
        <w:rPr/>
        <w:t>phenotype</w:t>
      </w:r>
    </w:p>
    <w:p>
      <w:pPr>
        <w:spacing w:after="0" w:line="480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ind w:left="936"/>
        <w:rPr>
          <w:sz w:val="20"/>
        </w:rPr>
      </w:pPr>
      <w:r>
        <w:rPr>
          <w:sz w:val="20"/>
        </w:rPr>
        <w:drawing>
          <wp:inline distT="0" distB="0" distL="0" distR="0">
            <wp:extent cx="4750789" cy="319430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789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line="480" w:lineRule="auto" w:before="90"/>
        <w:ind w:left="928" w:right="1896" w:firstLine="0"/>
        <w:jc w:val="left"/>
        <w:rPr>
          <w:b/>
          <w:sz w:val="24"/>
        </w:rPr>
      </w:pPr>
      <w:r>
        <w:rPr>
          <w:b/>
          <w:sz w:val="24"/>
        </w:rPr>
        <w:t>Figure 10: Percentage of </w:t>
      </w:r>
      <w:r>
        <w:rPr>
          <w:b/>
          <w:i/>
          <w:sz w:val="24"/>
        </w:rPr>
        <w:t>S. aureus </w:t>
      </w:r>
      <w:r>
        <w:rPr>
          <w:b/>
          <w:sz w:val="24"/>
        </w:rPr>
        <w:t>isolates from bed with resistant and hetero-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resistant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phenotypes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Heading2"/>
        <w:spacing w:before="74"/>
        <w:ind w:left="928"/>
      </w:pPr>
      <w:r>
        <w:rPr/>
        <w:t>Table</w:t>
      </w:r>
      <w:r>
        <w:rPr>
          <w:spacing w:val="-4"/>
        </w:rPr>
        <w:t> </w:t>
      </w:r>
      <w:r>
        <w:rPr/>
        <w:t>12: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hetero-resistant</w:t>
      </w:r>
      <w:r>
        <w:rPr>
          <w:spacing w:val="-1"/>
        </w:rPr>
        <w:t> </w:t>
      </w:r>
      <w:r>
        <w:rPr/>
        <w:t>strains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3"/>
        <w:gridCol w:w="5342"/>
      </w:tblGrid>
      <w:tr>
        <w:trPr>
          <w:trHeight w:val="656" w:hRule="atLeast"/>
        </w:trPr>
        <w:tc>
          <w:tcPr>
            <w:tcW w:w="319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7"/>
              <w:rPr>
                <w:sz w:val="24"/>
              </w:rPr>
            </w:pPr>
            <w:r>
              <w:rPr>
                <w:sz w:val="24"/>
              </w:rPr>
              <w:t>Hetero-resistant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strains</w:t>
            </w:r>
          </w:p>
        </w:tc>
        <w:tc>
          <w:tcPr>
            <w:tcW w:w="534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862"/>
              <w:rPr>
                <w:sz w:val="24"/>
              </w:rPr>
            </w:pPr>
            <w:r>
              <w:rPr>
                <w:sz w:val="24"/>
              </w:rPr>
              <w:t>Identification</w:t>
            </w:r>
          </w:p>
        </w:tc>
      </w:tr>
      <w:tr>
        <w:trPr>
          <w:trHeight w:val="701" w:hRule="atLeast"/>
        </w:trPr>
        <w:tc>
          <w:tcPr>
            <w:tcW w:w="31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17"/>
              <w:rPr>
                <w:sz w:val="24"/>
              </w:rPr>
            </w:pPr>
            <w:r>
              <w:rPr>
                <w:sz w:val="24"/>
              </w:rPr>
              <w:t>S46s</w:t>
            </w:r>
          </w:p>
        </w:tc>
        <w:tc>
          <w:tcPr>
            <w:tcW w:w="53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 aureus</w:t>
            </w:r>
          </w:p>
        </w:tc>
      </w:tr>
      <w:tr>
        <w:trPr>
          <w:trHeight w:val="655" w:hRule="atLeast"/>
        </w:trPr>
        <w:tc>
          <w:tcPr>
            <w:tcW w:w="3193" w:type="dxa"/>
          </w:tcPr>
          <w:p>
            <w:pPr>
              <w:pStyle w:val="TableParagraph"/>
              <w:spacing w:before="183"/>
              <w:ind w:left="117"/>
              <w:rPr>
                <w:sz w:val="24"/>
              </w:rPr>
            </w:pPr>
            <w:r>
              <w:rPr>
                <w:sz w:val="24"/>
              </w:rPr>
              <w:t>S41s</w:t>
            </w:r>
          </w:p>
        </w:tc>
        <w:tc>
          <w:tcPr>
            <w:tcW w:w="5342" w:type="dxa"/>
          </w:tcPr>
          <w:p>
            <w:pPr>
              <w:pStyle w:val="TableParagraph"/>
              <w:spacing w:before="183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hyicus</w:t>
            </w:r>
          </w:p>
        </w:tc>
      </w:tr>
      <w:tr>
        <w:trPr>
          <w:trHeight w:val="655" w:hRule="atLeast"/>
        </w:trPr>
        <w:tc>
          <w:tcPr>
            <w:tcW w:w="3193" w:type="dxa"/>
          </w:tcPr>
          <w:p>
            <w:pPr>
              <w:pStyle w:val="TableParagraph"/>
              <w:spacing w:before="185"/>
              <w:ind w:left="117"/>
              <w:rPr>
                <w:sz w:val="24"/>
              </w:rPr>
            </w:pPr>
            <w:r>
              <w:rPr>
                <w:sz w:val="24"/>
              </w:rPr>
              <w:t>S55s</w:t>
            </w:r>
          </w:p>
        </w:tc>
        <w:tc>
          <w:tcPr>
            <w:tcW w:w="5342" w:type="dxa"/>
          </w:tcPr>
          <w:p>
            <w:pPr>
              <w:pStyle w:val="TableParagraph"/>
              <w:spacing w:before="185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lentus</w:t>
            </w:r>
          </w:p>
        </w:tc>
      </w:tr>
      <w:tr>
        <w:trPr>
          <w:trHeight w:val="653" w:hRule="atLeast"/>
        </w:trPr>
        <w:tc>
          <w:tcPr>
            <w:tcW w:w="3193" w:type="dxa"/>
          </w:tcPr>
          <w:p>
            <w:pPr>
              <w:pStyle w:val="TableParagraph"/>
              <w:spacing w:before="183"/>
              <w:ind w:left="117"/>
              <w:rPr>
                <w:sz w:val="24"/>
              </w:rPr>
            </w:pPr>
            <w:r>
              <w:rPr>
                <w:sz w:val="24"/>
              </w:rPr>
              <w:t>B16s</w:t>
            </w:r>
          </w:p>
        </w:tc>
        <w:tc>
          <w:tcPr>
            <w:tcW w:w="5342" w:type="dxa"/>
          </w:tcPr>
          <w:p>
            <w:pPr>
              <w:pStyle w:val="TableParagraph"/>
              <w:spacing w:before="183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 xylosus</w:t>
            </w:r>
          </w:p>
        </w:tc>
      </w:tr>
      <w:tr>
        <w:trPr>
          <w:trHeight w:val="652" w:hRule="atLeast"/>
        </w:trPr>
        <w:tc>
          <w:tcPr>
            <w:tcW w:w="3193" w:type="dxa"/>
          </w:tcPr>
          <w:p>
            <w:pPr>
              <w:pStyle w:val="TableParagraph"/>
              <w:spacing w:before="183"/>
              <w:ind w:left="117"/>
              <w:rPr>
                <w:sz w:val="24"/>
              </w:rPr>
            </w:pPr>
            <w:r>
              <w:rPr>
                <w:sz w:val="24"/>
              </w:rPr>
              <w:t>B55s</w:t>
            </w:r>
          </w:p>
        </w:tc>
        <w:tc>
          <w:tcPr>
            <w:tcW w:w="5342" w:type="dxa"/>
          </w:tcPr>
          <w:p>
            <w:pPr>
              <w:pStyle w:val="TableParagraph"/>
              <w:spacing w:before="183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lentus</w:t>
            </w:r>
          </w:p>
        </w:tc>
      </w:tr>
      <w:tr>
        <w:trPr>
          <w:trHeight w:val="655" w:hRule="atLeast"/>
        </w:trPr>
        <w:tc>
          <w:tcPr>
            <w:tcW w:w="3193" w:type="dxa"/>
          </w:tcPr>
          <w:p>
            <w:pPr>
              <w:pStyle w:val="TableParagraph"/>
              <w:spacing w:before="183"/>
              <w:ind w:left="117"/>
              <w:rPr>
                <w:sz w:val="24"/>
              </w:rPr>
            </w:pPr>
            <w:r>
              <w:rPr>
                <w:sz w:val="24"/>
              </w:rPr>
              <w:t>B69s</w:t>
            </w:r>
          </w:p>
        </w:tc>
        <w:tc>
          <w:tcPr>
            <w:tcW w:w="5342" w:type="dxa"/>
          </w:tcPr>
          <w:p>
            <w:pPr>
              <w:pStyle w:val="TableParagraph"/>
              <w:spacing w:before="183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 xylosus</w:t>
            </w:r>
          </w:p>
        </w:tc>
      </w:tr>
      <w:tr>
        <w:trPr>
          <w:trHeight w:val="606" w:hRule="atLeast"/>
        </w:trPr>
        <w:tc>
          <w:tcPr>
            <w:tcW w:w="3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117"/>
              <w:rPr>
                <w:sz w:val="24"/>
              </w:rPr>
            </w:pPr>
            <w:r>
              <w:rPr>
                <w:sz w:val="24"/>
              </w:rPr>
              <w:t>B77s</w:t>
            </w:r>
          </w:p>
        </w:tc>
        <w:tc>
          <w:tcPr>
            <w:tcW w:w="5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862"/>
              <w:rPr>
                <w:i/>
                <w:sz w:val="24"/>
              </w:rPr>
            </w:pPr>
            <w:r>
              <w:rPr>
                <w:i/>
                <w:sz w:val="24"/>
              </w:rPr>
              <w:t>Staph xylosus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beta 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lactamase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525"/>
      </w:pPr>
      <w:r>
        <w:rPr/>
        <w:t>The result of the beta lactamase test showed that 64% produced beta – lactamase out of</w:t>
      </w:r>
      <w:r>
        <w:rPr>
          <w:spacing w:val="-57"/>
        </w:rPr>
        <w:t> </w:t>
      </w:r>
      <w:r>
        <w:rPr/>
        <w:t>which</w:t>
      </w:r>
      <w:r>
        <w:rPr>
          <w:spacing w:val="-5"/>
        </w:rPr>
        <w:t> </w:t>
      </w:r>
      <w:r>
        <w:rPr/>
        <w:t>15%</w:t>
      </w:r>
      <w:r>
        <w:rPr>
          <w:spacing w:val="2"/>
        </w:rPr>
        <w:t> </w:t>
      </w:r>
      <w:r>
        <w:rPr/>
        <w:t>were hyper</w:t>
      </w:r>
      <w:r>
        <w:rPr>
          <w:spacing w:val="1"/>
        </w:rPr>
        <w:t> </w:t>
      </w:r>
      <w:r>
        <w:rPr/>
        <w:t>producers.</w:t>
      </w:r>
      <w:r>
        <w:rPr>
          <w:spacing w:val="-2"/>
        </w:rPr>
        <w:t> </w:t>
      </w:r>
      <w:r>
        <w:rPr/>
        <w:t>The result</w:t>
      </w:r>
      <w:r>
        <w:rPr>
          <w:spacing w:val="11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8"/>
        </w:rPr>
        <w:t> </w:t>
      </w:r>
      <w:r>
        <w:rPr/>
        <w:t>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571"/>
      </w:pPr>
      <w:r>
        <w:rPr/>
        <w:t>The antibiotics susceptibility pattern of beta lactamase producers and hyper- producers</w:t>
      </w:r>
      <w:r>
        <w:rPr>
          <w:spacing w:val="-57"/>
        </w:rPr>
        <w:t> </w:t>
      </w:r>
      <w:r>
        <w:rPr/>
        <w:t>are presented in Table 13. The greatest activity was observed with gentamicin 96%</w:t>
      </w:r>
      <w:r>
        <w:rPr>
          <w:spacing w:val="1"/>
        </w:rPr>
        <w:t> </w:t>
      </w:r>
      <w:r>
        <w:rPr/>
        <w:t>followed by ciprofloxacin 92%, vancomycin 88%, pefloxacin 80% and erythromycin</w:t>
      </w:r>
      <w:r>
        <w:rPr>
          <w:spacing w:val="1"/>
        </w:rPr>
        <w:t> </w:t>
      </w:r>
      <w:r>
        <w:rPr/>
        <w:t>60%.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11"/>
        <w:jc w:val="both"/>
      </w:pPr>
      <w:r>
        <w:rPr/>
        <w:t>Figure 12 shows the resistant</w:t>
      </w:r>
      <w:r>
        <w:rPr>
          <w:spacing w:val="1"/>
        </w:rPr>
        <w:t> </w:t>
      </w:r>
      <w:r>
        <w:rPr/>
        <w:t>pattern (in percentages)</w:t>
      </w:r>
      <w:r>
        <w:rPr>
          <w:spacing w:val="1"/>
        </w:rPr>
        <w:t> </w:t>
      </w:r>
      <w:r>
        <w:rPr/>
        <w:t>of the producers and</w:t>
      </w:r>
      <w:r>
        <w:rPr>
          <w:spacing w:val="1"/>
        </w:rPr>
        <w:t> </w:t>
      </w:r>
      <w:r>
        <w:rPr/>
        <w:t>hyper-</w:t>
      </w:r>
      <w:r>
        <w:rPr>
          <w:spacing w:val="1"/>
        </w:rPr>
        <w:t> </w:t>
      </w:r>
      <w:r>
        <w:rPr/>
        <w:t>producers of beta lactamase </w:t>
      </w:r>
      <w:r>
        <w:rPr>
          <w:i/>
        </w:rPr>
        <w:t>S. aureus </w:t>
      </w:r>
      <w:r>
        <w:rPr/>
        <w:t>isolates, it was observed that the beta lactamase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hyper-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</w:t>
      </w:r>
      <w:r>
        <w:rPr>
          <w:spacing w:val="1"/>
        </w:rPr>
        <w:t> </w:t>
      </w:r>
      <w:r>
        <w:rPr/>
        <w:t>antibiotics like ampicillin (96%), ceftriaxone (88%), cefoxitin (76%) and amoxicillin –</w:t>
      </w:r>
      <w:r>
        <w:rPr>
          <w:spacing w:val="1"/>
        </w:rPr>
        <w:t> </w:t>
      </w:r>
      <w:r>
        <w:rPr/>
        <w:t>clavulanate</w:t>
      </w:r>
      <w:r>
        <w:rPr>
          <w:spacing w:val="1"/>
        </w:rPr>
        <w:t> </w:t>
      </w:r>
      <w:r>
        <w:rPr/>
        <w:t>(68%)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</w:t>
      </w:r>
      <w:r>
        <w:rPr>
          <w:spacing w:val="1"/>
        </w:rPr>
        <w:t> </w:t>
      </w:r>
      <w:r>
        <w:rPr/>
        <w:t>antibiotics,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clindamycin</w:t>
      </w:r>
      <w:r>
        <w:rPr>
          <w:spacing w:val="1"/>
        </w:rPr>
        <w:t> </w:t>
      </w:r>
      <w:r>
        <w:rPr/>
        <w:t>(60%)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erythromycin (40%). It was also observed that 28% of the beta lactamase producing S.</w:t>
      </w:r>
      <w:r>
        <w:rPr>
          <w:spacing w:val="1"/>
        </w:rPr>
        <w:t> </w:t>
      </w:r>
      <w:r>
        <w:rPr/>
        <w:t>aureus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multi-</w:t>
      </w:r>
      <w:r>
        <w:rPr>
          <w:spacing w:val="1"/>
        </w:rPr>
        <w:t> </w:t>
      </w:r>
      <w:r>
        <w:rPr/>
        <w:t>drug</w:t>
      </w:r>
      <w:r>
        <w:rPr>
          <w:spacing w:val="-1"/>
        </w:rPr>
        <w:t> </w:t>
      </w:r>
      <w:r>
        <w:rPr/>
        <w:t>resistant</w:t>
      </w:r>
      <w:r>
        <w:rPr>
          <w:spacing w:val="4"/>
        </w:rPr>
        <w:t> </w:t>
      </w:r>
      <w:r>
        <w:rPr/>
        <w:t>being</w:t>
      </w:r>
      <w:r>
        <w:rPr>
          <w:spacing w:val="-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three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/>
        <w:t>classes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antibiotics.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936"/>
        <w:rPr>
          <w:sz w:val="20"/>
        </w:rPr>
      </w:pPr>
      <w:r>
        <w:rPr>
          <w:sz w:val="20"/>
        </w:rPr>
        <w:drawing>
          <wp:inline distT="0" distB="0" distL="0" distR="0">
            <wp:extent cx="5195759" cy="401897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59" cy="40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before="90"/>
        <w:ind w:left="928"/>
      </w:pPr>
      <w:r>
        <w:rPr/>
        <w:t>Figure</w:t>
      </w:r>
      <w:r>
        <w:rPr>
          <w:spacing w:val="-3"/>
        </w:rPr>
        <w:t> </w:t>
      </w:r>
      <w:r>
        <w:rPr/>
        <w:t>11:</w:t>
      </w:r>
      <w:r>
        <w:rPr>
          <w:spacing w:val="-1"/>
        </w:rPr>
        <w:t> </w:t>
      </w:r>
      <w:r>
        <w:rPr/>
        <w:t>Result of</w:t>
      </w:r>
      <w:r>
        <w:rPr>
          <w:spacing w:val="-5"/>
        </w:rPr>
        <w:t> </w:t>
      </w:r>
      <w:r>
        <w:rPr/>
        <w:t>beta</w:t>
      </w:r>
      <w:r>
        <w:rPr>
          <w:spacing w:val="-2"/>
        </w:rPr>
        <w:t> </w:t>
      </w:r>
      <w:r>
        <w:rPr/>
        <w:t>lactamase</w:t>
      </w:r>
      <w:r>
        <w:rPr>
          <w:spacing w:val="-2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test for</w:t>
      </w:r>
      <w:r>
        <w:rPr>
          <w:spacing w:val="-1"/>
        </w:rPr>
        <w:t> </w:t>
      </w:r>
      <w:r>
        <w:rPr>
          <w:i/>
        </w:rPr>
        <w:t>S. aureus</w:t>
      </w:r>
      <w:r>
        <w:rPr>
          <w:i/>
          <w:spacing w:val="-1"/>
        </w:rPr>
        <w:t> </w:t>
      </w:r>
      <w:r>
        <w:rPr/>
        <w:t>isolates</w:t>
      </w:r>
    </w:p>
    <w:p>
      <w:pPr>
        <w:spacing w:after="0"/>
        <w:sectPr>
          <w:pgSz w:w="11910" w:h="16840"/>
          <w:pgMar w:header="0" w:footer="976" w:top="1580" w:bottom="1240" w:left="1060" w:right="0"/>
        </w:sectPr>
      </w:pPr>
    </w:p>
    <w:p>
      <w:pPr>
        <w:spacing w:line="242" w:lineRule="auto" w:before="74"/>
        <w:ind w:left="928" w:right="1521" w:firstLine="0"/>
        <w:jc w:val="left"/>
        <w:rPr>
          <w:b/>
          <w:sz w:val="24"/>
        </w:rPr>
      </w:pPr>
      <w:r>
        <w:rPr>
          <w:b/>
          <w:sz w:val="24"/>
        </w:rPr>
        <w:t>Table 13: Susceptibility pattern of beta - lactamase producing </w:t>
      </w:r>
      <w:r>
        <w:rPr>
          <w:b/>
          <w:i/>
          <w:sz w:val="24"/>
        </w:rPr>
        <w:t>S. aureus </w:t>
      </w:r>
      <w:r>
        <w:rPr>
          <w:b/>
          <w:sz w:val="24"/>
        </w:rPr>
        <w:t>isolates 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antibiotics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936"/>
        <w:gridCol w:w="845"/>
        <w:gridCol w:w="629"/>
        <w:gridCol w:w="810"/>
        <w:gridCol w:w="841"/>
        <w:gridCol w:w="720"/>
        <w:gridCol w:w="606"/>
        <w:gridCol w:w="690"/>
        <w:gridCol w:w="844"/>
        <w:gridCol w:w="814"/>
        <w:gridCol w:w="633"/>
      </w:tblGrid>
      <w:tr>
        <w:trPr>
          <w:trHeight w:val="1204" w:hRule="atLeast"/>
        </w:trPr>
        <w:tc>
          <w:tcPr>
            <w:tcW w:w="11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</w:p>
        </w:tc>
        <w:tc>
          <w:tcPr>
            <w:tcW w:w="9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auto" w:before="0"/>
              <w:ind w:left="253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Βeta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lacta</w:t>
            </w:r>
          </w:p>
          <w:p>
            <w:pPr>
              <w:pStyle w:val="TableParagraph"/>
              <w:tabs>
                <w:tab w:pos="8369" w:val="left" w:leader="none"/>
              </w:tabs>
              <w:spacing w:before="4"/>
              <w:ind w:left="-1129" w:right="-744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                     </w:t>
            </w:r>
            <w:r>
              <w:rPr>
                <w:b/>
                <w:spacing w:val="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mase</w:t>
              <w:tab/>
            </w:r>
          </w:p>
        </w:tc>
        <w:tc>
          <w:tcPr>
            <w:tcW w:w="8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FOX</w:t>
            </w:r>
          </w:p>
        </w:tc>
        <w:tc>
          <w:tcPr>
            <w:tcW w:w="62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VA</w:t>
            </w:r>
          </w:p>
        </w:tc>
        <w:tc>
          <w:tcPr>
            <w:tcW w:w="81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AMP</w:t>
            </w:r>
          </w:p>
        </w:tc>
        <w:tc>
          <w:tcPr>
            <w:tcW w:w="8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CRO</w:t>
            </w:r>
          </w:p>
        </w:tc>
        <w:tc>
          <w:tcPr>
            <w:tcW w:w="7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CIP</w:t>
            </w:r>
          </w:p>
        </w:tc>
        <w:tc>
          <w:tcPr>
            <w:tcW w:w="6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CN</w:t>
            </w:r>
          </w:p>
        </w:tc>
        <w:tc>
          <w:tcPr>
            <w:tcW w:w="69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PEF</w:t>
            </w:r>
          </w:p>
        </w:tc>
        <w:tc>
          <w:tcPr>
            <w:tcW w:w="8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AMC</w:t>
            </w:r>
          </w:p>
        </w:tc>
        <w:tc>
          <w:tcPr>
            <w:tcW w:w="81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ERY</w:t>
            </w:r>
          </w:p>
        </w:tc>
        <w:tc>
          <w:tcPr>
            <w:tcW w:w="6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</w:tr>
      <w:tr>
        <w:trPr>
          <w:trHeight w:val="528" w:hRule="atLeast"/>
        </w:trPr>
        <w:tc>
          <w:tcPr>
            <w:tcW w:w="1129" w:type="dxa"/>
          </w:tcPr>
          <w:p>
            <w:pPr>
              <w:pStyle w:val="TableParagraph"/>
              <w:spacing w:before="125"/>
              <w:ind w:left="350"/>
              <w:rPr>
                <w:sz w:val="24"/>
              </w:rPr>
            </w:pPr>
            <w:r>
              <w:rPr>
                <w:sz w:val="24"/>
              </w:rPr>
              <w:t>W7a</w:t>
            </w:r>
          </w:p>
        </w:tc>
        <w:tc>
          <w:tcPr>
            <w:tcW w:w="936" w:type="dxa"/>
          </w:tcPr>
          <w:p>
            <w:pPr>
              <w:pStyle w:val="TableParagraph"/>
              <w:spacing w:before="125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25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25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25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25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25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25"/>
              <w:ind w:left="13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3" w:type="dxa"/>
          </w:tcPr>
          <w:p>
            <w:pPr>
              <w:pStyle w:val="TableParagraph"/>
              <w:spacing w:before="125"/>
              <w:ind w:left="17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W7b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W20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13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spacing w:before="113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W39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4"/>
              <w:ind w:left="350"/>
              <w:rPr>
                <w:sz w:val="24"/>
              </w:rPr>
            </w:pPr>
            <w:r>
              <w:rPr>
                <w:sz w:val="24"/>
              </w:rPr>
              <w:t>W51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4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14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spacing w:before="114"/>
              <w:ind w:left="17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spacing w:before="113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spacing w:before="113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S20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5" w:hRule="atLeast"/>
        </w:trPr>
        <w:tc>
          <w:tcPr>
            <w:tcW w:w="1129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S23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spacing w:before="113"/>
              <w:ind w:left="13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33" w:type="dxa"/>
          </w:tcPr>
          <w:p>
            <w:pPr>
              <w:pStyle w:val="TableParagraph"/>
              <w:spacing w:before="113"/>
              <w:ind w:left="17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S25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4"/>
              <w:ind w:left="350"/>
              <w:rPr>
                <w:sz w:val="24"/>
              </w:rPr>
            </w:pPr>
            <w:r>
              <w:rPr>
                <w:sz w:val="24"/>
              </w:rPr>
              <w:t>S27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4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4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14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spacing w:before="114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S41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S46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13"/>
              <w:ind w:left="137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633" w:type="dxa"/>
          </w:tcPr>
          <w:p>
            <w:pPr>
              <w:pStyle w:val="TableParagraph"/>
              <w:spacing w:before="113"/>
              <w:ind w:left="172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S47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4"/>
              <w:ind w:left="350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>
            <w:pPr>
              <w:pStyle w:val="TableParagraph"/>
              <w:spacing w:before="11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4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spacing w:before="114"/>
              <w:ind w:left="137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633" w:type="dxa"/>
          </w:tcPr>
          <w:p>
            <w:pPr>
              <w:pStyle w:val="TableParagraph"/>
              <w:spacing w:before="114"/>
              <w:ind w:left="172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15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B8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B13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13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3" w:type="dxa"/>
          </w:tcPr>
          <w:p>
            <w:pPr>
              <w:pStyle w:val="TableParagraph"/>
              <w:spacing w:before="113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B16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5" w:hRule="atLeast"/>
        </w:trPr>
        <w:tc>
          <w:tcPr>
            <w:tcW w:w="1129" w:type="dxa"/>
          </w:tcPr>
          <w:p>
            <w:pPr>
              <w:pStyle w:val="TableParagraph"/>
              <w:spacing w:before="113"/>
              <w:ind w:left="350"/>
              <w:rPr>
                <w:sz w:val="24"/>
              </w:rPr>
            </w:pPr>
            <w:r>
              <w:rPr>
                <w:sz w:val="24"/>
              </w:rPr>
              <w:t>B20</w:t>
            </w:r>
          </w:p>
        </w:tc>
        <w:tc>
          <w:tcPr>
            <w:tcW w:w="936" w:type="dxa"/>
          </w:tcPr>
          <w:p>
            <w:pPr>
              <w:pStyle w:val="TableParagraph"/>
              <w:spacing w:before="113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3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3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3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4" w:type="dxa"/>
          </w:tcPr>
          <w:p>
            <w:pPr>
              <w:pStyle w:val="TableParagraph"/>
              <w:spacing w:before="113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spacing w:before="113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B22</w:t>
            </w:r>
          </w:p>
        </w:tc>
        <w:tc>
          <w:tcPr>
            <w:tcW w:w="936" w:type="dxa"/>
          </w:tcPr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84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0" w:type="dxa"/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129" w:type="dxa"/>
          </w:tcPr>
          <w:p>
            <w:pPr>
              <w:pStyle w:val="TableParagraph"/>
              <w:spacing w:before="114"/>
              <w:ind w:left="350"/>
              <w:rPr>
                <w:sz w:val="24"/>
              </w:rPr>
            </w:pPr>
            <w:r>
              <w:rPr>
                <w:sz w:val="24"/>
              </w:rPr>
              <w:t>B26</w:t>
            </w:r>
          </w:p>
        </w:tc>
        <w:tc>
          <w:tcPr>
            <w:tcW w:w="936" w:type="dxa"/>
          </w:tcPr>
          <w:p>
            <w:pPr>
              <w:pStyle w:val="TableParagraph"/>
              <w:spacing w:before="114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before="114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before="11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before="114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before="114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before="114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3" w:type="dxa"/>
          </w:tcPr>
          <w:p>
            <w:pPr>
              <w:pStyle w:val="TableParagraph"/>
              <w:spacing w:before="114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392" w:hRule="atLeast"/>
        </w:trPr>
        <w:tc>
          <w:tcPr>
            <w:tcW w:w="1129" w:type="dxa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B35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/>
              <w:ind w:left="2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5" w:type="dxa"/>
          </w:tcPr>
          <w:p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29" w:type="dxa"/>
          </w:tcPr>
          <w:p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0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1" w:type="dxa"/>
          </w:tcPr>
          <w:p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06" w:type="dxa"/>
          </w:tcPr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14" w:type="dxa"/>
          </w:tcPr>
          <w:p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  <w:tc>
          <w:tcPr>
            <w:tcW w:w="63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2"/>
        <w:rPr>
          <w:b/>
          <w:sz w:val="5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809"/>
        <w:gridCol w:w="862"/>
        <w:gridCol w:w="695"/>
        <w:gridCol w:w="722"/>
        <w:gridCol w:w="850"/>
        <w:gridCol w:w="767"/>
        <w:gridCol w:w="639"/>
        <w:gridCol w:w="668"/>
        <w:gridCol w:w="766"/>
        <w:gridCol w:w="866"/>
        <w:gridCol w:w="792"/>
      </w:tblGrid>
      <w:tr>
        <w:trPr>
          <w:trHeight w:val="392" w:hRule="atLeast"/>
        </w:trPr>
        <w:tc>
          <w:tcPr>
            <w:tcW w:w="1080" w:type="dxa"/>
          </w:tcPr>
          <w:p>
            <w:pPr>
              <w:pStyle w:val="TableParagraph"/>
              <w:spacing w:line="266" w:lineRule="exact" w:before="0"/>
              <w:ind w:left="343" w:right="296"/>
              <w:jc w:val="center"/>
              <w:rPr>
                <w:sz w:val="24"/>
              </w:rPr>
            </w:pPr>
            <w:r>
              <w:rPr>
                <w:sz w:val="24"/>
              </w:rPr>
              <w:t>B55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 w:before="0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2" w:type="dxa"/>
          </w:tcPr>
          <w:p>
            <w:pPr>
              <w:pStyle w:val="TableParagraph"/>
              <w:spacing w:line="266" w:lineRule="exact" w:before="0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5" w:type="dxa"/>
          </w:tcPr>
          <w:p>
            <w:pPr>
              <w:pStyle w:val="TableParagraph"/>
              <w:spacing w:line="266" w:lineRule="exact" w:before="0"/>
              <w:ind w:right="2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2" w:type="dxa"/>
          </w:tcPr>
          <w:p>
            <w:pPr>
              <w:pStyle w:val="TableParagraph"/>
              <w:spacing w:line="266" w:lineRule="exact" w:before="0"/>
              <w:ind w:left="21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0" w:type="dxa"/>
          </w:tcPr>
          <w:p>
            <w:pPr>
              <w:pStyle w:val="TableParagraph"/>
              <w:spacing w:line="266" w:lineRule="exact" w:before="0"/>
              <w:ind w:right="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67" w:type="dxa"/>
          </w:tcPr>
          <w:p>
            <w:pPr>
              <w:pStyle w:val="TableParagraph"/>
              <w:spacing w:line="266" w:lineRule="exact" w:before="0"/>
              <w:ind w:right="28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9" w:type="dxa"/>
          </w:tcPr>
          <w:p>
            <w:pPr>
              <w:pStyle w:val="TableParagraph"/>
              <w:spacing w:line="266" w:lineRule="exact" w:before="0"/>
              <w:ind w:right="2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68" w:type="dxa"/>
          </w:tcPr>
          <w:p>
            <w:pPr>
              <w:pStyle w:val="TableParagraph"/>
              <w:spacing w:line="266" w:lineRule="exact" w:before="0"/>
              <w:ind w:left="216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766" w:type="dxa"/>
          </w:tcPr>
          <w:p>
            <w:pPr>
              <w:pStyle w:val="TableParagraph"/>
              <w:spacing w:line="266" w:lineRule="exact" w:before="0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66" w:type="dxa"/>
          </w:tcPr>
          <w:p>
            <w:pPr>
              <w:pStyle w:val="TableParagraph"/>
              <w:spacing w:line="266" w:lineRule="exact" w:before="0"/>
              <w:ind w:left="34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2" w:type="dxa"/>
          </w:tcPr>
          <w:p>
            <w:pPr>
              <w:pStyle w:val="TableParagraph"/>
              <w:spacing w:line="266" w:lineRule="exact" w:before="0"/>
              <w:ind w:left="3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6" w:hRule="atLeast"/>
        </w:trPr>
        <w:tc>
          <w:tcPr>
            <w:tcW w:w="1080" w:type="dxa"/>
          </w:tcPr>
          <w:p>
            <w:pPr>
              <w:pStyle w:val="TableParagraph"/>
              <w:ind w:left="343" w:right="296"/>
              <w:jc w:val="center"/>
              <w:rPr>
                <w:sz w:val="24"/>
              </w:rPr>
            </w:pPr>
            <w:r>
              <w:rPr>
                <w:sz w:val="24"/>
              </w:rPr>
              <w:t>B69</w:t>
            </w:r>
          </w:p>
        </w:tc>
        <w:tc>
          <w:tcPr>
            <w:tcW w:w="809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2" w:type="dxa"/>
          </w:tcPr>
          <w:p>
            <w:pPr>
              <w:pStyle w:val="TableParagraph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5" w:type="dxa"/>
          </w:tcPr>
          <w:p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2" w:type="dxa"/>
          </w:tcPr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9" w:type="dxa"/>
          </w:tcPr>
          <w:p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68" w:type="dxa"/>
          </w:tcPr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66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66" w:type="dxa"/>
          </w:tcPr>
          <w:p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792" w:type="dxa"/>
          </w:tcPr>
          <w:p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</w:tr>
      <w:tr>
        <w:trPr>
          <w:trHeight w:val="399" w:hRule="atLeast"/>
        </w:trPr>
        <w:tc>
          <w:tcPr>
            <w:tcW w:w="10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343" w:right="296"/>
              <w:jc w:val="center"/>
              <w:rPr>
                <w:sz w:val="24"/>
              </w:rPr>
            </w:pPr>
            <w:r>
              <w:rPr>
                <w:sz w:val="24"/>
              </w:rPr>
              <w:t>B77</w:t>
            </w:r>
          </w:p>
        </w:tc>
        <w:tc>
          <w:tcPr>
            <w:tcW w:w="8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right="2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2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21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right="28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right="2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216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7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34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3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90"/>
        <w:ind w:left="928"/>
      </w:pPr>
      <w:r>
        <w:rPr/>
        <w:t>KEY:</w:t>
      </w:r>
    </w:p>
    <w:p>
      <w:pPr>
        <w:pStyle w:val="BodyText"/>
        <w:tabs>
          <w:tab w:pos="1705" w:val="left" w:leader="none"/>
          <w:tab w:pos="2368" w:val="left" w:leader="none"/>
          <w:tab w:pos="5249" w:val="left" w:leader="none"/>
          <w:tab w:pos="5840" w:val="left" w:leader="none"/>
          <w:tab w:pos="5888" w:val="left" w:leader="none"/>
          <w:tab w:pos="6689" w:val="left" w:leader="none"/>
        </w:tabs>
        <w:spacing w:before="3"/>
        <w:ind w:left="928" w:right="2201"/>
      </w:pPr>
      <w:r>
        <w:rPr/>
        <w:t>FOX  </w:t>
      </w:r>
      <w:r>
        <w:rPr>
          <w:spacing w:val="2"/>
        </w:rPr>
        <w:t> </w:t>
      </w:r>
      <w:r>
        <w:rPr/>
        <w:t>-</w:t>
        <w:tab/>
        <w:tab/>
        <w:t>Cefoxitin</w:t>
      </w:r>
      <w:r>
        <w:rPr>
          <w:spacing w:val="-6"/>
        </w:rPr>
        <w:t> </w:t>
      </w:r>
      <w:r>
        <w:rPr/>
        <w:t>30µg</w:t>
        <w:tab/>
        <w:t>VA</w:t>
        <w:tab/>
        <w:t>-</w:t>
        <w:tab/>
        <w:t>Vancomycin 30µg</w:t>
      </w:r>
      <w:r>
        <w:rPr>
          <w:spacing w:val="1"/>
        </w:rPr>
        <w:t> </w:t>
      </w:r>
      <w:r>
        <w:rPr/>
        <w:t>AMP  </w:t>
      </w:r>
      <w:r>
        <w:rPr>
          <w:spacing w:val="1"/>
        </w:rPr>
        <w:t> </w:t>
      </w:r>
      <w:r>
        <w:rPr/>
        <w:t>-</w:t>
        <w:tab/>
        <w:t>Ampicillin</w:t>
      </w:r>
      <w:r>
        <w:rPr>
          <w:spacing w:val="-5"/>
        </w:rPr>
        <w:t> </w:t>
      </w:r>
      <w:r>
        <w:rPr/>
        <w:t>10µg</w:t>
        <w:tab/>
        <w:t>CRO</w:t>
      </w:r>
      <w:r>
        <w:rPr>
          <w:spacing w:val="62"/>
        </w:rPr>
        <w:t> </w:t>
      </w:r>
      <w:r>
        <w:rPr/>
        <w:t>-</w:t>
        <w:tab/>
        <w:t>Ceftriaxone 30µg</w:t>
      </w:r>
      <w:r>
        <w:rPr>
          <w:spacing w:val="1"/>
        </w:rPr>
        <w:t> </w:t>
      </w:r>
      <w:r>
        <w:rPr/>
        <w:t>CIP</w:t>
        <w:tab/>
        <w:t>-</w:t>
        <w:tab/>
        <w:t>Ciprofloxacin</w:t>
      </w:r>
      <w:r>
        <w:rPr>
          <w:spacing w:val="-7"/>
        </w:rPr>
        <w:t> </w:t>
      </w:r>
      <w:r>
        <w:rPr/>
        <w:t>5µg</w:t>
        <w:tab/>
        <w:t>CN</w:t>
        <w:tab/>
        <w:tab/>
        <w:t>-</w:t>
        <w:tab/>
        <w:t>Gentamicin 10µg</w:t>
      </w:r>
      <w:r>
        <w:rPr>
          <w:spacing w:val="1"/>
        </w:rPr>
        <w:t> </w:t>
      </w:r>
      <w:r>
        <w:rPr/>
        <w:t>PEF</w:t>
        <w:tab/>
        <w:t>-</w:t>
        <w:tab/>
        <w:t>Pefloxacin</w:t>
      </w:r>
      <w:r>
        <w:rPr>
          <w:spacing w:val="-6"/>
        </w:rPr>
        <w:t> </w:t>
      </w:r>
      <w:r>
        <w:rPr/>
        <w:t>5µg</w:t>
        <w:tab/>
        <w:t>ERY  </w:t>
      </w:r>
      <w:r>
        <w:rPr>
          <w:spacing w:val="1"/>
        </w:rPr>
        <w:t> </w:t>
      </w:r>
      <w:r>
        <w:rPr/>
        <w:t>-</w:t>
        <w:tab/>
        <w:t>Erythromycin 15 µg</w:t>
      </w:r>
      <w:r>
        <w:rPr>
          <w:spacing w:val="-57"/>
        </w:rPr>
        <w:t> </w:t>
      </w:r>
      <w:r>
        <w:rPr/>
        <w:t>AMC</w:t>
      </w:r>
      <w:r>
        <w:rPr>
          <w:spacing w:val="60"/>
        </w:rPr>
        <w:t> </w:t>
      </w:r>
      <w:r>
        <w:rPr/>
        <w:t>-</w:t>
        <w:tab/>
        <w:tab/>
        <w:t>Amoxicillin-clavulanic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30µg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648" w:val="left" w:leader="none"/>
          <w:tab w:pos="2368" w:val="left" w:leader="none"/>
        </w:tabs>
        <w:ind w:left="928"/>
      </w:pPr>
      <w:r>
        <w:rPr/>
        <w:t>DA</w:t>
        <w:tab/>
        <w:t>-</w:t>
        <w:tab/>
        <w:t>Clindamycin</w:t>
      </w:r>
      <w:r>
        <w:rPr>
          <w:spacing w:val="-2"/>
        </w:rPr>
        <w:t> </w:t>
      </w:r>
      <w:r>
        <w:rPr/>
        <w:t>2</w:t>
      </w:r>
      <w:r>
        <w:rPr>
          <w:spacing w:val="9"/>
        </w:rPr>
        <w:t> </w:t>
      </w:r>
      <w:r>
        <w:rPr/>
        <w:t>µg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40"/>
        </w:numPr>
        <w:tabs>
          <w:tab w:pos="1648" w:val="left" w:leader="none"/>
          <w:tab w:pos="1649" w:val="left" w:leader="none"/>
          <w:tab w:pos="2368" w:val="left" w:leader="none"/>
          <w:tab w:pos="4529" w:val="left" w:leader="none"/>
        </w:tabs>
        <w:spacing w:line="446" w:lineRule="auto" w:before="0" w:after="0"/>
        <w:ind w:left="928" w:right="4398" w:firstLine="0"/>
        <w:jc w:val="left"/>
        <w:rPr>
          <w:sz w:val="24"/>
        </w:rPr>
      </w:pPr>
      <w:r>
        <w:rPr>
          <w:sz w:val="24"/>
        </w:rPr>
        <w:t>-</w:t>
        <w:tab/>
        <w:t>Sensitive</w:t>
        <w:tab/>
        <w:t>hr – hetero-resistant</w:t>
      </w:r>
      <w:r>
        <w:rPr>
          <w:spacing w:val="-57"/>
          <w:sz w:val="24"/>
        </w:rPr>
        <w:t> </w:t>
      </w:r>
      <w:r>
        <w:rPr>
          <w:sz w:val="24"/>
        </w:rPr>
        <w:t>I</w:t>
        <w:tab/>
        <w:t>-</w:t>
        <w:tab/>
        <w:t>Intermediate</w:t>
        <w:tab/>
        <w:t>nt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tested</w:t>
      </w:r>
    </w:p>
    <w:p>
      <w:pPr>
        <w:pStyle w:val="BodyText"/>
        <w:tabs>
          <w:tab w:pos="1648" w:val="left" w:leader="none"/>
          <w:tab w:pos="2368" w:val="left" w:leader="none"/>
        </w:tabs>
        <w:spacing w:before="6"/>
        <w:ind w:left="928"/>
      </w:pPr>
      <w:r>
        <w:rPr/>
        <w:t>R</w:t>
        <w:tab/>
        <w:t>-</w:t>
        <w:tab/>
        <w:t>Resistant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648" w:val="left" w:leader="none"/>
          <w:tab w:pos="2368" w:val="left" w:leader="none"/>
        </w:tabs>
        <w:ind w:left="928"/>
      </w:pPr>
      <w:r>
        <w:rPr/>
        <w:t>+</w:t>
        <w:tab/>
        <w:t>-</w:t>
        <w:tab/>
        <w:t>β-</w:t>
      </w:r>
      <w:r>
        <w:rPr>
          <w:spacing w:val="1"/>
        </w:rPr>
        <w:t> </w:t>
      </w:r>
      <w:r>
        <w:rPr/>
        <w:t>lactamase</w:t>
      </w:r>
      <w:r>
        <w:rPr>
          <w:spacing w:val="-1"/>
        </w:rPr>
        <w:t> </w:t>
      </w:r>
      <w:r>
        <w:rPr/>
        <w:t>producer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648" w:val="left" w:leader="none"/>
          <w:tab w:pos="2368" w:val="left" w:leader="none"/>
        </w:tabs>
        <w:ind w:left="928"/>
      </w:pPr>
      <w:r>
        <w:rPr/>
        <w:t>++</w:t>
        <w:tab/>
        <w:t>-</w:t>
        <w:tab/>
        <w:t>β- lactamase</w:t>
      </w:r>
      <w:r>
        <w:rPr>
          <w:spacing w:val="-2"/>
        </w:rPr>
        <w:t> </w:t>
      </w:r>
      <w:r>
        <w:rPr/>
        <w:t>hyper-producer</w:t>
      </w:r>
    </w:p>
    <w:p>
      <w:pPr>
        <w:spacing w:after="0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936"/>
        <w:rPr>
          <w:sz w:val="20"/>
        </w:rPr>
      </w:pPr>
      <w:r>
        <w:rPr>
          <w:sz w:val="20"/>
        </w:rPr>
        <w:drawing>
          <wp:inline distT="0" distB="0" distL="0" distR="0">
            <wp:extent cx="5411995" cy="523036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95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ind w:left="928"/>
      </w:pPr>
      <w:r>
        <w:rPr/>
        <w:t>Figure</w:t>
      </w:r>
      <w:r>
        <w:rPr>
          <w:spacing w:val="-2"/>
        </w:rPr>
        <w:t> </w:t>
      </w:r>
      <w:r>
        <w:rPr/>
        <w:t>12:</w:t>
      </w:r>
      <w:r>
        <w:rPr>
          <w:spacing w:val="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pattern of</w:t>
      </w:r>
      <w:r>
        <w:rPr>
          <w:spacing w:val="-4"/>
        </w:rPr>
        <w:t> </w:t>
      </w:r>
      <w:r>
        <w:rPr/>
        <w:t>beta</w:t>
      </w:r>
      <w:r>
        <w:rPr>
          <w:spacing w:val="-3"/>
        </w:rPr>
        <w:t> </w:t>
      </w:r>
      <w:r>
        <w:rPr/>
        <w:t>-</w:t>
      </w:r>
      <w:r>
        <w:rPr>
          <w:spacing w:val="2"/>
        </w:rPr>
        <w:t> </w:t>
      </w:r>
      <w:r>
        <w:rPr/>
        <w:t>lactamase</w:t>
      </w:r>
      <w:r>
        <w:rPr>
          <w:spacing w:val="-2"/>
        </w:rPr>
        <w:t> </w:t>
      </w:r>
      <w:r>
        <w:rPr/>
        <w:t>producing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antibiotics</w:t>
      </w:r>
    </w:p>
    <w:p>
      <w:pPr>
        <w:spacing w:after="0"/>
        <w:sectPr>
          <w:pgSz w:w="11910" w:h="16840"/>
          <w:pgMar w:header="0" w:footer="976" w:top="1580" w:bottom="1240" w:left="1060" w:right="0"/>
        </w:sectPr>
      </w:pPr>
    </w:p>
    <w:p>
      <w:pPr>
        <w:pStyle w:val="ListParagraph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  <w:rPr>
          <w:b/>
          <w:sz w:val="24"/>
        </w:rPr>
      </w:pPr>
      <w:r>
        <w:rPr>
          <w:b/>
          <w:sz w:val="24"/>
        </w:rPr>
        <w:t>Phenotypic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methicillin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88" w:lineRule="auto" w:before="213"/>
        <w:ind w:left="928" w:right="1931"/>
      </w:pPr>
      <w:r>
        <w:rPr/>
        <w:t>Methicillin resistance was detected phenotypically using cefoxitin 30 µg disks and</w:t>
      </w:r>
      <w:r>
        <w:rPr>
          <w:spacing w:val="-57"/>
        </w:rPr>
        <w:t> </w:t>
      </w:r>
      <w:r>
        <w:rPr/>
        <w:t>oxacillin agar screen tests, the results of which is presented in Table 14 below. The</w:t>
      </w:r>
      <w:r>
        <w:rPr>
          <w:spacing w:val="-57"/>
        </w:rPr>
        <w:t> </w:t>
      </w:r>
      <w:r>
        <w:rPr/>
        <w:t>percentage rate of detection of MRSA from the cefoxitin and oxacillin tests were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64.1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66.7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200" w:after="0"/>
        <w:ind w:left="1648" w:right="0" w:hanging="721"/>
        <w:jc w:val="left"/>
      </w:pPr>
      <w:r>
        <w:rPr/>
        <w:t>Antibiotic</w:t>
      </w:r>
      <w:r>
        <w:rPr>
          <w:spacing w:val="-7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phenotypic</w:t>
      </w:r>
      <w:r>
        <w:rPr>
          <w:spacing w:val="-6"/>
        </w:rPr>
        <w:t> </w:t>
      </w:r>
      <w:r>
        <w:rPr/>
        <w:t>MRSA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928" w:right="1414"/>
        <w:jc w:val="both"/>
      </w:pPr>
      <w:r>
        <w:rPr/>
        <w:t>Antibiotic</w:t>
      </w:r>
      <w:r>
        <w:rPr>
          <w:spacing w:val="1"/>
        </w:rPr>
        <w:t> </w:t>
      </w:r>
      <w:r>
        <w:rPr/>
        <w:t>susceptibility 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phenotypically</w:t>
      </w:r>
      <w:r>
        <w:rPr>
          <w:spacing w:val="-5"/>
        </w:rPr>
        <w:t> </w:t>
      </w:r>
      <w:r>
        <w:rPr/>
        <w:t>detected with cefoxitin</w:t>
      </w:r>
      <w:r>
        <w:rPr>
          <w:spacing w:val="1"/>
        </w:rPr>
        <w:t> </w:t>
      </w:r>
      <w:r>
        <w:rPr/>
        <w:t>discs</w:t>
      </w:r>
      <w:r>
        <w:rPr>
          <w:spacing w:val="-2"/>
        </w:rPr>
        <w:t> </w:t>
      </w:r>
      <w:r>
        <w:rPr/>
        <w:t>and the</w:t>
      </w:r>
      <w:r>
        <w:rPr>
          <w:spacing w:val="8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pattern is</w:t>
      </w:r>
      <w:r>
        <w:rPr>
          <w:spacing w:val="2"/>
        </w:rPr>
        <w:t> </w:t>
      </w:r>
      <w:r>
        <w:rPr/>
        <w:t>shown in</w:t>
      </w:r>
      <w:r>
        <w:rPr>
          <w:spacing w:val="-5"/>
        </w:rPr>
        <w:t> </w:t>
      </w:r>
      <w:r>
        <w:rPr/>
        <w:t>Table</w:t>
      </w:r>
    </w:p>
    <w:p>
      <w:pPr>
        <w:pStyle w:val="BodyText"/>
        <w:spacing w:line="480" w:lineRule="auto" w:before="1"/>
        <w:ind w:left="928" w:right="1418"/>
        <w:jc w:val="both"/>
      </w:pPr>
      <w:r>
        <w:rPr/>
        <w:t>15. It was observed that 11(44%) of the MRSA isolates were resistant to three or more</w:t>
      </w:r>
      <w:r>
        <w:rPr>
          <w:spacing w:val="1"/>
        </w:rPr>
        <w:t> </w:t>
      </w:r>
      <w:r>
        <w:rPr/>
        <w:t>classes of antibiotics which imply that they were multi-drug resistant. Also, all the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(ampicillin,</w:t>
      </w:r>
      <w:r>
        <w:rPr>
          <w:spacing w:val="1"/>
        </w:rPr>
        <w:t> </w:t>
      </w:r>
      <w:r>
        <w:rPr/>
        <w:t>ceftriaxone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amoxicillin-clavulanate).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vancomycin.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spacing w:before="1"/>
        <w:ind w:left="928"/>
      </w:pPr>
      <w:r>
        <w:rPr/>
        <w:t>Table</w:t>
      </w:r>
      <w:r>
        <w:rPr>
          <w:spacing w:val="-4"/>
        </w:rPr>
        <w:t> </w:t>
      </w:r>
      <w:r>
        <w:rPr/>
        <w:t>14:</w:t>
      </w:r>
      <w:r>
        <w:rPr>
          <w:spacing w:val="-2"/>
        </w:rPr>
        <w:t> </w:t>
      </w:r>
      <w:r>
        <w:rPr/>
        <w:t>Phenotypic</w:t>
      </w:r>
      <w:r>
        <w:rPr>
          <w:spacing w:val="-3"/>
        </w:rPr>
        <w:t> </w:t>
      </w:r>
      <w:r>
        <w:rPr/>
        <w:t>detection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methicillin</w:t>
      </w:r>
      <w:r>
        <w:rPr>
          <w:spacing w:val="3"/>
        </w:rPr>
        <w:t> </w:t>
      </w:r>
      <w:r>
        <w:rPr/>
        <w:t>resistance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783"/>
        <w:gridCol w:w="2973"/>
      </w:tblGrid>
      <w:tr>
        <w:trPr>
          <w:trHeight w:val="275" w:hRule="atLeast"/>
        </w:trPr>
        <w:tc>
          <w:tcPr>
            <w:tcW w:w="20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783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780" w:val="left" w:leader="none"/>
              </w:tabs>
              <w:spacing w:line="256" w:lineRule="exact" w:before="0"/>
              <w:ind w:left="642"/>
              <w:rPr>
                <w:sz w:val="24"/>
              </w:rPr>
            </w:pPr>
            <w:r>
              <w:rPr>
                <w:sz w:val="24"/>
              </w:rPr>
              <w:t>Oxacillin</w:t>
              <w:tab/>
              <w:t>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973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736" w:val="left" w:leader="none"/>
              </w:tabs>
              <w:spacing w:line="256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Cefoxitin</w:t>
              <w:tab/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634" w:hRule="atLeast"/>
        </w:trPr>
        <w:tc>
          <w:tcPr>
            <w:tcW w:w="20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16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(n=6)</w:t>
            </w:r>
          </w:p>
        </w:tc>
        <w:tc>
          <w:tcPr>
            <w:tcW w:w="27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6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(83.3)</w:t>
            </w:r>
          </w:p>
        </w:tc>
        <w:tc>
          <w:tcPr>
            <w:tcW w:w="297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46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(83.3)</w:t>
            </w:r>
          </w:p>
        </w:tc>
      </w:tr>
      <w:tr>
        <w:trPr>
          <w:trHeight w:val="516" w:hRule="atLeast"/>
        </w:trPr>
        <w:tc>
          <w:tcPr>
            <w:tcW w:w="2057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(n=16)</w:t>
            </w:r>
          </w:p>
        </w:tc>
        <w:tc>
          <w:tcPr>
            <w:tcW w:w="2783" w:type="dxa"/>
          </w:tcPr>
          <w:p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(43.8)</w:t>
            </w:r>
          </w:p>
        </w:tc>
        <w:tc>
          <w:tcPr>
            <w:tcW w:w="2973" w:type="dxa"/>
          </w:tcPr>
          <w:p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(56.3)</w:t>
            </w:r>
          </w:p>
        </w:tc>
      </w:tr>
      <w:tr>
        <w:trPr>
          <w:trHeight w:val="516" w:hRule="atLeast"/>
        </w:trPr>
        <w:tc>
          <w:tcPr>
            <w:tcW w:w="2057" w:type="dxa"/>
          </w:tcPr>
          <w:p>
            <w:pPr>
              <w:pStyle w:val="TableParagraph"/>
              <w:spacing w:before="113"/>
              <w:ind w:left="116"/>
              <w:rPr>
                <w:sz w:val="24"/>
              </w:rPr>
            </w:pP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(n=17)</w:t>
            </w:r>
          </w:p>
        </w:tc>
        <w:tc>
          <w:tcPr>
            <w:tcW w:w="2783" w:type="dxa"/>
          </w:tcPr>
          <w:p>
            <w:pPr>
              <w:pStyle w:val="TableParagraph"/>
              <w:spacing w:before="113"/>
              <w:ind w:left="64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(82.4)</w:t>
            </w:r>
          </w:p>
        </w:tc>
        <w:tc>
          <w:tcPr>
            <w:tcW w:w="2973" w:type="dxa"/>
          </w:tcPr>
          <w:p>
            <w:pPr>
              <w:pStyle w:val="TableParagraph"/>
              <w:spacing w:before="113"/>
              <w:ind w:left="46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(64.5)</w:t>
            </w:r>
          </w:p>
        </w:tc>
      </w:tr>
      <w:tr>
        <w:trPr>
          <w:trHeight w:val="397" w:hRule="atLeast"/>
        </w:trPr>
        <w:tc>
          <w:tcPr>
            <w:tcW w:w="20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(n=39)</w:t>
            </w:r>
          </w:p>
        </w:tc>
        <w:tc>
          <w:tcPr>
            <w:tcW w:w="27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642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(66.7)</w:t>
            </w:r>
          </w:p>
        </w:tc>
        <w:tc>
          <w:tcPr>
            <w:tcW w:w="29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(64.1)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spacing w:before="74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15: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antibiotic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resistant pattern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MRSA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3254"/>
        <w:gridCol w:w="2495"/>
      </w:tblGrid>
      <w:tr>
        <w:trPr>
          <w:trHeight w:val="560" w:hRule="atLeast"/>
        </w:trPr>
        <w:tc>
          <w:tcPr>
            <w:tcW w:w="278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5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Isolates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(n=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25)</w:t>
            </w:r>
          </w:p>
        </w:tc>
        <w:tc>
          <w:tcPr>
            <w:tcW w:w="325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Resistance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Pattern</w:t>
            </w:r>
          </w:p>
        </w:tc>
        <w:tc>
          <w:tcPr>
            <w:tcW w:w="249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Antibiotics</w:t>
            </w:r>
          </w:p>
        </w:tc>
      </w:tr>
      <w:tr>
        <w:trPr>
          <w:trHeight w:val="652" w:hRule="atLeast"/>
        </w:trPr>
        <w:tc>
          <w:tcPr>
            <w:tcW w:w="278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AMP, CRO,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AMC, ERY, DA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7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6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4" w:type="dxa"/>
          </w:tcPr>
          <w:p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AMP,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AMC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7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4" w:type="dxa"/>
          </w:tcPr>
          <w:p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AMP,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AMC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9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4" w:type="dxa"/>
          </w:tcPr>
          <w:p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AMP,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AMC, PEF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9" w:hRule="atLeast"/>
        </w:trPr>
        <w:tc>
          <w:tcPr>
            <w:tcW w:w="2785" w:type="dxa"/>
          </w:tcPr>
          <w:p>
            <w:pPr>
              <w:pStyle w:val="TableParagraph"/>
              <w:spacing w:before="137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4" w:type="dxa"/>
          </w:tcPr>
          <w:p>
            <w:pPr>
              <w:pStyle w:val="TableParagraph"/>
              <w:spacing w:before="137"/>
              <w:ind w:left="237"/>
              <w:rPr>
                <w:sz w:val="24"/>
              </w:rPr>
            </w:pPr>
            <w:r>
              <w:rPr>
                <w:sz w:val="24"/>
              </w:rPr>
              <w:t>AMP,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AMC, ERY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73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</w:tcPr>
          <w:p>
            <w:pPr>
              <w:pStyle w:val="TableParagraph"/>
              <w:spacing w:line="276" w:lineRule="auto" w:before="135"/>
              <w:ind w:left="237" w:right="663"/>
              <w:rPr>
                <w:sz w:val="24"/>
              </w:rPr>
            </w:pPr>
            <w:r>
              <w:rPr>
                <w:sz w:val="24"/>
              </w:rPr>
              <w:t>AMP,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CIP,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6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</w:tcPr>
          <w:p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AMP, CRO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74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</w:tcPr>
          <w:p>
            <w:pPr>
              <w:pStyle w:val="TableParagraph"/>
              <w:spacing w:line="276" w:lineRule="auto" w:before="135"/>
              <w:ind w:left="237" w:right="816"/>
              <w:rPr>
                <w:sz w:val="24"/>
              </w:rPr>
            </w:pPr>
            <w:r>
              <w:rPr>
                <w:sz w:val="24"/>
              </w:rPr>
              <w:t>AMP, CRO, CN, PEF,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ERY,AMC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3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</w:tcPr>
          <w:p>
            <w:pPr>
              <w:pStyle w:val="TableParagraph"/>
              <w:spacing w:line="276" w:lineRule="auto" w:before="135"/>
              <w:ind w:left="237" w:right="124"/>
              <w:rPr>
                <w:sz w:val="24"/>
              </w:rPr>
            </w:pPr>
            <w:r>
              <w:rPr>
                <w:sz w:val="24"/>
              </w:rPr>
              <w:t>AMP,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CIP,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PEF,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78" w:hRule="atLeast"/>
        </w:trPr>
        <w:tc>
          <w:tcPr>
            <w:tcW w:w="2785" w:type="dxa"/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</w:tcPr>
          <w:p>
            <w:pPr>
              <w:pStyle w:val="TableParagraph"/>
              <w:spacing w:line="280" w:lineRule="auto" w:before="135"/>
              <w:ind w:left="237" w:right="588"/>
              <w:rPr>
                <w:sz w:val="24"/>
              </w:rPr>
            </w:pPr>
            <w:r>
              <w:rPr>
                <w:sz w:val="24"/>
              </w:rPr>
              <w:t>AMC,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CRO,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PEF,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</w:t>
            </w:r>
          </w:p>
        </w:tc>
        <w:tc>
          <w:tcPr>
            <w:tcW w:w="2495" w:type="dxa"/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9" w:hRule="atLeast"/>
        </w:trPr>
        <w:tc>
          <w:tcPr>
            <w:tcW w:w="278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AMP, CRO, 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5"/>
              <w:ind w:left="7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tabs>
          <w:tab w:pos="1705" w:val="left" w:leader="none"/>
          <w:tab w:pos="2368" w:val="left" w:leader="none"/>
          <w:tab w:pos="4529" w:val="left" w:leader="none"/>
          <w:tab w:pos="5105" w:val="left" w:leader="none"/>
          <w:tab w:pos="5177" w:val="left" w:leader="none"/>
          <w:tab w:pos="5479" w:val="left" w:leader="none"/>
          <w:tab w:pos="5969" w:val="left" w:leader="none"/>
        </w:tabs>
        <w:ind w:left="928" w:right="3499"/>
      </w:pPr>
      <w:r>
        <w:rPr/>
        <w:t>FOX  </w:t>
      </w:r>
      <w:r>
        <w:rPr>
          <w:spacing w:val="2"/>
        </w:rPr>
        <w:t> </w:t>
      </w:r>
      <w:r>
        <w:rPr/>
        <w:t>-</w:t>
        <w:tab/>
        <w:tab/>
        <w:t>Cefoxitin</w:t>
        <w:tab/>
        <w:t>VA</w:t>
        <w:tab/>
        <w:tab/>
        <w:t>-</w:t>
        <w:tab/>
        <w:tab/>
        <w:t>Vancomycin</w:t>
      </w:r>
      <w:r>
        <w:rPr>
          <w:spacing w:val="1"/>
        </w:rPr>
        <w:t> </w:t>
      </w:r>
      <w:r>
        <w:rPr/>
        <w:t>AMP  </w:t>
      </w:r>
      <w:r>
        <w:rPr>
          <w:spacing w:val="1"/>
        </w:rPr>
        <w:t> </w:t>
      </w:r>
      <w:r>
        <w:rPr/>
        <w:t>-</w:t>
        <w:tab/>
        <w:t>Ampicillin</w:t>
        <w:tab/>
        <w:t>CRO</w:t>
      </w:r>
      <w:r>
        <w:rPr>
          <w:spacing w:val="62"/>
        </w:rPr>
        <w:t> </w:t>
      </w:r>
      <w:r>
        <w:rPr/>
        <w:t>-</w:t>
        <w:tab/>
        <w:tab/>
        <w:t>Ceftriaxone</w:t>
      </w:r>
      <w:r>
        <w:rPr>
          <w:spacing w:val="1"/>
        </w:rPr>
        <w:t> </w:t>
      </w:r>
      <w:r>
        <w:rPr/>
        <w:t>CIP</w:t>
        <w:tab/>
        <w:t>-</w:t>
        <w:tab/>
        <w:t>Ciprofloxacin</w:t>
        <w:tab/>
        <w:t>CN</w:t>
        <w:tab/>
        <w:t>-</w:t>
        <w:tab/>
        <w:tab/>
        <w:t>Gentamicin</w:t>
      </w:r>
      <w:r>
        <w:rPr>
          <w:spacing w:val="1"/>
        </w:rPr>
        <w:t> </w:t>
      </w:r>
      <w:r>
        <w:rPr/>
        <w:t>PEF</w:t>
        <w:tab/>
        <w:t>-</w:t>
        <w:tab/>
        <w:t>Pefloxacin</w:t>
        <w:tab/>
        <w:t>ERY</w:t>
      </w:r>
      <w:r>
        <w:rPr>
          <w:spacing w:val="63"/>
        </w:rPr>
        <w:t> </w:t>
      </w:r>
      <w:r>
        <w:rPr/>
        <w:t>-</w:t>
        <w:tab/>
        <w:tab/>
        <w:t>Erythromycin</w:t>
      </w:r>
      <w:r>
        <w:rPr>
          <w:spacing w:val="-57"/>
        </w:rPr>
        <w:t> </w:t>
      </w:r>
      <w:r>
        <w:rPr/>
        <w:t>AMC</w:t>
      </w:r>
      <w:r>
        <w:rPr>
          <w:spacing w:val="60"/>
        </w:rPr>
        <w:t> </w:t>
      </w:r>
      <w:r>
        <w:rPr/>
        <w:t>-</w:t>
        <w:tab/>
        <w:tab/>
        <w:t>Amoxicillin-clavulanic</w:t>
      </w:r>
      <w:r>
        <w:rPr>
          <w:spacing w:val="-9"/>
        </w:rPr>
        <w:t> </w:t>
      </w:r>
      <w:r>
        <w:rPr/>
        <w:t>acid</w:t>
        <w:tab/>
        <w:tab/>
        <w:tab/>
        <w:t>DA</w:t>
      </w:r>
      <w:r>
        <w:rPr>
          <w:spacing w:val="7"/>
        </w:rPr>
        <w:t> </w:t>
      </w:r>
      <w:r>
        <w:rPr/>
        <w:t>-</w:t>
      </w:r>
      <w:r>
        <w:rPr>
          <w:spacing w:val="-3"/>
        </w:rPr>
        <w:t> </w:t>
      </w:r>
      <w:r>
        <w:rPr/>
        <w:t>Clindamycin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</w:pPr>
      <w:r>
        <w:rPr/>
        <w:t>D-test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Inducible</w:t>
      </w:r>
      <w:r>
        <w:rPr>
          <w:spacing w:val="-4"/>
        </w:rPr>
        <w:t> </w:t>
      </w:r>
      <w:r>
        <w:rPr/>
        <w:t>Clindamycin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928" w:right="1441"/>
      </w:pPr>
      <w:r>
        <w:rPr/>
        <w:t>None 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4"/>
        </w:rPr>
        <w:t> </w:t>
      </w:r>
      <w:r>
        <w:rPr/>
        <w:t>isolate</w:t>
      </w:r>
      <w:r>
        <w:rPr>
          <w:spacing w:val="1"/>
        </w:rPr>
        <w:t> </w:t>
      </w:r>
      <w:r>
        <w:rPr/>
        <w:t>was positive to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inducible</w:t>
      </w:r>
      <w:r>
        <w:rPr>
          <w:spacing w:val="1"/>
        </w:rPr>
        <w:t> </w:t>
      </w:r>
      <w:r>
        <w:rPr/>
        <w:t>Clindamycin</w:t>
      </w:r>
      <w:r>
        <w:rPr>
          <w:spacing w:val="1"/>
        </w:rPr>
        <w:t> </w:t>
      </w:r>
      <w:r>
        <w:rPr/>
        <w:t>D-test.</w:t>
      </w:r>
      <w:r>
        <w:rPr>
          <w:spacing w:val="4"/>
        </w:rPr>
        <w:t> </w:t>
      </w:r>
      <w:r>
        <w:rPr/>
        <w:t>Only</w:t>
      </w:r>
      <w:r>
        <w:rPr>
          <w:spacing w:val="1"/>
        </w:rPr>
        <w:t> </w:t>
      </w:r>
      <w:r>
        <w:rPr/>
        <w:t>one of the </w:t>
      </w:r>
      <w:r>
        <w:rPr>
          <w:i/>
        </w:rPr>
        <w:t>S. aureus </w:t>
      </w:r>
      <w:r>
        <w:rPr/>
        <w:t>isolates was both resistant to erythromycin and susceptible to</w:t>
      </w:r>
      <w:r>
        <w:rPr>
          <w:spacing w:val="1"/>
        </w:rPr>
        <w:t> </w:t>
      </w:r>
      <w:r>
        <w:rPr/>
        <w:t>clindamycin but with no D-zone, showing that erythromycin resistance observed did not</w:t>
      </w:r>
      <w:r>
        <w:rPr>
          <w:spacing w:val="-58"/>
        </w:rPr>
        <w:t> </w:t>
      </w:r>
      <w:r>
        <w:rPr/>
        <w:t>have</w:t>
      </w:r>
      <w:r>
        <w:rPr>
          <w:spacing w:val="-2"/>
        </w:rPr>
        <w:t> </w:t>
      </w:r>
      <w:r>
        <w:rPr/>
        <w:t>any inductive</w:t>
      </w:r>
      <w:r>
        <w:rPr>
          <w:spacing w:val="-1"/>
        </w:rPr>
        <w:t> </w:t>
      </w:r>
      <w:r>
        <w:rPr/>
        <w:t>effect 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clindamycin.</w:t>
      </w:r>
      <w:r>
        <w:rPr>
          <w:spacing w:val="2"/>
        </w:rPr>
        <w:t> </w:t>
      </w:r>
      <w:r>
        <w:rPr/>
        <w:t>Nine</w:t>
      </w:r>
      <w:r>
        <w:rPr>
          <w:spacing w:val="9"/>
        </w:rPr>
        <w:t> </w:t>
      </w:r>
      <w:r>
        <w:rPr/>
        <w:t>(29%)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resistant to both erythromycin and clindamycin which implies that the Clindamycin</w:t>
      </w:r>
      <w:r>
        <w:rPr>
          <w:spacing w:val="1"/>
        </w:rPr>
        <w:t> </w:t>
      </w:r>
      <w:r>
        <w:rPr/>
        <w:t>resistance observed is constitutive. The result is presented in Table 16 and the pictoral</w:t>
      </w:r>
      <w:r>
        <w:rPr>
          <w:spacing w:val="1"/>
        </w:rPr>
        <w:t> </w:t>
      </w:r>
      <w:r>
        <w:rPr/>
        <w:t>view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Plates 1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162" w:after="0"/>
        <w:ind w:left="1648" w:right="0" w:hanging="721"/>
        <w:jc w:val="left"/>
      </w:pPr>
      <w:r>
        <w:rPr/>
        <w:t>Multiple</w:t>
      </w:r>
      <w:r>
        <w:rPr>
          <w:spacing w:val="-3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resistant</w:t>
      </w:r>
      <w:r>
        <w:rPr>
          <w:spacing w:val="4"/>
        </w:rPr>
        <w:t> </w:t>
      </w:r>
      <w:r>
        <w:rPr/>
        <w:t>(MAR)</w:t>
      </w:r>
      <w:r>
        <w:rPr>
          <w:spacing w:val="-5"/>
        </w:rPr>
        <w:t> </w:t>
      </w:r>
      <w:r>
        <w:rPr/>
        <w:t>index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10"/>
      </w:pPr>
      <w:r>
        <w:rPr/>
        <w:t>The</w:t>
      </w:r>
      <w:r>
        <w:rPr>
          <w:spacing w:val="5"/>
        </w:rPr>
        <w:t> </w:t>
      </w:r>
      <w:r>
        <w:rPr/>
        <w:t>result</w:t>
      </w:r>
      <w:r>
        <w:rPr>
          <w:spacing w:val="1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9"/>
        </w:rPr>
        <w:t> </w:t>
      </w:r>
      <w:r>
        <w:rPr/>
        <w:t>MAR</w:t>
      </w:r>
      <w:r>
        <w:rPr>
          <w:spacing w:val="9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5"/>
        </w:rPr>
        <w:t> </w:t>
      </w:r>
      <w:r>
        <w:rPr>
          <w:i/>
        </w:rPr>
        <w:t>S.</w:t>
      </w:r>
      <w:r>
        <w:rPr>
          <w:i/>
          <w:spacing w:val="9"/>
        </w:rPr>
        <w:t> </w:t>
      </w:r>
      <w:r>
        <w:rPr>
          <w:i/>
        </w:rPr>
        <w:t>aureus</w:t>
      </w:r>
      <w:r>
        <w:rPr>
          <w:i/>
          <w:spacing w:val="5"/>
        </w:rPr>
        <w:t> </w:t>
      </w:r>
      <w:r>
        <w:rPr/>
        <w:t>showed</w:t>
      </w:r>
      <w:r>
        <w:rPr>
          <w:spacing w:val="6"/>
        </w:rPr>
        <w:t> </w:t>
      </w:r>
      <w:r>
        <w:rPr/>
        <w:t>that</w:t>
      </w:r>
      <w:r>
        <w:rPr>
          <w:spacing w:val="11"/>
        </w:rPr>
        <w:t> </w:t>
      </w:r>
      <w:r>
        <w:rPr/>
        <w:t>32(82.1%)</w:t>
      </w:r>
      <w:r>
        <w:rPr>
          <w:spacing w:val="10"/>
        </w:rPr>
        <w:t> </w:t>
      </w:r>
      <w:r>
        <w:rPr>
          <w:i/>
        </w:rPr>
        <w:t>S.</w:t>
      </w:r>
      <w:r>
        <w:rPr>
          <w:i/>
          <w:spacing w:val="9"/>
        </w:rPr>
        <w:t> </w:t>
      </w:r>
      <w:r>
        <w:rPr>
          <w:i/>
        </w:rPr>
        <w:t>aureus</w:t>
      </w:r>
      <w:r>
        <w:rPr>
          <w:i/>
          <w:spacing w:val="9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had</w:t>
      </w:r>
      <w:r>
        <w:rPr>
          <w:spacing w:val="1"/>
        </w:rPr>
        <w:t> </w:t>
      </w:r>
      <w:r>
        <w:rPr/>
        <w:t>MAR</w:t>
      </w:r>
      <w:r>
        <w:rPr>
          <w:spacing w:val="4"/>
        </w:rPr>
        <w:t> </w:t>
      </w:r>
      <w:r>
        <w:rPr/>
        <w:t>index</w:t>
      </w:r>
      <w:r>
        <w:rPr>
          <w:spacing w:val="-4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3"/>
        </w:rPr>
        <w:t> </w:t>
      </w:r>
      <w:r>
        <w:rPr/>
        <w:t>0.2,</w:t>
      </w:r>
      <w:r>
        <w:rPr>
          <w:spacing w:val="3"/>
        </w:rPr>
        <w:t> </w:t>
      </w:r>
      <w:r>
        <w:rPr/>
        <w:t>details are shown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166" w:after="0"/>
        <w:ind w:left="1648" w:right="0" w:hanging="721"/>
        <w:jc w:val="left"/>
      </w:pPr>
      <w:r>
        <w:rPr/>
        <w:t>Minimun</w:t>
      </w:r>
      <w:r>
        <w:rPr>
          <w:spacing w:val="-4"/>
        </w:rPr>
        <w:t> </w:t>
      </w:r>
      <w:r>
        <w:rPr/>
        <w:t>Inhibitory</w:t>
      </w:r>
      <w:r>
        <w:rPr>
          <w:spacing w:val="-3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(MIC)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Vancomycin</w:t>
      </w:r>
    </w:p>
    <w:p>
      <w:pPr>
        <w:pStyle w:val="BodyText"/>
        <w:spacing w:line="480" w:lineRule="auto" w:before="233"/>
        <w:ind w:left="928" w:right="1683"/>
      </w:pPr>
      <w:r>
        <w:rPr/>
        <w:t>Minimun Inhibitory Concentration test using vancomycin E-test strips was conducted</w:t>
      </w:r>
      <w:r>
        <w:rPr>
          <w:spacing w:val="-57"/>
        </w:rPr>
        <w:t> </w:t>
      </w:r>
      <w:r>
        <w:rPr/>
        <w:t>for </w:t>
      </w:r>
      <w:r>
        <w:rPr>
          <w:i/>
        </w:rPr>
        <w:t>S. aureus </w:t>
      </w:r>
      <w:r>
        <w:rPr/>
        <w:t>isolates that showed resistance to Vancomycin 30 µg discs in order to</w:t>
      </w:r>
      <w:r>
        <w:rPr>
          <w:spacing w:val="1"/>
        </w:rPr>
        <w:t> </w:t>
      </w:r>
      <w:r>
        <w:rPr/>
        <w:t>verify</w:t>
      </w:r>
      <w:r>
        <w:rPr>
          <w:spacing w:val="-4"/>
        </w:rPr>
        <w:t> </w:t>
      </w:r>
      <w:r>
        <w:rPr/>
        <w:t>their</w:t>
      </w:r>
      <w:r>
        <w:rPr>
          <w:spacing w:val="3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(CLSI,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448" w:firstLine="62"/>
      </w:pPr>
      <w:r>
        <w:rPr/>
        <w:t>EUCAST interpretation of vancomycin MIC breakpoint describes isolates with MIC ≤</w:t>
      </w:r>
      <w:r>
        <w:rPr>
          <w:spacing w:val="1"/>
        </w:rPr>
        <w:t> </w:t>
      </w:r>
      <w:r>
        <w:rPr/>
        <w:t>2</w:t>
      </w:r>
      <w:r>
        <w:rPr>
          <w:spacing w:val="-2"/>
        </w:rPr>
        <w:t> </w:t>
      </w:r>
      <w:r>
        <w:rPr/>
        <w:t>µg/ml</w:t>
      </w:r>
      <w:r>
        <w:rPr>
          <w:spacing w:val="-6"/>
        </w:rPr>
        <w:t> </w:t>
      </w:r>
      <w:r>
        <w:rPr/>
        <w:t>as being</w:t>
      </w:r>
      <w:r>
        <w:rPr>
          <w:spacing w:val="-1"/>
        </w:rPr>
        <w:t> </w:t>
      </w:r>
      <w:r>
        <w:rPr/>
        <w:t>susceptible, 4-8</w:t>
      </w:r>
      <w:r>
        <w:rPr>
          <w:spacing w:val="-1"/>
        </w:rPr>
        <w:t> </w:t>
      </w:r>
      <w:r>
        <w:rPr/>
        <w:t>µg/ml</w:t>
      </w:r>
      <w:r>
        <w:rPr>
          <w:spacing w:val="-7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≥16</w:t>
      </w:r>
      <w:r>
        <w:rPr>
          <w:spacing w:val="-2"/>
        </w:rPr>
        <w:t> </w:t>
      </w:r>
      <w:r>
        <w:rPr/>
        <w:t>µg/ml</w:t>
      </w:r>
      <w:r>
        <w:rPr>
          <w:spacing w:val="-10"/>
        </w:rPr>
        <w:t> </w:t>
      </w:r>
      <w:r>
        <w:rPr/>
        <w:t>resistant.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this,</w:t>
      </w:r>
      <w:r>
        <w:rPr>
          <w:spacing w:val="-57"/>
        </w:rPr>
        <w:t> </w:t>
      </w:r>
      <w:r>
        <w:rPr/>
        <w:t>only isolate W39 was resistant to vancomycin with MIC being 32 µg/ml using the</w:t>
      </w:r>
      <w:r>
        <w:rPr>
          <w:spacing w:val="1"/>
        </w:rPr>
        <w:t> </w:t>
      </w:r>
      <w:r>
        <w:rPr/>
        <w:t>vancomycin</w:t>
      </w:r>
      <w:r>
        <w:rPr>
          <w:spacing w:val="1"/>
        </w:rPr>
        <w:t> </w:t>
      </w:r>
      <w:r>
        <w:rPr/>
        <w:t>E-test</w:t>
      </w:r>
      <w:r>
        <w:rPr>
          <w:spacing w:val="7"/>
        </w:rPr>
        <w:t> </w:t>
      </w:r>
      <w:r>
        <w:rPr/>
        <w:t>strips.</w:t>
      </w:r>
    </w:p>
    <w:p>
      <w:pPr>
        <w:pStyle w:val="BodyText"/>
        <w:rPr>
          <w:sz w:val="21"/>
        </w:rPr>
      </w:pPr>
    </w:p>
    <w:p>
      <w:pPr>
        <w:pStyle w:val="BodyText"/>
        <w:ind w:left="928"/>
      </w:pP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pictoral</w:t>
      </w:r>
      <w:r>
        <w:rPr>
          <w:spacing w:val="-6"/>
        </w:rPr>
        <w:t> </w:t>
      </w:r>
      <w:r>
        <w:rPr/>
        <w:t>view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18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Plate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respectively.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28"/>
      </w:pPr>
      <w:r>
        <w:rPr/>
        <w:t>Table</w:t>
      </w:r>
      <w:r>
        <w:rPr>
          <w:spacing w:val="-4"/>
        </w:rPr>
        <w:t> </w:t>
      </w:r>
      <w:r>
        <w:rPr/>
        <w:t>16: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D-test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Inducible</w:t>
      </w:r>
      <w:r>
        <w:rPr>
          <w:spacing w:val="-3"/>
        </w:rPr>
        <w:t> </w:t>
      </w:r>
      <w:r>
        <w:rPr/>
        <w:t>Clindamycin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654"/>
        <w:gridCol w:w="1850"/>
        <w:gridCol w:w="1685"/>
        <w:gridCol w:w="1881"/>
      </w:tblGrid>
      <w:tr>
        <w:trPr>
          <w:trHeight w:val="2133" w:hRule="atLeast"/>
        </w:trPr>
        <w:tc>
          <w:tcPr>
            <w:tcW w:w="166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 w:before="0"/>
              <w:ind w:left="105" w:right="208"/>
              <w:rPr>
                <w:sz w:val="24"/>
              </w:rPr>
            </w:pPr>
            <w:r>
              <w:rPr>
                <w:spacing w:val="-1"/>
                <w:sz w:val="24"/>
              </w:rPr>
              <w:t>Erythromycin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sensitive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5" w:right="300"/>
              <w:rPr>
                <w:sz w:val="24"/>
              </w:rPr>
            </w:pPr>
            <w:r>
              <w:rPr>
                <w:spacing w:val="-1"/>
                <w:sz w:val="24"/>
              </w:rPr>
              <w:t>Clindamycin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sensitive</w:t>
            </w:r>
          </w:p>
        </w:tc>
        <w:tc>
          <w:tcPr>
            <w:tcW w:w="18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 w:before="0"/>
              <w:ind w:left="218" w:right="291"/>
              <w:rPr>
                <w:sz w:val="24"/>
              </w:rPr>
            </w:pPr>
            <w:r>
              <w:rPr>
                <w:spacing w:val="-1"/>
                <w:sz w:val="24"/>
              </w:rPr>
              <w:t>Erythromycin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resistant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18" w:right="383"/>
              <w:rPr>
                <w:sz w:val="24"/>
              </w:rPr>
            </w:pPr>
            <w:r>
              <w:rPr>
                <w:spacing w:val="-1"/>
                <w:sz w:val="24"/>
              </w:rPr>
              <w:t>Clindamycin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sensitive</w:t>
            </w:r>
          </w:p>
          <w:p>
            <w:pPr>
              <w:pStyle w:val="TableParagraph"/>
              <w:spacing w:line="274" w:lineRule="exact" w:before="232"/>
              <w:ind w:left="218" w:right="728"/>
              <w:rPr>
                <w:sz w:val="24"/>
              </w:rPr>
            </w:pPr>
            <w:r>
              <w:rPr>
                <w:sz w:val="24"/>
              </w:rPr>
              <w:t>(D zone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negative)</w:t>
            </w:r>
          </w:p>
        </w:tc>
        <w:tc>
          <w:tcPr>
            <w:tcW w:w="16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 w:before="0"/>
              <w:ind w:left="135" w:right="209"/>
              <w:rPr>
                <w:sz w:val="24"/>
              </w:rPr>
            </w:pPr>
            <w:r>
              <w:rPr>
                <w:spacing w:val="-1"/>
                <w:sz w:val="24"/>
              </w:rPr>
              <w:t>Erythromycin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resistant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35" w:right="301"/>
              <w:rPr>
                <w:sz w:val="24"/>
              </w:rPr>
            </w:pPr>
            <w:r>
              <w:rPr>
                <w:spacing w:val="-1"/>
                <w:sz w:val="24"/>
              </w:rPr>
              <w:t>Clindamycin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sensitive</w:t>
            </w:r>
          </w:p>
          <w:p>
            <w:pPr>
              <w:pStyle w:val="TableParagraph"/>
              <w:spacing w:line="274" w:lineRule="exact" w:before="232"/>
              <w:ind w:left="135" w:right="699"/>
              <w:rPr>
                <w:sz w:val="24"/>
              </w:rPr>
            </w:pPr>
            <w:r>
              <w:rPr>
                <w:sz w:val="24"/>
              </w:rPr>
              <w:t>(D zone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positive)</w:t>
            </w:r>
          </w:p>
        </w:tc>
        <w:tc>
          <w:tcPr>
            <w:tcW w:w="18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 w:before="0"/>
              <w:ind w:left="217" w:right="323"/>
              <w:rPr>
                <w:sz w:val="24"/>
              </w:rPr>
            </w:pPr>
            <w:r>
              <w:rPr>
                <w:spacing w:val="-1"/>
                <w:sz w:val="24"/>
              </w:rPr>
              <w:t>Erythromycin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resistant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17" w:right="415"/>
              <w:rPr>
                <w:sz w:val="24"/>
              </w:rPr>
            </w:pPr>
            <w:r>
              <w:rPr>
                <w:spacing w:val="-1"/>
                <w:sz w:val="24"/>
              </w:rPr>
              <w:t>Clindamycin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resistant</w:t>
            </w:r>
          </w:p>
        </w:tc>
      </w:tr>
      <w:tr>
        <w:trPr>
          <w:trHeight w:val="1070" w:hRule="atLeast"/>
        </w:trPr>
        <w:tc>
          <w:tcPr>
            <w:tcW w:w="16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65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3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1850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2" w:lineRule="auto" w:before="231"/>
              <w:ind w:left="218" w:right="126"/>
              <w:rPr>
                <w:sz w:val="24"/>
              </w:rPr>
            </w:pPr>
            <w:r>
              <w:rPr>
                <w:spacing w:val="-1"/>
                <w:sz w:val="24"/>
              </w:rPr>
              <w:t>Only macrolide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1685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31"/>
              <w:ind w:left="135"/>
              <w:rPr>
                <w:sz w:val="24"/>
              </w:rPr>
            </w:pPr>
            <w:r>
              <w:rPr>
                <w:sz w:val="24"/>
              </w:rPr>
              <w:t>Inducible</w:t>
            </w:r>
          </w:p>
          <w:p>
            <w:pPr>
              <w:pStyle w:val="TableParagraph"/>
              <w:spacing w:line="274" w:lineRule="exact" w:before="0"/>
              <w:ind w:left="135" w:right="301"/>
              <w:rPr>
                <w:sz w:val="24"/>
              </w:rPr>
            </w:pPr>
            <w:r>
              <w:rPr>
                <w:spacing w:val="-1"/>
                <w:sz w:val="24"/>
              </w:rPr>
              <w:t>Clindamycin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1881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31"/>
              <w:ind w:left="217"/>
              <w:rPr>
                <w:sz w:val="24"/>
              </w:rPr>
            </w:pPr>
            <w:r>
              <w:rPr>
                <w:sz w:val="24"/>
              </w:rPr>
              <w:t>Constitutive</w:t>
            </w:r>
          </w:p>
          <w:p>
            <w:pPr>
              <w:pStyle w:val="TableParagraph"/>
              <w:spacing w:line="274" w:lineRule="exact" w:before="0"/>
              <w:ind w:left="217" w:right="415"/>
              <w:rPr>
                <w:sz w:val="24"/>
              </w:rPr>
            </w:pPr>
            <w:r>
              <w:rPr>
                <w:spacing w:val="-1"/>
                <w:sz w:val="24"/>
              </w:rPr>
              <w:t>Clindamycin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</w:tr>
      <w:tr>
        <w:trPr>
          <w:trHeight w:val="907" w:hRule="atLeast"/>
        </w:trPr>
        <w:tc>
          <w:tcPr>
            <w:tcW w:w="16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5" w:lineRule="exact" w:before="231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  <w:p>
            <w:pPr>
              <w:pStyle w:val="TableParagraph"/>
              <w:spacing w:line="275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(n=31)</w:t>
            </w:r>
          </w:p>
        </w:tc>
        <w:tc>
          <w:tcPr>
            <w:tcW w:w="16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(67.7%)</w:t>
            </w:r>
          </w:p>
        </w:tc>
        <w:tc>
          <w:tcPr>
            <w:tcW w:w="185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445" w:right="5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(3.2%)</w:t>
            </w:r>
          </w:p>
        </w:tc>
        <w:tc>
          <w:tcPr>
            <w:tcW w:w="168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7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39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(29.0%)</w:t>
            </w:r>
          </w:p>
        </w:tc>
      </w:tr>
      <w:tr>
        <w:trPr>
          <w:trHeight w:val="516" w:hRule="atLeast"/>
        </w:trPr>
        <w:tc>
          <w:tcPr>
            <w:tcW w:w="1668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MSSA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(n=7)</w:t>
            </w:r>
          </w:p>
        </w:tc>
        <w:tc>
          <w:tcPr>
            <w:tcW w:w="1654" w:type="dxa"/>
          </w:tcPr>
          <w:p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(42.9%)</w:t>
            </w:r>
          </w:p>
        </w:tc>
        <w:tc>
          <w:tcPr>
            <w:tcW w:w="1850" w:type="dxa"/>
          </w:tcPr>
          <w:p>
            <w:pPr>
              <w:pStyle w:val="TableParagraph"/>
              <w:ind w:right="2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5" w:type="dxa"/>
          </w:tcPr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</w:tcPr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(57.1%)</w:t>
            </w:r>
          </w:p>
        </w:tc>
      </w:tr>
      <w:tr>
        <w:trPr>
          <w:trHeight w:val="399" w:hRule="atLeast"/>
        </w:trPr>
        <w:tc>
          <w:tcPr>
            <w:tcW w:w="16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121"/>
              <w:rPr>
                <w:sz w:val="24"/>
              </w:rPr>
            </w:pPr>
            <w:r>
              <w:rPr>
                <w:sz w:val="24"/>
              </w:rPr>
              <w:t>MRSA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(n=24)</w:t>
            </w:r>
          </w:p>
        </w:tc>
        <w:tc>
          <w:tcPr>
            <w:tcW w:w="16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(75.0%)</w:t>
            </w:r>
          </w:p>
        </w:tc>
        <w:tc>
          <w:tcPr>
            <w:tcW w:w="18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445" w:right="5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(4.2%)</w:t>
            </w:r>
          </w:p>
        </w:tc>
        <w:tc>
          <w:tcPr>
            <w:tcW w:w="168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7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4"/>
              <w:ind w:left="39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(20.8%)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928"/>
      </w:pPr>
      <w:r>
        <w:rPr/>
        <w:t>KEY:</w:t>
      </w:r>
    </w:p>
    <w:p>
      <w:pPr>
        <w:pStyle w:val="BodyText"/>
        <w:spacing w:before="7"/>
        <w:rPr>
          <w:sz w:val="20"/>
        </w:rPr>
      </w:pPr>
    </w:p>
    <w:p>
      <w:pPr>
        <w:tabs>
          <w:tab w:pos="5249" w:val="left" w:leader="none"/>
        </w:tabs>
        <w:spacing w:before="0"/>
        <w:ind w:left="928" w:right="0" w:firstLine="0"/>
        <w:jc w:val="left"/>
        <w:rPr>
          <w:i/>
          <w:sz w:val="24"/>
        </w:rPr>
      </w:pPr>
      <w:r>
        <w:rPr>
          <w:sz w:val="24"/>
        </w:rPr>
        <w:t>MSSA:</w:t>
      </w:r>
      <w:r>
        <w:rPr>
          <w:spacing w:val="-2"/>
          <w:sz w:val="24"/>
        </w:rPr>
        <w:t> </w:t>
      </w:r>
      <w:r>
        <w:rPr>
          <w:sz w:val="24"/>
        </w:rPr>
        <w:t>Methicillin</w:t>
      </w:r>
      <w:r>
        <w:rPr>
          <w:spacing w:val="-5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  <w:tab/>
      </w:r>
      <w:r>
        <w:rPr>
          <w:sz w:val="24"/>
        </w:rPr>
        <w:t>MRSA:</w:t>
      </w:r>
      <w:r>
        <w:rPr>
          <w:spacing w:val="-2"/>
          <w:sz w:val="24"/>
        </w:rPr>
        <w:t> </w:t>
      </w:r>
      <w:r>
        <w:rPr>
          <w:sz w:val="24"/>
        </w:rPr>
        <w:t>Methicillin</w:t>
      </w:r>
      <w:r>
        <w:rPr>
          <w:spacing w:val="-3"/>
          <w:sz w:val="24"/>
        </w:rPr>
        <w:t> </w:t>
      </w:r>
      <w:r>
        <w:rPr>
          <w:sz w:val="24"/>
        </w:rPr>
        <w:t>Resistant</w:t>
      </w:r>
      <w:r>
        <w:rPr>
          <w:spacing w:val="3"/>
          <w:sz w:val="24"/>
        </w:rPr>
        <w:t> </w:t>
      </w:r>
      <w:r>
        <w:rPr>
          <w:i/>
          <w:sz w:val="24"/>
        </w:rPr>
        <w:t>S. aureus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3"/>
        </w:rPr>
      </w:pPr>
    </w:p>
    <w:p>
      <w:pPr>
        <w:pStyle w:val="BodyText"/>
        <w:ind w:left="929"/>
        <w:rPr>
          <w:sz w:val="20"/>
        </w:rPr>
      </w:pPr>
      <w:r>
        <w:rPr>
          <w:sz w:val="20"/>
        </w:rPr>
        <w:drawing>
          <wp:inline distT="0" distB="0" distL="0" distR="0">
            <wp:extent cx="4718003" cy="456247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003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Heading2"/>
        <w:spacing w:line="242" w:lineRule="auto" w:before="90"/>
        <w:ind w:left="928" w:right="1756"/>
      </w:pPr>
      <w:r>
        <w:rPr/>
        <w:t>Plate 1: D-test negative. Erythromycin (E15) resistance and Clindamycin (CD2)</w:t>
      </w:r>
      <w:r>
        <w:rPr>
          <w:spacing w:val="-57"/>
        </w:rPr>
        <w:t> </w:t>
      </w:r>
      <w:r>
        <w:rPr/>
        <w:t>sensitive</w:t>
      </w:r>
    </w:p>
    <w:p>
      <w:pPr>
        <w:spacing w:after="0" w:line="242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ind w:left="929"/>
        <w:rPr>
          <w:sz w:val="20"/>
        </w:rPr>
      </w:pPr>
      <w:r>
        <w:rPr>
          <w:sz w:val="20"/>
        </w:rPr>
        <w:drawing>
          <wp:inline distT="0" distB="0" distL="0" distR="0">
            <wp:extent cx="4735362" cy="456247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362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line="237" w:lineRule="auto" w:before="93"/>
        <w:ind w:left="928" w:right="1475" w:firstLine="0"/>
        <w:jc w:val="left"/>
        <w:rPr>
          <w:b/>
          <w:sz w:val="24"/>
        </w:rPr>
      </w:pPr>
      <w:r>
        <w:rPr>
          <w:b/>
          <w:sz w:val="24"/>
        </w:rPr>
        <w:t>Plate 2: No zone of inhibition for clindamycin (CD2) and erythromycin (E15) discs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(constitutive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clindamycin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resistance)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976" w:top="1400" w:bottom="1240" w:left="1060" w:right="0"/>
        </w:sectPr>
      </w:pPr>
    </w:p>
    <w:p>
      <w:pPr>
        <w:pStyle w:val="Heading2"/>
        <w:spacing w:before="74"/>
        <w:ind w:left="928"/>
        <w:rPr>
          <w:i/>
        </w:rPr>
      </w:pPr>
      <w:r>
        <w:rPr/>
        <w:t>Table</w:t>
      </w:r>
      <w:r>
        <w:rPr>
          <w:spacing w:val="-3"/>
        </w:rPr>
        <w:t> </w:t>
      </w:r>
      <w:r>
        <w:rPr/>
        <w:t>17: Result of</w:t>
      </w:r>
      <w:r>
        <w:rPr>
          <w:spacing w:val="-4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(MAR)</w:t>
      </w:r>
      <w:r>
        <w:rPr>
          <w:spacing w:val="-5"/>
        </w:rPr>
        <w:t> </w:t>
      </w:r>
      <w:r>
        <w:rPr/>
        <w:t>index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</w:p>
    <w:p>
      <w:pPr>
        <w:spacing w:before="3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isolates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120"/>
        <w:gridCol w:w="1676"/>
        <w:gridCol w:w="1719"/>
        <w:gridCol w:w="1959"/>
      </w:tblGrid>
      <w:tr>
        <w:trPr>
          <w:trHeight w:val="633" w:hRule="atLeast"/>
        </w:trPr>
        <w:tc>
          <w:tcPr>
            <w:tcW w:w="8732" w:type="dxa"/>
            <w:gridSpan w:val="5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3468" w:right="346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Isolates (%)</w:t>
            </w:r>
          </w:p>
        </w:tc>
      </w:tr>
      <w:tr>
        <w:trPr>
          <w:trHeight w:val="397" w:hRule="atLeast"/>
        </w:trPr>
        <w:tc>
          <w:tcPr>
            <w:tcW w:w="12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MAR</w:t>
            </w:r>
          </w:p>
        </w:tc>
        <w:tc>
          <w:tcPr>
            <w:tcW w:w="21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594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(n=6)</w:t>
            </w:r>
          </w:p>
        </w:tc>
        <w:tc>
          <w:tcPr>
            <w:tcW w:w="16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(n=16)</w:t>
            </w:r>
          </w:p>
        </w:tc>
        <w:tc>
          <w:tcPr>
            <w:tcW w:w="17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299"/>
              <w:rPr>
                <w:sz w:val="24"/>
              </w:rPr>
            </w:pPr>
            <w:r>
              <w:rPr>
                <w:sz w:val="24"/>
              </w:rPr>
              <w:t>Bed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(n=17)</w:t>
            </w:r>
          </w:p>
        </w:tc>
        <w:tc>
          <w:tcPr>
            <w:tcW w:w="1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(n=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39)</w:t>
            </w:r>
          </w:p>
        </w:tc>
      </w:tr>
      <w:tr>
        <w:trPr>
          <w:trHeight w:val="633" w:hRule="atLeast"/>
        </w:trPr>
        <w:tc>
          <w:tcPr>
            <w:tcW w:w="12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19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1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5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(12.5)</w:t>
            </w:r>
          </w:p>
        </w:tc>
        <w:tc>
          <w:tcPr>
            <w:tcW w:w="171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(11.8)</w:t>
            </w:r>
          </w:p>
        </w:tc>
        <w:tc>
          <w:tcPr>
            <w:tcW w:w="19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32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(10.3)</w:t>
            </w:r>
          </w:p>
        </w:tc>
      </w:tr>
      <w:tr>
        <w:trPr>
          <w:trHeight w:val="516" w:hRule="atLeast"/>
        </w:trPr>
        <w:tc>
          <w:tcPr>
            <w:tcW w:w="125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120" w:type="dxa"/>
          </w:tcPr>
          <w:p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6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(11.8)</w:t>
            </w:r>
          </w:p>
        </w:tc>
        <w:tc>
          <w:tcPr>
            <w:tcW w:w="1719" w:type="dxa"/>
          </w:tcPr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9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(7.7)</w:t>
            </w:r>
          </w:p>
        </w:tc>
      </w:tr>
      <w:tr>
        <w:trPr>
          <w:trHeight w:val="515" w:hRule="atLeast"/>
        </w:trPr>
        <w:tc>
          <w:tcPr>
            <w:tcW w:w="1258" w:type="dxa"/>
          </w:tcPr>
          <w:p>
            <w:pPr>
              <w:pStyle w:val="TableParagraph"/>
              <w:spacing w:before="113"/>
              <w:ind w:left="119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120" w:type="dxa"/>
          </w:tcPr>
          <w:p>
            <w:pPr>
              <w:pStyle w:val="TableParagraph"/>
              <w:spacing w:before="113"/>
              <w:ind w:left="594"/>
              <w:rPr>
                <w:sz w:val="24"/>
              </w:rPr>
            </w:pPr>
            <w:r>
              <w:rPr>
                <w:sz w:val="24"/>
              </w:rPr>
              <w:t>1(16.7)</w:t>
            </w:r>
          </w:p>
        </w:tc>
        <w:tc>
          <w:tcPr>
            <w:tcW w:w="1676" w:type="dxa"/>
          </w:tcPr>
          <w:p>
            <w:pPr>
              <w:pStyle w:val="TableParagraph"/>
              <w:spacing w:before="113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(6.3)</w:t>
            </w:r>
          </w:p>
        </w:tc>
        <w:tc>
          <w:tcPr>
            <w:tcW w:w="1719" w:type="dxa"/>
          </w:tcPr>
          <w:p>
            <w:pPr>
              <w:pStyle w:val="TableParagraph"/>
              <w:spacing w:before="113"/>
              <w:ind w:left="2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3"/>
              <w:ind w:left="32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(5.1)</w:t>
            </w:r>
          </w:p>
        </w:tc>
      </w:tr>
      <w:tr>
        <w:trPr>
          <w:trHeight w:val="516" w:hRule="atLeast"/>
        </w:trPr>
        <w:tc>
          <w:tcPr>
            <w:tcW w:w="125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2120" w:type="dxa"/>
          </w:tcPr>
          <w:p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6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(23.5)</w:t>
            </w:r>
          </w:p>
        </w:tc>
        <w:tc>
          <w:tcPr>
            <w:tcW w:w="1959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(10.3)</w:t>
            </w:r>
          </w:p>
        </w:tc>
      </w:tr>
      <w:tr>
        <w:trPr>
          <w:trHeight w:val="552" w:hRule="atLeast"/>
        </w:trPr>
        <w:tc>
          <w:tcPr>
            <w:tcW w:w="1258" w:type="dxa"/>
          </w:tcPr>
          <w:p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2120" w:type="dxa"/>
          </w:tcPr>
          <w:p>
            <w:pPr>
              <w:pStyle w:val="TableParagraph"/>
              <w:spacing w:before="114"/>
              <w:ind w:left="5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(16.7)</w:t>
            </w:r>
          </w:p>
        </w:tc>
        <w:tc>
          <w:tcPr>
            <w:tcW w:w="1676" w:type="dxa"/>
          </w:tcPr>
          <w:p>
            <w:pPr>
              <w:pStyle w:val="TableParagraph"/>
              <w:spacing w:before="114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(6.3)</w:t>
            </w:r>
          </w:p>
        </w:tc>
        <w:tc>
          <w:tcPr>
            <w:tcW w:w="1719" w:type="dxa"/>
          </w:tcPr>
          <w:p>
            <w:pPr>
              <w:pStyle w:val="TableParagraph"/>
              <w:spacing w:before="152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(17.6)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4"/>
              <w:ind w:left="32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(12.8)</w:t>
            </w:r>
          </w:p>
        </w:tc>
      </w:tr>
      <w:tr>
        <w:trPr>
          <w:trHeight w:val="515" w:hRule="atLeast"/>
        </w:trPr>
        <w:tc>
          <w:tcPr>
            <w:tcW w:w="1258" w:type="dxa"/>
          </w:tcPr>
          <w:p>
            <w:pPr>
              <w:pStyle w:val="TableParagraph"/>
              <w:spacing w:before="113"/>
              <w:ind w:left="11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20" w:type="dxa"/>
          </w:tcPr>
          <w:p>
            <w:pPr>
              <w:pStyle w:val="TableParagraph"/>
              <w:spacing w:before="113"/>
              <w:ind w:left="59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(50)</w:t>
            </w:r>
          </w:p>
        </w:tc>
        <w:tc>
          <w:tcPr>
            <w:tcW w:w="1676" w:type="dxa"/>
          </w:tcPr>
          <w:p>
            <w:pPr>
              <w:pStyle w:val="TableParagraph"/>
              <w:spacing w:before="113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(12.5)</w:t>
            </w:r>
          </w:p>
        </w:tc>
        <w:tc>
          <w:tcPr>
            <w:tcW w:w="1719" w:type="dxa"/>
          </w:tcPr>
          <w:p>
            <w:pPr>
              <w:pStyle w:val="TableParagraph"/>
              <w:spacing w:before="113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(23.5)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3"/>
              <w:ind w:left="32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(23.1)</w:t>
            </w:r>
          </w:p>
        </w:tc>
      </w:tr>
      <w:tr>
        <w:trPr>
          <w:trHeight w:val="552" w:hRule="atLeast"/>
        </w:trPr>
        <w:tc>
          <w:tcPr>
            <w:tcW w:w="125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2120" w:type="dxa"/>
          </w:tcPr>
          <w:p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(16.7)</w:t>
            </w:r>
          </w:p>
        </w:tc>
        <w:tc>
          <w:tcPr>
            <w:tcW w:w="1676" w:type="dxa"/>
          </w:tcPr>
          <w:p>
            <w:pPr>
              <w:pStyle w:val="TableParagraph"/>
              <w:spacing w:before="149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(25)</w:t>
            </w:r>
          </w:p>
        </w:tc>
        <w:tc>
          <w:tcPr>
            <w:tcW w:w="1719" w:type="dxa"/>
          </w:tcPr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(17.6)</w:t>
            </w:r>
          </w:p>
        </w:tc>
        <w:tc>
          <w:tcPr>
            <w:tcW w:w="1959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(20.5)</w:t>
            </w:r>
          </w:p>
        </w:tc>
      </w:tr>
      <w:tr>
        <w:trPr>
          <w:trHeight w:val="516" w:hRule="atLeast"/>
        </w:trPr>
        <w:tc>
          <w:tcPr>
            <w:tcW w:w="125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2120" w:type="dxa"/>
          </w:tcPr>
          <w:p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6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(12.5)</w:t>
            </w:r>
          </w:p>
        </w:tc>
        <w:tc>
          <w:tcPr>
            <w:tcW w:w="1719" w:type="dxa"/>
          </w:tcPr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9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(5.1)</w:t>
            </w:r>
          </w:p>
        </w:tc>
      </w:tr>
      <w:tr>
        <w:trPr>
          <w:trHeight w:val="515" w:hRule="atLeast"/>
        </w:trPr>
        <w:tc>
          <w:tcPr>
            <w:tcW w:w="1258" w:type="dxa"/>
          </w:tcPr>
          <w:p>
            <w:pPr>
              <w:pStyle w:val="TableParagraph"/>
              <w:spacing w:before="113"/>
              <w:ind w:left="119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20" w:type="dxa"/>
          </w:tcPr>
          <w:p>
            <w:pPr>
              <w:pStyle w:val="TableParagraph"/>
              <w:spacing w:before="113"/>
              <w:ind w:left="5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13"/>
              <w:ind w:left="2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before="113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(5.9)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3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(2.6)</w:t>
            </w:r>
          </w:p>
        </w:tc>
      </w:tr>
      <w:tr>
        <w:trPr>
          <w:trHeight w:val="401" w:hRule="atLeast"/>
        </w:trPr>
        <w:tc>
          <w:tcPr>
            <w:tcW w:w="12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21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5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(6.3)</w:t>
            </w:r>
          </w:p>
        </w:tc>
        <w:tc>
          <w:tcPr>
            <w:tcW w:w="17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(2.6)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tabs>
          <w:tab w:pos="2368" w:val="left" w:leader="none"/>
        </w:tabs>
        <w:spacing w:line="242" w:lineRule="auto" w:before="74"/>
        <w:ind w:left="928" w:right="1508"/>
      </w:pPr>
      <w:r>
        <w:rPr/>
        <w:t>Table</w:t>
      </w:r>
      <w:r>
        <w:rPr>
          <w:spacing w:val="-2"/>
        </w:rPr>
        <w:t> </w:t>
      </w:r>
      <w:r>
        <w:rPr/>
        <w:t>18:</w:t>
        <w:tab/>
        <w:t>Result of Minimum Inhibitory Concentration (MIC) of Vancomycin</w:t>
      </w:r>
      <w:r>
        <w:rPr>
          <w:spacing w:val="-57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i/>
        </w:rPr>
        <w:t>S.aureus </w:t>
      </w:r>
      <w:r>
        <w:rPr/>
        <w:t>that</w:t>
      </w:r>
      <w:r>
        <w:rPr>
          <w:spacing w:val="2"/>
        </w:rPr>
        <w:t> </w:t>
      </w:r>
      <w:r>
        <w:rPr/>
        <w:t>showed</w:t>
      </w:r>
      <w:r>
        <w:rPr>
          <w:spacing w:val="-3"/>
        </w:rPr>
        <w:t> </w:t>
      </w:r>
      <w:r>
        <w:rPr/>
        <w:t>resistance to</w:t>
      </w:r>
      <w:r>
        <w:rPr>
          <w:spacing w:val="1"/>
        </w:rPr>
        <w:t> </w:t>
      </w:r>
      <w:r>
        <w:rPr/>
        <w:t>vancomycin</w:t>
      </w:r>
      <w:r>
        <w:rPr>
          <w:spacing w:val="2"/>
        </w:rPr>
        <w:t> </w:t>
      </w:r>
      <w:r>
        <w:rPr/>
        <w:t>30 µg</w:t>
      </w:r>
      <w:r>
        <w:rPr>
          <w:spacing w:val="7"/>
        </w:rPr>
        <w:t> </w:t>
      </w:r>
      <w:r>
        <w:rPr/>
        <w:t>disc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tbl>
      <w:tblPr>
        <w:tblW w:w="0" w:type="auto"/>
        <w:jc w:val="lef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5"/>
        <w:gridCol w:w="5206"/>
      </w:tblGrid>
      <w:tr>
        <w:trPr>
          <w:trHeight w:val="517" w:hRule="atLeast"/>
        </w:trPr>
        <w:tc>
          <w:tcPr>
            <w:tcW w:w="352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1780" w:right="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</w:p>
        </w:tc>
        <w:tc>
          <w:tcPr>
            <w:tcW w:w="520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(µg/ml)</w:t>
            </w:r>
          </w:p>
        </w:tc>
      </w:tr>
      <w:tr>
        <w:trPr>
          <w:trHeight w:val="633" w:hRule="atLeast"/>
        </w:trPr>
        <w:tc>
          <w:tcPr>
            <w:tcW w:w="352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1780" w:right="927"/>
              <w:jc w:val="center"/>
              <w:rPr>
                <w:sz w:val="24"/>
              </w:rPr>
            </w:pPr>
            <w:r>
              <w:rPr>
                <w:sz w:val="24"/>
              </w:rPr>
              <w:t>B13</w:t>
            </w:r>
          </w:p>
        </w:tc>
        <w:tc>
          <w:tcPr>
            <w:tcW w:w="52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1"/>
              <w:ind w:left="9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16" w:hRule="atLeast"/>
        </w:trPr>
        <w:tc>
          <w:tcPr>
            <w:tcW w:w="3525" w:type="dxa"/>
          </w:tcPr>
          <w:p>
            <w:pPr>
              <w:pStyle w:val="TableParagraph"/>
              <w:ind w:left="1780" w:right="927"/>
              <w:jc w:val="center"/>
              <w:rPr>
                <w:sz w:val="24"/>
              </w:rPr>
            </w:pPr>
            <w:r>
              <w:rPr>
                <w:sz w:val="24"/>
              </w:rPr>
              <w:t>B49</w:t>
            </w:r>
          </w:p>
        </w:tc>
        <w:tc>
          <w:tcPr>
            <w:tcW w:w="5206" w:type="dxa"/>
          </w:tcPr>
          <w:p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5" w:hRule="atLeast"/>
        </w:trPr>
        <w:tc>
          <w:tcPr>
            <w:tcW w:w="3525" w:type="dxa"/>
          </w:tcPr>
          <w:p>
            <w:pPr>
              <w:pStyle w:val="TableParagraph"/>
              <w:spacing w:before="113"/>
              <w:ind w:left="1778" w:right="930"/>
              <w:jc w:val="center"/>
              <w:rPr>
                <w:sz w:val="24"/>
              </w:rPr>
            </w:pPr>
            <w:r>
              <w:rPr>
                <w:sz w:val="24"/>
              </w:rPr>
              <w:t>S46</w:t>
            </w:r>
          </w:p>
        </w:tc>
        <w:tc>
          <w:tcPr>
            <w:tcW w:w="5206" w:type="dxa"/>
          </w:tcPr>
          <w:p>
            <w:pPr>
              <w:pStyle w:val="TableParagraph"/>
              <w:spacing w:before="113"/>
              <w:ind w:left="9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16" w:hRule="atLeast"/>
        </w:trPr>
        <w:tc>
          <w:tcPr>
            <w:tcW w:w="3525" w:type="dxa"/>
          </w:tcPr>
          <w:p>
            <w:pPr>
              <w:pStyle w:val="TableParagraph"/>
              <w:ind w:left="1779" w:right="930"/>
              <w:jc w:val="center"/>
              <w:rPr>
                <w:sz w:val="24"/>
              </w:rPr>
            </w:pPr>
            <w:r>
              <w:rPr>
                <w:sz w:val="24"/>
              </w:rPr>
              <w:t>W39</w:t>
            </w:r>
          </w:p>
        </w:tc>
        <w:tc>
          <w:tcPr>
            <w:tcW w:w="5206" w:type="dxa"/>
          </w:tcPr>
          <w:p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16" w:hRule="atLeast"/>
        </w:trPr>
        <w:tc>
          <w:tcPr>
            <w:tcW w:w="3525" w:type="dxa"/>
          </w:tcPr>
          <w:p>
            <w:pPr>
              <w:pStyle w:val="TableParagraph"/>
              <w:spacing w:before="114"/>
              <w:ind w:left="1778" w:right="930"/>
              <w:jc w:val="center"/>
              <w:rPr>
                <w:sz w:val="24"/>
              </w:rPr>
            </w:pPr>
            <w:r>
              <w:rPr>
                <w:sz w:val="24"/>
              </w:rPr>
              <w:t>S57</w:t>
            </w:r>
          </w:p>
        </w:tc>
        <w:tc>
          <w:tcPr>
            <w:tcW w:w="5206" w:type="dxa"/>
          </w:tcPr>
          <w:p>
            <w:pPr>
              <w:pStyle w:val="TableParagraph"/>
              <w:spacing w:before="114"/>
              <w:ind w:left="952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515" w:hRule="atLeast"/>
        </w:trPr>
        <w:tc>
          <w:tcPr>
            <w:tcW w:w="3525" w:type="dxa"/>
          </w:tcPr>
          <w:p>
            <w:pPr>
              <w:pStyle w:val="TableParagraph"/>
              <w:ind w:left="1778" w:right="930"/>
              <w:jc w:val="center"/>
              <w:rPr>
                <w:sz w:val="24"/>
              </w:rPr>
            </w:pPr>
            <w:r>
              <w:rPr>
                <w:sz w:val="24"/>
              </w:rPr>
              <w:t>S27</w:t>
            </w:r>
          </w:p>
        </w:tc>
        <w:tc>
          <w:tcPr>
            <w:tcW w:w="5206" w:type="dxa"/>
          </w:tcPr>
          <w:p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</w:tr>
      <w:tr>
        <w:trPr>
          <w:trHeight w:val="399" w:hRule="atLeast"/>
        </w:trPr>
        <w:tc>
          <w:tcPr>
            <w:tcW w:w="35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3"/>
              <w:ind w:left="1778" w:right="930"/>
              <w:jc w:val="center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52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13"/>
              <w:ind w:left="952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928"/>
      </w:pPr>
      <w:r>
        <w:rPr/>
        <w:t>a.)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1261744</wp:posOffset>
            </wp:positionH>
            <wp:positionV relativeFrom="paragraph">
              <wp:posOffset>155970</wp:posOffset>
            </wp:positionV>
            <wp:extent cx="4415930" cy="3400425"/>
            <wp:effectExtent l="0" t="0" r="0" b="0"/>
            <wp:wrapTopAndBottom/>
            <wp:docPr id="27" name="image14.jpeg" descr="P13909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9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7"/>
        <w:ind w:left="928" w:right="0" w:firstLine="0"/>
        <w:jc w:val="left"/>
        <w:rPr>
          <w:sz w:val="28"/>
        </w:rPr>
      </w:pPr>
      <w:r>
        <w:rPr>
          <w:sz w:val="28"/>
        </w:rPr>
        <w:t>b.)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1261744</wp:posOffset>
            </wp:positionH>
            <wp:positionV relativeFrom="paragraph">
              <wp:posOffset>151782</wp:posOffset>
            </wp:positionV>
            <wp:extent cx="4484489" cy="3543300"/>
            <wp:effectExtent l="0" t="0" r="0" b="0"/>
            <wp:wrapTopAndBottom/>
            <wp:docPr id="29" name="image15.jpeg" descr="P13909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48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04"/>
        <w:ind w:left="928" w:right="1509"/>
      </w:pPr>
      <w:r>
        <w:rPr/>
        <w:t>Plate 3: Pictoral view of MIC of Vancomycin against </w:t>
      </w:r>
      <w:r>
        <w:rPr>
          <w:i/>
        </w:rPr>
        <w:t>S.aureus </w:t>
      </w:r>
      <w:r>
        <w:rPr/>
        <w:t>isolates using E-test</w:t>
      </w:r>
      <w:r>
        <w:rPr>
          <w:spacing w:val="-57"/>
        </w:rPr>
        <w:t> </w:t>
      </w:r>
      <w:r>
        <w:rPr/>
        <w:t>strips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9"/>
        </w:numPr>
        <w:tabs>
          <w:tab w:pos="1590" w:val="left" w:leader="none"/>
          <w:tab w:pos="1591" w:val="left" w:leader="none"/>
        </w:tabs>
        <w:spacing w:line="240" w:lineRule="auto" w:before="74" w:after="0"/>
        <w:ind w:left="1590" w:right="0" w:hanging="663"/>
        <w:jc w:val="left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Plasmid extraction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aureus</w:t>
      </w:r>
      <w:r>
        <w:rPr>
          <w:b/>
          <w:i/>
          <w:spacing w:val="-7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09"/>
      </w:pPr>
      <w:r>
        <w:rPr/>
        <w:t>The plasmid extraction was carried out with Plasmid MiniPrep Kit (Norgen Biotek</w:t>
      </w:r>
      <w:r>
        <w:rPr>
          <w:spacing w:val="1"/>
        </w:rPr>
        <w:t> </w:t>
      </w:r>
      <w:r>
        <w:rPr/>
        <w:t>Cooporation) for 19 MRSA isolates and 9 MSSA isolates and was run on 1.5% agarose</w:t>
      </w:r>
      <w:r>
        <w:rPr>
          <w:spacing w:val="-57"/>
        </w:rPr>
        <w:t> </w:t>
      </w:r>
      <w:r>
        <w:rPr/>
        <w:t>gel</w:t>
      </w:r>
      <w:r>
        <w:rPr>
          <w:spacing w:val="-11"/>
        </w:rPr>
        <w:t> </w:t>
      </w:r>
      <w:r>
        <w:rPr/>
        <w:t>electrophoresis.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had</w:t>
      </w:r>
      <w:r>
        <w:rPr>
          <w:spacing w:val="-2"/>
        </w:rPr>
        <w:t> </w:t>
      </w:r>
      <w:r>
        <w:rPr/>
        <w:t>plasmid</w:t>
      </w:r>
      <w:r>
        <w:rPr>
          <w:spacing w:val="3"/>
        </w:rPr>
        <w:t> </w:t>
      </w:r>
      <w:r>
        <w:rPr/>
        <w:t>bands:</w:t>
      </w:r>
      <w:r>
        <w:rPr>
          <w:spacing w:val="7"/>
        </w:rPr>
        <w:t> </w:t>
      </w:r>
      <w:r>
        <w:rPr/>
        <w:t>W7b,</w:t>
      </w:r>
      <w:r>
        <w:rPr>
          <w:spacing w:val="1"/>
        </w:rPr>
        <w:t> </w:t>
      </w:r>
      <w:r>
        <w:rPr/>
        <w:t>W39, S1,</w:t>
      </w:r>
      <w:r>
        <w:rPr>
          <w:spacing w:val="1"/>
        </w:rPr>
        <w:t> </w:t>
      </w:r>
      <w:r>
        <w:rPr/>
        <w:t>B22,</w:t>
      </w:r>
      <w:r>
        <w:rPr>
          <w:spacing w:val="1"/>
        </w:rPr>
        <w:t> </w:t>
      </w:r>
      <w:r>
        <w:rPr/>
        <w:t>S12,</w:t>
      </w:r>
      <w:r>
        <w:rPr>
          <w:spacing w:val="1"/>
        </w:rPr>
        <w:t> </w:t>
      </w:r>
      <w:r>
        <w:rPr/>
        <w:t>B55,</w:t>
      </w:r>
      <w:r>
        <w:rPr>
          <w:spacing w:val="-4"/>
        </w:rPr>
        <w:t> </w:t>
      </w:r>
      <w:r>
        <w:rPr/>
        <w:t>S41,</w:t>
      </w:r>
      <w:r>
        <w:rPr>
          <w:spacing w:val="2"/>
        </w:rPr>
        <w:t> </w:t>
      </w:r>
      <w:r>
        <w:rPr/>
        <w:t>B26,</w:t>
      </w:r>
      <w:r>
        <w:rPr>
          <w:spacing w:val="-4"/>
        </w:rPr>
        <w:t> </w:t>
      </w:r>
      <w:r>
        <w:rPr/>
        <w:t>B62,</w:t>
      </w:r>
      <w:r>
        <w:rPr>
          <w:spacing w:val="-1"/>
        </w:rPr>
        <w:t> </w:t>
      </w:r>
      <w:r>
        <w:rPr/>
        <w:t>S24,</w:t>
      </w:r>
      <w:r>
        <w:rPr>
          <w:spacing w:val="-2"/>
        </w:rPr>
        <w:t> </w:t>
      </w:r>
      <w:r>
        <w:rPr/>
        <w:t>S55,</w:t>
      </w:r>
      <w:r>
        <w:rPr>
          <w:spacing w:val="-3"/>
        </w:rPr>
        <w:t> </w:t>
      </w:r>
      <w:r>
        <w:rPr/>
        <w:t>B35,</w:t>
      </w:r>
      <w:r>
        <w:rPr>
          <w:spacing w:val="-2"/>
        </w:rPr>
        <w:t> </w:t>
      </w:r>
      <w:r>
        <w:rPr/>
        <w:t>W4,</w:t>
      </w:r>
      <w:r>
        <w:rPr>
          <w:spacing w:val="1"/>
        </w:rPr>
        <w:t> </w:t>
      </w:r>
      <w:r>
        <w:rPr/>
        <w:t>W7a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13a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b).</w:t>
      </w:r>
      <w:r>
        <w:rPr>
          <w:spacing w:val="4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W39</w:t>
      </w:r>
    </w:p>
    <w:p>
      <w:pPr>
        <w:pStyle w:val="BodyText"/>
        <w:spacing w:line="480" w:lineRule="auto" w:before="1"/>
        <w:ind w:left="928" w:right="1650"/>
      </w:pPr>
      <w:r>
        <w:rPr/>
        <w:t>and S55 showed two bands each suggesting carriage of two plasmids each. These</w:t>
      </w:r>
      <w:r>
        <w:rPr>
          <w:spacing w:val="1"/>
        </w:rPr>
        <w:t> </w:t>
      </w:r>
      <w:r>
        <w:rPr/>
        <w:t>isolates with plasmids represent 12(63.2%) of phenotypic MRSA tested and 2(22.2%)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MSSA</w:t>
      </w:r>
      <w:r>
        <w:rPr>
          <w:spacing w:val="-4"/>
        </w:rPr>
        <w:t> </w:t>
      </w:r>
      <w:r>
        <w:rPr/>
        <w:t>tested.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928" w:right="1410"/>
      </w:pPr>
      <w:r>
        <w:rPr/>
        <w:t>The mobility weight calibration plot of the DNA marker (Mass ruler ladder) was used to</w:t>
      </w:r>
      <w:r>
        <w:rPr>
          <w:spacing w:val="-57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</w:t>
      </w:r>
      <w:r>
        <w:rPr>
          <w:i/>
          <w:spacing w:val="4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plasmid</w:t>
      </w:r>
      <w:r>
        <w:rPr>
          <w:spacing w:val="4"/>
        </w:rPr>
        <w:t> </w:t>
      </w:r>
      <w:r>
        <w:rPr/>
        <w:t>profile</w:t>
      </w:r>
      <w:r>
        <w:rPr>
          <w:spacing w:val="1"/>
        </w:rPr>
        <w:t> </w:t>
      </w:r>
      <w:r>
        <w:rPr/>
        <w:t>(Appendix</w:t>
      </w:r>
      <w:r>
        <w:rPr>
          <w:spacing w:val="-4"/>
        </w:rPr>
        <w:t> </w:t>
      </w:r>
      <w:r>
        <w:rPr/>
        <w:t>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928" w:right="1457"/>
      </w:pPr>
      <w:r>
        <w:rPr/>
        <w:t>The summary of the plasmid profiles of the </w:t>
      </w:r>
      <w:r>
        <w:rPr>
          <w:i/>
        </w:rPr>
        <w:t>S. aureus </w:t>
      </w:r>
      <w:r>
        <w:rPr/>
        <w:t>isolates and their molecular</w:t>
      </w:r>
      <w:r>
        <w:rPr>
          <w:spacing w:val="1"/>
        </w:rPr>
        <w:t> </w:t>
      </w:r>
      <w:r>
        <w:rPr/>
        <w:t>weights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19.</w:t>
      </w:r>
      <w:r>
        <w:rPr>
          <w:spacing w:val="2"/>
        </w:rPr>
        <w:t> </w:t>
      </w:r>
      <w:r>
        <w:rPr/>
        <w:t>Out 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28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/>
        <w:t>isolates</w:t>
      </w:r>
      <w:r>
        <w:rPr>
          <w:spacing w:val="-7"/>
        </w:rPr>
        <w:t> </w:t>
      </w:r>
      <w:r>
        <w:rPr/>
        <w:t>tested</w:t>
      </w:r>
      <w:r>
        <w:rPr>
          <w:spacing w:val="-4"/>
        </w:rPr>
        <w:t> </w:t>
      </w:r>
      <w:r>
        <w:rPr/>
        <w:t>only</w:t>
      </w:r>
      <w:r>
        <w:rPr>
          <w:spacing w:val="-10"/>
        </w:rPr>
        <w:t> </w:t>
      </w:r>
      <w:r>
        <w:rPr/>
        <w:t>14</w:t>
      </w:r>
      <w:r>
        <w:rPr>
          <w:spacing w:val="4"/>
        </w:rPr>
        <w:t> </w:t>
      </w:r>
      <w:r>
        <w:rPr/>
        <w:t>had</w:t>
      </w:r>
      <w:r>
        <w:rPr>
          <w:spacing w:val="-57"/>
        </w:rPr>
        <w:t> </w:t>
      </w:r>
      <w:r>
        <w:rPr/>
        <w:t>plasmid</w:t>
      </w:r>
      <w:r>
        <w:rPr>
          <w:spacing w:val="4"/>
        </w:rPr>
        <w:t> </w:t>
      </w:r>
      <w:r>
        <w:rPr/>
        <w:t>bands</w:t>
      </w:r>
      <w:r>
        <w:rPr>
          <w:spacing w:val="-2"/>
        </w:rPr>
        <w:t> </w:t>
      </w:r>
      <w:r>
        <w:rPr/>
        <w:t>with molecular</w:t>
      </w:r>
      <w:r>
        <w:rPr>
          <w:spacing w:val="2"/>
        </w:rPr>
        <w:t> </w:t>
      </w:r>
      <w:r>
        <w:rPr/>
        <w:t>size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9.2 and 13.3 kilobase.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928" w:right="1404"/>
      </w:pPr>
      <w:r>
        <w:rPr/>
        <w:t>The resistance pattern of plasmid DNA- containing isolates are presented in Table 20</w:t>
      </w:r>
      <w:r>
        <w:rPr>
          <w:spacing w:val="1"/>
        </w:rPr>
        <w:t> </w:t>
      </w:r>
      <w:r>
        <w:rPr/>
        <w:t>below. The resistance pattern of the plasmid - containing isolates showed 3/14 (21.4%)</w:t>
      </w:r>
      <w:r>
        <w:rPr>
          <w:spacing w:val="1"/>
        </w:rPr>
        <w:t> </w:t>
      </w:r>
      <w:r>
        <w:rPr/>
        <w:t>to be resistant to three or more classes of antibiotics which is an indication of multi-drug</w:t>
      </w:r>
      <w:r>
        <w:rPr>
          <w:spacing w:val="-57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multi-drug resistant</w:t>
      </w:r>
      <w:r>
        <w:rPr>
          <w:spacing w:val="3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methicillin</w:t>
      </w:r>
      <w:r>
        <w:rPr>
          <w:spacing w:val="-6"/>
        </w:rPr>
        <w:t> </w:t>
      </w:r>
      <w:r>
        <w:rPr/>
        <w:t>resistant</w:t>
      </w:r>
      <w:r>
        <w:rPr>
          <w:spacing w:val="12"/>
        </w:rPr>
        <w:t> </w:t>
      </w:r>
      <w:r>
        <w:rPr>
          <w:i/>
        </w:rPr>
        <w:t>S.</w:t>
      </w:r>
      <w:r>
        <w:rPr>
          <w:i/>
          <w:spacing w:val="-4"/>
        </w:rPr>
        <w:t> </w:t>
      </w:r>
      <w:r>
        <w:rPr>
          <w:i/>
        </w:rPr>
        <w:t>aureus</w:t>
      </w:r>
      <w:r>
        <w:rPr/>
        <w:t>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4953000" cy="233362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spacing w:before="90"/>
        <w:ind w:left="928"/>
      </w:pPr>
      <w:r>
        <w:rPr/>
        <w:t>Figure</w:t>
      </w:r>
      <w:r>
        <w:rPr>
          <w:spacing w:val="-3"/>
        </w:rPr>
        <w:t> </w:t>
      </w:r>
      <w:r>
        <w:rPr/>
        <w:t>13a:</w:t>
      </w:r>
      <w:r>
        <w:rPr>
          <w:spacing w:val="1"/>
        </w:rPr>
        <w:t> </w:t>
      </w:r>
      <w:r>
        <w:rPr/>
        <w:t>Plasmid extraction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1.5%</w:t>
      </w:r>
      <w:r>
        <w:rPr>
          <w:spacing w:val="-6"/>
        </w:rPr>
        <w:t> </w:t>
      </w:r>
      <w:r>
        <w:rPr/>
        <w:t>agarose</w:t>
      </w:r>
      <w:r>
        <w:rPr>
          <w:spacing w:val="-1"/>
        </w:rPr>
        <w:t> </w:t>
      </w:r>
      <w:r>
        <w:rPr/>
        <w:t>gel</w:t>
      </w:r>
      <w:r>
        <w:rPr>
          <w:spacing w:val="-6"/>
        </w:rPr>
        <w:t> </w:t>
      </w:r>
      <w:r>
        <w:rPr/>
        <w:t>electrophoresis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299"/>
        <w:gridCol w:w="2189"/>
      </w:tblGrid>
      <w:tr>
        <w:trPr>
          <w:trHeight w:val="269" w:hRule="atLeast"/>
        </w:trPr>
        <w:tc>
          <w:tcPr>
            <w:tcW w:w="2875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ruler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ladder,</w:t>
            </w:r>
          </w:p>
        </w:tc>
        <w:tc>
          <w:tcPr>
            <w:tcW w:w="2299" w:type="dxa"/>
          </w:tcPr>
          <w:p>
            <w:pPr>
              <w:pStyle w:val="TableParagraph"/>
              <w:spacing w:line="250" w:lineRule="exact" w:before="0"/>
              <w:ind w:right="984"/>
              <w:jc w:val="right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B22</w:t>
            </w:r>
          </w:p>
        </w:tc>
        <w:tc>
          <w:tcPr>
            <w:tcW w:w="2189" w:type="dxa"/>
          </w:tcPr>
          <w:p>
            <w:pPr>
              <w:pStyle w:val="TableParagraph"/>
              <w:spacing w:line="250" w:lineRule="exact" w:before="0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lane12: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B26</w:t>
            </w:r>
          </w:p>
        </w:tc>
      </w:tr>
      <w:tr>
        <w:trPr>
          <w:trHeight w:val="276" w:hRule="atLeast"/>
        </w:trPr>
        <w:tc>
          <w:tcPr>
            <w:tcW w:w="2875" w:type="dxa"/>
          </w:tcPr>
          <w:p>
            <w:pPr>
              <w:pStyle w:val="TableParagraph"/>
              <w:spacing w:line="256" w:lineRule="exact" w:before="0"/>
              <w:ind w:left="712"/>
              <w:rPr>
                <w:sz w:val="24"/>
              </w:rPr>
            </w:pPr>
            <w:r>
              <w:rPr>
                <w:sz w:val="24"/>
              </w:rPr>
              <w:t>1: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W7b</w:t>
            </w:r>
          </w:p>
        </w:tc>
        <w:tc>
          <w:tcPr>
            <w:tcW w:w="2299" w:type="dxa"/>
          </w:tcPr>
          <w:p>
            <w:pPr>
              <w:pStyle w:val="TableParagraph"/>
              <w:spacing w:line="256" w:lineRule="exact" w:before="0"/>
              <w:ind w:right="1027"/>
              <w:jc w:val="right"/>
              <w:rPr>
                <w:sz w:val="24"/>
              </w:rPr>
            </w:pPr>
            <w:r>
              <w:rPr>
                <w:sz w:val="24"/>
              </w:rPr>
              <w:t>7: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S12</w:t>
            </w:r>
          </w:p>
        </w:tc>
        <w:tc>
          <w:tcPr>
            <w:tcW w:w="2189" w:type="dxa"/>
          </w:tcPr>
          <w:p>
            <w:pPr>
              <w:pStyle w:val="TableParagraph"/>
              <w:spacing w:line="256" w:lineRule="exact" w:before="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B20</w:t>
            </w:r>
          </w:p>
        </w:tc>
      </w:tr>
      <w:tr>
        <w:trPr>
          <w:trHeight w:val="276" w:hRule="atLeast"/>
        </w:trPr>
        <w:tc>
          <w:tcPr>
            <w:tcW w:w="2875" w:type="dxa"/>
          </w:tcPr>
          <w:p>
            <w:pPr>
              <w:pStyle w:val="TableParagraph"/>
              <w:spacing w:line="256" w:lineRule="exact" w:before="0"/>
              <w:ind w:left="712"/>
              <w:rPr>
                <w:sz w:val="24"/>
              </w:rPr>
            </w:pPr>
            <w:r>
              <w:rPr>
                <w:sz w:val="24"/>
              </w:rPr>
              <w:t>2: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W51</w:t>
            </w:r>
          </w:p>
        </w:tc>
        <w:tc>
          <w:tcPr>
            <w:tcW w:w="2299" w:type="dxa"/>
          </w:tcPr>
          <w:p>
            <w:pPr>
              <w:pStyle w:val="TableParagraph"/>
              <w:spacing w:line="256" w:lineRule="exact" w:before="0"/>
              <w:ind w:right="1008"/>
              <w:jc w:val="right"/>
              <w:rPr>
                <w:sz w:val="24"/>
              </w:rPr>
            </w:pPr>
            <w:r>
              <w:rPr>
                <w:sz w:val="24"/>
              </w:rPr>
              <w:t>8: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B55</w:t>
            </w:r>
          </w:p>
        </w:tc>
        <w:tc>
          <w:tcPr>
            <w:tcW w:w="2189" w:type="dxa"/>
          </w:tcPr>
          <w:p>
            <w:pPr>
              <w:pStyle w:val="TableParagraph"/>
              <w:spacing w:line="256" w:lineRule="exact" w:before="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B62</w:t>
            </w:r>
          </w:p>
        </w:tc>
      </w:tr>
      <w:tr>
        <w:trPr>
          <w:trHeight w:val="275" w:hRule="atLeast"/>
        </w:trPr>
        <w:tc>
          <w:tcPr>
            <w:tcW w:w="2875" w:type="dxa"/>
          </w:tcPr>
          <w:p>
            <w:pPr>
              <w:pStyle w:val="TableParagraph"/>
              <w:spacing w:line="256" w:lineRule="exact" w:before="0"/>
              <w:ind w:left="712"/>
              <w:rPr>
                <w:sz w:val="24"/>
              </w:rPr>
            </w:pPr>
            <w:r>
              <w:rPr>
                <w:sz w:val="24"/>
              </w:rPr>
              <w:t>3: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bands)</w:t>
            </w:r>
          </w:p>
        </w:tc>
        <w:tc>
          <w:tcPr>
            <w:tcW w:w="2299" w:type="dxa"/>
          </w:tcPr>
          <w:p>
            <w:pPr>
              <w:pStyle w:val="TableParagraph"/>
              <w:spacing w:line="256" w:lineRule="exact" w:before="0"/>
              <w:ind w:right="945"/>
              <w:jc w:val="right"/>
              <w:rPr>
                <w:sz w:val="24"/>
              </w:rPr>
            </w:pPr>
            <w:r>
              <w:rPr>
                <w:sz w:val="24"/>
              </w:rPr>
              <w:t>9: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W20</w:t>
            </w:r>
          </w:p>
        </w:tc>
        <w:tc>
          <w:tcPr>
            <w:tcW w:w="2189" w:type="dxa"/>
          </w:tcPr>
          <w:p>
            <w:pPr>
              <w:pStyle w:val="TableParagraph"/>
              <w:spacing w:line="256" w:lineRule="exact" w:before="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B16</w:t>
            </w:r>
          </w:p>
        </w:tc>
      </w:tr>
      <w:tr>
        <w:trPr>
          <w:trHeight w:val="276" w:hRule="atLeast"/>
        </w:trPr>
        <w:tc>
          <w:tcPr>
            <w:tcW w:w="2875" w:type="dxa"/>
          </w:tcPr>
          <w:p>
            <w:pPr>
              <w:pStyle w:val="TableParagraph"/>
              <w:spacing w:line="256" w:lineRule="exact" w:before="0"/>
              <w:ind w:left="712"/>
              <w:rPr>
                <w:sz w:val="24"/>
              </w:rPr>
            </w:pPr>
            <w:r>
              <w:rPr>
                <w:sz w:val="24"/>
              </w:rPr>
              <w:t>4: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S46</w:t>
            </w:r>
          </w:p>
        </w:tc>
        <w:tc>
          <w:tcPr>
            <w:tcW w:w="2299" w:type="dxa"/>
          </w:tcPr>
          <w:p>
            <w:pPr>
              <w:pStyle w:val="TableParagraph"/>
              <w:spacing w:line="256" w:lineRule="exact" w:before="0"/>
              <w:ind w:left="554"/>
              <w:rPr>
                <w:sz w:val="24"/>
              </w:rPr>
            </w:pPr>
            <w:r>
              <w:rPr>
                <w:sz w:val="24"/>
              </w:rPr>
              <w:t>10: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S8</w:t>
            </w:r>
          </w:p>
        </w:tc>
        <w:tc>
          <w:tcPr>
            <w:tcW w:w="2189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2875" w:type="dxa"/>
          </w:tcPr>
          <w:p>
            <w:pPr>
              <w:pStyle w:val="TableParagraph"/>
              <w:spacing w:line="250" w:lineRule="exact" w:before="0"/>
              <w:ind w:left="712"/>
              <w:rPr>
                <w:sz w:val="24"/>
              </w:rPr>
            </w:pPr>
            <w:r>
              <w:rPr>
                <w:sz w:val="24"/>
              </w:rPr>
              <w:t>5: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S1</w:t>
            </w:r>
          </w:p>
        </w:tc>
        <w:tc>
          <w:tcPr>
            <w:tcW w:w="2299" w:type="dxa"/>
          </w:tcPr>
          <w:p>
            <w:pPr>
              <w:pStyle w:val="TableParagraph"/>
              <w:spacing w:line="250" w:lineRule="exact" w:before="0"/>
              <w:ind w:right="1004"/>
              <w:jc w:val="right"/>
              <w:rPr>
                <w:sz w:val="24"/>
              </w:rPr>
            </w:pPr>
            <w:r>
              <w:rPr>
                <w:sz w:val="24"/>
              </w:rPr>
              <w:t>11: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S41</w:t>
            </w:r>
          </w:p>
        </w:tc>
        <w:tc>
          <w:tcPr>
            <w:tcW w:w="2189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1261744</wp:posOffset>
            </wp:positionH>
            <wp:positionV relativeFrom="paragraph">
              <wp:posOffset>121770</wp:posOffset>
            </wp:positionV>
            <wp:extent cx="5403928" cy="2102834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928" cy="210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13b: Plasmid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electrophoresis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2177"/>
        <w:gridCol w:w="3156"/>
      </w:tblGrid>
      <w:tr>
        <w:trPr>
          <w:trHeight w:val="269" w:hRule="atLeast"/>
        </w:trPr>
        <w:tc>
          <w:tcPr>
            <w:tcW w:w="2600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16: B35</w:t>
            </w:r>
          </w:p>
        </w:tc>
        <w:tc>
          <w:tcPr>
            <w:tcW w:w="2177" w:type="dxa"/>
          </w:tcPr>
          <w:p>
            <w:pPr>
              <w:pStyle w:val="TableParagraph"/>
              <w:spacing w:line="250" w:lineRule="exact" w:before="0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23: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S72</w:t>
            </w:r>
          </w:p>
        </w:tc>
        <w:tc>
          <w:tcPr>
            <w:tcW w:w="3156" w:type="dxa"/>
          </w:tcPr>
          <w:p>
            <w:pPr>
              <w:pStyle w:val="TableParagraph"/>
              <w:spacing w:line="250" w:lineRule="exact" w:before="0"/>
              <w:ind w:left="593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28: S24</w:t>
            </w:r>
          </w:p>
        </w:tc>
      </w:tr>
      <w:tr>
        <w:trPr>
          <w:trHeight w:val="275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0"/>
              <w:ind w:left="592"/>
              <w:rPr>
                <w:sz w:val="24"/>
              </w:rPr>
            </w:pPr>
            <w:r>
              <w:rPr>
                <w:sz w:val="24"/>
              </w:rPr>
              <w:t>17: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B69</w:t>
            </w:r>
          </w:p>
        </w:tc>
        <w:tc>
          <w:tcPr>
            <w:tcW w:w="2177" w:type="dxa"/>
          </w:tcPr>
          <w:p>
            <w:pPr>
              <w:pStyle w:val="TableParagraph"/>
              <w:spacing w:line="256" w:lineRule="exact" w:before="0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24: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B49</w:t>
            </w:r>
          </w:p>
        </w:tc>
        <w:tc>
          <w:tcPr>
            <w:tcW w:w="3156" w:type="dxa"/>
          </w:tcPr>
          <w:p>
            <w:pPr>
              <w:pStyle w:val="TableParagraph"/>
              <w:spacing w:line="256" w:lineRule="exact" w:before="0"/>
              <w:ind w:left="1046" w:right="1235"/>
              <w:jc w:val="center"/>
              <w:rPr>
                <w:sz w:val="24"/>
              </w:rPr>
            </w:pPr>
            <w:r>
              <w:rPr>
                <w:sz w:val="24"/>
              </w:rPr>
              <w:t>29: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S46s</w:t>
            </w: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0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18: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S55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bands)</w:t>
            </w:r>
          </w:p>
        </w:tc>
        <w:tc>
          <w:tcPr>
            <w:tcW w:w="2177" w:type="dxa"/>
          </w:tcPr>
          <w:p>
            <w:pPr>
              <w:pStyle w:val="TableParagraph"/>
              <w:spacing w:line="256" w:lineRule="exact" w:before="0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25: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W7a</w:t>
            </w:r>
          </w:p>
        </w:tc>
        <w:tc>
          <w:tcPr>
            <w:tcW w:w="3156" w:type="dxa"/>
          </w:tcPr>
          <w:p>
            <w:pPr>
              <w:pStyle w:val="TableParagraph"/>
              <w:spacing w:line="256" w:lineRule="exact" w:before="0"/>
              <w:ind w:left="1087"/>
              <w:rPr>
                <w:sz w:val="24"/>
              </w:rPr>
            </w:pPr>
            <w:r>
              <w:rPr>
                <w:sz w:val="24"/>
              </w:rPr>
              <w:t>M: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0"/>
              <w:ind w:left="592"/>
              <w:rPr>
                <w:sz w:val="24"/>
              </w:rPr>
            </w:pPr>
            <w:r>
              <w:rPr>
                <w:sz w:val="24"/>
              </w:rPr>
              <w:t>19: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B47</w:t>
            </w:r>
          </w:p>
        </w:tc>
        <w:tc>
          <w:tcPr>
            <w:tcW w:w="2177" w:type="dxa"/>
          </w:tcPr>
          <w:p>
            <w:pPr>
              <w:pStyle w:val="TableParagraph"/>
              <w:spacing w:line="256" w:lineRule="exact" w:before="0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26: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B13</w:t>
            </w:r>
          </w:p>
        </w:tc>
        <w:tc>
          <w:tcPr>
            <w:tcW w:w="3156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0"/>
              <w:ind w:left="592"/>
              <w:rPr>
                <w:sz w:val="24"/>
              </w:rPr>
            </w:pPr>
            <w:r>
              <w:rPr>
                <w:sz w:val="24"/>
              </w:rPr>
              <w:t>20: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W4</w:t>
            </w:r>
          </w:p>
        </w:tc>
        <w:tc>
          <w:tcPr>
            <w:tcW w:w="2177" w:type="dxa"/>
          </w:tcPr>
          <w:p>
            <w:pPr>
              <w:pStyle w:val="TableParagraph"/>
              <w:spacing w:line="256" w:lineRule="exact" w:before="0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27: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B77</w:t>
            </w:r>
          </w:p>
        </w:tc>
        <w:tc>
          <w:tcPr>
            <w:tcW w:w="3156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0"/>
              <w:ind w:left="592"/>
              <w:rPr>
                <w:sz w:val="24"/>
              </w:rPr>
            </w:pPr>
            <w:r>
              <w:rPr>
                <w:sz w:val="24"/>
              </w:rPr>
              <w:t>21: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S27</w:t>
            </w:r>
          </w:p>
        </w:tc>
        <w:tc>
          <w:tcPr>
            <w:tcW w:w="2177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156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2600" w:type="dxa"/>
          </w:tcPr>
          <w:p>
            <w:pPr>
              <w:pStyle w:val="TableParagraph"/>
              <w:spacing w:line="252" w:lineRule="exact" w:before="0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25923</w:t>
            </w:r>
          </w:p>
        </w:tc>
        <w:tc>
          <w:tcPr>
            <w:tcW w:w="2177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156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76" w:top="1560" w:bottom="1240" w:left="1060" w:right="0"/>
        </w:sectPr>
      </w:pPr>
    </w:p>
    <w:p>
      <w:pPr>
        <w:pStyle w:val="Heading2"/>
        <w:spacing w:before="74"/>
        <w:ind w:left="928"/>
      </w:pPr>
      <w:r>
        <w:rPr/>
        <w:t>Table</w:t>
      </w:r>
      <w:r>
        <w:rPr>
          <w:spacing w:val="-3"/>
        </w:rPr>
        <w:t> </w:t>
      </w:r>
      <w:r>
        <w:rPr/>
        <w:t>19: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S.</w:t>
      </w:r>
      <w:r>
        <w:rPr>
          <w:i/>
          <w:spacing w:val="-5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isolates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7"/>
        </w:rPr>
        <w:t> </w:t>
      </w:r>
      <w:r>
        <w:rPr/>
        <w:t>plasmid</w:t>
      </w:r>
      <w:r>
        <w:rPr>
          <w:spacing w:val="-1"/>
        </w:rPr>
        <w:t> </w:t>
      </w:r>
      <w:r>
        <w:rPr/>
        <w:t>profile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2956"/>
        <w:gridCol w:w="3394"/>
      </w:tblGrid>
      <w:tr>
        <w:trPr>
          <w:trHeight w:val="556" w:hRule="atLeast"/>
        </w:trPr>
        <w:tc>
          <w:tcPr>
            <w:tcW w:w="217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</w:p>
        </w:tc>
        <w:tc>
          <w:tcPr>
            <w:tcW w:w="295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Plasmids</w:t>
            </w:r>
          </w:p>
        </w:tc>
        <w:tc>
          <w:tcPr>
            <w:tcW w:w="339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Plasmid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(kb)</w:t>
            </w:r>
          </w:p>
        </w:tc>
      </w:tr>
      <w:tr>
        <w:trPr>
          <w:trHeight w:val="410" w:hRule="atLeast"/>
        </w:trPr>
        <w:tc>
          <w:tcPr>
            <w:tcW w:w="21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W7b</w:t>
            </w:r>
          </w:p>
        </w:tc>
        <w:tc>
          <w:tcPr>
            <w:tcW w:w="29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657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W51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W39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11.65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9.23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W20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1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W4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W7a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S27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S55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13.27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10.04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S72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ATCC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25923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S24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12.46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S46s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S41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S46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551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B13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B35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11.65</w:t>
            </w:r>
          </w:p>
        </w:tc>
      </w:tr>
      <w:tr>
        <w:trPr>
          <w:trHeight w:val="551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B16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2177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B69</w:t>
            </w:r>
          </w:p>
        </w:tc>
        <w:tc>
          <w:tcPr>
            <w:tcW w:w="2956" w:type="dxa"/>
          </w:tcPr>
          <w:p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33"/>
              <w:ind w:left="657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409" w:hRule="atLeast"/>
        </w:trPr>
        <w:tc>
          <w:tcPr>
            <w:tcW w:w="2177" w:type="dxa"/>
          </w:tcPr>
          <w:p>
            <w:pPr>
              <w:pStyle w:val="TableParagraph"/>
              <w:spacing w:line="256" w:lineRule="exact" w:before="133"/>
              <w:ind w:left="110"/>
              <w:rPr>
                <w:sz w:val="24"/>
              </w:rPr>
            </w:pPr>
            <w:r>
              <w:rPr>
                <w:sz w:val="24"/>
              </w:rPr>
              <w:t>B22</w:t>
            </w:r>
          </w:p>
        </w:tc>
        <w:tc>
          <w:tcPr>
            <w:tcW w:w="2956" w:type="dxa"/>
          </w:tcPr>
          <w:p>
            <w:pPr>
              <w:pStyle w:val="TableParagraph"/>
              <w:spacing w:line="256" w:lineRule="exact" w:before="133"/>
              <w:ind w:left="7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line="256" w:lineRule="exact" w:before="133"/>
              <w:ind w:left="657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928"/>
      </w:pPr>
      <w:r>
        <w:rPr/>
        <w:pict>
          <v:rect style="position:absolute;margin-left:93.144005pt;margin-top:305.619965pt;width:427.12602pt;height:1.44pt;mso-position-horizontal-relative:page;mso-position-vertical-relative:page;z-index:1573478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3"/>
        </w:rPr>
        <w:t> </w:t>
      </w:r>
      <w:r>
        <w:rPr/>
        <w:t>19</w:t>
      </w:r>
      <w:r>
        <w:rPr>
          <w:spacing w:val="-2"/>
        </w:rPr>
        <w:t> </w:t>
      </w:r>
      <w:r>
        <w:rPr/>
        <w:t>continued: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2701"/>
        <w:gridCol w:w="2669"/>
      </w:tblGrid>
      <w:tr>
        <w:trPr>
          <w:trHeight w:val="409" w:hRule="atLeast"/>
        </w:trPr>
        <w:tc>
          <w:tcPr>
            <w:tcW w:w="1743" w:type="dxa"/>
          </w:tcPr>
          <w:p>
            <w:pPr>
              <w:pStyle w:val="TableParagraph"/>
              <w:spacing w:line="266" w:lineRule="exact" w:before="0"/>
              <w:ind w:left="125"/>
              <w:rPr>
                <w:sz w:val="24"/>
              </w:rPr>
            </w:pPr>
            <w:r>
              <w:rPr>
                <w:sz w:val="24"/>
              </w:rPr>
              <w:t>B55</w:t>
            </w:r>
          </w:p>
        </w:tc>
        <w:tc>
          <w:tcPr>
            <w:tcW w:w="2701" w:type="dxa"/>
          </w:tcPr>
          <w:p>
            <w:pPr>
              <w:pStyle w:val="TableParagraph"/>
              <w:spacing w:line="266" w:lineRule="exact" w:before="0"/>
              <w:ind w:left="1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9" w:type="dxa"/>
          </w:tcPr>
          <w:p>
            <w:pPr>
              <w:pStyle w:val="TableParagraph"/>
              <w:spacing w:line="266" w:lineRule="exact" w:before="0"/>
              <w:ind w:left="1361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</w:tr>
      <w:tr>
        <w:trPr>
          <w:trHeight w:val="552" w:hRule="atLeast"/>
        </w:trPr>
        <w:tc>
          <w:tcPr>
            <w:tcW w:w="1743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B26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1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9" w:type="dxa"/>
          </w:tcPr>
          <w:p>
            <w:pPr>
              <w:pStyle w:val="TableParagraph"/>
              <w:spacing w:before="133"/>
              <w:ind w:left="1361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551" w:hRule="atLeast"/>
        </w:trPr>
        <w:tc>
          <w:tcPr>
            <w:tcW w:w="1743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B20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12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9" w:type="dxa"/>
          </w:tcPr>
          <w:p>
            <w:pPr>
              <w:pStyle w:val="TableParagraph"/>
              <w:spacing w:before="133"/>
              <w:ind w:left="1361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2" w:hRule="atLeast"/>
        </w:trPr>
        <w:tc>
          <w:tcPr>
            <w:tcW w:w="1743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B62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1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9" w:type="dxa"/>
          </w:tcPr>
          <w:p>
            <w:pPr>
              <w:pStyle w:val="TableParagraph"/>
              <w:spacing w:before="133"/>
              <w:ind w:left="1361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552" w:hRule="atLeast"/>
        </w:trPr>
        <w:tc>
          <w:tcPr>
            <w:tcW w:w="1743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B47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12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9" w:type="dxa"/>
          </w:tcPr>
          <w:p>
            <w:pPr>
              <w:pStyle w:val="TableParagraph"/>
              <w:spacing w:before="133"/>
              <w:ind w:left="1361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551" w:hRule="atLeast"/>
        </w:trPr>
        <w:tc>
          <w:tcPr>
            <w:tcW w:w="1743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B49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12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9" w:type="dxa"/>
          </w:tcPr>
          <w:p>
            <w:pPr>
              <w:pStyle w:val="TableParagraph"/>
              <w:spacing w:before="133"/>
              <w:ind w:left="1361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  <w:tr>
        <w:trPr>
          <w:trHeight w:val="707" w:hRule="atLeast"/>
        </w:trPr>
        <w:tc>
          <w:tcPr>
            <w:tcW w:w="1743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B77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12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9" w:type="dxa"/>
          </w:tcPr>
          <w:p>
            <w:pPr>
              <w:pStyle w:val="TableParagraph"/>
              <w:spacing w:before="133"/>
              <w:ind w:left="1361"/>
              <w:rPr>
                <w:sz w:val="24"/>
              </w:rPr>
            </w:pPr>
            <w:r>
              <w:rPr>
                <w:sz w:val="24"/>
              </w:rPr>
              <w:t>No plasmid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28"/>
      </w:pPr>
      <w:r>
        <w:rPr/>
        <w:t>Table</w:t>
      </w:r>
      <w:r>
        <w:rPr>
          <w:spacing w:val="-2"/>
        </w:rPr>
        <w:t> </w:t>
      </w:r>
      <w:r>
        <w:rPr/>
        <w:t>20:</w:t>
      </w:r>
      <w:r>
        <w:rPr>
          <w:spacing w:val="-1"/>
        </w:rPr>
        <w:t> </w:t>
      </w:r>
      <w:r>
        <w:rPr/>
        <w:t>Antibiotic</w:t>
      </w:r>
      <w:r>
        <w:rPr>
          <w:spacing w:val="-6"/>
        </w:rPr>
        <w:t> </w:t>
      </w:r>
      <w:r>
        <w:rPr/>
        <w:t>Resistant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plasmid DNA-</w:t>
      </w:r>
      <w:r>
        <w:rPr>
          <w:spacing w:val="-4"/>
        </w:rPr>
        <w:t> </w:t>
      </w:r>
      <w:r>
        <w:rPr/>
        <w:t>containing</w:t>
      </w:r>
      <w:r>
        <w:rPr>
          <w:spacing w:val="-4"/>
        </w:rPr>
        <w:t> </w:t>
      </w:r>
      <w:r>
        <w:rPr>
          <w:i/>
        </w:rPr>
        <w:t>S.aureus</w:t>
      </w:r>
      <w:r>
        <w:rPr>
          <w:i/>
          <w:spacing w:val="-2"/>
        </w:rPr>
        <w:t> </w:t>
      </w:r>
      <w:r>
        <w:rPr/>
        <w:t>isolates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1392"/>
        <w:gridCol w:w="4572"/>
        <w:gridCol w:w="2277"/>
      </w:tblGrid>
      <w:tr>
        <w:trPr>
          <w:trHeight w:val="416" w:hRule="atLeast"/>
        </w:trPr>
        <w:tc>
          <w:tcPr>
            <w:tcW w:w="81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 w:before="0"/>
              <w:ind w:left="11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139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 w:before="0"/>
              <w:ind w:left="257"/>
              <w:rPr>
                <w:sz w:val="24"/>
              </w:rPr>
            </w:pP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457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 w:before="0"/>
              <w:ind w:left="411"/>
              <w:rPr>
                <w:sz w:val="24"/>
              </w:rPr>
            </w:pPr>
            <w:r>
              <w:rPr>
                <w:sz w:val="24"/>
              </w:rPr>
              <w:t>Resistance Pattern</w:t>
            </w:r>
          </w:p>
        </w:tc>
        <w:tc>
          <w:tcPr>
            <w:tcW w:w="227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 w:before="0"/>
              <w:ind w:left="54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antibiotics</w:t>
            </w:r>
          </w:p>
        </w:tc>
      </w:tr>
      <w:tr>
        <w:trPr>
          <w:trHeight w:val="340" w:hRule="atLeast"/>
        </w:trPr>
        <w:tc>
          <w:tcPr>
            <w:tcW w:w="8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257"/>
              <w:rPr>
                <w:sz w:val="24"/>
              </w:rPr>
            </w:pPr>
            <w:r>
              <w:rPr>
                <w:sz w:val="24"/>
              </w:rPr>
              <w:t>W39</w:t>
            </w:r>
          </w:p>
        </w:tc>
        <w:tc>
          <w:tcPr>
            <w:tcW w:w="45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AMP,CRO,VA,DA</w:t>
            </w:r>
          </w:p>
        </w:tc>
        <w:tc>
          <w:tcPr>
            <w:tcW w:w="22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 w:before="0"/>
              <w:ind w:left="5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W7a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AMP,CRO,ERY,DA,AMC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ind w:left="257"/>
              <w:rPr>
                <w:sz w:val="24"/>
              </w:rPr>
            </w:pPr>
            <w:r>
              <w:rPr>
                <w:sz w:val="24"/>
              </w:rPr>
              <w:t>W7b</w:t>
            </w:r>
          </w:p>
        </w:tc>
        <w:tc>
          <w:tcPr>
            <w:tcW w:w="4572" w:type="dxa"/>
          </w:tcPr>
          <w:p>
            <w:pPr>
              <w:pStyle w:val="TableParagraph"/>
              <w:spacing w:before="65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AMP,CRO,AMC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5"/>
              <w:ind w:left="5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AMP,CRO,AMC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S41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FOX,AMP,CRO,CN,PEF,AMC,ERY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S24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AMP,CRO,AMC,ERY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ind w:left="257"/>
              <w:rPr>
                <w:sz w:val="24"/>
              </w:rPr>
            </w:pPr>
            <w:r>
              <w:rPr>
                <w:sz w:val="24"/>
              </w:rPr>
              <w:t>S55</w:t>
            </w:r>
          </w:p>
        </w:tc>
        <w:tc>
          <w:tcPr>
            <w:tcW w:w="4572" w:type="dxa"/>
          </w:tcPr>
          <w:p>
            <w:pPr>
              <w:pStyle w:val="TableParagraph"/>
              <w:spacing w:before="65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AMP,CRO</w:t>
            </w:r>
          </w:p>
        </w:tc>
        <w:tc>
          <w:tcPr>
            <w:tcW w:w="2277" w:type="dxa"/>
          </w:tcPr>
          <w:p>
            <w:pPr>
              <w:pStyle w:val="TableParagraph"/>
              <w:spacing w:before="65"/>
              <w:ind w:left="5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B22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AMP,CRO,AMC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B35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AMP,CRO,AMC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B26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AMP,CRO,AMC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92" w:type="dxa"/>
          </w:tcPr>
          <w:p>
            <w:pPr>
              <w:pStyle w:val="TableParagraph"/>
              <w:spacing w:before="65"/>
              <w:ind w:left="257"/>
              <w:rPr>
                <w:sz w:val="24"/>
              </w:rPr>
            </w:pPr>
            <w:r>
              <w:rPr>
                <w:sz w:val="24"/>
              </w:rPr>
              <w:t>B55</w:t>
            </w:r>
          </w:p>
        </w:tc>
        <w:tc>
          <w:tcPr>
            <w:tcW w:w="4572" w:type="dxa"/>
          </w:tcPr>
          <w:p>
            <w:pPr>
              <w:pStyle w:val="TableParagraph"/>
              <w:spacing w:before="65"/>
              <w:ind w:left="411"/>
              <w:rPr>
                <w:sz w:val="24"/>
              </w:rPr>
            </w:pPr>
            <w:r>
              <w:rPr>
                <w:sz w:val="24"/>
              </w:rPr>
              <w:t>FOX,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AMP,CRO,PEF,AMC</w:t>
            </w:r>
          </w:p>
        </w:tc>
        <w:tc>
          <w:tcPr>
            <w:tcW w:w="2277" w:type="dxa"/>
          </w:tcPr>
          <w:p>
            <w:pPr>
              <w:pStyle w:val="TableParagraph"/>
              <w:spacing w:before="65"/>
              <w:ind w:left="5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B62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AMP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92" w:type="dxa"/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4572" w:type="dxa"/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2277" w:type="dxa"/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88" w:hRule="atLeast"/>
        </w:trPr>
        <w:tc>
          <w:tcPr>
            <w:tcW w:w="8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257"/>
              <w:rPr>
                <w:sz w:val="24"/>
              </w:rPr>
            </w:pPr>
            <w:r>
              <w:rPr>
                <w:sz w:val="24"/>
              </w:rPr>
              <w:t>W4</w:t>
            </w:r>
          </w:p>
        </w:tc>
        <w:tc>
          <w:tcPr>
            <w:tcW w:w="45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AMP,CRO</w:t>
            </w:r>
          </w:p>
        </w:tc>
        <w:tc>
          <w:tcPr>
            <w:tcW w:w="22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5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b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5"/>
        <w:gridCol w:w="2110"/>
        <w:gridCol w:w="2028"/>
      </w:tblGrid>
      <w:tr>
        <w:trPr>
          <w:trHeight w:val="272" w:hRule="atLeast"/>
        </w:trPr>
        <w:tc>
          <w:tcPr>
            <w:tcW w:w="3275" w:type="dxa"/>
          </w:tcPr>
          <w:p>
            <w:pPr>
              <w:pStyle w:val="TableParagraph"/>
              <w:spacing w:line="252" w:lineRule="exact" w:before="0"/>
              <w:ind w:left="112"/>
              <w:rPr>
                <w:sz w:val="24"/>
              </w:rPr>
            </w:pPr>
            <w:r>
              <w:rPr>
                <w:sz w:val="24"/>
              </w:rPr>
              <w:t>AMP-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Ampicillin,</w:t>
            </w:r>
          </w:p>
        </w:tc>
        <w:tc>
          <w:tcPr>
            <w:tcW w:w="2110" w:type="dxa"/>
          </w:tcPr>
          <w:p>
            <w:pPr>
              <w:pStyle w:val="TableParagraph"/>
              <w:spacing w:line="252" w:lineRule="exact" w:before="0"/>
              <w:ind w:left="160"/>
              <w:rPr>
                <w:sz w:val="24"/>
              </w:rPr>
            </w:pPr>
            <w:r>
              <w:rPr>
                <w:sz w:val="24"/>
              </w:rPr>
              <w:t>CRO-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Ceftriaxone,</w:t>
            </w:r>
          </w:p>
        </w:tc>
        <w:tc>
          <w:tcPr>
            <w:tcW w:w="2028" w:type="dxa"/>
          </w:tcPr>
          <w:p>
            <w:pPr>
              <w:pStyle w:val="TableParagraph"/>
              <w:spacing w:line="252" w:lineRule="exact" w:before="0"/>
              <w:ind w:left="177"/>
              <w:rPr>
                <w:sz w:val="24"/>
              </w:rPr>
            </w:pPr>
            <w:r>
              <w:rPr>
                <w:sz w:val="24"/>
              </w:rPr>
              <w:t>FOX-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Cefoxitin</w:t>
            </w:r>
          </w:p>
        </w:tc>
      </w:tr>
      <w:tr>
        <w:trPr>
          <w:trHeight w:val="276" w:hRule="atLeast"/>
        </w:trPr>
        <w:tc>
          <w:tcPr>
            <w:tcW w:w="3275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ERY-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Erythromycin,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 w:before="0"/>
              <w:ind w:left="168"/>
              <w:rPr>
                <w:sz w:val="24"/>
              </w:rPr>
            </w:pPr>
            <w:r>
              <w:rPr>
                <w:sz w:val="24"/>
              </w:rPr>
              <w:t>CN-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Gentamicin,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exact" w:before="0"/>
              <w:ind w:left="136"/>
              <w:rPr>
                <w:sz w:val="24"/>
              </w:rPr>
            </w:pPr>
            <w:r>
              <w:rPr>
                <w:sz w:val="24"/>
              </w:rPr>
              <w:t>CIP-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Ciprofloxacin</w:t>
            </w:r>
          </w:p>
        </w:tc>
      </w:tr>
      <w:tr>
        <w:trPr>
          <w:trHeight w:val="275" w:hRule="atLeast"/>
        </w:trPr>
        <w:tc>
          <w:tcPr>
            <w:tcW w:w="3275" w:type="dxa"/>
          </w:tcPr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AMC-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Amoxicillin-Clavulanate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 w:before="0"/>
              <w:ind w:left="152"/>
              <w:rPr>
                <w:sz w:val="24"/>
              </w:rPr>
            </w:pPr>
            <w:r>
              <w:rPr>
                <w:sz w:val="24"/>
              </w:rPr>
              <w:t>DA-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Clindamycin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exact" w:before="0"/>
              <w:ind w:left="126"/>
              <w:rPr>
                <w:sz w:val="24"/>
              </w:rPr>
            </w:pPr>
            <w:r>
              <w:rPr>
                <w:sz w:val="24"/>
              </w:rPr>
              <w:t>PEF-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Pefloxacin</w:t>
            </w:r>
          </w:p>
        </w:tc>
      </w:tr>
      <w:tr>
        <w:trPr>
          <w:trHeight w:val="272" w:hRule="atLeast"/>
        </w:trPr>
        <w:tc>
          <w:tcPr>
            <w:tcW w:w="3275" w:type="dxa"/>
          </w:tcPr>
          <w:p>
            <w:pPr>
              <w:pStyle w:val="TableParagraph"/>
              <w:spacing w:line="252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VA-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Vancomycin</w:t>
            </w:r>
          </w:p>
        </w:tc>
        <w:tc>
          <w:tcPr>
            <w:tcW w:w="2110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  <w:rPr>
          <w:b/>
          <w:sz w:val="24"/>
        </w:rPr>
      </w:pPr>
      <w:r>
        <w:rPr>
          <w:b/>
          <w:sz w:val="24"/>
        </w:rPr>
        <w:t>Genomic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aureus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928" w:right="1457"/>
      </w:pPr>
      <w:r>
        <w:rPr/>
        <w:t>The genomic DNA extraction of 22 </w:t>
      </w:r>
      <w:r>
        <w:rPr>
          <w:i/>
        </w:rPr>
        <w:t>S. aureus </w:t>
      </w:r>
      <w:r>
        <w:rPr/>
        <w:t>isolates was carried out</w:t>
      </w:r>
      <w:r>
        <w:rPr>
          <w:spacing w:val="1"/>
        </w:rPr>
        <w:t> </w:t>
      </w:r>
      <w:r>
        <w:rPr/>
        <w:t>using Genomic</w:t>
      </w:r>
      <w:r>
        <w:rPr>
          <w:spacing w:val="-57"/>
        </w:rPr>
        <w:t> </w:t>
      </w:r>
      <w:r>
        <w:rPr/>
        <w:t>DNA isolation kit by Norgen Biotek Cooporation and the presentation of the DNA</w:t>
      </w:r>
      <w:r>
        <w:rPr>
          <w:spacing w:val="1"/>
        </w:rPr>
        <w:t> </w:t>
      </w:r>
      <w:r>
        <w:rPr/>
        <w:t>bands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1.5%</w:t>
      </w:r>
      <w:r>
        <w:rPr>
          <w:spacing w:val="2"/>
        </w:rPr>
        <w:t> </w:t>
      </w:r>
      <w:r>
        <w:rPr/>
        <w:t>electrophoresis</w:t>
      </w:r>
      <w:r>
        <w:rPr>
          <w:spacing w:val="-2"/>
        </w:rPr>
        <w:t> </w:t>
      </w:r>
      <w:r>
        <w:rPr/>
        <w:t>gel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14a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/>
        <w:ind w:left="928" w:right="1864"/>
      </w:pPr>
      <w:r>
        <w:rPr/>
        <w:t>b. The DNA bands are of the molecular weight 200 – 1031 base pairs in comparism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molecular</w:t>
      </w:r>
      <w:r>
        <w:rPr>
          <w:spacing w:val="3"/>
        </w:rPr>
        <w:t> </w:t>
      </w:r>
      <w:r>
        <w:rPr/>
        <w:t>weight</w:t>
      </w:r>
      <w:r>
        <w:rPr>
          <w:spacing w:val="6"/>
        </w:rPr>
        <w:t> </w:t>
      </w:r>
      <w:r>
        <w:rPr/>
        <w:t>marker.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multiplex</w:t>
      </w:r>
      <w:r>
        <w:rPr>
          <w:spacing w:val="1"/>
        </w:rPr>
        <w:t> </w:t>
      </w:r>
      <w:r>
        <w:rPr/>
        <w:t>PCR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detection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mecA </w:t>
      </w:r>
      <w:r>
        <w:rPr/>
        <w:t>gene and</w:t>
      </w:r>
      <w:r>
        <w:rPr>
          <w:spacing w:val="2"/>
        </w:rPr>
        <w:t> </w:t>
      </w:r>
      <w:r>
        <w:rPr>
          <w:i/>
        </w:rPr>
        <w:t>bla</w:t>
      </w:r>
      <w:r>
        <w:rPr>
          <w:i/>
          <w:spacing w:val="-4"/>
        </w:rPr>
        <w:t> </w:t>
      </w:r>
      <w:r>
        <w:rPr>
          <w:i/>
        </w:rPr>
        <w:t>Z</w:t>
      </w:r>
      <w:r>
        <w:rPr>
          <w:i/>
          <w:spacing w:val="-1"/>
        </w:rPr>
        <w:t> </w:t>
      </w:r>
      <w:r>
        <w:rPr/>
        <w:t>gene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89"/>
      </w:pPr>
      <w:r>
        <w:rPr/>
        <w:t>The result of multiplex PCR products of </w:t>
      </w:r>
      <w:r>
        <w:rPr>
          <w:i/>
        </w:rPr>
        <w:t>mecA, 16SrRNA and blaZ </w:t>
      </w:r>
      <w:r>
        <w:rPr/>
        <w:t>on 1.5% agarose gel</w:t>
      </w:r>
      <w:r>
        <w:rPr>
          <w:spacing w:val="-57"/>
        </w:rPr>
        <w:t> </w:t>
      </w:r>
      <w:r>
        <w:rPr/>
        <w:t>using 2x</w:t>
      </w:r>
      <w:r>
        <w:rPr>
          <w:spacing w:val="-4"/>
        </w:rPr>
        <w:t> </w:t>
      </w:r>
      <w:r>
        <w:rPr/>
        <w:t>PCR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master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shown in Figure</w:t>
      </w:r>
      <w:r>
        <w:rPr>
          <w:spacing w:val="1"/>
        </w:rPr>
        <w:t> </w:t>
      </w:r>
      <w:r>
        <w:rPr/>
        <w:t>15a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b.</w:t>
      </w:r>
      <w:r>
        <w:rPr>
          <w:spacing w:val="13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amplicon for </w:t>
      </w:r>
      <w:r>
        <w:rPr>
          <w:i/>
        </w:rPr>
        <w:t>16Sr RNA, mecA </w:t>
      </w:r>
      <w:r>
        <w:rPr/>
        <w:t>and </w:t>
      </w:r>
      <w:r>
        <w:rPr>
          <w:i/>
        </w:rPr>
        <w:t>blaZ </w:t>
      </w:r>
      <w:r>
        <w:rPr/>
        <w:t>gene cosrrespond to 420bp, 314bp and 173bp,</w:t>
      </w:r>
      <w:r>
        <w:rPr>
          <w:spacing w:val="1"/>
        </w:rPr>
        <w:t> </w:t>
      </w:r>
      <w:r>
        <w:rPr/>
        <w:t>respectively, as repersented by MassRuler DNA ladder. Out of the 20 isolates tested, 5</w:t>
      </w:r>
      <w:r>
        <w:rPr>
          <w:spacing w:val="1"/>
        </w:rPr>
        <w:t> </w:t>
      </w:r>
      <w:r>
        <w:rPr/>
        <w:t>(25%) amplified </w:t>
      </w:r>
      <w:r>
        <w:rPr>
          <w:i/>
        </w:rPr>
        <w:t>16SrRNA </w:t>
      </w:r>
      <w:r>
        <w:rPr/>
        <w:t>at 420bp (S41,B26, B62, B20 and B22) indicating that 5/20</w:t>
      </w:r>
      <w:r>
        <w:rPr>
          <w:spacing w:val="1"/>
        </w:rPr>
        <w:t> </w:t>
      </w:r>
      <w:r>
        <w:rPr/>
        <w:t>were confirmed as being </w:t>
      </w:r>
      <w:r>
        <w:rPr>
          <w:i/>
        </w:rPr>
        <w:t>S.aureus. </w:t>
      </w:r>
      <w:r>
        <w:rPr/>
        <w:t>Amplification of the 314bp indicates presence of</w:t>
      </w:r>
      <w:r>
        <w:rPr>
          <w:spacing w:val="1"/>
        </w:rPr>
        <w:t> </w:t>
      </w:r>
      <w:r>
        <w:rPr>
          <w:i/>
        </w:rPr>
        <w:t>mecA</w:t>
      </w:r>
      <w:r>
        <w:rPr>
          <w:i/>
          <w:spacing w:val="2"/>
        </w:rPr>
        <w:t> </w:t>
      </w:r>
      <w:r>
        <w:rPr/>
        <w:t>gene</w:t>
      </w:r>
      <w:r>
        <w:rPr>
          <w:spacing w:val="-1"/>
        </w:rPr>
        <w:t> </w:t>
      </w:r>
      <w:r>
        <w:rPr/>
        <w:t>coding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methicillin resistance</w:t>
      </w:r>
      <w:r>
        <w:rPr>
          <w:spacing w:val="-1"/>
        </w:rPr>
        <w:t> </w:t>
      </w:r>
      <w:r>
        <w:rPr/>
        <w:t>and only</w:t>
      </w:r>
      <w:r>
        <w:rPr>
          <w:spacing w:val="-9"/>
        </w:rPr>
        <w:t> </w:t>
      </w:r>
      <w:r>
        <w:rPr/>
        <w:t>2</w:t>
      </w:r>
      <w:r>
        <w:rPr>
          <w:spacing w:val="4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(S41</w:t>
      </w:r>
      <w:r>
        <w:rPr>
          <w:spacing w:val="1"/>
        </w:rPr>
        <w:t> </w:t>
      </w:r>
      <w:r>
        <w:rPr/>
        <w:t>and B26)</w:t>
      </w:r>
      <w:r>
        <w:rPr>
          <w:spacing w:val="1"/>
        </w:rPr>
        <w:t> </w:t>
      </w:r>
      <w:r>
        <w:rPr/>
        <w:t>representing 5.1% of the 39 </w:t>
      </w:r>
      <w:r>
        <w:rPr>
          <w:i/>
        </w:rPr>
        <w:t>S. aureus </w:t>
      </w:r>
      <w:r>
        <w:rPr/>
        <w:t>amplified </w:t>
      </w:r>
      <w:r>
        <w:rPr>
          <w:i/>
        </w:rPr>
        <w:t>mecA </w:t>
      </w:r>
      <w:r>
        <w:rPr/>
        <w:t>gene. The multiplex PCR result</w:t>
      </w:r>
      <w:r>
        <w:rPr>
          <w:spacing w:val="1"/>
        </w:rPr>
        <w:t> </w:t>
      </w:r>
      <w:r>
        <w:rPr/>
        <w:t>showed that 5/15 (S41, S47, B22, W39, and W7b) representing 33.3% amplified </w:t>
      </w:r>
      <w:r>
        <w:rPr>
          <w:i/>
        </w:rPr>
        <w:t>bla Z</w:t>
      </w:r>
      <w:r>
        <w:rPr>
          <w:i/>
          <w:spacing w:val="1"/>
        </w:rPr>
        <w:t> </w:t>
      </w:r>
      <w:r>
        <w:rPr/>
        <w:t>the gene coding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the presence of</w:t>
      </w:r>
      <w:r>
        <w:rPr>
          <w:spacing w:val="-2"/>
        </w:rPr>
        <w:t> </w:t>
      </w:r>
      <w:r>
        <w:rPr/>
        <w:t>beta</w:t>
      </w:r>
      <w:r>
        <w:rPr>
          <w:spacing w:val="6"/>
        </w:rPr>
        <w:t> </w:t>
      </w:r>
      <w:r>
        <w:rPr/>
        <w:t>lactamase</w:t>
      </w:r>
      <w:r>
        <w:rPr>
          <w:spacing w:val="4"/>
        </w:rPr>
        <w:t> </w:t>
      </w:r>
      <w:r>
        <w:rPr/>
        <w:t>at</w:t>
      </w:r>
      <w:r>
        <w:rPr>
          <w:spacing w:val="6"/>
        </w:rPr>
        <w:t> </w:t>
      </w:r>
      <w:r>
        <w:rPr/>
        <w:t>173bp.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4012605" cy="2142744"/>
            <wp:effectExtent l="0" t="0" r="0" b="0"/>
            <wp:docPr id="35" name="image18.jpeg" descr="C:\Users\Ayo\AppData\Local\Temp\Genomic Dna 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5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line="242" w:lineRule="auto" w:before="90"/>
        <w:ind w:left="928" w:right="1823"/>
      </w:pPr>
      <w:r>
        <w:rPr/>
        <w:t>Figure 14a:</w:t>
      </w:r>
      <w:r>
        <w:rPr>
          <w:spacing w:val="1"/>
        </w:rPr>
        <w:t> </w:t>
      </w:r>
      <w:r>
        <w:rPr/>
        <w:t>Genomic DNA extraction of </w:t>
      </w:r>
      <w:r>
        <w:rPr>
          <w:i/>
        </w:rPr>
        <w:t>S. aureus </w:t>
      </w:r>
      <w:r>
        <w:rPr/>
        <w:t>isolates on 1.5% agarose gel</w:t>
      </w:r>
      <w:r>
        <w:rPr>
          <w:spacing w:val="-57"/>
        </w:rPr>
        <w:t> </w:t>
      </w:r>
      <w:r>
        <w:rPr/>
        <w:t>electrophoresis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3"/>
        <w:gridCol w:w="2409"/>
        <w:gridCol w:w="2093"/>
      </w:tblGrid>
      <w:tr>
        <w:trPr>
          <w:trHeight w:val="269" w:hRule="atLeast"/>
        </w:trPr>
        <w:tc>
          <w:tcPr>
            <w:tcW w:w="2843" w:type="dxa"/>
          </w:tcPr>
          <w:p>
            <w:pPr>
              <w:pStyle w:val="TableParagraph"/>
              <w:spacing w:line="250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Lane1: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ruler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ladder,</w:t>
            </w:r>
          </w:p>
        </w:tc>
        <w:tc>
          <w:tcPr>
            <w:tcW w:w="2409" w:type="dxa"/>
          </w:tcPr>
          <w:p>
            <w:pPr>
              <w:pStyle w:val="TableParagraph"/>
              <w:spacing w:line="250" w:lineRule="exact" w:before="0"/>
              <w:ind w:right="974"/>
              <w:jc w:val="right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B22</w:t>
            </w:r>
          </w:p>
        </w:tc>
        <w:tc>
          <w:tcPr>
            <w:tcW w:w="2093" w:type="dxa"/>
          </w:tcPr>
          <w:p>
            <w:pPr>
              <w:pStyle w:val="TableParagraph"/>
              <w:spacing w:line="250" w:lineRule="exact" w:before="0"/>
              <w:ind w:left="934"/>
              <w:rPr>
                <w:sz w:val="24"/>
              </w:rPr>
            </w:pPr>
            <w:r>
              <w:rPr>
                <w:sz w:val="24"/>
              </w:rPr>
              <w:t>lane7: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W20</w:t>
            </w:r>
          </w:p>
        </w:tc>
      </w:tr>
      <w:tr>
        <w:trPr>
          <w:trHeight w:val="275" w:hRule="atLeast"/>
        </w:trPr>
        <w:tc>
          <w:tcPr>
            <w:tcW w:w="2843" w:type="dxa"/>
          </w:tcPr>
          <w:p>
            <w:pPr>
              <w:pStyle w:val="TableParagraph"/>
              <w:spacing w:line="256" w:lineRule="exact" w:before="0"/>
              <w:ind w:left="534"/>
              <w:rPr>
                <w:sz w:val="24"/>
              </w:rPr>
            </w:pPr>
            <w:r>
              <w:rPr>
                <w:sz w:val="24"/>
              </w:rPr>
              <w:t>2: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S46,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 w:before="0"/>
              <w:ind w:right="955"/>
              <w:jc w:val="right"/>
              <w:rPr>
                <w:sz w:val="24"/>
              </w:rPr>
            </w:pPr>
            <w:r>
              <w:rPr>
                <w:sz w:val="24"/>
              </w:rPr>
              <w:t>5: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S12</w:t>
            </w:r>
          </w:p>
        </w:tc>
        <w:tc>
          <w:tcPr>
            <w:tcW w:w="2093" w:type="dxa"/>
          </w:tcPr>
          <w:p>
            <w:pPr>
              <w:pStyle w:val="TableParagraph"/>
              <w:spacing w:line="256" w:lineRule="exact" w:before="0"/>
              <w:ind w:left="1357"/>
              <w:rPr>
                <w:sz w:val="24"/>
              </w:rPr>
            </w:pPr>
            <w:r>
              <w:rPr>
                <w:sz w:val="24"/>
              </w:rPr>
              <w:t>8: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S8</w:t>
            </w:r>
          </w:p>
        </w:tc>
      </w:tr>
      <w:tr>
        <w:trPr>
          <w:trHeight w:val="272" w:hRule="atLeast"/>
        </w:trPr>
        <w:tc>
          <w:tcPr>
            <w:tcW w:w="2843" w:type="dxa"/>
          </w:tcPr>
          <w:p>
            <w:pPr>
              <w:pStyle w:val="TableParagraph"/>
              <w:spacing w:line="252" w:lineRule="exact" w:before="0"/>
              <w:ind w:left="534"/>
              <w:rPr>
                <w:sz w:val="24"/>
              </w:rPr>
            </w:pPr>
            <w:r>
              <w:rPr>
                <w:sz w:val="24"/>
              </w:rPr>
              <w:t>3: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S1,</w:t>
            </w:r>
          </w:p>
        </w:tc>
        <w:tc>
          <w:tcPr>
            <w:tcW w:w="2409" w:type="dxa"/>
          </w:tcPr>
          <w:p>
            <w:pPr>
              <w:pStyle w:val="TableParagraph"/>
              <w:spacing w:line="252" w:lineRule="exact" w:before="0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6: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B55</w:t>
            </w:r>
          </w:p>
        </w:tc>
        <w:tc>
          <w:tcPr>
            <w:tcW w:w="2093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1400137</wp:posOffset>
            </wp:positionH>
            <wp:positionV relativeFrom="paragraph">
              <wp:posOffset>179885</wp:posOffset>
            </wp:positionV>
            <wp:extent cx="5119901" cy="2025681"/>
            <wp:effectExtent l="0" t="0" r="0" b="0"/>
            <wp:wrapTopAndBottom/>
            <wp:docPr id="37" name="image19.jpeg" descr="C:\Users\Ayo\AppData\Local\Temp\G DNA 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901" cy="202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2"/>
        </w:rPr>
      </w:pPr>
    </w:p>
    <w:p>
      <w:pPr>
        <w:spacing w:line="242" w:lineRule="auto" w:before="90"/>
        <w:ind w:left="928" w:right="1823" w:firstLine="0"/>
        <w:jc w:val="left"/>
        <w:rPr>
          <w:b/>
          <w:sz w:val="24"/>
        </w:rPr>
      </w:pPr>
      <w:r>
        <w:rPr>
          <w:b/>
          <w:sz w:val="24"/>
        </w:rPr>
        <w:t>Figure 14b: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Genomic DNA extraction of </w:t>
      </w:r>
      <w:r>
        <w:rPr>
          <w:b/>
          <w:i/>
          <w:sz w:val="24"/>
        </w:rPr>
        <w:t>S. aureus </w:t>
      </w:r>
      <w:r>
        <w:rPr>
          <w:b/>
          <w:sz w:val="24"/>
        </w:rPr>
        <w:t>isolates on 1.5% agarose gel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electrophoresis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1401"/>
        <w:gridCol w:w="2369"/>
        <w:gridCol w:w="1059"/>
        <w:gridCol w:w="2072"/>
      </w:tblGrid>
      <w:tr>
        <w:trPr>
          <w:trHeight w:val="269" w:hRule="atLeast"/>
        </w:trPr>
        <w:tc>
          <w:tcPr>
            <w:tcW w:w="1364" w:type="dxa"/>
          </w:tcPr>
          <w:p>
            <w:pPr>
              <w:pStyle w:val="TableParagraph"/>
              <w:spacing w:line="250" w:lineRule="exact" w:before="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1:B35,</w:t>
            </w:r>
          </w:p>
        </w:tc>
        <w:tc>
          <w:tcPr>
            <w:tcW w:w="1401" w:type="dxa"/>
          </w:tcPr>
          <w:p>
            <w:pPr>
              <w:pStyle w:val="TableParagraph"/>
              <w:spacing w:line="250" w:lineRule="exact" w:before="0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4:B47</w:t>
            </w:r>
          </w:p>
        </w:tc>
        <w:tc>
          <w:tcPr>
            <w:tcW w:w="2369" w:type="dxa"/>
          </w:tcPr>
          <w:p>
            <w:pPr>
              <w:pStyle w:val="TableParagraph"/>
              <w:spacing w:line="250" w:lineRule="exact" w:before="0"/>
              <w:ind w:left="228"/>
              <w:rPr>
                <w:sz w:val="24"/>
              </w:rPr>
            </w:pPr>
            <w:r>
              <w:rPr>
                <w:sz w:val="24"/>
              </w:rPr>
              <w:t>lane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7:ATCC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25923</w:t>
            </w:r>
          </w:p>
        </w:tc>
        <w:tc>
          <w:tcPr>
            <w:tcW w:w="1059" w:type="dxa"/>
          </w:tcPr>
          <w:p>
            <w:pPr>
              <w:pStyle w:val="TableParagraph"/>
              <w:spacing w:line="250" w:lineRule="exact" w:before="0"/>
              <w:ind w:left="181" w:right="130"/>
              <w:jc w:val="center"/>
              <w:rPr>
                <w:sz w:val="24"/>
              </w:rPr>
            </w:pPr>
            <w:r>
              <w:rPr>
                <w:sz w:val="24"/>
              </w:rPr>
              <w:t>10:B13</w:t>
            </w:r>
          </w:p>
        </w:tc>
        <w:tc>
          <w:tcPr>
            <w:tcW w:w="2072" w:type="dxa"/>
          </w:tcPr>
          <w:p>
            <w:pPr>
              <w:pStyle w:val="TableParagraph"/>
              <w:spacing w:line="250" w:lineRule="exact" w:before="0"/>
              <w:ind w:left="150"/>
              <w:rPr>
                <w:sz w:val="24"/>
              </w:rPr>
            </w:pPr>
            <w:r>
              <w:rPr>
                <w:sz w:val="24"/>
              </w:rPr>
              <w:t>13:S46s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16: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</w:tr>
      <w:tr>
        <w:trPr>
          <w:trHeight w:val="275" w:hRule="atLeast"/>
        </w:trPr>
        <w:tc>
          <w:tcPr>
            <w:tcW w:w="1364" w:type="dxa"/>
          </w:tcPr>
          <w:p>
            <w:pPr>
              <w:pStyle w:val="TableParagraph"/>
              <w:spacing w:line="256" w:lineRule="exact" w:before="0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B69,</w:t>
            </w:r>
          </w:p>
        </w:tc>
        <w:tc>
          <w:tcPr>
            <w:tcW w:w="1401" w:type="dxa"/>
          </w:tcPr>
          <w:p>
            <w:pPr>
              <w:pStyle w:val="TableParagraph"/>
              <w:spacing w:line="256" w:lineRule="exact" w:before="0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5:W4</w:t>
            </w:r>
          </w:p>
        </w:tc>
        <w:tc>
          <w:tcPr>
            <w:tcW w:w="2369" w:type="dxa"/>
          </w:tcPr>
          <w:p>
            <w:pPr>
              <w:pStyle w:val="TableParagraph"/>
              <w:spacing w:line="256" w:lineRule="exact" w:before="0"/>
              <w:ind w:left="650"/>
              <w:rPr>
                <w:sz w:val="24"/>
              </w:rPr>
            </w:pPr>
            <w:r>
              <w:rPr>
                <w:sz w:val="24"/>
              </w:rPr>
              <w:t>8: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B49</w:t>
            </w:r>
          </w:p>
        </w:tc>
        <w:tc>
          <w:tcPr>
            <w:tcW w:w="1059" w:type="dxa"/>
          </w:tcPr>
          <w:p>
            <w:pPr>
              <w:pStyle w:val="TableParagraph"/>
              <w:spacing w:line="256" w:lineRule="exact" w:before="0"/>
              <w:ind w:left="181" w:right="130"/>
              <w:jc w:val="center"/>
              <w:rPr>
                <w:sz w:val="24"/>
              </w:rPr>
            </w:pPr>
            <w:r>
              <w:rPr>
                <w:sz w:val="24"/>
              </w:rPr>
              <w:t>11:B77</w:t>
            </w:r>
          </w:p>
        </w:tc>
        <w:tc>
          <w:tcPr>
            <w:tcW w:w="2072" w:type="dxa"/>
          </w:tcPr>
          <w:p>
            <w:pPr>
              <w:pStyle w:val="TableParagraph"/>
              <w:spacing w:line="256" w:lineRule="exact" w:before="0"/>
              <w:ind w:left="150"/>
              <w:rPr>
                <w:sz w:val="24"/>
              </w:rPr>
            </w:pPr>
            <w:r>
              <w:rPr>
                <w:sz w:val="24"/>
              </w:rPr>
              <w:t>14:W7b</w:t>
            </w:r>
          </w:p>
        </w:tc>
      </w:tr>
      <w:tr>
        <w:trPr>
          <w:trHeight w:val="272" w:hRule="atLeast"/>
        </w:trPr>
        <w:tc>
          <w:tcPr>
            <w:tcW w:w="1364" w:type="dxa"/>
          </w:tcPr>
          <w:p>
            <w:pPr>
              <w:pStyle w:val="TableParagraph"/>
              <w:spacing w:line="252" w:lineRule="exact" w:before="0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3:S55,</w:t>
            </w:r>
          </w:p>
        </w:tc>
        <w:tc>
          <w:tcPr>
            <w:tcW w:w="1401" w:type="dxa"/>
          </w:tcPr>
          <w:p>
            <w:pPr>
              <w:pStyle w:val="TableParagraph"/>
              <w:spacing w:line="252" w:lineRule="exact" w:before="0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6:S27</w:t>
            </w:r>
          </w:p>
        </w:tc>
        <w:tc>
          <w:tcPr>
            <w:tcW w:w="2369" w:type="dxa"/>
          </w:tcPr>
          <w:p>
            <w:pPr>
              <w:pStyle w:val="TableParagraph"/>
              <w:spacing w:line="252" w:lineRule="exact" w:before="0"/>
              <w:ind w:left="650"/>
              <w:rPr>
                <w:sz w:val="24"/>
              </w:rPr>
            </w:pPr>
            <w:r>
              <w:rPr>
                <w:sz w:val="24"/>
              </w:rPr>
              <w:t>9: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W7a</w:t>
            </w:r>
          </w:p>
        </w:tc>
        <w:tc>
          <w:tcPr>
            <w:tcW w:w="1059" w:type="dxa"/>
          </w:tcPr>
          <w:p>
            <w:pPr>
              <w:pStyle w:val="TableParagraph"/>
              <w:spacing w:line="252" w:lineRule="exact" w:before="0"/>
              <w:ind w:left="157" w:right="130"/>
              <w:jc w:val="center"/>
              <w:rPr>
                <w:sz w:val="24"/>
              </w:rPr>
            </w:pPr>
            <w:r>
              <w:rPr>
                <w:sz w:val="24"/>
              </w:rPr>
              <w:t>12:S24</w:t>
            </w:r>
          </w:p>
        </w:tc>
        <w:tc>
          <w:tcPr>
            <w:tcW w:w="2072" w:type="dxa"/>
          </w:tcPr>
          <w:p>
            <w:pPr>
              <w:pStyle w:val="TableParagraph"/>
              <w:spacing w:line="252" w:lineRule="exact" w:before="0"/>
              <w:ind w:left="183"/>
              <w:rPr>
                <w:sz w:val="24"/>
              </w:rPr>
            </w:pPr>
            <w:r>
              <w:rPr>
                <w:sz w:val="24"/>
              </w:rPr>
              <w:t>15:S51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1910" w:h="16840"/>
          <w:pgMar w:header="0" w:footer="976" w:top="1400" w:bottom="1240" w:left="1060" w:right="0"/>
        </w:sectPr>
      </w:pPr>
    </w:p>
    <w:p>
      <w:pPr>
        <w:pStyle w:val="BodyText"/>
        <w:spacing w:before="6" w:after="1"/>
        <w:rPr>
          <w:b/>
        </w:r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5017655" cy="206692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5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21"/>
        </w:rPr>
      </w:pPr>
    </w:p>
    <w:p>
      <w:pPr>
        <w:spacing w:before="90"/>
        <w:ind w:left="928" w:right="0" w:firstLine="0"/>
        <w:jc w:val="left"/>
        <w:rPr>
          <w:b/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15a</w:t>
      </w:r>
      <w:r>
        <w:rPr>
          <w:sz w:val="24"/>
        </w:rPr>
        <w:t>: </w:t>
      </w:r>
      <w:r>
        <w:rPr>
          <w:b/>
          <w:sz w:val="24"/>
        </w:rPr>
        <w:t>Multiplex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PCR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detection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mecA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blaZ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genes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Heading2"/>
        <w:spacing w:before="3"/>
        <w:ind w:left="928"/>
      </w:pPr>
      <w:r>
        <w:rPr/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28"/>
      </w:pPr>
      <w:r>
        <w:rPr/>
        <w:t>M=</w:t>
      </w:r>
      <w:r>
        <w:rPr>
          <w:spacing w:val="-2"/>
        </w:rPr>
        <w:t> </w:t>
      </w:r>
      <w:r>
        <w:rPr/>
        <w:t>Mass</w:t>
      </w:r>
      <w:r>
        <w:rPr>
          <w:spacing w:val="-3"/>
        </w:rPr>
        <w:t> </w:t>
      </w:r>
      <w:r>
        <w:rPr/>
        <w:t>Ruler DNA</w:t>
      </w:r>
      <w:r>
        <w:rPr>
          <w:spacing w:val="-7"/>
        </w:rPr>
        <w:t> </w:t>
      </w:r>
      <w:r>
        <w:rPr/>
        <w:t>Ladder</w:t>
      </w:r>
    </w:p>
    <w:p>
      <w:pPr>
        <w:pStyle w:val="BodyText"/>
      </w:pPr>
    </w:p>
    <w:p>
      <w:pPr>
        <w:pStyle w:val="BodyText"/>
        <w:tabs>
          <w:tab w:pos="3088" w:val="left" w:leader="none"/>
          <w:tab w:pos="5311" w:val="left" w:leader="none"/>
        </w:tabs>
        <w:spacing w:after="13"/>
        <w:ind w:left="990"/>
      </w:pPr>
      <w:r>
        <w:rPr/>
        <w:t>Lane</w:t>
      </w:r>
      <w:r>
        <w:rPr>
          <w:spacing w:val="-1"/>
        </w:rPr>
        <w:t> </w:t>
      </w:r>
      <w:r>
        <w:rPr/>
        <w:t>1:</w:t>
      </w:r>
      <w:r>
        <w:rPr>
          <w:spacing w:val="61"/>
        </w:rPr>
        <w:t> </w:t>
      </w:r>
      <w:r>
        <w:rPr/>
        <w:t>S41</w:t>
        <w:tab/>
        <w:t>lane</w:t>
      </w:r>
      <w:r>
        <w:rPr>
          <w:spacing w:val="-1"/>
        </w:rPr>
        <w:t> </w:t>
      </w:r>
      <w:r>
        <w:rPr/>
        <w:t>5: B62</w:t>
        <w:tab/>
        <w:t>lane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W51</w:t>
      </w:r>
    </w:p>
    <w:tbl>
      <w:tblPr>
        <w:tblW w:w="0" w:type="auto"/>
        <w:jc w:val="left"/>
        <w:tblInd w:w="1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1165"/>
        <w:gridCol w:w="2096"/>
        <w:gridCol w:w="1572"/>
      </w:tblGrid>
      <w:tr>
        <w:trPr>
          <w:trHeight w:val="269" w:hRule="atLeast"/>
        </w:trPr>
        <w:tc>
          <w:tcPr>
            <w:tcW w:w="297" w:type="dxa"/>
          </w:tcPr>
          <w:p>
            <w:pPr>
              <w:pStyle w:val="TableParagraph"/>
              <w:spacing w:line="250" w:lineRule="exact" w:before="0"/>
              <w:ind w:left="31" w:right="39"/>
              <w:jc w:val="center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1165" w:type="dxa"/>
          </w:tcPr>
          <w:p>
            <w:pPr>
              <w:pStyle w:val="TableParagraph"/>
              <w:spacing w:line="250" w:lineRule="exact" w:before="0"/>
              <w:ind w:left="60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2096" w:type="dxa"/>
          </w:tcPr>
          <w:p>
            <w:pPr>
              <w:pStyle w:val="TableParagraph"/>
              <w:spacing w:line="250" w:lineRule="exact" w:before="0"/>
              <w:ind w:left="687" w:right="725"/>
              <w:jc w:val="center"/>
              <w:rPr>
                <w:sz w:val="24"/>
              </w:rPr>
            </w:pPr>
            <w:r>
              <w:rPr>
                <w:sz w:val="24"/>
              </w:rPr>
              <w:t>6: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B20</w:t>
            </w:r>
          </w:p>
        </w:tc>
        <w:tc>
          <w:tcPr>
            <w:tcW w:w="1572" w:type="dxa"/>
          </w:tcPr>
          <w:p>
            <w:pPr>
              <w:pStyle w:val="TableParagraph"/>
              <w:spacing w:line="250" w:lineRule="exact" w:before="0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10: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S46</w:t>
            </w:r>
          </w:p>
        </w:tc>
      </w:tr>
      <w:tr>
        <w:trPr>
          <w:trHeight w:val="276" w:hRule="atLeast"/>
        </w:trPr>
        <w:tc>
          <w:tcPr>
            <w:tcW w:w="297" w:type="dxa"/>
          </w:tcPr>
          <w:p>
            <w:pPr>
              <w:pStyle w:val="TableParagraph"/>
              <w:spacing w:line="256" w:lineRule="exact" w:before="0"/>
              <w:ind w:left="31" w:right="39"/>
              <w:jc w:val="center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 w:before="0"/>
              <w:ind w:left="59"/>
              <w:rPr>
                <w:sz w:val="24"/>
              </w:rPr>
            </w:pPr>
            <w:r>
              <w:rPr>
                <w:sz w:val="24"/>
              </w:rPr>
              <w:t>B26</w:t>
            </w:r>
          </w:p>
        </w:tc>
        <w:tc>
          <w:tcPr>
            <w:tcW w:w="2096" w:type="dxa"/>
          </w:tcPr>
          <w:p>
            <w:pPr>
              <w:pStyle w:val="TableParagraph"/>
              <w:spacing w:line="256" w:lineRule="exact" w:before="0"/>
              <w:ind w:left="667" w:right="725"/>
              <w:jc w:val="center"/>
              <w:rPr>
                <w:sz w:val="24"/>
              </w:rPr>
            </w:pPr>
            <w:r>
              <w:rPr>
                <w:sz w:val="24"/>
              </w:rPr>
              <w:t>7:S20</w:t>
            </w:r>
          </w:p>
        </w:tc>
        <w:tc>
          <w:tcPr>
            <w:tcW w:w="1572" w:type="dxa"/>
          </w:tcPr>
          <w:p>
            <w:pPr>
              <w:pStyle w:val="TableParagraph"/>
              <w:spacing w:line="256" w:lineRule="exact" w:before="0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11: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S12</w:t>
            </w:r>
          </w:p>
        </w:tc>
      </w:tr>
      <w:tr>
        <w:trPr>
          <w:trHeight w:val="272" w:hRule="atLeast"/>
        </w:trPr>
        <w:tc>
          <w:tcPr>
            <w:tcW w:w="297" w:type="dxa"/>
          </w:tcPr>
          <w:p>
            <w:pPr>
              <w:pStyle w:val="TableParagraph"/>
              <w:spacing w:line="252" w:lineRule="exact" w:before="0"/>
              <w:ind w:left="31" w:right="39"/>
              <w:jc w:val="center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1165" w:type="dxa"/>
          </w:tcPr>
          <w:p>
            <w:pPr>
              <w:pStyle w:val="TableParagraph"/>
              <w:spacing w:line="252" w:lineRule="exact" w:before="0"/>
              <w:ind w:left="60"/>
              <w:rPr>
                <w:sz w:val="24"/>
              </w:rPr>
            </w:pPr>
            <w:r>
              <w:rPr>
                <w:sz w:val="24"/>
              </w:rPr>
              <w:t>S55</w:t>
            </w:r>
          </w:p>
        </w:tc>
        <w:tc>
          <w:tcPr>
            <w:tcW w:w="2096" w:type="dxa"/>
          </w:tcPr>
          <w:p>
            <w:pPr>
              <w:pStyle w:val="TableParagraph"/>
              <w:spacing w:line="252" w:lineRule="exact" w:before="0"/>
              <w:ind w:left="638" w:right="725"/>
              <w:jc w:val="center"/>
              <w:rPr>
                <w:sz w:val="24"/>
              </w:rPr>
            </w:pPr>
            <w:r>
              <w:rPr>
                <w:sz w:val="24"/>
              </w:rPr>
              <w:t>8:B16</w:t>
            </w:r>
          </w:p>
        </w:tc>
        <w:tc>
          <w:tcPr>
            <w:tcW w:w="1572" w:type="dxa"/>
          </w:tcPr>
          <w:p>
            <w:pPr>
              <w:pStyle w:val="TableParagraph"/>
              <w:spacing w:line="252" w:lineRule="exact" w:before="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B22</w:t>
            </w:r>
          </w:p>
        </w:tc>
      </w:tr>
    </w:tbl>
    <w:p>
      <w:pPr>
        <w:spacing w:after="0" w:line="252" w:lineRule="exact"/>
        <w:jc w:val="righ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167"/>
        <w:rPr>
          <w:sz w:val="20"/>
        </w:rPr>
      </w:pPr>
      <w:r>
        <w:rPr>
          <w:sz w:val="20"/>
        </w:rPr>
        <w:drawing>
          <wp:inline distT="0" distB="0" distL="0" distR="0">
            <wp:extent cx="4949901" cy="202882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0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spacing w:before="90"/>
        <w:ind w:left="928" w:right="0" w:firstLine="0"/>
        <w:jc w:val="left"/>
        <w:rPr>
          <w:b/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15b: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Multiplex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PCR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mecA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blaZ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genes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Heading2"/>
        <w:spacing w:before="3"/>
        <w:ind w:left="928"/>
      </w:pPr>
      <w:r>
        <w:rPr/>
        <w:t>isolates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3809" w:val="left" w:leader="none"/>
          <w:tab w:pos="4293" w:val="left" w:leader="none"/>
          <w:tab w:pos="5249" w:val="left" w:leader="none"/>
          <w:tab w:pos="5734" w:val="left" w:leader="none"/>
          <w:tab w:pos="6689" w:val="left" w:leader="none"/>
          <w:tab w:pos="7106" w:val="left" w:leader="none"/>
          <w:tab w:pos="8223" w:val="left" w:leader="none"/>
        </w:tabs>
        <w:spacing w:line="237" w:lineRule="auto"/>
        <w:ind w:left="1470" w:right="1481" w:hanging="543"/>
      </w:pPr>
      <w:r>
        <w:rPr/>
        <w:t>Lane</w:t>
      </w:r>
      <w:r>
        <w:rPr>
          <w:spacing w:val="-3"/>
        </w:rPr>
        <w:t> </w:t>
      </w:r>
      <w:r>
        <w:rPr/>
        <w:t>M:</w:t>
      </w:r>
      <w:r>
        <w:rPr>
          <w:spacing w:val="3"/>
        </w:rPr>
        <w:t> </w:t>
      </w:r>
      <w:r>
        <w:rPr/>
        <w:t>ladder</w:t>
        <w:tab/>
        <w:t>lane</w:t>
      </w:r>
      <w:r>
        <w:rPr>
          <w:spacing w:val="-2"/>
        </w:rPr>
        <w:t> </w:t>
      </w:r>
      <w:r>
        <w:rPr/>
        <w:t>14:B22</w:t>
        <w:tab/>
        <w:t>lane</w:t>
      </w:r>
      <w:r>
        <w:rPr>
          <w:spacing w:val="-1"/>
        </w:rPr>
        <w:t> </w:t>
      </w:r>
      <w:r>
        <w:rPr/>
        <w:t>16:S51</w:t>
        <w:tab/>
        <w:t>lane18:W7b</w:t>
        <w:tab/>
        <w:t>lane 20:S24</w:t>
      </w:r>
      <w:r>
        <w:rPr>
          <w:spacing w:val="-57"/>
        </w:rPr>
        <w:t> </w:t>
      </w:r>
      <w:r>
        <w:rPr/>
        <w:t>13:</w:t>
      </w:r>
      <w:r>
        <w:rPr>
          <w:spacing w:val="1"/>
        </w:rPr>
        <w:t> </w:t>
      </w:r>
      <w:r>
        <w:rPr/>
        <w:t>S47</w:t>
        <w:tab/>
        <w:tab/>
        <w:t>15:</w:t>
      </w:r>
      <w:r>
        <w:rPr>
          <w:spacing w:val="-3"/>
        </w:rPr>
        <w:t> </w:t>
      </w:r>
      <w:r>
        <w:rPr/>
        <w:t>B55</w:t>
        <w:tab/>
        <w:tab/>
        <w:t>17:W39</w:t>
        <w:tab/>
        <w:tab/>
        <w:t>19:B77</w:t>
      </w:r>
    </w:p>
    <w:p>
      <w:pPr>
        <w:spacing w:after="0" w:line="237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Heading2"/>
        <w:numPr>
          <w:ilvl w:val="1"/>
          <w:numId w:val="39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  <w:rPr>
          <w:i/>
        </w:rPr>
      </w:pP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cefoxitin</w:t>
      </w:r>
      <w:r>
        <w:rPr>
          <w:spacing w:val="2"/>
        </w:rPr>
        <w:t> </w:t>
      </w:r>
      <w:r>
        <w:rPr/>
        <w:t>disc</w:t>
      </w:r>
      <w:r>
        <w:rPr>
          <w:spacing w:val="-2"/>
        </w:rPr>
        <w:t> </w:t>
      </w:r>
      <w:r>
        <w:rPr/>
        <w:t>diffusion, oxacillin</w:t>
      </w:r>
      <w:r>
        <w:rPr>
          <w:spacing w:val="4"/>
        </w:rPr>
        <w:t> </w:t>
      </w:r>
      <w:r>
        <w:rPr/>
        <w:t>spot</w:t>
      </w:r>
      <w:r>
        <w:rPr>
          <w:spacing w:val="5"/>
        </w:rPr>
        <w:t> </w:t>
      </w:r>
      <w:r>
        <w:rPr/>
        <w:t>inoculation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>
          <w:i/>
        </w:rPr>
        <w:t>mecA</w:t>
      </w:r>
    </w:p>
    <w:p>
      <w:pPr>
        <w:pStyle w:val="BodyText"/>
        <w:spacing w:before="5"/>
        <w:rPr>
          <w:b/>
          <w:i/>
        </w:rPr>
      </w:pPr>
    </w:p>
    <w:p>
      <w:pPr>
        <w:spacing w:before="0"/>
        <w:ind w:left="928" w:right="0" w:firstLine="0"/>
        <w:jc w:val="left"/>
        <w:rPr>
          <w:b/>
          <w:i/>
          <w:sz w:val="24"/>
        </w:rPr>
      </w:pPr>
      <w:r>
        <w:rPr>
          <w:b/>
          <w:sz w:val="24"/>
        </w:rPr>
        <w:t>gene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detection 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methicillin resistance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aureus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spacing w:line="480" w:lineRule="auto"/>
        <w:ind w:left="928" w:right="1492"/>
      </w:pPr>
      <w:r>
        <w:rPr/>
        <w:t>Two of the 39 </w:t>
      </w:r>
      <w:r>
        <w:rPr>
          <w:i/>
        </w:rPr>
        <w:t>S. aureus </w:t>
      </w:r>
      <w:r>
        <w:rPr/>
        <w:t>isolates were </w:t>
      </w:r>
      <w:r>
        <w:rPr>
          <w:i/>
        </w:rPr>
        <w:t>mecA </w:t>
      </w:r>
      <w:r>
        <w:rPr/>
        <w:t>gene positive on PCR analysis, giving a</w:t>
      </w:r>
      <w:r>
        <w:rPr>
          <w:spacing w:val="1"/>
        </w:rPr>
        <w:t> </w:t>
      </w:r>
      <w:r>
        <w:rPr/>
        <w:t>MRSA prevalence rate of 5.1% while 37 were </w:t>
      </w:r>
      <w:r>
        <w:rPr>
          <w:i/>
        </w:rPr>
        <w:t>mecA </w:t>
      </w:r>
      <w:r>
        <w:rPr/>
        <w:t>gene-negative. Of the 2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gene-positive isolates, the cefoxitin disk diffusion test detected phenotypic resistance in</w:t>
      </w:r>
      <w:r>
        <w:rPr>
          <w:spacing w:val="-57"/>
        </w:rPr>
        <w:t> </w:t>
      </w:r>
      <w:r>
        <w:rPr/>
        <w:t>2 of 2 (100%) and the oxacillin spot inoculation test detected resistance in 1 of 2(50%)</w:t>
      </w:r>
      <w:r>
        <w:rPr>
          <w:spacing w:val="1"/>
        </w:rPr>
        <w:t> </w:t>
      </w:r>
      <w:r>
        <w:rPr/>
        <w:t>of </w:t>
      </w:r>
      <w:r>
        <w:rPr>
          <w:i/>
        </w:rPr>
        <w:t>S. aureus </w:t>
      </w:r>
      <w:r>
        <w:rPr/>
        <w:t>isolates. In the 37 </w:t>
      </w:r>
      <w:r>
        <w:rPr>
          <w:i/>
        </w:rPr>
        <w:t>mecA</w:t>
      </w:r>
      <w:r>
        <w:rPr/>
        <w:t>-negative </w:t>
      </w:r>
      <w:r>
        <w:rPr>
          <w:i/>
        </w:rPr>
        <w:t>S. aureus </w:t>
      </w:r>
      <w:r>
        <w:rPr/>
        <w:t>isolates, the cefoxitin disk</w:t>
      </w:r>
      <w:r>
        <w:rPr>
          <w:spacing w:val="1"/>
        </w:rPr>
        <w:t> </w:t>
      </w:r>
      <w:r>
        <w:rPr/>
        <w:t>detected resistance (false) in 23 (62.2%) isolates, the oxacillin spot inoculation detected</w:t>
      </w:r>
      <w:r>
        <w:rPr>
          <w:spacing w:val="-5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"/>
        </w:rPr>
        <w:t> </w:t>
      </w:r>
      <w:r>
        <w:rPr>
          <w:spacing w:val="6"/>
        </w:rPr>
        <w:t>(</w:t>
      </w:r>
      <w:r>
        <w:rPr>
          <w:spacing w:val="-8"/>
        </w:rPr>
        <w:t>f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)</w:t>
      </w:r>
      <w:r>
        <w:rPr>
          <w:spacing w:val="8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3"/>
        </w:rPr>
        <w:t> </w:t>
      </w:r>
      <w:r>
        <w:rPr/>
        <w:t>24</w:t>
      </w:r>
      <w:r>
        <w:rPr>
          <w:spacing w:val="5"/>
        </w:rPr>
        <w:t> </w:t>
      </w:r>
      <w:r>
        <w:rPr>
          <w:spacing w:val="1"/>
        </w:rPr>
        <w:t>(</w:t>
      </w:r>
      <w:r>
        <w:rPr/>
        <w:t>64</w:t>
      </w:r>
      <w:r>
        <w:rPr>
          <w:spacing w:val="2"/>
        </w:rPr>
        <w:t>.</w:t>
      </w:r>
      <w:r>
        <w:rPr>
          <w:spacing w:val="-5"/>
        </w:rPr>
        <w:t>9</w:t>
      </w:r>
      <w:r>
        <w:rPr>
          <w:spacing w:val="1"/>
        </w:rPr>
        <w:t>%</w:t>
      </w:r>
      <w:r>
        <w:rPr/>
        <w:t>)</w:t>
      </w:r>
      <w:r>
        <w:rPr>
          <w:spacing w:val="3"/>
        </w:rPr>
        <w:t> </w:t>
      </w:r>
      <w:r>
        <w:rPr>
          <w:spacing w:val="-10"/>
        </w:rPr>
        <w:t>i</w:t>
      </w:r>
      <w:r>
        <w:rPr>
          <w:spacing w:val="-3"/>
          <w:w w:val="99"/>
        </w:rPr>
        <w:t>s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/>
        <w:t>.</w:t>
      </w:r>
      <w:r>
        <w:rPr>
          <w:spacing w:val="4"/>
        </w:rPr>
        <w:t> </w:t>
      </w:r>
      <w:r>
        <w:rPr>
          <w:w w:val="99"/>
        </w:rPr>
        <w:t>U</w:t>
      </w:r>
      <w:r>
        <w:rPr>
          <w:spacing w:val="1"/>
          <w:w w:val="99"/>
        </w:rPr>
        <w:t>s</w:t>
      </w:r>
      <w:r>
        <w:rPr>
          <w:spacing w:val="-5"/>
        </w:rPr>
        <w:t>in</w:t>
      </w:r>
      <w:r>
        <w:rPr/>
        <w:t>g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4"/>
        </w:rPr>
        <w:t> </w:t>
      </w:r>
      <w:r>
        <w:rPr>
          <w:i/>
          <w:w w:val="99"/>
        </w:rPr>
        <w:t>m</w:t>
      </w:r>
      <w:r>
        <w:rPr>
          <w:i/>
          <w:spacing w:val="-2"/>
          <w:w w:val="99"/>
        </w:rPr>
        <w:t>e</w:t>
      </w:r>
      <w:r>
        <w:rPr>
          <w:i/>
          <w:spacing w:val="-1"/>
        </w:rPr>
        <w:t>c</w:t>
      </w:r>
      <w:r>
        <w:rPr>
          <w:i/>
        </w:rPr>
        <w:t>A</w:t>
      </w:r>
      <w:r>
        <w:rPr>
          <w:i/>
          <w:spacing w:val="5"/>
        </w:rPr>
        <w:t> </w:t>
      </w:r>
      <w:r>
        <w:rPr/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6"/>
          <w:w w:val="44"/>
        </w:rPr>
        <w:t>―</w:t>
      </w:r>
      <w:r>
        <w:rPr/>
        <w:t>g</w:t>
      </w:r>
      <w:r>
        <w:rPr>
          <w:spacing w:val="9"/>
        </w:rPr>
        <w:t>o</w:t>
      </w:r>
      <w:r>
        <w:rPr>
          <w:spacing w:val="-10"/>
        </w:rPr>
        <w:t>l</w:t>
      </w:r>
      <w:r>
        <w:rPr/>
        <w:t>d</w:t>
      </w:r>
      <w:r>
        <w:rPr>
          <w:spacing w:val="2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"/>
        </w:rPr>
        <w:t>ar</w:t>
      </w:r>
      <w:r>
        <w:rPr>
          <w:w w:val="120"/>
        </w:rPr>
        <w:t>d‖ </w:t>
      </w:r>
      <w:r>
        <w:rPr/>
        <w:t>test, the sensitivity of cefoxitin disk and oxacillin agar screeen for MRSA detection</w:t>
      </w:r>
      <w:r>
        <w:rPr>
          <w:spacing w:val="1"/>
        </w:rPr>
        <w:t> </w:t>
      </w:r>
      <w:r>
        <w:rPr/>
        <w:t>were 100%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50%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39"/>
        </w:numPr>
        <w:tabs>
          <w:tab w:pos="2368" w:val="left" w:leader="none"/>
          <w:tab w:pos="2369" w:val="left" w:leader="none"/>
        </w:tabs>
        <w:spacing w:line="240" w:lineRule="auto" w:before="0" w:after="0"/>
        <w:ind w:left="2368" w:right="0" w:hanging="1139"/>
        <w:jc w:val="left"/>
      </w:pPr>
      <w:r>
        <w:rPr/>
        <w:t>DNA</w:t>
      </w:r>
      <w:r>
        <w:rPr>
          <w:spacing w:val="-2"/>
        </w:rPr>
        <w:t> </w:t>
      </w:r>
      <w:r>
        <w:rPr/>
        <w:t>sequencing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03"/>
      </w:pPr>
      <w:r>
        <w:rPr/>
        <w:t>One of the isolates (S41) with plasmid DNA that showed amplification with </w:t>
      </w:r>
      <w:r>
        <w:rPr>
          <w:i/>
        </w:rPr>
        <w:t>16S rRNA,</w:t>
      </w:r>
      <w:r>
        <w:rPr>
          <w:i/>
          <w:spacing w:val="-57"/>
        </w:rPr>
        <w:t> </w:t>
      </w:r>
      <w:r>
        <w:rPr>
          <w:i/>
        </w:rPr>
        <w:t>mecA </w:t>
      </w:r>
      <w:r>
        <w:rPr/>
        <w:t>and </w:t>
      </w:r>
      <w:r>
        <w:rPr>
          <w:i/>
        </w:rPr>
        <w:t>blaZ </w:t>
      </w:r>
      <w:r>
        <w:rPr/>
        <w:t>gene was picked for sequencing of the PCR products. The result is</w:t>
      </w:r>
      <w:r>
        <w:rPr>
          <w:spacing w:val="1"/>
        </w:rPr>
        <w:t> </w:t>
      </w:r>
      <w:r>
        <w:rPr/>
        <w:t>shown</w:t>
      </w:r>
      <w:r>
        <w:rPr>
          <w:spacing w:val="-4"/>
        </w:rPr>
        <w:t> </w:t>
      </w:r>
      <w:r>
        <w:rPr/>
        <w:t>below: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28"/>
      </w:pPr>
      <w:r>
        <w:rPr/>
        <w:t>The</w:t>
      </w:r>
      <w:r>
        <w:rPr>
          <w:spacing w:val="-3"/>
        </w:rPr>
        <w:t> </w:t>
      </w:r>
      <w:r>
        <w:rPr/>
        <w:t>nucleotide</w:t>
      </w:r>
      <w:r>
        <w:rPr>
          <w:spacing w:val="-2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16SrRNA</w:t>
      </w:r>
      <w:r>
        <w:rPr>
          <w:i/>
          <w:spacing w:val="6"/>
        </w:rPr>
        <w:t> </w:t>
      </w:r>
      <w:r>
        <w:rPr/>
        <w:t>is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shown:</w:t>
      </w:r>
    </w:p>
    <w:p>
      <w:pPr>
        <w:pStyle w:val="BodyText"/>
      </w:pPr>
    </w:p>
    <w:p>
      <w:pPr>
        <w:pStyle w:val="BodyText"/>
        <w:ind w:left="928" w:right="1729"/>
      </w:pPr>
      <w:r>
        <w:rPr/>
        <w:t>CCCACCGGCTTCGGGTGTTACAAACTCTCGTGGTGTGACGGGCGGT</w:t>
      </w:r>
      <w:r>
        <w:rPr>
          <w:spacing w:val="1"/>
        </w:rPr>
        <w:t> </w:t>
      </w:r>
      <w:r>
        <w:rPr>
          <w:spacing w:val="-1"/>
        </w:rPr>
        <w:t>GTGTACAAGACCCGGGAACGTATTCACCGTAGCATGCTGATCTACGATTA</w:t>
      </w:r>
      <w:r>
        <w:rPr>
          <w:spacing w:val="-57"/>
        </w:rPr>
        <w:t> </w:t>
      </w:r>
      <w:r>
        <w:rPr/>
        <w:t>CTAGCGATTCCAGCTTCATGTAGTCGAGTTGCAGACTACAATCCGAACTG</w:t>
      </w:r>
      <w:r>
        <w:rPr>
          <w:spacing w:val="-57"/>
        </w:rPr>
        <w:t> </w:t>
      </w:r>
      <w:r>
        <w:rPr/>
        <w:t>AGAATAATTTTATGGGATTTGCTTGGCCTCGCGGATTCGCTGCCCTTTGT</w:t>
      </w:r>
      <w:r>
        <w:rPr>
          <w:spacing w:val="1"/>
        </w:rPr>
        <w:t> </w:t>
      </w:r>
      <w:r>
        <w:rPr>
          <w:spacing w:val="-1"/>
        </w:rPr>
        <w:t>ATTATCCATTGTAGCACGTGTGTAGCCCAAATCATAAGGGGCATGATGAT</w:t>
      </w:r>
      <w:r>
        <w:rPr/>
        <w:t> TTGACGTCATCCCCACCTTCCTCCGGTTTGTCACCGGCAGTCAACCTAGA</w:t>
      </w:r>
      <w:r>
        <w:rPr>
          <w:spacing w:val="1"/>
        </w:rPr>
        <w:t> </w:t>
      </w:r>
      <w:r>
        <w:rPr/>
        <w:t>GTGCCCAACTTAATGATGGCAACTAAGCTTAAGGGTTGCGCTCGTTGCGG</w:t>
      </w:r>
      <w:r>
        <w:rPr>
          <w:spacing w:val="-57"/>
        </w:rPr>
        <w:t> </w:t>
      </w:r>
      <w:r>
        <w:rPr/>
        <w:t>GACTTAACCCAACATCTCACGACACGAGCTGA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28"/>
      </w:pPr>
      <w:r>
        <w:rPr/>
        <w:t>The</w:t>
      </w:r>
      <w:r>
        <w:rPr>
          <w:spacing w:val="-2"/>
        </w:rPr>
        <w:t> </w:t>
      </w:r>
      <w:r>
        <w:rPr/>
        <w:t>graphical</w:t>
      </w:r>
      <w:r>
        <w:rPr>
          <w:spacing w:val="-5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appendix</w:t>
      </w:r>
      <w:r>
        <w:rPr>
          <w:spacing w:val="4"/>
        </w:rPr>
        <w:t> </w:t>
      </w:r>
      <w:r>
        <w:rPr/>
        <w:t>7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37"/>
      </w:pPr>
      <w:r>
        <w:rPr/>
        <w:t>The sequence analysis of </w:t>
      </w:r>
      <w:r>
        <w:rPr>
          <w:i/>
        </w:rPr>
        <w:t>16S rRNA </w:t>
      </w:r>
      <w:r>
        <w:rPr/>
        <w:t>showed a 378 base pair encoding 125 amino acids.</w:t>
      </w:r>
      <w:r>
        <w:rPr>
          <w:spacing w:val="1"/>
        </w:rPr>
        <w:t> </w:t>
      </w:r>
      <w:r>
        <w:rPr/>
        <w:t>The result of the nucleotide Basic Local Alignment Search Tool (BLASTn) showed that</w:t>
      </w:r>
      <w:r>
        <w:rPr>
          <w:spacing w:val="-57"/>
        </w:rPr>
        <w:t> </w:t>
      </w:r>
      <w:r>
        <w:rPr/>
        <w:t>the query nucleotide of sample (S41) has 99% identity with </w:t>
      </w:r>
      <w:r>
        <w:rPr>
          <w:i/>
        </w:rPr>
        <w:t>Staphylococcus aureus</w:t>
      </w:r>
      <w:r>
        <w:rPr>
          <w:i/>
          <w:spacing w:val="1"/>
        </w:rPr>
        <w:t> </w:t>
      </w:r>
      <w:r>
        <w:rPr/>
        <w:t>strain</w:t>
      </w:r>
      <w:r>
        <w:rPr>
          <w:spacing w:val="-1"/>
        </w:rPr>
        <w:t> </w:t>
      </w:r>
      <w:r>
        <w:rPr/>
        <w:t>KIBGE-MB01 with</w:t>
      </w:r>
      <w:r>
        <w:rPr>
          <w:spacing w:val="-5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ID</w:t>
      </w:r>
      <w:r>
        <w:rPr>
          <w:spacing w:val="2"/>
        </w:rPr>
        <w:t> </w:t>
      </w:r>
      <w:r>
        <w:rPr/>
        <w:t>(accession)</w:t>
      </w:r>
      <w:r>
        <w:rPr>
          <w:spacing w:val="3"/>
        </w:rPr>
        <w:t> </w:t>
      </w:r>
      <w:r>
        <w:rPr/>
        <w:t>number</w:t>
      </w:r>
      <w:r>
        <w:rPr>
          <w:spacing w:val="2"/>
        </w:rPr>
        <w:t> </w:t>
      </w:r>
      <w:r>
        <w:rPr/>
        <w:t>HM061132.1 and 98%</w:t>
      </w:r>
      <w:r>
        <w:rPr>
          <w:spacing w:val="1"/>
        </w:rPr>
        <w:t> </w:t>
      </w:r>
      <w:r>
        <w:rPr/>
        <w:t>identity with other 99 </w:t>
      </w:r>
      <w:r>
        <w:rPr>
          <w:i/>
        </w:rPr>
        <w:t>S. aureus </w:t>
      </w:r>
      <w:r>
        <w:rPr/>
        <w:t>strains from GenBank database. The alignment of the</w:t>
      </w:r>
      <w:r>
        <w:rPr>
          <w:spacing w:val="1"/>
        </w:rPr>
        <w:t> </w:t>
      </w:r>
      <w:r>
        <w:rPr/>
        <w:t>query</w:t>
      </w:r>
      <w:r>
        <w:rPr>
          <w:spacing w:val="-9"/>
        </w:rPr>
        <w:t> </w:t>
      </w:r>
      <w:r>
        <w:rPr/>
        <w:t>nucleotide</w:t>
      </w:r>
      <w:r>
        <w:rPr>
          <w:spacing w:val="3"/>
        </w:rPr>
        <w:t> </w:t>
      </w:r>
      <w:r>
        <w:rPr/>
        <w:t>with</w:t>
      </w:r>
      <w:r>
        <w:rPr>
          <w:spacing w:val="-2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HM061132.1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4"/>
        </w:rPr>
        <w:t> </w:t>
      </w:r>
      <w:r>
        <w:rPr/>
        <w:t>figure</w:t>
      </w:r>
      <w:r>
        <w:rPr>
          <w:spacing w:val="1"/>
        </w:rPr>
        <w:t> </w:t>
      </w:r>
      <w:r>
        <w:rPr/>
        <w:t>16.</w:t>
      </w:r>
    </w:p>
    <w:p>
      <w:pPr>
        <w:pStyle w:val="BodyText"/>
        <w:spacing w:line="480" w:lineRule="auto" w:before="1"/>
        <w:ind w:left="928" w:right="1457"/>
      </w:pPr>
      <w:r>
        <w:rPr/>
        <w:t>The aligned region spanning is at positions 388 to 764 on HM061132.1. The record of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3"/>
        </w:rPr>
        <w:t> </w:t>
      </w:r>
      <w:r>
        <w:rPr/>
        <w:t>strain</w:t>
      </w:r>
      <w:r>
        <w:rPr>
          <w:spacing w:val="-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GenBank</w:t>
      </w:r>
      <w:r>
        <w:rPr>
          <w:spacing w:val="-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4"/>
        </w:rPr>
        <w:t> </w:t>
      </w:r>
      <w:r>
        <w:rPr/>
        <w:t>was</w:t>
      </w:r>
      <w:r>
        <w:rPr>
          <w:spacing w:val="1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from</w:t>
      </w:r>
      <w:r>
        <w:rPr>
          <w:spacing w:val="-9"/>
        </w:rPr>
        <w:t> </w:t>
      </w:r>
      <w:r>
        <w:rPr/>
        <w:t>blood</w:t>
      </w:r>
      <w:r>
        <w:rPr>
          <w:spacing w:val="-57"/>
        </w:rPr>
        <w:t> </w:t>
      </w:r>
      <w:r>
        <w:rPr/>
        <w:t>and was submitted to the bank on 3</w:t>
      </w:r>
      <w:r>
        <w:rPr>
          <w:vertAlign w:val="superscript"/>
        </w:rPr>
        <w:t>rd</w:t>
      </w:r>
      <w:r>
        <w:rPr>
          <w:vertAlign w:val="baseline"/>
        </w:rPr>
        <w:t> April 2010 by Medical Biotechnology, The</w:t>
      </w:r>
      <w:r>
        <w:rPr>
          <w:spacing w:val="1"/>
          <w:vertAlign w:val="baseline"/>
        </w:rPr>
        <w:t> </w:t>
      </w:r>
      <w:r>
        <w:rPr>
          <w:vertAlign w:val="baseline"/>
        </w:rPr>
        <w:t>Karachi Institute of Biotechnology and Genetic Engineering (KIBGE), University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Karachi,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4"/>
          <w:vertAlign w:val="baseline"/>
        </w:rPr>
        <w:t> </w:t>
      </w:r>
      <w:r>
        <w:rPr>
          <w:vertAlign w:val="baseline"/>
        </w:rPr>
        <w:t>Road,</w:t>
      </w:r>
      <w:r>
        <w:rPr>
          <w:spacing w:val="3"/>
          <w:vertAlign w:val="baseline"/>
        </w:rPr>
        <w:t> </w:t>
      </w:r>
      <w:r>
        <w:rPr>
          <w:vertAlign w:val="baseline"/>
        </w:rPr>
        <w:t>Karachi,</w:t>
      </w:r>
      <w:r>
        <w:rPr>
          <w:spacing w:val="3"/>
          <w:vertAlign w:val="baseline"/>
        </w:rPr>
        <w:t> </w:t>
      </w:r>
      <w:r>
        <w:rPr>
          <w:vertAlign w:val="baseline"/>
        </w:rPr>
        <w:t>Sindh</w:t>
      </w:r>
      <w:r>
        <w:rPr>
          <w:spacing w:val="-3"/>
          <w:vertAlign w:val="baseline"/>
        </w:rPr>
        <w:t> </w:t>
      </w:r>
      <w:r>
        <w:rPr>
          <w:vertAlign w:val="baseline"/>
        </w:rPr>
        <w:t>75270,</w:t>
      </w:r>
      <w:r>
        <w:rPr>
          <w:spacing w:val="9"/>
          <w:vertAlign w:val="baseline"/>
        </w:rPr>
        <w:t> </w:t>
      </w:r>
      <w:r>
        <w:rPr>
          <w:vertAlign w:val="baseline"/>
        </w:rPr>
        <w:t>Pakistan.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928" w:right="1542"/>
        <w:jc w:val="both"/>
      </w:pPr>
      <w:r>
        <w:rPr/>
        <w:t>The phylogenetic tree comparing the query nucleotide sequence (S41) with the other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aureus </w:t>
      </w:r>
      <w:r>
        <w:rPr/>
        <w:t>strains from the GenBank database is presented in Figure 17, showing that they</w:t>
      </w:r>
      <w:r>
        <w:rPr>
          <w:spacing w:val="-57"/>
        </w:rPr>
        <w:t> </w:t>
      </w:r>
      <w:r>
        <w:rPr/>
        <w:t>are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origin.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5515173" cy="660425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73" cy="66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spacing w:line="242" w:lineRule="auto" w:before="90"/>
        <w:ind w:left="928" w:right="1928"/>
      </w:pPr>
      <w:r>
        <w:rPr/>
        <w:t>Figure 16: Alignment of the query </w:t>
      </w:r>
      <w:r>
        <w:rPr>
          <w:i/>
        </w:rPr>
        <w:t>16SrRNA </w:t>
      </w:r>
      <w:r>
        <w:rPr/>
        <w:t>nucleotide sequence (S41) with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aureus </w:t>
      </w:r>
      <w:r>
        <w:rPr/>
        <w:t>HM061132.1</w:t>
      </w:r>
    </w:p>
    <w:p>
      <w:pPr>
        <w:spacing w:after="0" w:line="242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ind w:left="997"/>
        <w:rPr>
          <w:sz w:val="20"/>
        </w:rPr>
      </w:pPr>
      <w:r>
        <w:rPr>
          <w:sz w:val="20"/>
        </w:rPr>
        <w:drawing>
          <wp:inline distT="0" distB="0" distL="0" distR="0">
            <wp:extent cx="5814033" cy="563270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33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907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3889"/>
      </w:tblGrid>
      <w:tr>
        <w:trPr>
          <w:trHeight w:val="317" w:hRule="atLeast"/>
        </w:trPr>
        <w:tc>
          <w:tcPr>
            <w:tcW w:w="5250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20"/>
              <w:ind w:left="1444"/>
              <w:rPr>
                <w:b/>
                <w:sz w:val="24"/>
              </w:rPr>
            </w:pPr>
            <w:r>
              <w:rPr>
                <w:b/>
                <w:sz w:val="24"/>
              </w:rPr>
              <w:t>Blast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color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map</w:t>
            </w:r>
          </w:p>
        </w:tc>
      </w:tr>
      <w:tr>
        <w:trPr>
          <w:trHeight w:val="324" w:hRule="atLeast"/>
        </w:trPr>
        <w:tc>
          <w:tcPr>
            <w:tcW w:w="1361" w:type="dxa"/>
            <w:tcBorders>
              <w:left w:val="double" w:sz="2" w:space="0" w:color="EFEFEF"/>
            </w:tcBorders>
            <w:shd w:val="clear" w:color="auto" w:fill="00FF00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889" w:type="dxa"/>
          </w:tcPr>
          <w:p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Firmicutes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99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S.aureus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strains)</w:t>
            </w:r>
          </w:p>
        </w:tc>
      </w:tr>
      <w:tr>
        <w:trPr>
          <w:trHeight w:val="317" w:hRule="atLeast"/>
        </w:trPr>
        <w:tc>
          <w:tcPr>
            <w:tcW w:w="1361" w:type="dxa"/>
            <w:tcBorders>
              <w:left w:val="double" w:sz="2" w:space="0" w:color="EFEFEF"/>
            </w:tcBorders>
            <w:shd w:val="clear" w:color="auto" w:fill="0000FF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889" w:type="dxa"/>
          </w:tcPr>
          <w:p>
            <w:pPr>
              <w:pStyle w:val="TableParagraph"/>
              <w:spacing w:before="12"/>
              <w:ind w:left="25"/>
              <w:rPr>
                <w:sz w:val="24"/>
              </w:rPr>
            </w:pPr>
            <w:r>
              <w:rPr>
                <w:sz w:val="24"/>
              </w:rPr>
              <w:t>IcI236223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(query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nucleotide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S41)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90"/>
        <w:ind w:left="928" w:right="0" w:firstLine="0"/>
        <w:jc w:val="left"/>
        <w:rPr>
          <w:b/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Phylogenetic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tree showing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query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16SrRNA</w:t>
      </w:r>
    </w:p>
    <w:p>
      <w:pPr>
        <w:pStyle w:val="Heading2"/>
        <w:spacing w:before="2"/>
        <w:ind w:left="928"/>
      </w:pPr>
      <w:r>
        <w:rPr/>
        <w:t>nucleotide S41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identical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2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strains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GenBank</w:t>
      </w:r>
      <w:r>
        <w:rPr>
          <w:spacing w:val="-3"/>
        </w:rPr>
        <w:t> </w:t>
      </w:r>
      <w:r>
        <w:rPr/>
        <w:t>database</w:t>
      </w:r>
    </w:p>
    <w:p>
      <w:pPr>
        <w:spacing w:after="0"/>
        <w:sectPr>
          <w:pgSz w:w="11910" w:h="16840"/>
          <w:pgMar w:header="0" w:footer="976" w:top="1440" w:bottom="1240" w:left="1060" w:right="0"/>
        </w:sectPr>
      </w:pPr>
    </w:p>
    <w:p>
      <w:pPr>
        <w:pStyle w:val="ListParagraph"/>
        <w:numPr>
          <w:ilvl w:val="2"/>
          <w:numId w:val="41"/>
        </w:numPr>
        <w:tabs>
          <w:tab w:pos="1772" w:val="left" w:leader="none"/>
          <w:tab w:pos="1773" w:val="left" w:leader="none"/>
        </w:tabs>
        <w:spacing w:line="240" w:lineRule="auto" w:before="74" w:after="0"/>
        <w:ind w:left="1773" w:right="0" w:hanging="845"/>
        <w:jc w:val="left"/>
        <w:rPr>
          <w:b/>
          <w:i/>
          <w:sz w:val="24"/>
        </w:rPr>
      </w:pPr>
      <w:r>
        <w:rPr>
          <w:b/>
          <w:sz w:val="24"/>
        </w:rPr>
        <w:t>Translated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sequence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16S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rRNA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928" w:firstLine="360"/>
      </w:pPr>
      <w:r>
        <w:rPr/>
        <w:t>The protein</w:t>
      </w:r>
      <w:r>
        <w:rPr>
          <w:spacing w:val="-3"/>
        </w:rPr>
        <w:t> </w:t>
      </w:r>
      <w:r>
        <w:rPr/>
        <w:t>sequence encoded</w:t>
      </w:r>
      <w:r>
        <w:rPr>
          <w:spacing w:val="2"/>
        </w:rPr>
        <w:t> </w:t>
      </w:r>
      <w:r>
        <w:rPr/>
        <w:t>125</w:t>
      </w:r>
      <w:r>
        <w:rPr>
          <w:spacing w:val="1"/>
        </w:rPr>
        <w:t> </w:t>
      </w:r>
      <w:r>
        <w:rPr/>
        <w:t>amino</w:t>
      </w:r>
      <w:r>
        <w:rPr>
          <w:spacing w:val="6"/>
        </w:rPr>
        <w:t> </w:t>
      </w:r>
      <w:r>
        <w:rPr/>
        <w:t>acids:</w:t>
      </w:r>
      <w:r>
        <w:rPr>
          <w:spacing w:val="1"/>
        </w:rPr>
        <w:t> </w:t>
      </w:r>
      <w:r>
        <w:rPr>
          <w:spacing w:val="-1"/>
        </w:rPr>
        <w:t>PPASGVTNSRGVTGGVYKTRERIHRSMLIYDY*RFQLHVVELQTTIRTENNFMG</w:t>
      </w:r>
      <w:r>
        <w:rPr>
          <w:spacing w:val="-57"/>
        </w:rPr>
        <w:t> </w:t>
      </w:r>
      <w:r>
        <w:rPr/>
        <w:t>FAWPRGFAALCIIHCSTCVAQIIRGMMI*RHPHLPPVCHRQST*SAQLNDGN*A*</w:t>
      </w:r>
      <w:r>
        <w:rPr>
          <w:spacing w:val="-57"/>
        </w:rPr>
        <w:t> </w:t>
      </w:r>
      <w:r>
        <w:rPr/>
        <w:t>GLRSLRDLTQHLTTRA</w:t>
      </w:r>
    </w:p>
    <w:p>
      <w:pPr>
        <w:pStyle w:val="BodyText"/>
        <w:spacing w:line="480" w:lineRule="auto" w:before="1"/>
        <w:ind w:left="928" w:right="1406"/>
        <w:jc w:val="both"/>
      </w:pPr>
      <w:r>
        <w:rPr/>
        <w:t>The protein blast (BLASTp) showed </w:t>
      </w:r>
      <w:r>
        <w:rPr>
          <w:i/>
        </w:rPr>
        <w:t>Staphylococcus aureus </w:t>
      </w:r>
      <w:r>
        <w:rPr/>
        <w:t>sp with 95% identity with</w:t>
      </w:r>
      <w:r>
        <w:rPr>
          <w:spacing w:val="1"/>
        </w:rPr>
        <w:t> </w:t>
      </w:r>
      <w:r>
        <w:rPr/>
        <w:t>the query protein sequence. These include </w:t>
      </w:r>
      <w:r>
        <w:rPr>
          <w:i/>
        </w:rPr>
        <w:t>Staphylococcus aureus </w:t>
      </w:r>
      <w:r>
        <w:rPr/>
        <w:t>sp with sequence ID</w:t>
      </w:r>
      <w:r>
        <w:rPr>
          <w:spacing w:val="1"/>
        </w:rPr>
        <w:t> </w:t>
      </w:r>
      <w:r>
        <w:rPr/>
        <w:t>numbers WP002869193.1, WP00203229.1, WP001822037.1 among others. Individual</w:t>
      </w:r>
      <w:r>
        <w:rPr>
          <w:spacing w:val="1"/>
        </w:rPr>
        <w:t> </w:t>
      </w:r>
      <w:r>
        <w:rPr/>
        <w:t>alignment of the query protein sequence with some of the </w:t>
      </w:r>
      <w:r>
        <w:rPr>
          <w:i/>
        </w:rPr>
        <w:t>Staphylococcus aureus </w:t>
      </w:r>
      <w:r>
        <w:rPr/>
        <w:t>sp</w:t>
      </w:r>
      <w:r>
        <w:rPr>
          <w:spacing w:val="1"/>
        </w:rPr>
        <w:t> </w:t>
      </w:r>
      <w:r>
        <w:rPr/>
        <w:t>from the database is shown in the Appendix 8 while the description of each of the Staph</w:t>
      </w:r>
      <w:r>
        <w:rPr>
          <w:spacing w:val="1"/>
        </w:rPr>
        <w:t> </w:t>
      </w:r>
      <w:r>
        <w:rPr/>
        <w:t>specie</w:t>
      </w:r>
      <w:r>
        <w:rPr>
          <w:spacing w:val="5"/>
        </w:rPr>
        <w:t> </w:t>
      </w:r>
      <w:r>
        <w:rPr/>
        <w:t>is 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18.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928" w:right="1870"/>
      </w:pPr>
      <w:r>
        <w:rPr/>
        <w:t>Comparative multiple alignment of the translated protein with other selected</w:t>
      </w:r>
      <w:r>
        <w:rPr>
          <w:spacing w:val="1"/>
        </w:rPr>
        <w:t> </w:t>
      </w:r>
      <w:r>
        <w:rPr>
          <w:i/>
        </w:rPr>
        <w:t>Staphylococcus aureus </w:t>
      </w:r>
      <w:r>
        <w:rPr/>
        <w:t>species protein sequence using COBALT protein analysis is</w:t>
      </w:r>
      <w:r>
        <w:rPr>
          <w:spacing w:val="-57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19.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928" w:right="1411"/>
        <w:jc w:val="both"/>
      </w:pP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</w:t>
      </w:r>
      <w:hyperlink r:id="rId30">
        <w:r>
          <w:rPr>
            <w:color w:val="0000FF"/>
            <w:u w:val="single" w:color="0000FF"/>
          </w:rPr>
          <w:t>http://www.ncbi.nlm.nih.gov/blast/treeview/</w:t>
        </w:r>
      </w:hyperlink>
      <w:r>
        <w:rPr/>
        <w:t>) shows a comparism</w:t>
      </w:r>
      <w:r>
        <w:rPr>
          <w:spacing w:val="1"/>
        </w:rPr>
        <w:t> </w:t>
      </w:r>
      <w:r>
        <w:rPr/>
        <w:t>between the query</w:t>
      </w:r>
      <w:r>
        <w:rPr>
          <w:spacing w:val="1"/>
        </w:rPr>
        <w:t> </w:t>
      </w:r>
      <w:r>
        <w:rPr/>
        <w:t>sequence (</w:t>
      </w:r>
      <w:r>
        <w:rPr>
          <w:i/>
        </w:rPr>
        <w:t>16Sr RNA </w:t>
      </w:r>
      <w:r>
        <w:rPr/>
        <w:t>protein sequence) and selected </w:t>
      </w:r>
      <w:r>
        <w:rPr>
          <w:i/>
        </w:rPr>
        <w:t>S. aureus </w:t>
      </w:r>
      <w:r>
        <w:rPr/>
        <w:t>protein sequence from the</w:t>
      </w:r>
      <w:r>
        <w:rPr>
          <w:spacing w:val="-57"/>
        </w:rPr>
        <w:t> </w:t>
      </w:r>
      <w:r>
        <w:rPr/>
        <w:t>database.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phylogenetic tree shown in</w:t>
      </w:r>
      <w:r>
        <w:rPr>
          <w:spacing w:val="1"/>
        </w:rPr>
        <w:t> </w:t>
      </w:r>
      <w:r>
        <w:rPr/>
        <w:t>Figure 20.</w:t>
      </w:r>
    </w:p>
    <w:p>
      <w:pPr>
        <w:pStyle w:val="BodyText"/>
        <w:spacing w:line="480" w:lineRule="auto" w:before="1"/>
        <w:ind w:left="928" w:right="1422"/>
        <w:jc w:val="both"/>
      </w:pPr>
      <w:r>
        <w:rPr/>
        <w:t>The phylogenetic tree showed that the query protein sequence is within the same origin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hypothetical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 </w:t>
      </w:r>
      <w:r>
        <w:rPr/>
        <w:t>proteins</w:t>
      </w:r>
      <w:r>
        <w:rPr>
          <w:spacing w:val="-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55"/>
        <w:rPr>
          <w:sz w:val="20"/>
        </w:rPr>
      </w:pPr>
      <w:r>
        <w:rPr>
          <w:sz w:val="20"/>
        </w:rPr>
        <w:drawing>
          <wp:inline distT="0" distB="0" distL="0" distR="0">
            <wp:extent cx="5503602" cy="3525964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02" cy="35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42" w:lineRule="auto" w:before="205"/>
        <w:ind w:left="928" w:right="2115"/>
      </w:pPr>
      <w:r>
        <w:rPr/>
        <w:t>Figure 18: Description of some </w:t>
      </w:r>
      <w:r>
        <w:rPr>
          <w:i/>
        </w:rPr>
        <w:t>S. aureus </w:t>
      </w:r>
      <w:r>
        <w:rPr/>
        <w:t>species from the genBank database</w:t>
      </w:r>
      <w:r>
        <w:rPr>
          <w:spacing w:val="-57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query</w:t>
      </w:r>
      <w:r>
        <w:rPr>
          <w:spacing w:val="2"/>
        </w:rPr>
        <w:t> </w:t>
      </w:r>
      <w:r>
        <w:rPr>
          <w:i/>
        </w:rPr>
        <w:t>16SrRNA</w:t>
      </w:r>
      <w:r>
        <w:rPr>
          <w:i/>
          <w:spacing w:val="-1"/>
        </w:rPr>
        <w:t> </w:t>
      </w:r>
      <w:r>
        <w:rPr/>
        <w:t>protein</w:t>
      </w:r>
      <w:r>
        <w:rPr>
          <w:spacing w:val="4"/>
        </w:rPr>
        <w:t> </w:t>
      </w:r>
      <w:r>
        <w:rPr/>
        <w:t>sequence</w:t>
      </w:r>
    </w:p>
    <w:p>
      <w:pPr>
        <w:spacing w:after="0" w:line="242" w:lineRule="auto"/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ind w:left="1024"/>
        <w:rPr>
          <w:sz w:val="20"/>
        </w:rPr>
      </w:pPr>
      <w:r>
        <w:rPr>
          <w:sz w:val="20"/>
        </w:rPr>
        <w:drawing>
          <wp:inline distT="0" distB="0" distL="0" distR="0">
            <wp:extent cx="5310021" cy="5257609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021" cy="525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line="275" w:lineRule="exact" w:before="90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alignment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16SrRNA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translated protein sequence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other</w:t>
      </w:r>
    </w:p>
    <w:p>
      <w:pPr>
        <w:spacing w:line="275" w:lineRule="exact" w:before="0"/>
        <w:ind w:left="928" w:right="0" w:firstLine="0"/>
        <w:jc w:val="left"/>
        <w:rPr>
          <w:b/>
          <w:sz w:val="24"/>
        </w:rPr>
      </w:pPr>
      <w:r>
        <w:rPr>
          <w:b/>
          <w:i/>
          <w:sz w:val="24"/>
        </w:rPr>
        <w:t>Staphylococcus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aureus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strain protein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sequence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28"/>
      </w:pPr>
      <w:r>
        <w:rPr/>
        <w:t>Key:</w:t>
      </w:r>
    </w:p>
    <w:p>
      <w:pPr>
        <w:pStyle w:val="ListParagraph"/>
        <w:numPr>
          <w:ilvl w:val="0"/>
          <w:numId w:val="42"/>
        </w:numPr>
        <w:tabs>
          <w:tab w:pos="1648" w:val="left" w:leader="none"/>
          <w:tab w:pos="1649" w:val="left" w:leader="none"/>
        </w:tabs>
        <w:spacing w:line="237" w:lineRule="auto" w:before="7" w:after="0"/>
        <w:ind w:left="1648" w:right="1564" w:hanging="360"/>
        <w:jc w:val="left"/>
        <w:rPr>
          <w:sz w:val="24"/>
        </w:rPr>
      </w:pPr>
      <w:r>
        <w:rPr>
          <w:sz w:val="24"/>
        </w:rPr>
        <w:t>Red colour indicates alignment with the </w:t>
      </w:r>
      <w:r>
        <w:rPr>
          <w:i/>
          <w:sz w:val="24"/>
        </w:rPr>
        <w:t>16SrRNA </w:t>
      </w:r>
      <w:r>
        <w:rPr>
          <w:sz w:val="24"/>
        </w:rPr>
        <w:t>protein sequence with one or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2"/>
          <w:sz w:val="24"/>
        </w:rPr>
        <w:t> </w:t>
      </w:r>
      <w:r>
        <w:rPr>
          <w:sz w:val="24"/>
        </w:rPr>
        <w:t>mutations.</w:t>
      </w:r>
    </w:p>
    <w:p>
      <w:pPr>
        <w:pStyle w:val="ListParagraph"/>
        <w:numPr>
          <w:ilvl w:val="0"/>
          <w:numId w:val="42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Black</w:t>
      </w:r>
      <w:r>
        <w:rPr>
          <w:spacing w:val="-5"/>
          <w:sz w:val="24"/>
        </w:rPr>
        <w:t> </w:t>
      </w:r>
      <w:r>
        <w:rPr>
          <w:sz w:val="24"/>
        </w:rPr>
        <w:t>colour</w:t>
      </w:r>
      <w:r>
        <w:rPr>
          <w:spacing w:val="-3"/>
          <w:sz w:val="24"/>
        </w:rPr>
        <w:t> </w:t>
      </w:r>
      <w:r>
        <w:rPr>
          <w:sz w:val="24"/>
        </w:rPr>
        <w:t>indicates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alignment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ind w:left="1009"/>
        <w:rPr>
          <w:sz w:val="20"/>
        </w:rPr>
      </w:pPr>
      <w:r>
        <w:rPr>
          <w:sz w:val="20"/>
        </w:rPr>
        <w:drawing>
          <wp:inline distT="0" distB="0" distL="0" distR="0">
            <wp:extent cx="5529485" cy="5464968"/>
            <wp:effectExtent l="0" t="0" r="0" b="0"/>
            <wp:docPr id="51" name="image26.jpeg" descr="http://www.ncbi.nlm.nih.gov/blast/treeview/treeView.cgi?request=image&amp;netcache_id=NCID_1_1173708_130.14.18.128_9147_1385083569_1515550024_0MetA0__S_NC_PhyloTree&amp;width=640&amp;height=4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485" cy="54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spacing w:line="275" w:lineRule="exact" w:before="90"/>
        <w:ind w:left="928"/>
      </w:pPr>
      <w:r>
        <w:rPr/>
        <w:t>Figure</w:t>
      </w:r>
      <w:r>
        <w:rPr>
          <w:spacing w:val="-2"/>
        </w:rPr>
        <w:t> </w:t>
      </w:r>
      <w:r>
        <w:rPr/>
        <w:t>20: Phylogenetic</w:t>
      </w:r>
      <w:r>
        <w:rPr>
          <w:spacing w:val="-1"/>
        </w:rPr>
        <w:t> </w:t>
      </w:r>
      <w:r>
        <w:rPr/>
        <w:t>tree</w:t>
      </w:r>
      <w:r>
        <w:rPr>
          <w:spacing w:val="-2"/>
        </w:rPr>
        <w:t> </w:t>
      </w:r>
      <w:r>
        <w:rPr/>
        <w:t>of </w:t>
      </w:r>
      <w:r>
        <w:rPr>
          <w:i/>
        </w:rPr>
        <w:t>16SrRNA</w:t>
      </w:r>
      <w:r>
        <w:rPr>
          <w:i/>
          <w:spacing w:val="-3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</w:p>
    <w:p>
      <w:pPr>
        <w:spacing w:line="275" w:lineRule="exact" w:before="0"/>
        <w:ind w:left="928" w:right="0" w:firstLine="0"/>
        <w:jc w:val="left"/>
        <w:rPr>
          <w:b/>
          <w:sz w:val="24"/>
        </w:rPr>
      </w:pPr>
      <w:r>
        <w:rPr>
          <w:b/>
          <w:i/>
          <w:sz w:val="24"/>
        </w:rPr>
        <w:t>Staphylococcus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sp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sequences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42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361"/>
        <w:jc w:val="left"/>
        <w:rPr>
          <w:sz w:val="24"/>
        </w:rPr>
      </w:pPr>
      <w:r>
        <w:rPr>
          <w:sz w:val="24"/>
        </w:rPr>
        <w:t>Icl10001</w:t>
      </w:r>
      <w:r>
        <w:rPr>
          <w:spacing w:val="59"/>
          <w:sz w:val="24"/>
        </w:rPr>
        <w:t> </w:t>
      </w:r>
      <w:r>
        <w:rPr>
          <w:i/>
          <w:sz w:val="24"/>
        </w:rPr>
        <w:t>16SrRNA</w:t>
      </w:r>
      <w:r>
        <w:rPr>
          <w:i/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query</w:t>
      </w:r>
      <w:r>
        <w:rPr>
          <w:spacing w:val="-5"/>
          <w:sz w:val="24"/>
        </w:rPr>
        <w:t> </w:t>
      </w:r>
      <w:r>
        <w:rPr>
          <w:sz w:val="24"/>
        </w:rPr>
        <w:t>isolate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520" w:bottom="1240" w:left="1060" w:right="0"/>
        </w:sectPr>
      </w:pPr>
    </w:p>
    <w:p>
      <w:pPr>
        <w:pStyle w:val="ListParagraph"/>
        <w:numPr>
          <w:ilvl w:val="2"/>
          <w:numId w:val="41"/>
        </w:numPr>
        <w:tabs>
          <w:tab w:pos="2368" w:val="left" w:leader="none"/>
          <w:tab w:pos="2369" w:val="left" w:leader="none"/>
        </w:tabs>
        <w:spacing w:line="240" w:lineRule="auto" w:before="74" w:after="0"/>
        <w:ind w:left="2368" w:right="0" w:hanging="1441"/>
        <w:jc w:val="left"/>
        <w:rPr>
          <w:b/>
          <w:sz w:val="24"/>
        </w:rPr>
      </w:pPr>
      <w:r>
        <w:rPr>
          <w:b/>
          <w:i/>
          <w:sz w:val="24"/>
        </w:rPr>
        <w:t>BlaZ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nucleotide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/>
      </w:pPr>
      <w:r>
        <w:rPr/>
        <w:t>Sequence analysis of</w:t>
      </w:r>
      <w:r>
        <w:rPr>
          <w:spacing w:val="-5"/>
        </w:rPr>
        <w:t> </w:t>
      </w:r>
      <w:r>
        <w:rPr>
          <w:i/>
        </w:rPr>
        <w:t>bla</w:t>
      </w:r>
      <w:r>
        <w:rPr>
          <w:i/>
          <w:spacing w:val="2"/>
        </w:rPr>
        <w:t> </w:t>
      </w:r>
      <w:r>
        <w:rPr>
          <w:i/>
        </w:rPr>
        <w:t>Z</w:t>
      </w:r>
      <w:r>
        <w:rPr>
          <w:i/>
          <w:spacing w:val="3"/>
        </w:rPr>
        <w:t> </w:t>
      </w:r>
      <w:r>
        <w:rPr/>
        <w:t>nucleotide</w:t>
      </w:r>
      <w:r>
        <w:rPr>
          <w:spacing w:val="1"/>
        </w:rPr>
        <w:t> </w:t>
      </w:r>
      <w:r>
        <w:rPr/>
        <w:t>showed</w:t>
      </w:r>
      <w:r>
        <w:rPr>
          <w:spacing w:val="2"/>
        </w:rPr>
        <w:t> </w:t>
      </w:r>
      <w:r>
        <w:rPr/>
        <w:t>154</w:t>
      </w:r>
      <w:r>
        <w:rPr>
          <w:spacing w:val="-4"/>
        </w:rPr>
        <w:t> </w:t>
      </w:r>
      <w:r>
        <w:rPr/>
        <w:t>base</w:t>
      </w:r>
      <w:r>
        <w:rPr>
          <w:spacing w:val="1"/>
        </w:rPr>
        <w:t> </w:t>
      </w:r>
      <w:r>
        <w:rPr/>
        <w:t>pairs:</w:t>
      </w:r>
      <w:r>
        <w:rPr>
          <w:spacing w:val="1"/>
        </w:rPr>
        <w:t> </w:t>
      </w:r>
      <w:r>
        <w:rPr/>
        <w:t>GTGGTAAGGAAGTAAAATTTAATTCAGATAAGAGATTTGCCTATGCTTCAA</w:t>
      </w:r>
      <w:r>
        <w:rPr>
          <w:spacing w:val="1"/>
        </w:rPr>
        <w:t> </w:t>
      </w:r>
      <w:r>
        <w:rPr>
          <w:spacing w:val="-1"/>
        </w:rPr>
        <w:t>CTTCAAAGTTGCTTATTCTCCTATTTTAGAAAAATATGTAGGAAAAGATATC</w:t>
      </w:r>
      <w:r>
        <w:rPr>
          <w:spacing w:val="-57"/>
        </w:rPr>
        <w:t> </w:t>
      </w:r>
      <w:r>
        <w:rPr/>
        <w:t>ACTTTAAAAGCACTTATTGAGGCTTCAATGACATATAGTGATAATACAGCA</w:t>
      </w:r>
    </w:p>
    <w:p>
      <w:pPr>
        <w:pStyle w:val="BodyText"/>
        <w:spacing w:line="480" w:lineRule="auto" w:before="1"/>
        <w:ind w:left="928" w:right="1503"/>
      </w:pPr>
      <w:r>
        <w:rPr/>
        <w:t>The nucleotide blast (BLASTn) showed about 100 </w:t>
      </w:r>
      <w:r>
        <w:rPr>
          <w:i/>
        </w:rPr>
        <w:t>Staphylococcus </w:t>
      </w:r>
      <w:r>
        <w:rPr/>
        <w:t>sp with 100%</w:t>
      </w:r>
      <w:r>
        <w:rPr>
          <w:spacing w:val="1"/>
        </w:rPr>
        <w:t> </w:t>
      </w:r>
      <w:r>
        <w:rPr/>
        <w:t>identity with the </w:t>
      </w:r>
      <w:r>
        <w:rPr>
          <w:i/>
        </w:rPr>
        <w:t>blaZ </w:t>
      </w:r>
      <w:r>
        <w:rPr/>
        <w:t>nucleotide which includes </w:t>
      </w:r>
      <w:r>
        <w:rPr>
          <w:i/>
        </w:rPr>
        <w:t>Staphylococcus </w:t>
      </w:r>
      <w:r>
        <w:rPr/>
        <w:t>sp with accession ID</w:t>
      </w:r>
      <w:r>
        <w:rPr>
          <w:spacing w:val="1"/>
        </w:rPr>
        <w:t> </w:t>
      </w:r>
      <w:r>
        <w:rPr/>
        <w:t>numbers</w:t>
      </w:r>
      <w:r>
        <w:rPr>
          <w:spacing w:val="2"/>
        </w:rPr>
        <w:t> </w:t>
      </w:r>
      <w:r>
        <w:rPr/>
        <w:t>AY369353.1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DQ016053.1</w:t>
      </w:r>
      <w:r>
        <w:rPr>
          <w:spacing w:val="2"/>
        </w:rPr>
        <w:t> </w:t>
      </w:r>
      <w:r>
        <w:rPr/>
        <w:t>among</w:t>
      </w:r>
      <w:r>
        <w:rPr>
          <w:spacing w:val="-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alignment of</w:t>
      </w:r>
      <w:r>
        <w:rPr>
          <w:spacing w:val="1"/>
        </w:rPr>
        <w:t> </w:t>
      </w:r>
      <w:r>
        <w:rPr/>
        <w:t>query </w:t>
      </w:r>
      <w:r>
        <w:rPr>
          <w:i/>
        </w:rPr>
        <w:t>blaZ </w:t>
      </w:r>
      <w:r>
        <w:rPr/>
        <w:t>nucleotide sequence with AY369353.1 and DQ016053.1 from the GenBank</w:t>
      </w:r>
      <w:r>
        <w:rPr>
          <w:spacing w:val="-57"/>
        </w:rPr>
        <w:t> </w:t>
      </w:r>
      <w:r>
        <w:rPr/>
        <w:t>database</w:t>
      </w:r>
      <w:r>
        <w:rPr>
          <w:spacing w:val="5"/>
        </w:rPr>
        <w:t> </w:t>
      </w:r>
      <w:r>
        <w:rPr/>
        <w:t>is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2"/>
        </w:rPr>
        <w:t> </w:t>
      </w:r>
      <w:r>
        <w:rPr/>
        <w:t>21a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928" w:right="1470"/>
      </w:pPr>
      <w:r>
        <w:rPr/>
        <w:t>The aligned region spanning is at positions 620 to 716 on DQ016053.1. The record of</w:t>
      </w:r>
      <w:r>
        <w:rPr>
          <w:spacing w:val="1"/>
        </w:rPr>
        <w:t> </w:t>
      </w:r>
      <w:r>
        <w:rPr/>
        <w:t>this </w:t>
      </w:r>
      <w:r>
        <w:rPr>
          <w:i/>
        </w:rPr>
        <w:t>S. aureus </w:t>
      </w:r>
      <w:r>
        <w:rPr/>
        <w:t>strain from the genBank database showed that it was submitted by</w:t>
      </w:r>
      <w:r>
        <w:rPr>
          <w:spacing w:val="1"/>
        </w:rPr>
        <w:t> </w:t>
      </w:r>
      <w:r>
        <w:rPr/>
        <w:t>Veterinary Pathobiology, Royal Veterinary Agricultural University, Stigbojlen 4,</w:t>
      </w:r>
      <w:r>
        <w:rPr>
          <w:spacing w:val="1"/>
        </w:rPr>
        <w:t> </w:t>
      </w:r>
      <w:r>
        <w:rPr/>
        <w:t>Frederiksberg 1870 C, Denmark. The aligned region spanning is at positions 594 to 690</w:t>
      </w:r>
      <w:r>
        <w:rPr>
          <w:spacing w:val="-57"/>
        </w:rPr>
        <w:t> </w:t>
      </w:r>
      <w:r>
        <w:rPr/>
        <w:t>on</w:t>
      </w:r>
      <w:r>
        <w:rPr>
          <w:spacing w:val="-3"/>
        </w:rPr>
        <w:t> </w:t>
      </w:r>
      <w:r>
        <w:rPr/>
        <w:t>AY369353.1.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928" w:right="1831"/>
      </w:pPr>
      <w:r>
        <w:rPr/>
        <w:t>The phylogenetic tree comparing the query </w:t>
      </w:r>
      <w:r>
        <w:rPr>
          <w:i/>
        </w:rPr>
        <w:t>blaZ </w:t>
      </w:r>
      <w:r>
        <w:rPr/>
        <w:t>nucleotide sequence (S41) with the</w:t>
      </w:r>
      <w:r>
        <w:rPr>
          <w:spacing w:val="-57"/>
        </w:rPr>
        <w:t> </w:t>
      </w:r>
      <w:r>
        <w:rPr/>
        <w:t>other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strains</w:t>
      </w:r>
      <w:r>
        <w:rPr>
          <w:spacing w:val="2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GenBank database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27.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960"/>
        <w:rPr>
          <w:sz w:val="20"/>
        </w:rPr>
      </w:pPr>
      <w:r>
        <w:rPr>
          <w:sz w:val="20"/>
        </w:rPr>
        <w:drawing>
          <wp:inline distT="0" distB="0" distL="0" distR="0">
            <wp:extent cx="5818068" cy="4526280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06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line="275" w:lineRule="exact" w:before="90"/>
        <w:ind w:left="928"/>
        <w:rPr>
          <w:i/>
        </w:rPr>
      </w:pPr>
      <w:r>
        <w:rPr/>
        <w:t>Figure</w:t>
      </w:r>
      <w:r>
        <w:rPr>
          <w:spacing w:val="-2"/>
        </w:rPr>
        <w:t> </w:t>
      </w:r>
      <w:r>
        <w:rPr/>
        <w:t>21a:</w:t>
      </w:r>
      <w:r>
        <w:rPr>
          <w:spacing w:val="1"/>
        </w:rPr>
        <w:t> </w:t>
      </w:r>
      <w:r>
        <w:rPr/>
        <w:t>Alignment 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query</w:t>
      </w:r>
      <w:r>
        <w:rPr>
          <w:spacing w:val="2"/>
        </w:rPr>
        <w:t> </w:t>
      </w:r>
      <w:r>
        <w:rPr>
          <w:i/>
        </w:rPr>
        <w:t>blaZ</w:t>
      </w:r>
      <w:r>
        <w:rPr>
          <w:i/>
          <w:spacing w:val="-3"/>
        </w:rPr>
        <w:t> </w:t>
      </w:r>
      <w:r>
        <w:rPr/>
        <w:t>nucleotide</w:t>
      </w:r>
      <w:r>
        <w:rPr>
          <w:spacing w:val="-2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(S41) with</w:t>
      </w:r>
      <w:r>
        <w:rPr>
          <w:spacing w:val="-5"/>
        </w:rPr>
        <w:t> </w:t>
      </w:r>
      <w:r>
        <w:rPr>
          <w:i/>
        </w:rPr>
        <w:t>S.</w:t>
      </w:r>
      <w:r>
        <w:rPr>
          <w:i/>
          <w:spacing w:val="-4"/>
        </w:rPr>
        <w:t> </w:t>
      </w:r>
      <w:r>
        <w:rPr>
          <w:i/>
        </w:rPr>
        <w:t>aureus</w:t>
      </w:r>
    </w:p>
    <w:p>
      <w:pPr>
        <w:spacing w:line="275" w:lineRule="exact" w:before="0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AY369353.1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ind w:left="1150"/>
        <w:rPr>
          <w:sz w:val="20"/>
        </w:rPr>
      </w:pPr>
      <w:r>
        <w:rPr>
          <w:sz w:val="20"/>
        </w:rPr>
        <w:drawing>
          <wp:inline distT="0" distB="0" distL="0" distR="0">
            <wp:extent cx="5622260" cy="4232529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260" cy="423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2"/>
        <w:spacing w:line="237" w:lineRule="auto" w:before="92"/>
        <w:ind w:left="928" w:right="2302"/>
      </w:pPr>
      <w:r>
        <w:rPr/>
        <w:t>Figure 21b: Alignment of the query </w:t>
      </w:r>
      <w:r>
        <w:rPr>
          <w:i/>
        </w:rPr>
        <w:t>blaZ </w:t>
      </w:r>
      <w:r>
        <w:rPr/>
        <w:t>nucleotide sequence (S41) with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aureus</w:t>
      </w:r>
      <w:r>
        <w:rPr/>
        <w:t>Q016053.1</w:t>
      </w:r>
    </w:p>
    <w:p>
      <w:pPr>
        <w:spacing w:after="0" w:line="237" w:lineRule="auto"/>
        <w:sectPr>
          <w:pgSz w:w="11910" w:h="16840"/>
          <w:pgMar w:header="0" w:footer="976" w:top="1560" w:bottom="1240" w:left="1060" w:right="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5650266" cy="6182963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66" cy="618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907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3913"/>
      </w:tblGrid>
      <w:tr>
        <w:trPr>
          <w:trHeight w:val="322" w:hRule="atLeast"/>
        </w:trPr>
        <w:tc>
          <w:tcPr>
            <w:tcW w:w="5250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20"/>
              <w:ind w:left="1444"/>
              <w:rPr>
                <w:b/>
                <w:sz w:val="24"/>
              </w:rPr>
            </w:pPr>
            <w:r>
              <w:rPr>
                <w:b/>
                <w:sz w:val="24"/>
              </w:rPr>
              <w:t>Blast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color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map</w:t>
            </w:r>
          </w:p>
        </w:tc>
      </w:tr>
      <w:tr>
        <w:trPr>
          <w:trHeight w:val="319" w:hRule="atLeast"/>
        </w:trPr>
        <w:tc>
          <w:tcPr>
            <w:tcW w:w="1337" w:type="dxa"/>
            <w:tcBorders>
              <w:left w:val="double" w:sz="2" w:space="0" w:color="EFEFEF"/>
            </w:tcBorders>
            <w:shd w:val="clear" w:color="auto" w:fill="00FF00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13" w:type="dxa"/>
          </w:tcPr>
          <w:p>
            <w:pPr>
              <w:pStyle w:val="TableParagraph"/>
              <w:spacing w:before="12"/>
              <w:ind w:left="30"/>
              <w:rPr>
                <w:sz w:val="24"/>
              </w:rPr>
            </w:pPr>
            <w:r>
              <w:rPr>
                <w:sz w:val="24"/>
              </w:rPr>
              <w:t>Firmicutes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( 100 </w:t>
            </w:r>
            <w:r>
              <w:rPr>
                <w:i/>
                <w:sz w:val="24"/>
              </w:rPr>
              <w:t>S.aureus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strains)</w:t>
            </w:r>
          </w:p>
        </w:tc>
      </w:tr>
      <w:tr>
        <w:trPr>
          <w:trHeight w:val="322" w:hRule="atLeast"/>
        </w:trPr>
        <w:tc>
          <w:tcPr>
            <w:tcW w:w="1337" w:type="dxa"/>
            <w:tcBorders>
              <w:left w:val="double" w:sz="2" w:space="0" w:color="EFEFEF"/>
            </w:tcBorders>
            <w:shd w:val="clear" w:color="auto" w:fill="0000FF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13" w:type="dxa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IcI68869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(query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blaZnucleotide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S41)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line="275" w:lineRule="exact" w:before="90"/>
        <w:ind w:left="928" w:right="0" w:firstLine="0"/>
        <w:jc w:val="left"/>
        <w:rPr>
          <w:b/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Phylogenetic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query</w:t>
      </w:r>
      <w:r>
        <w:rPr>
          <w:b/>
          <w:spacing w:val="6"/>
          <w:sz w:val="24"/>
        </w:rPr>
        <w:t> </w:t>
      </w:r>
      <w:r>
        <w:rPr>
          <w:b/>
          <w:i/>
          <w:sz w:val="24"/>
        </w:rPr>
        <w:t>blaZ</w:t>
      </w:r>
    </w:p>
    <w:p>
      <w:pPr>
        <w:pStyle w:val="Heading2"/>
        <w:spacing w:line="275" w:lineRule="exact"/>
        <w:ind w:left="928"/>
      </w:pPr>
      <w:r>
        <w:rPr/>
        <w:t>nucleotide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6"/>
        </w:rPr>
        <w:t> </w:t>
      </w:r>
      <w:r>
        <w:rPr/>
        <w:t>identical</w:t>
      </w:r>
      <w:r>
        <w:rPr>
          <w:spacing w:val="-3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strains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genBank</w:t>
      </w:r>
      <w:r>
        <w:rPr>
          <w:spacing w:val="-5"/>
        </w:rPr>
        <w:t> </w:t>
      </w:r>
      <w:r>
        <w:rPr/>
        <w:t>database</w:t>
      </w:r>
    </w:p>
    <w:p>
      <w:pPr>
        <w:spacing w:after="0" w:line="275" w:lineRule="exact"/>
        <w:sectPr>
          <w:pgSz w:w="11910" w:h="16840"/>
          <w:pgMar w:header="0" w:footer="976" w:top="1440" w:bottom="1240" w:left="1060" w:right="0"/>
        </w:sectPr>
      </w:pPr>
    </w:p>
    <w:p>
      <w:pPr>
        <w:pStyle w:val="ListParagraph"/>
        <w:numPr>
          <w:ilvl w:val="2"/>
          <w:numId w:val="41"/>
        </w:numPr>
        <w:tabs>
          <w:tab w:pos="1772" w:val="left" w:leader="none"/>
          <w:tab w:pos="1773" w:val="left" w:leader="none"/>
        </w:tabs>
        <w:spacing w:line="240" w:lineRule="auto" w:before="74" w:after="0"/>
        <w:ind w:left="1773" w:right="0" w:hanging="845"/>
        <w:jc w:val="left"/>
        <w:rPr>
          <w:b/>
          <w:i/>
          <w:sz w:val="24"/>
        </w:rPr>
      </w:pPr>
      <w:r>
        <w:rPr>
          <w:b/>
          <w:sz w:val="24"/>
        </w:rPr>
        <w:t>Translated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sequence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blaZ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928" w:right="1683"/>
      </w:pPr>
      <w:r>
        <w:rPr/>
        <w:t>The translated</w:t>
      </w:r>
      <w:r>
        <w:rPr>
          <w:spacing w:val="2"/>
        </w:rPr>
        <w:t> </w:t>
      </w:r>
      <w:r>
        <w:rPr/>
        <w:t>protein</w:t>
      </w:r>
      <w:r>
        <w:rPr>
          <w:spacing w:val="-4"/>
        </w:rPr>
        <w:t> </w:t>
      </w:r>
      <w:r>
        <w:rPr/>
        <w:t>sequence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</w:t>
      </w:r>
      <w:r>
        <w:rPr>
          <w:i/>
        </w:rPr>
        <w:t>blaZ</w:t>
      </w:r>
      <w:r>
        <w:rPr>
          <w:i/>
          <w:spacing w:val="7"/>
        </w:rPr>
        <w:t> </w:t>
      </w:r>
      <w:r>
        <w:rPr/>
        <w:t>is:</w:t>
      </w:r>
      <w:r>
        <w:rPr>
          <w:spacing w:val="1"/>
        </w:rPr>
        <w:t> </w:t>
      </w:r>
      <w:r>
        <w:rPr>
          <w:spacing w:val="-1"/>
        </w:rPr>
        <w:t>GKEVKFNSDKRFAYASTSKLLILLF*KNM*EKISL*KHLLRLQ*HIVIIQ</w:t>
      </w:r>
    </w:p>
    <w:p>
      <w:pPr>
        <w:pStyle w:val="BodyText"/>
        <w:spacing w:line="480" w:lineRule="auto" w:before="1"/>
        <w:ind w:left="928" w:right="1434"/>
      </w:pPr>
      <w:r>
        <w:rPr/>
        <w:t>With the protein blast (BLASTp) among the </w:t>
      </w:r>
      <w:r>
        <w:rPr>
          <w:i/>
        </w:rPr>
        <w:t>S. aureus </w:t>
      </w:r>
      <w:r>
        <w:rPr/>
        <w:t>species with 90% identity with</w:t>
      </w:r>
      <w:r>
        <w:rPr>
          <w:spacing w:val="1"/>
        </w:rPr>
        <w:t> </w:t>
      </w:r>
      <w:r>
        <w:rPr/>
        <w:t>the </w:t>
      </w:r>
      <w:r>
        <w:rPr>
          <w:i/>
        </w:rPr>
        <w:t>blaZ </w:t>
      </w:r>
      <w:r>
        <w:rPr/>
        <w:t>gene are </w:t>
      </w:r>
      <w:r>
        <w:rPr>
          <w:i/>
        </w:rPr>
        <w:t>S. aureus </w:t>
      </w:r>
      <w:r>
        <w:rPr/>
        <w:t>with sequence ID numbers gbAAY84133.1, gbAAR12671.1</w:t>
      </w:r>
      <w:r>
        <w:rPr>
          <w:spacing w:val="-58"/>
        </w:rPr>
        <w:t> </w:t>
      </w:r>
      <w:r>
        <w:rPr/>
        <w:t>and</w:t>
      </w:r>
      <w:r>
        <w:rPr>
          <w:spacing w:val="5"/>
        </w:rPr>
        <w:t> </w:t>
      </w:r>
      <w:r>
        <w:rPr/>
        <w:t>refWP017328485.1</w:t>
      </w:r>
      <w:r>
        <w:rPr>
          <w:spacing w:val="7"/>
        </w:rPr>
        <w:t> </w:t>
      </w:r>
      <w:r>
        <w:rPr/>
        <w:t>with</w:t>
      </w:r>
      <w:r>
        <w:rPr>
          <w:spacing w:val="2"/>
        </w:rPr>
        <w:t> </w:t>
      </w:r>
      <w:r>
        <w:rPr/>
        <w:t>alignments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>
          <w:i/>
        </w:rPr>
        <w:t>blaZ</w:t>
      </w:r>
      <w:r>
        <w:rPr>
          <w:i/>
          <w:spacing w:val="8"/>
        </w:rPr>
        <w:t> </w:t>
      </w:r>
      <w:r>
        <w:rPr/>
        <w:t>gene</w:t>
      </w:r>
      <w:r>
        <w:rPr>
          <w:spacing w:val="4"/>
        </w:rPr>
        <w:t> </w:t>
      </w:r>
      <w:r>
        <w:rPr/>
        <w:t>protein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(Appendix</w:t>
      </w:r>
      <w:r>
        <w:rPr>
          <w:spacing w:val="-3"/>
        </w:rPr>
        <w:t> </w:t>
      </w:r>
      <w:r>
        <w:rPr/>
        <w:t>9).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928" w:right="1557"/>
      </w:pPr>
      <w:r>
        <w:rPr/>
        <w:t>Comparative multiple alignment of the translated protein of </w:t>
      </w:r>
      <w:r>
        <w:rPr>
          <w:i/>
        </w:rPr>
        <w:t>blaZ </w:t>
      </w:r>
      <w:r>
        <w:rPr/>
        <w:t>gene with other</w:t>
      </w:r>
      <w:r>
        <w:rPr>
          <w:spacing w:val="1"/>
        </w:rPr>
        <w:t> </w:t>
      </w:r>
      <w:r>
        <w:rPr/>
        <w:t>selected </w:t>
      </w:r>
      <w:r>
        <w:rPr>
          <w:i/>
        </w:rPr>
        <w:t>Staphylococcus aureus </w:t>
      </w:r>
      <w:r>
        <w:rPr/>
        <w:t>species protein sequence using COBALT protein</w:t>
      </w:r>
      <w:r>
        <w:rPr>
          <w:spacing w:val="1"/>
        </w:rPr>
        <w:t> </w:t>
      </w:r>
      <w:r>
        <w:rPr/>
        <w:t>analysis is presented in figure 23 and the description of the isolates presented in Figure</w:t>
      </w:r>
      <w:r>
        <w:rPr>
          <w:spacing w:val="-57"/>
        </w:rPr>
        <w:t> </w:t>
      </w:r>
      <w:r>
        <w:rPr/>
        <w:t>24.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1135"/>
        <w:rPr>
          <w:sz w:val="20"/>
        </w:rPr>
      </w:pPr>
      <w:r>
        <w:rPr>
          <w:sz w:val="20"/>
        </w:rPr>
        <w:drawing>
          <wp:inline distT="0" distB="0" distL="0" distR="0">
            <wp:extent cx="5103411" cy="6460807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11" cy="64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90"/>
        <w:ind w:left="928"/>
      </w:pPr>
      <w:r>
        <w:rPr/>
        <w:t>Figure</w:t>
      </w:r>
      <w:r>
        <w:rPr>
          <w:spacing w:val="-3"/>
        </w:rPr>
        <w:t> </w:t>
      </w:r>
      <w:r>
        <w:rPr/>
        <w:t>23:</w:t>
      </w:r>
      <w:r>
        <w:rPr>
          <w:spacing w:val="-4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alignment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blaZ</w:t>
      </w:r>
      <w:r>
        <w:rPr>
          <w:i/>
          <w:spacing w:val="1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protein sequence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other</w:t>
      </w:r>
    </w:p>
    <w:p>
      <w:pPr>
        <w:spacing w:before="3"/>
        <w:ind w:left="928" w:right="0" w:firstLine="0"/>
        <w:jc w:val="left"/>
        <w:rPr>
          <w:b/>
          <w:sz w:val="24"/>
        </w:rPr>
      </w:pPr>
      <w:r>
        <w:rPr>
          <w:b/>
          <w:i/>
          <w:sz w:val="24"/>
        </w:rPr>
        <w:t>Staphylococcus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sp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sequence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3"/>
          <w:numId w:val="41"/>
        </w:numPr>
        <w:tabs>
          <w:tab w:pos="1648" w:val="left" w:leader="none"/>
          <w:tab w:pos="1649" w:val="left" w:leader="none"/>
        </w:tabs>
        <w:spacing w:line="460" w:lineRule="auto" w:before="0" w:after="0"/>
        <w:ind w:left="1648" w:right="1564" w:hanging="360"/>
        <w:jc w:val="left"/>
        <w:rPr>
          <w:sz w:val="24"/>
        </w:rPr>
      </w:pPr>
      <w:r>
        <w:rPr>
          <w:sz w:val="24"/>
        </w:rPr>
        <w:t>Red colour indicates alignment with the </w:t>
      </w:r>
      <w:r>
        <w:rPr>
          <w:i/>
          <w:sz w:val="24"/>
        </w:rPr>
        <w:t>16SrRNA </w:t>
      </w:r>
      <w:r>
        <w:rPr>
          <w:sz w:val="24"/>
        </w:rPr>
        <w:t>protein sequence with one or</w:t>
      </w:r>
      <w:r>
        <w:rPr>
          <w:spacing w:val="-57"/>
          <w:sz w:val="24"/>
        </w:rPr>
        <w:t> </w:t>
      </w:r>
      <w:r>
        <w:rPr>
          <w:sz w:val="24"/>
        </w:rPr>
        <w:t>two point</w:t>
      </w:r>
      <w:r>
        <w:rPr>
          <w:spacing w:val="10"/>
          <w:sz w:val="24"/>
        </w:rPr>
        <w:t> </w:t>
      </w:r>
      <w:r>
        <w:rPr>
          <w:sz w:val="24"/>
        </w:rPr>
        <w:t>mutations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4"/>
          <w:sz w:val="24"/>
        </w:rPr>
        <w:t> </w:t>
      </w:r>
      <w:r>
        <w:rPr>
          <w:sz w:val="24"/>
        </w:rPr>
        <w:t>black colour</w:t>
      </w:r>
      <w:r>
        <w:rPr>
          <w:spacing w:val="2"/>
          <w:sz w:val="24"/>
        </w:rPr>
        <w:t> </w:t>
      </w: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alignment.</w:t>
      </w:r>
    </w:p>
    <w:p>
      <w:pPr>
        <w:spacing w:after="0" w:line="460" w:lineRule="auto"/>
        <w:jc w:val="lef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pStyle w:val="BodyText"/>
        <w:ind w:left="937"/>
        <w:rPr>
          <w:sz w:val="20"/>
        </w:rPr>
      </w:pPr>
      <w:r>
        <w:rPr>
          <w:sz w:val="20"/>
        </w:rPr>
        <w:drawing>
          <wp:inline distT="0" distB="0" distL="0" distR="0">
            <wp:extent cx="5926239" cy="398145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39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line="242" w:lineRule="auto" w:before="90"/>
        <w:ind w:left="928" w:right="2329"/>
      </w:pPr>
      <w:r>
        <w:rPr/>
        <w:t>Figure 24: Description of other </w:t>
      </w:r>
      <w:r>
        <w:rPr>
          <w:i/>
        </w:rPr>
        <w:t>S. aureus </w:t>
      </w:r>
      <w:r>
        <w:rPr/>
        <w:t>species aligned with </w:t>
      </w:r>
      <w:r>
        <w:rPr>
          <w:i/>
        </w:rPr>
        <w:t>blaZ </w:t>
      </w:r>
      <w:r>
        <w:rPr/>
        <w:t>protein</w:t>
      </w:r>
      <w:r>
        <w:rPr>
          <w:spacing w:val="-57"/>
        </w:rPr>
        <w:t> </w:t>
      </w:r>
      <w:r>
        <w:rPr/>
        <w:t>sequence</w:t>
      </w:r>
    </w:p>
    <w:p>
      <w:pPr>
        <w:spacing w:after="0" w:line="242" w:lineRule="auto"/>
        <w:sectPr>
          <w:pgSz w:w="11910" w:h="16840"/>
          <w:pgMar w:header="0" w:footer="976" w:top="1400" w:bottom="1240" w:left="1060" w:right="0"/>
        </w:sectPr>
      </w:pPr>
    </w:p>
    <w:p>
      <w:pPr>
        <w:spacing w:before="74"/>
        <w:ind w:left="971" w:right="1461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tabs>
          <w:tab w:pos="4293" w:val="left" w:leader="none"/>
        </w:tabs>
        <w:spacing w:before="231"/>
        <w:ind w:left="928"/>
      </w:pPr>
      <w:r>
        <w:rPr/>
        <w:t>5.0</w:t>
        <w:tab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90"/>
      </w:pPr>
      <w:r>
        <w:rPr/>
        <w:t>Antimicrobial resistance has been noticed as one of the paramount microbial threats in</w:t>
      </w:r>
      <w:r>
        <w:rPr>
          <w:spacing w:val="1"/>
        </w:rPr>
        <w:t> </w:t>
      </w:r>
      <w:r>
        <w:rPr/>
        <w:t>the twenty first century. </w:t>
      </w:r>
      <w:r>
        <w:rPr>
          <w:i/>
        </w:rPr>
        <w:t>S. aureus </w:t>
      </w:r>
      <w:r>
        <w:rPr/>
        <w:t>has always been a stumbling block for antimicrobial</w:t>
      </w:r>
      <w:r>
        <w:rPr>
          <w:spacing w:val="1"/>
        </w:rPr>
        <w:t> </w:t>
      </w:r>
      <w:r>
        <w:rPr/>
        <w:t>chemotherapy and methicillin resistance of </w:t>
      </w:r>
      <w:r>
        <w:rPr>
          <w:i/>
        </w:rPr>
        <w:t>S. aureus </w:t>
      </w:r>
      <w:r>
        <w:rPr/>
        <w:t>remains to be a significant</w:t>
      </w:r>
      <w:r>
        <w:rPr>
          <w:spacing w:val="1"/>
        </w:rPr>
        <w:t> </w:t>
      </w:r>
      <w:r>
        <w:rPr/>
        <w:t>problem. The result of the characterization of the Staphylococcus isolates showed that</w:t>
      </w:r>
      <w:r>
        <w:rPr>
          <w:spacing w:val="1"/>
        </w:rPr>
        <w:t> </w:t>
      </w:r>
      <w:r>
        <w:rPr/>
        <w:t>API Staph identification kit is more specific compared with the conventional method of</w:t>
      </w:r>
      <w:r>
        <w:rPr>
          <w:spacing w:val="-57"/>
        </w:rPr>
        <w:t> </w:t>
      </w:r>
      <w:r>
        <w:rPr/>
        <w:t>identification. Considering the various sites of sampling, this is an indication that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can cause nosocomial infection. Centre for Disease Control and Prevention</w:t>
      </w:r>
      <w:r>
        <w:rPr>
          <w:spacing w:val="1"/>
        </w:rPr>
        <w:t> </w:t>
      </w:r>
      <w:r>
        <w:rPr/>
        <w:t>(1996) reported that </w:t>
      </w:r>
      <w:r>
        <w:rPr>
          <w:i/>
        </w:rPr>
        <w:t>S. aureus </w:t>
      </w:r>
      <w:r>
        <w:rPr/>
        <w:t>was the most common cause of nosocomial infections</w:t>
      </w:r>
      <w:r>
        <w:rPr>
          <w:spacing w:val="1"/>
        </w:rPr>
        <w:t> </w:t>
      </w:r>
      <w:r>
        <w:rPr/>
        <w:t>reported in National Nosocomial Surveillance System between 1990 – 1996. Also,</w:t>
      </w:r>
      <w:r>
        <w:rPr>
          <w:spacing w:val="1"/>
        </w:rPr>
        <w:t> </w:t>
      </w:r>
      <w:r>
        <w:rPr/>
        <w:t>Witte </w:t>
      </w:r>
      <w:r>
        <w:rPr>
          <w:i/>
        </w:rPr>
        <w:t>et al., </w:t>
      </w:r>
      <w:r>
        <w:rPr/>
        <w:t>(1994), Roberts </w:t>
      </w:r>
      <w:r>
        <w:rPr>
          <w:i/>
        </w:rPr>
        <w:t>et al., </w:t>
      </w:r>
      <w:r>
        <w:rPr/>
        <w:t>(1999) and Narezkina </w:t>
      </w:r>
      <w:r>
        <w:rPr>
          <w:i/>
        </w:rPr>
        <w:t>et al., </w:t>
      </w:r>
      <w:r>
        <w:rPr/>
        <w:t>(2006) reported that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is one of the most common cause of nosocomial infections. The majority of</w:t>
      </w:r>
      <w:r>
        <w:rPr>
          <w:spacing w:val="1"/>
        </w:rPr>
        <w:t> </w:t>
      </w:r>
      <w:r>
        <w:rPr/>
        <w:t>nosocomial infection is caused by a patient‘s own endogenous microbial flora present</w:t>
      </w:r>
      <w:r>
        <w:rPr>
          <w:spacing w:val="1"/>
        </w:rPr>
        <w:t> </w:t>
      </w:r>
      <w:r>
        <w:rPr/>
        <w:t>upon</w:t>
      </w:r>
      <w:r>
        <w:rPr>
          <w:spacing w:val="-4"/>
        </w:rPr>
        <w:t> </w:t>
      </w:r>
      <w:r>
        <w:rPr/>
        <w:t>admission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(Arif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2"/>
        <w:ind w:left="928" w:right="1402"/>
        <w:jc w:val="both"/>
      </w:pPr>
      <w:r>
        <w:rPr/>
        <w:t>In this study, the susceptibility test of </w:t>
      </w:r>
      <w:r>
        <w:rPr>
          <w:i/>
        </w:rPr>
        <w:t>S. aureus </w:t>
      </w:r>
      <w:r>
        <w:rPr/>
        <w:t>showed that gentamicin had the greatest</w:t>
      </w:r>
      <w:r>
        <w:rPr>
          <w:spacing w:val="1"/>
        </w:rPr>
        <w:t> </w:t>
      </w:r>
      <w:r>
        <w:rPr/>
        <w:t>activity: 100%, 100%, 93.8%, against isolates from wound, bed and skin respectively</w:t>
      </w:r>
      <w:r>
        <w:rPr>
          <w:spacing w:val="1"/>
        </w:rPr>
        <w:t> </w:t>
      </w:r>
      <w:r>
        <w:rPr/>
        <w:t>followed by ciprofloxacin (100%, 94.1%, 93.8%) and pefloxacin (100%, 88.2%, 75%).</w:t>
      </w:r>
      <w:r>
        <w:rPr>
          <w:spacing w:val="1"/>
        </w:rPr>
        <w:t> </w:t>
      </w:r>
      <w:r>
        <w:rPr/>
        <w:t>The mechanisms of action of these antibiotics might be responsible for their observed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 an example of</w:t>
      </w:r>
      <w:r>
        <w:rPr>
          <w:spacing w:val="1"/>
        </w:rPr>
        <w:t> </w:t>
      </w:r>
      <w:r>
        <w:rPr/>
        <w:t>aminoglycoside whose</w:t>
      </w:r>
      <w:r>
        <w:rPr>
          <w:spacing w:val="1"/>
        </w:rPr>
        <w:t> </w:t>
      </w:r>
      <w:r>
        <w:rPr/>
        <w:t>mode</w:t>
      </w:r>
      <w:r>
        <w:rPr>
          <w:spacing w:val="60"/>
        </w:rPr>
        <w:t> </w:t>
      </w:r>
      <w:r>
        <w:rPr/>
        <w:t>of action</w:t>
      </w:r>
      <w:r>
        <w:rPr>
          <w:spacing w:val="60"/>
        </w:rPr>
        <w:t> </w:t>
      </w:r>
      <w:r>
        <w:rPr/>
        <w:t>is to</w:t>
      </w:r>
      <w:r>
        <w:rPr>
          <w:spacing w:val="1"/>
        </w:rPr>
        <w:t> </w:t>
      </w:r>
      <w:r>
        <w:rPr/>
        <w:t>inhibit 30S ribosome of the organism by first attaching itself to a specific receptor</w:t>
      </w:r>
      <w:r>
        <w:rPr>
          <w:spacing w:val="1"/>
        </w:rPr>
        <w:t> </w:t>
      </w:r>
      <w:r>
        <w:rPr/>
        <w:t>protein on the 30S subunit</w:t>
      </w:r>
      <w:r>
        <w:rPr>
          <w:spacing w:val="60"/>
        </w:rPr>
        <w:t> </w:t>
      </w:r>
      <w:r>
        <w:rPr/>
        <w:t>of the bacteria and thereafter blocks the normal activity of</w:t>
      </w:r>
      <w:r>
        <w:rPr>
          <w:spacing w:val="1"/>
        </w:rPr>
        <w:t> </w:t>
      </w:r>
      <w:r>
        <w:rPr/>
        <w:t>the initiation complex of the peptide formation (messenger RNA (mRNA) + formyl</w:t>
      </w:r>
      <w:r>
        <w:rPr>
          <w:spacing w:val="1"/>
        </w:rPr>
        <w:t> </w:t>
      </w:r>
      <w:r>
        <w:rPr/>
        <w:t>methionine</w:t>
      </w:r>
      <w:r>
        <w:rPr>
          <w:spacing w:val="-7"/>
        </w:rPr>
        <w:t> </w:t>
      </w:r>
      <w:r>
        <w:rPr/>
        <w:t>+</w:t>
      </w:r>
      <w:r>
        <w:rPr>
          <w:spacing w:val="-6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RNA).</w:t>
      </w:r>
      <w:r>
        <w:rPr>
          <w:spacing w:val="-4"/>
        </w:rPr>
        <w:t> </w:t>
      </w:r>
      <w:r>
        <w:rPr/>
        <w:t>Finally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mRNA</w:t>
      </w:r>
      <w:r>
        <w:rPr>
          <w:spacing w:val="-7"/>
        </w:rPr>
        <w:t> </w:t>
      </w:r>
      <w:r>
        <w:rPr/>
        <w:t>message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misread</w:t>
      </w:r>
      <w:r>
        <w:rPr>
          <w:spacing w:val="-5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‗‘recognition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05"/>
        <w:jc w:val="both"/>
      </w:pPr>
      <w:r>
        <w:rPr/>
        <w:t>region‘‘ of the ribosome and as a result a wrong amino acid is inserted into the peptide</w:t>
      </w:r>
      <w:r>
        <w:rPr>
          <w:spacing w:val="1"/>
        </w:rPr>
        <w:t> </w:t>
      </w:r>
      <w:r>
        <w:rPr/>
        <w:t>resulting in a nonfunctional protein (Jawetz, 1992). On the other hand, ciprofloxacin (an</w:t>
      </w:r>
      <w:r>
        <w:rPr>
          <w:spacing w:val="-57"/>
        </w:rPr>
        <w:t> </w:t>
      </w:r>
      <w:r>
        <w:rPr/>
        <w:t>example of quinolone) is a potent inhibitor of nucleic acid synthesis. From previous</w:t>
      </w:r>
      <w:r>
        <w:rPr>
          <w:spacing w:val="1"/>
        </w:rPr>
        <w:t> </w:t>
      </w:r>
      <w:r>
        <w:rPr/>
        <w:t>studies, Onanuga and Temedie, (2011), recorded 100% susceptibility to gentamicin in</w:t>
      </w:r>
      <w:r>
        <w:rPr>
          <w:spacing w:val="1"/>
        </w:rPr>
        <w:t> </w:t>
      </w:r>
      <w:r>
        <w:rPr>
          <w:color w:val="221F1F"/>
        </w:rPr>
        <w:t>nasal carriage of multi-drug resistant </w:t>
      </w:r>
      <w:r>
        <w:rPr>
          <w:i/>
          <w:color w:val="221F1F"/>
        </w:rPr>
        <w:t>Staphylococcus aureus </w:t>
      </w:r>
      <w:r>
        <w:rPr>
          <w:color w:val="221F1F"/>
        </w:rPr>
        <w:t>in healthy inhabitants of</w:t>
      </w:r>
      <w:r>
        <w:rPr>
          <w:color w:val="221F1F"/>
          <w:spacing w:val="1"/>
        </w:rPr>
        <w:t> </w:t>
      </w:r>
      <w:r>
        <w:rPr>
          <w:color w:val="221F1F"/>
        </w:rPr>
        <w:t>Amassoma in Niger delta region of Nigeria. This is similar to 100% susceptibility to</w:t>
      </w:r>
      <w:r>
        <w:rPr>
          <w:color w:val="221F1F"/>
          <w:spacing w:val="1"/>
        </w:rPr>
        <w:t> </w:t>
      </w:r>
      <w:r>
        <w:rPr>
          <w:color w:val="221F1F"/>
        </w:rPr>
        <w:t>gentamicin reported for wound and bed isolates in this study, likewise 100% sensitivity</w:t>
      </w:r>
      <w:r>
        <w:rPr>
          <w:color w:val="221F1F"/>
          <w:spacing w:val="1"/>
        </w:rPr>
        <w:t> </w:t>
      </w:r>
      <w:r>
        <w:rPr>
          <w:color w:val="221F1F"/>
        </w:rPr>
        <w:t>was reported by Umolu</w:t>
      </w:r>
      <w:r>
        <w:rPr>
          <w:color w:val="221F1F"/>
          <w:spacing w:val="1"/>
        </w:rPr>
        <w:t> </w:t>
      </w:r>
      <w:r>
        <w:rPr>
          <w:i/>
          <w:color w:val="221F1F"/>
        </w:rPr>
        <w:t>et al</w:t>
      </w:r>
      <w:r>
        <w:rPr>
          <w:color w:val="221F1F"/>
        </w:rPr>
        <w:t>., (2002)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i/>
          <w:color w:val="221F1F"/>
        </w:rPr>
        <w:t>S. aureus</w:t>
      </w:r>
      <w:r>
        <w:rPr>
          <w:i/>
          <w:color w:val="221F1F"/>
          <w:spacing w:val="1"/>
        </w:rPr>
        <w:t> </w:t>
      </w:r>
      <w:r>
        <w:rPr>
          <w:color w:val="221F1F"/>
        </w:rPr>
        <w:t>isolates from different</w:t>
      </w:r>
      <w:r>
        <w:rPr>
          <w:color w:val="221F1F"/>
          <w:spacing w:val="1"/>
        </w:rPr>
        <w:t> </w:t>
      </w:r>
      <w:r>
        <w:rPr>
          <w:color w:val="221F1F"/>
        </w:rPr>
        <w:t>human</w:t>
      </w:r>
      <w:r>
        <w:rPr>
          <w:color w:val="221F1F"/>
          <w:spacing w:val="1"/>
        </w:rPr>
        <w:t> </w:t>
      </w:r>
      <w:r>
        <w:rPr>
          <w:color w:val="221F1F"/>
        </w:rPr>
        <w:t>specimens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2"/>
        </w:rPr>
        <w:t> </w:t>
      </w:r>
      <w:r>
        <w:rPr>
          <w:color w:val="221F1F"/>
        </w:rPr>
        <w:t>91.8%</w:t>
      </w:r>
      <w:r>
        <w:rPr>
          <w:color w:val="221F1F"/>
          <w:spacing w:val="3"/>
        </w:rPr>
        <w:t> </w:t>
      </w:r>
      <w:r>
        <w:rPr>
          <w:color w:val="221F1F"/>
        </w:rPr>
        <w:t>was reported</w:t>
      </w:r>
      <w:r>
        <w:rPr>
          <w:color w:val="221F1F"/>
          <w:spacing w:val="-4"/>
        </w:rPr>
        <w:t> </w:t>
      </w:r>
      <w:r>
        <w:rPr>
          <w:color w:val="221F1F"/>
        </w:rPr>
        <w:t>by</w:t>
      </w:r>
      <w:r>
        <w:rPr>
          <w:color w:val="221F1F"/>
          <w:spacing w:val="-8"/>
        </w:rPr>
        <w:t> </w:t>
      </w:r>
      <w:r>
        <w:rPr>
          <w:color w:val="221F1F"/>
        </w:rPr>
        <w:t>Ehinmidu</w:t>
      </w:r>
      <w:r>
        <w:rPr>
          <w:color w:val="221F1F"/>
          <w:spacing w:val="2"/>
        </w:rPr>
        <w:t> </w:t>
      </w:r>
      <w:r>
        <w:rPr>
          <w:color w:val="221F1F"/>
        </w:rPr>
        <w:t>(2003).</w:t>
      </w:r>
    </w:p>
    <w:p>
      <w:pPr>
        <w:pStyle w:val="BodyText"/>
        <w:spacing w:line="480" w:lineRule="auto" w:before="2"/>
        <w:ind w:left="928" w:right="1407" w:firstLine="57"/>
        <w:jc w:val="both"/>
      </w:pPr>
      <w:r>
        <w:rPr>
          <w:color w:val="221F1F"/>
        </w:rPr>
        <w:t>The susceptibility level of </w:t>
      </w:r>
      <w:r>
        <w:rPr>
          <w:i/>
          <w:color w:val="221F1F"/>
        </w:rPr>
        <w:t>S. aureus </w:t>
      </w:r>
      <w:r>
        <w:rPr>
          <w:color w:val="221F1F"/>
        </w:rPr>
        <w:t>isolates from skin and bed to ciprofloxacin in this</w:t>
      </w:r>
      <w:r>
        <w:rPr>
          <w:color w:val="221F1F"/>
          <w:spacing w:val="1"/>
        </w:rPr>
        <w:t> </w:t>
      </w:r>
      <w:r>
        <w:rPr>
          <w:color w:val="221F1F"/>
        </w:rPr>
        <w:t>study is a bit lower than those reported by Akerele</w:t>
      </w:r>
      <w:r>
        <w:rPr>
          <w:color w:val="221F1F"/>
          <w:spacing w:val="60"/>
        </w:rPr>
        <w:t> </w:t>
      </w:r>
      <w:r>
        <w:rPr>
          <w:i/>
          <w:color w:val="221F1F"/>
        </w:rPr>
        <w:t>et al</w:t>
      </w:r>
      <w:r>
        <w:rPr>
          <w:color w:val="221F1F"/>
        </w:rPr>
        <w:t>., (2001) who reported 99.7%</w:t>
      </w:r>
      <w:r>
        <w:rPr>
          <w:color w:val="221F1F"/>
          <w:spacing w:val="1"/>
        </w:rPr>
        <w:t> </w:t>
      </w:r>
      <w:r>
        <w:rPr>
          <w:color w:val="221F1F"/>
        </w:rPr>
        <w:t>and Ehinmidu (2003) who reported a 97.06%</w:t>
      </w:r>
      <w:r>
        <w:rPr>
          <w:color w:val="221F1F"/>
          <w:spacing w:val="1"/>
        </w:rPr>
        <w:t> </w:t>
      </w:r>
      <w:r>
        <w:rPr>
          <w:color w:val="221F1F"/>
        </w:rPr>
        <w:t>sensitivity level in </w:t>
      </w:r>
      <w:r>
        <w:rPr>
          <w:i/>
          <w:color w:val="221F1F"/>
        </w:rPr>
        <w:t>S aureus </w:t>
      </w:r>
      <w:r>
        <w:rPr>
          <w:color w:val="221F1F"/>
        </w:rPr>
        <w:t>isolates from</w:t>
      </w:r>
      <w:r>
        <w:rPr>
          <w:color w:val="221F1F"/>
          <w:spacing w:val="1"/>
        </w:rPr>
        <w:t> </w:t>
      </w:r>
      <w:r>
        <w:rPr>
          <w:color w:val="221F1F"/>
        </w:rPr>
        <w:t>urine.</w:t>
      </w:r>
      <w:r>
        <w:rPr>
          <w:color w:val="221F1F"/>
          <w:spacing w:val="1"/>
        </w:rPr>
        <w:t> </w:t>
      </w:r>
      <w:r>
        <w:rPr>
          <w:color w:val="221F1F"/>
        </w:rPr>
        <w:t>Onanuga</w:t>
      </w:r>
      <w:r>
        <w:rPr>
          <w:color w:val="221F1F"/>
          <w:spacing w:val="1"/>
        </w:rPr>
        <w:t> </w:t>
      </w:r>
      <w:r>
        <w:rPr>
          <w:i/>
          <w:color w:val="221F1F"/>
        </w:rPr>
        <w:t>et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1"/>
        </w:rPr>
        <w:t> </w:t>
      </w:r>
      <w:r>
        <w:rPr>
          <w:color w:val="221F1F"/>
        </w:rPr>
        <w:t>(2005)</w:t>
      </w:r>
      <w:r>
        <w:rPr>
          <w:color w:val="221F1F"/>
          <w:spacing w:val="1"/>
        </w:rPr>
        <w:t> </w:t>
      </w:r>
      <w:r>
        <w:rPr>
          <w:color w:val="221F1F"/>
        </w:rPr>
        <w:t>reported</w:t>
      </w:r>
      <w:r>
        <w:rPr>
          <w:color w:val="221F1F"/>
          <w:spacing w:val="1"/>
        </w:rPr>
        <w:t> </w:t>
      </w:r>
      <w:r>
        <w:rPr>
          <w:color w:val="221F1F"/>
        </w:rPr>
        <w:t>96.7%.</w:t>
      </w:r>
      <w:r>
        <w:rPr>
          <w:color w:val="221F1F"/>
          <w:spacing w:val="1"/>
        </w:rPr>
        <w:t> </w:t>
      </w:r>
      <w:r>
        <w:rPr>
          <w:color w:val="221F1F"/>
        </w:rPr>
        <w:t>Therefore,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100%</w:t>
      </w:r>
      <w:r>
        <w:rPr>
          <w:color w:val="221F1F"/>
          <w:spacing w:val="1"/>
        </w:rPr>
        <w:t> </w:t>
      </w:r>
      <w:r>
        <w:rPr>
          <w:color w:val="221F1F"/>
        </w:rPr>
        <w:t>sensitivity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ciprofloxacin observed</w:t>
      </w:r>
      <w:r>
        <w:rPr>
          <w:color w:val="221F1F"/>
          <w:spacing w:val="1"/>
        </w:rPr>
        <w:t> </w:t>
      </w:r>
      <w:r>
        <w:rPr>
          <w:color w:val="221F1F"/>
        </w:rPr>
        <w:t>in wound sample</w:t>
      </w:r>
      <w:r>
        <w:rPr>
          <w:color w:val="221F1F"/>
          <w:spacing w:val="1"/>
        </w:rPr>
        <w:t> </w:t>
      </w:r>
      <w:r>
        <w:rPr>
          <w:color w:val="221F1F"/>
        </w:rPr>
        <w:t>in this study is higher. The</w:t>
      </w:r>
      <w:r>
        <w:rPr>
          <w:color w:val="221F1F"/>
          <w:spacing w:val="60"/>
        </w:rPr>
        <w:t> </w:t>
      </w:r>
      <w:r>
        <w:rPr>
          <w:color w:val="221F1F"/>
        </w:rPr>
        <w:t>little resistance</w:t>
      </w:r>
      <w:r>
        <w:rPr>
          <w:color w:val="221F1F"/>
          <w:spacing w:val="1"/>
        </w:rPr>
        <w:t> </w:t>
      </w:r>
      <w:r>
        <w:rPr>
          <w:color w:val="221F1F"/>
        </w:rPr>
        <w:t>level observed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this study might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be unconnected</w:t>
      </w:r>
      <w:r>
        <w:rPr>
          <w:color w:val="221F1F"/>
          <w:spacing w:val="1"/>
        </w:rPr>
        <w:t> </w:t>
      </w:r>
      <w:r>
        <w:rPr>
          <w:color w:val="221F1F"/>
        </w:rPr>
        <w:t>with the</w:t>
      </w:r>
      <w:r>
        <w:rPr>
          <w:color w:val="221F1F"/>
          <w:spacing w:val="1"/>
        </w:rPr>
        <w:t> </w:t>
      </w:r>
      <w:r>
        <w:rPr>
          <w:color w:val="221F1F"/>
        </w:rPr>
        <w:t>increasing</w:t>
      </w:r>
      <w:r>
        <w:rPr>
          <w:color w:val="221F1F"/>
          <w:spacing w:val="1"/>
        </w:rPr>
        <w:t> </w:t>
      </w:r>
      <w:r>
        <w:rPr>
          <w:color w:val="221F1F"/>
        </w:rPr>
        <w:t>rate of</w:t>
      </w:r>
      <w:r>
        <w:rPr>
          <w:color w:val="221F1F"/>
          <w:spacing w:val="1"/>
        </w:rPr>
        <w:t> </w:t>
      </w:r>
      <w:r>
        <w:rPr>
          <w:color w:val="221F1F"/>
        </w:rPr>
        <w:t>availability of different</w:t>
      </w:r>
      <w:r>
        <w:rPr>
          <w:color w:val="221F1F"/>
          <w:spacing w:val="1"/>
        </w:rPr>
        <w:t> </w:t>
      </w:r>
      <w:r>
        <w:rPr>
          <w:color w:val="221F1F"/>
        </w:rPr>
        <w:t>cheap</w:t>
      </w:r>
      <w:r>
        <w:rPr>
          <w:color w:val="221F1F"/>
          <w:spacing w:val="1"/>
        </w:rPr>
        <w:t> </w:t>
      </w:r>
      <w:r>
        <w:rPr>
          <w:color w:val="221F1F"/>
        </w:rPr>
        <w:t>brands of generic</w:t>
      </w:r>
      <w:r>
        <w:rPr>
          <w:color w:val="221F1F"/>
          <w:spacing w:val="1"/>
        </w:rPr>
        <w:t> </w:t>
      </w:r>
      <w:r>
        <w:rPr>
          <w:color w:val="221F1F"/>
        </w:rPr>
        <w:t>ciprofloxacin</w:t>
      </w:r>
      <w:r>
        <w:rPr>
          <w:color w:val="221F1F"/>
          <w:spacing w:val="1"/>
        </w:rPr>
        <w:t> </w:t>
      </w:r>
      <w:r>
        <w:rPr>
          <w:color w:val="221F1F"/>
        </w:rPr>
        <w:t>in the</w:t>
      </w:r>
      <w:r>
        <w:rPr>
          <w:color w:val="221F1F"/>
          <w:spacing w:val="60"/>
        </w:rPr>
        <w:t> </w:t>
      </w:r>
      <w:r>
        <w:rPr>
          <w:color w:val="221F1F"/>
        </w:rPr>
        <w:t>market</w:t>
      </w:r>
      <w:r>
        <w:rPr>
          <w:color w:val="221F1F"/>
          <w:spacing w:val="60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might have probably led to the misuse of it. The exposure to quinolones may have</w:t>
      </w:r>
      <w:r>
        <w:rPr>
          <w:color w:val="221F1F"/>
          <w:spacing w:val="1"/>
        </w:rPr>
        <w:t> </w:t>
      </w:r>
      <w:r>
        <w:rPr>
          <w:color w:val="221F1F"/>
        </w:rPr>
        <w:t>selected for spontaneous mutants that alter the target protein or increase the level of</w:t>
      </w:r>
      <w:r>
        <w:rPr>
          <w:color w:val="221F1F"/>
          <w:spacing w:val="1"/>
        </w:rPr>
        <w:t> </w:t>
      </w:r>
      <w:r>
        <w:rPr>
          <w:color w:val="221F1F"/>
        </w:rPr>
        <w:t>efflux</w:t>
      </w:r>
      <w:r>
        <w:rPr>
          <w:color w:val="221F1F"/>
          <w:spacing w:val="-4"/>
        </w:rPr>
        <w:t> </w:t>
      </w:r>
      <w:r>
        <w:rPr>
          <w:color w:val="221F1F"/>
        </w:rPr>
        <w:t>pump</w:t>
      </w:r>
      <w:r>
        <w:rPr>
          <w:color w:val="221F1F"/>
          <w:spacing w:val="2"/>
        </w:rPr>
        <w:t> </w:t>
      </w:r>
      <w:r>
        <w:rPr>
          <w:color w:val="221F1F"/>
        </w:rPr>
        <w:t>expression</w:t>
      </w:r>
      <w:r>
        <w:rPr>
          <w:color w:val="221F1F"/>
          <w:spacing w:val="-3"/>
        </w:rPr>
        <w:t> </w:t>
      </w:r>
      <w:r>
        <w:rPr>
          <w:color w:val="221F1F"/>
        </w:rPr>
        <w:t>(Hooper,</w:t>
      </w:r>
      <w:r>
        <w:rPr>
          <w:color w:val="221F1F"/>
          <w:spacing w:val="-1"/>
        </w:rPr>
        <w:t> </w:t>
      </w:r>
      <w:r>
        <w:rPr>
          <w:color w:val="221F1F"/>
        </w:rPr>
        <w:t>2002;</w:t>
      </w:r>
      <w:r>
        <w:rPr>
          <w:color w:val="221F1F"/>
          <w:spacing w:val="-3"/>
        </w:rPr>
        <w:t> </w:t>
      </w:r>
      <w:r>
        <w:rPr>
          <w:color w:val="221F1F"/>
        </w:rPr>
        <w:t>Rogues</w:t>
      </w:r>
      <w:r>
        <w:rPr>
          <w:color w:val="221F1F"/>
          <w:spacing w:val="5"/>
        </w:rPr>
        <w:t> </w:t>
      </w:r>
      <w:r>
        <w:rPr>
          <w:i/>
          <w:color w:val="221F1F"/>
        </w:rPr>
        <w:t>et</w:t>
      </w:r>
      <w:r>
        <w:rPr>
          <w:i/>
          <w:color w:val="221F1F"/>
          <w:spacing w:val="-2"/>
        </w:rPr>
        <w:t> </w:t>
      </w:r>
      <w:r>
        <w:rPr>
          <w:i/>
          <w:color w:val="221F1F"/>
        </w:rPr>
        <w:t>al</w:t>
      </w:r>
      <w:r>
        <w:rPr>
          <w:color w:val="221F1F"/>
        </w:rPr>
        <w:t>., 2007).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28" w:right="1406"/>
        <w:jc w:val="both"/>
      </w:pPr>
      <w:r>
        <w:rPr/>
        <w:t>The highest level of resistance was observed with ampicillin (100%, 100% and 87.5%)</w:t>
      </w:r>
      <w:r>
        <w:rPr>
          <w:spacing w:val="1"/>
        </w:rPr>
        <w:t> </w:t>
      </w:r>
      <w:r>
        <w:rPr/>
        <w:t>in wound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and skin respectively followed</w:t>
      </w:r>
      <w:r>
        <w:rPr>
          <w:spacing w:val="1"/>
        </w:rPr>
        <w:t> </w:t>
      </w:r>
      <w:r>
        <w:rPr/>
        <w:t>by ceftriaxone (100%, 76.5%, 75%);</w:t>
      </w:r>
      <w:r>
        <w:rPr>
          <w:spacing w:val="1"/>
        </w:rPr>
        <w:t> </w:t>
      </w:r>
      <w:r>
        <w:rPr/>
        <w:t>amoxicillin- clavulanic acid (66.7%, 58.8%, 56.3%). The high level of the resistance to</w:t>
      </w:r>
      <w:r>
        <w:rPr>
          <w:spacing w:val="1"/>
        </w:rPr>
        <w:t> </w:t>
      </w:r>
      <w:r>
        <w:rPr/>
        <w:t>these β- lactam antibiotics is not surprising. This is consistent with the observation that</w:t>
      </w:r>
      <w:r>
        <w:rPr>
          <w:spacing w:val="1"/>
        </w:rPr>
        <w:t> </w:t>
      </w:r>
      <w:r>
        <w:rPr/>
        <w:t>clinical</w:t>
      </w:r>
      <w:r>
        <w:rPr>
          <w:spacing w:val="6"/>
        </w:rPr>
        <w:t> </w:t>
      </w:r>
      <w:r>
        <w:rPr/>
        <w:t>Staphylococcal</w:t>
      </w:r>
      <w:r>
        <w:rPr>
          <w:spacing w:val="6"/>
        </w:rPr>
        <w:t> </w:t>
      </w:r>
      <w:r>
        <w:rPr/>
        <w:t>isolates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/>
        <w:t>resistant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9"/>
        </w:rPr>
        <w:t> </w:t>
      </w:r>
      <w:r>
        <w:rPr/>
        <w:t>large</w:t>
      </w:r>
      <w:r>
        <w:rPr>
          <w:spacing w:val="9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r>
        <w:rPr/>
        <w:t>commonly</w:t>
      </w:r>
      <w:r>
        <w:rPr>
          <w:spacing w:val="6"/>
        </w:rPr>
        <w:t> </w:t>
      </w:r>
      <w:r>
        <w:rPr/>
        <w:t>prescribed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0"/>
        <w:jc w:val="both"/>
      </w:pPr>
      <w:r>
        <w:rPr/>
        <w:t>antimicrobial agents and to β- lactams in particular (Olukoya </w:t>
      </w:r>
      <w:r>
        <w:rPr>
          <w:i/>
        </w:rPr>
        <w:t>et al</w:t>
      </w:r>
      <w:r>
        <w:rPr/>
        <w:t>., 2005). It is believed</w:t>
      </w:r>
      <w:r>
        <w:rPr>
          <w:spacing w:val="1"/>
        </w:rPr>
        <w:t> </w:t>
      </w:r>
      <w:r>
        <w:rPr/>
        <w:t>that more than 80% of Staphylococcal isolates produce penicillinase regardless of the</w:t>
      </w:r>
      <w:r>
        <w:rPr>
          <w:spacing w:val="1"/>
        </w:rPr>
        <w:t> </w:t>
      </w:r>
      <w:r>
        <w:rPr/>
        <w:t>clinical setting (Lowy 2003; Pantosti </w:t>
      </w:r>
      <w:r>
        <w:rPr>
          <w:i/>
        </w:rPr>
        <w:t>et al., </w:t>
      </w:r>
      <w:r>
        <w:rPr/>
        <w:t>2007). In this study, test for β- lactamase</w:t>
      </w:r>
      <w:r>
        <w:rPr>
          <w:spacing w:val="1"/>
        </w:rPr>
        <w:t> </w:t>
      </w:r>
      <w:r>
        <w:rPr/>
        <w:t>production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latamase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hyper</w:t>
      </w:r>
      <w:r>
        <w:rPr>
          <w:spacing w:val="1"/>
        </w:rPr>
        <w:t> </w:t>
      </w:r>
      <w:r>
        <w:rPr/>
        <w:t>producers of β- lactamase which is the enzyme that hydrolyses the amide bond of the β-</w:t>
      </w:r>
      <w:r>
        <w:rPr>
          <w:spacing w:val="1"/>
        </w:rPr>
        <w:t> </w:t>
      </w:r>
      <w:r>
        <w:rPr/>
        <w:t>lactam ring resulting in an inactive compound. </w:t>
      </w:r>
      <w:r>
        <w:rPr>
          <w:i/>
        </w:rPr>
        <w:t>Bla Z </w:t>
      </w:r>
      <w:r>
        <w:rPr/>
        <w:t>gene, the gene coding for β –</w:t>
      </w:r>
      <w:r>
        <w:rPr>
          <w:spacing w:val="1"/>
        </w:rPr>
        <w:t> </w:t>
      </w:r>
      <w:r>
        <w:rPr/>
        <w:t>lactamase was detected in 5/15 (33.3%) of the </w:t>
      </w:r>
      <w:r>
        <w:rPr>
          <w:i/>
        </w:rPr>
        <w:t>S. aureus </w:t>
      </w:r>
      <w:r>
        <w:rPr/>
        <w:t>isolates.</w:t>
      </w:r>
      <w:r>
        <w:rPr>
          <w:spacing w:val="1"/>
        </w:rPr>
        <w:t> </w:t>
      </w:r>
      <w:r>
        <w:rPr/>
        <w:t>Many of these β-</w:t>
      </w:r>
      <w:r>
        <w:rPr>
          <w:spacing w:val="1"/>
        </w:rPr>
        <w:t> </w:t>
      </w:r>
      <w:r>
        <w:rPr/>
        <w:t>lactamases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transposons,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antibiotics:</w:t>
      </w:r>
      <w:r>
        <w:rPr>
          <w:spacing w:val="1"/>
        </w:rPr>
        <w:t> </w:t>
      </w:r>
      <w:r>
        <w:rPr/>
        <w:t>quartenary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dyes</w:t>
      </w:r>
      <w:r>
        <w:rPr>
          <w:spacing w:val="1"/>
        </w:rPr>
        <w:t> </w:t>
      </w:r>
      <w:r>
        <w:rPr/>
        <w:t>(acriflavine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(lead,</w:t>
      </w:r>
      <w:r>
        <w:rPr>
          <w:spacing w:val="1"/>
        </w:rPr>
        <w:t> </w:t>
      </w:r>
      <w:r>
        <w:rPr/>
        <w:t>mercury and</w:t>
      </w:r>
      <w:r>
        <w:rPr>
          <w:spacing w:val="1"/>
        </w:rPr>
        <w:t> </w:t>
      </w:r>
      <w:r>
        <w:rPr/>
        <w:t>cadmium)</w:t>
      </w:r>
      <w:r>
        <w:rPr>
          <w:spacing w:val="1"/>
        </w:rPr>
        <w:t> </w:t>
      </w:r>
      <w:r>
        <w:rPr/>
        <w:t>(Massidda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2006;</w:t>
      </w:r>
      <w:r>
        <w:rPr>
          <w:spacing w:val="-3"/>
        </w:rPr>
        <w:t> </w:t>
      </w:r>
      <w:r>
        <w:rPr/>
        <w:t>Pantosti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2007).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928" w:right="1420"/>
      </w:pPr>
      <w:r>
        <w:rPr/>
        <w:t>The resistance to erythromycin (macrolide) observed in this study did not have any</w:t>
      </w:r>
      <w:r>
        <w:rPr>
          <w:spacing w:val="1"/>
        </w:rPr>
        <w:t> </w:t>
      </w:r>
      <w:r>
        <w:rPr/>
        <w:t>inductive effect on the clindamycin. There are two primary mechanisms of resistance to</w:t>
      </w:r>
      <w:r>
        <w:rPr>
          <w:spacing w:val="1"/>
        </w:rPr>
        <w:t> </w:t>
      </w:r>
      <w:r>
        <w:rPr/>
        <w:t>macrolide antibiotics (Leclercq, 2002). The first involves macrolide efflux and is</w:t>
      </w:r>
      <w:r>
        <w:rPr>
          <w:spacing w:val="1"/>
        </w:rPr>
        <w:t> </w:t>
      </w:r>
      <w:r>
        <w:rPr/>
        <w:t>relatively common in </w:t>
      </w:r>
      <w:r>
        <w:rPr>
          <w:i/>
        </w:rPr>
        <w:t>S. aureus </w:t>
      </w:r>
      <w:r>
        <w:rPr/>
        <w:t>in some geographic areas. A specific efflux pump is</w:t>
      </w:r>
      <w:r>
        <w:rPr>
          <w:spacing w:val="1"/>
        </w:rPr>
        <w:t> </w:t>
      </w:r>
      <w:r>
        <w:rPr/>
        <w:t>encoded by the gene </w:t>
      </w:r>
      <w:r>
        <w:rPr>
          <w:i/>
        </w:rPr>
        <w:t>msr</w:t>
      </w:r>
      <w:r>
        <w:rPr/>
        <w:t>(A) in staphylococci (Ross </w:t>
      </w:r>
      <w:r>
        <w:rPr>
          <w:i/>
        </w:rPr>
        <w:t>et al</w:t>
      </w:r>
      <w:r>
        <w:rPr/>
        <w:t>., 1990). This energy-dependent</w:t>
      </w:r>
      <w:r>
        <w:rPr>
          <w:spacing w:val="-57"/>
        </w:rPr>
        <w:t> </w:t>
      </w:r>
      <w:r>
        <w:rPr/>
        <w:t>pump effectively expels macrolides from the bacterial cell before they can bind to their</w:t>
      </w:r>
      <w:r>
        <w:rPr>
          <w:spacing w:val="1"/>
        </w:rPr>
        <w:t> </w:t>
      </w:r>
      <w:r>
        <w:rPr/>
        <w:t>target site on the ribosome. Notably, this mechanism of resistance does not create</w:t>
      </w:r>
      <w:r>
        <w:rPr>
          <w:spacing w:val="1"/>
        </w:rPr>
        <w:t> </w:t>
      </w:r>
      <w:r>
        <w:rPr/>
        <w:t>resistance to lincosamides (e.g., clindamycin and lincomycin), but only to macrolides,</w:t>
      </w:r>
      <w:r>
        <w:rPr>
          <w:spacing w:val="1"/>
        </w:rPr>
        <w:t> </w:t>
      </w:r>
      <w:r>
        <w:rPr/>
        <w:t>azalides</w:t>
      </w:r>
      <w:r>
        <w:rPr>
          <w:spacing w:val="4"/>
        </w:rPr>
        <w:t> </w:t>
      </w:r>
      <w:r>
        <w:rPr/>
        <w:t>(e.g.,</w:t>
      </w:r>
      <w:r>
        <w:rPr>
          <w:spacing w:val="3"/>
        </w:rPr>
        <w:t> </w:t>
      </w:r>
      <w:r>
        <w:rPr/>
        <w:t>azithromycin),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group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 </w:t>
      </w:r>
      <w:r>
        <w:rPr/>
        <w:t>streptogramins</w:t>
      </w:r>
      <w:r>
        <w:rPr>
          <w:spacing w:val="4"/>
        </w:rPr>
        <w:t> </w:t>
      </w:r>
      <w:r>
        <w:rPr/>
        <w:t>(e.g.,</w:t>
      </w:r>
      <w:r>
        <w:rPr>
          <w:spacing w:val="4"/>
        </w:rPr>
        <w:t> </w:t>
      </w:r>
      <w:r>
        <w:rPr/>
        <w:t>quinupristin)</w:t>
      </w:r>
      <w:r>
        <w:rPr>
          <w:spacing w:val="7"/>
        </w:rPr>
        <w:t> </w:t>
      </w:r>
      <w:r>
        <w:rPr/>
        <w:t>(Ross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 1990; Roberts </w:t>
      </w:r>
      <w:r>
        <w:rPr>
          <w:i/>
        </w:rPr>
        <w:t>et al</w:t>
      </w:r>
      <w:r>
        <w:rPr/>
        <w:t>; 1999). The second mechanism of resistance to macrolides in</w:t>
      </w:r>
      <w:r>
        <w:rPr>
          <w:spacing w:val="1"/>
        </w:rPr>
        <w:t> </w:t>
      </w:r>
      <w:r>
        <w:rPr/>
        <w:t>staphylococci involves modification of the drug-binding site on the ribosome. This</w:t>
      </w:r>
      <w:r>
        <w:rPr>
          <w:spacing w:val="1"/>
        </w:rPr>
        <w:t> </w:t>
      </w:r>
      <w:r>
        <w:rPr/>
        <w:t>results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to macrolides</w:t>
      </w:r>
      <w:r>
        <w:rPr>
          <w:spacing w:val="-1"/>
        </w:rPr>
        <w:t> </w:t>
      </w:r>
      <w:r>
        <w:rPr/>
        <w:t>(and azalides),</w:t>
      </w:r>
      <w:r>
        <w:rPr>
          <w:spacing w:val="10"/>
        </w:rPr>
        <w:t> </w:t>
      </w:r>
      <w:r>
        <w:rPr/>
        <w:t>lincosamides,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group B</w:t>
      </w:r>
      <w:r>
        <w:rPr>
          <w:spacing w:val="1"/>
        </w:rPr>
        <w:t> 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p</w:t>
      </w:r>
      <w:r>
        <w:rPr/>
        <w:t>t</w:t>
      </w:r>
      <w:r>
        <w:rPr>
          <w:spacing w:val="5"/>
        </w:rPr>
        <w:t>o</w:t>
      </w:r>
      <w:r>
        <w:rPr/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5"/>
        </w:rPr>
        <w:t>mi</w:t>
      </w:r>
      <w:r>
        <w:rPr>
          <w:w w:val="99"/>
        </w:rPr>
        <w:t>ns</w:t>
      </w:r>
      <w:r>
        <w:rPr/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-5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m</w:t>
      </w:r>
      <w:r>
        <w:rPr>
          <w:spacing w:val="-10"/>
        </w:rPr>
        <w:t>m</w:t>
      </w:r>
      <w:r>
        <w:rPr>
          <w:spacing w:val="9"/>
        </w:rPr>
        <w:t>o</w:t>
      </w:r>
      <w:r>
        <w:rPr/>
        <w:t>nly</w:t>
      </w:r>
      <w:r>
        <w:rPr>
          <w:spacing w:val="-7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rr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-1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ML</w:t>
      </w:r>
      <w:r>
        <w:rPr/>
        <w:t>SB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ce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5"/>
        </w:rPr>
        <w:t>(</w:t>
      </w:r>
      <w:r>
        <w:rPr>
          <w:spacing w:val="-2"/>
        </w:rPr>
        <w:t>R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w w:val="99"/>
        </w:rPr>
        <w:t>s</w:t>
      </w:r>
      <w:r>
        <w:rPr>
          <w:spacing w:val="1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"/>
        </w:rPr>
        <w:t> </w:t>
      </w:r>
      <w:r>
        <w:rPr>
          <w:i/>
        </w:rPr>
        <w:t>a</w:t>
      </w:r>
      <w:r>
        <w:rPr>
          <w:i/>
          <w:spacing w:val="1"/>
        </w:rPr>
        <w:t>l</w:t>
      </w:r>
      <w:r>
        <w:rPr>
          <w:spacing w:val="-3"/>
        </w:rPr>
        <w:t>.</w:t>
      </w:r>
      <w:r>
        <w:rPr/>
        <w:t>,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30"/>
      </w:pPr>
      <w:r>
        <w:rPr/>
        <w:t>1999). An </w:t>
      </w:r>
      <w:r>
        <w:rPr>
          <w:i/>
        </w:rPr>
        <w:t>erm </w:t>
      </w:r>
      <w:r>
        <w:rPr/>
        <w:t>gene, usually </w:t>
      </w:r>
      <w:r>
        <w:rPr>
          <w:i/>
        </w:rPr>
        <w:t>erm</w:t>
      </w:r>
      <w:r>
        <w:rPr/>
        <w:t>(C) or </w:t>
      </w:r>
      <w:r>
        <w:rPr>
          <w:i/>
        </w:rPr>
        <w:t>erm</w:t>
      </w:r>
      <w:r>
        <w:rPr/>
        <w:t>(A), encodes methylation of the 23S</w:t>
      </w:r>
      <w:r>
        <w:rPr>
          <w:spacing w:val="1"/>
        </w:rPr>
        <w:t> </w:t>
      </w:r>
      <w:r>
        <w:rPr/>
        <w:t>rRNA—binding site that is shared by these 3 drug classes. Phenotypically, resistance</w:t>
      </w:r>
      <w:r>
        <w:rPr>
          <w:spacing w:val="1"/>
        </w:rPr>
        <w:t> </w:t>
      </w:r>
      <w:r>
        <w:rPr/>
        <w:t>can be expressed constitutively (the MLSBc phenotype) or only when induced into</w:t>
      </w:r>
      <w:r>
        <w:rPr>
          <w:spacing w:val="1"/>
        </w:rPr>
        <w:t> </w:t>
      </w:r>
      <w:r>
        <w:rPr/>
        <w:t>production (the MLSBi phenotype) (Weisblum, 1995). When an </w:t>
      </w:r>
      <w:r>
        <w:rPr>
          <w:i/>
        </w:rPr>
        <w:t>erm </w:t>
      </w:r>
      <w:r>
        <w:rPr/>
        <w:t>gene is present,</w:t>
      </w:r>
      <w:r>
        <w:rPr>
          <w:spacing w:val="1"/>
        </w:rPr>
        <w:t> </w:t>
      </w:r>
      <w:r>
        <w:rPr/>
        <w:t>resistance to macrolides arises through binding of a macrolide to upstream translational</w:t>
      </w:r>
      <w:r>
        <w:rPr>
          <w:spacing w:val="1"/>
        </w:rPr>
        <w:t> </w:t>
      </w:r>
      <w:r>
        <w:rPr/>
        <w:t>attenuator sequences. This binding subsequently leads to alteration of the mRNA</w:t>
      </w:r>
      <w:r>
        <w:rPr>
          <w:spacing w:val="1"/>
        </w:rPr>
        <w:t> </w:t>
      </w:r>
      <w:r>
        <w:rPr/>
        <w:t>secondary structure, exposure of the ribosomal binding site, and translation of the </w:t>
      </w:r>
      <w:r>
        <w:rPr>
          <w:i/>
        </w:rPr>
        <w:t>erm</w:t>
      </w:r>
      <w:r>
        <w:rPr>
          <w:i/>
          <w:spacing w:val="1"/>
        </w:rPr>
        <w:t> </w:t>
      </w:r>
      <w:r>
        <w:rPr/>
        <w:t>methylase. For constitutive resistance (MLSBc) to be present, additional changes in</w:t>
      </w:r>
      <w:r>
        <w:rPr>
          <w:spacing w:val="1"/>
        </w:rPr>
        <w:t> </w:t>
      </w:r>
      <w:r>
        <w:rPr/>
        <w:t>these 5′ upstream sequences are required. These modifications can include deletions,</w:t>
      </w:r>
      <w:r>
        <w:rPr>
          <w:spacing w:val="1"/>
        </w:rPr>
        <w:t> </w:t>
      </w:r>
      <w:r>
        <w:rPr/>
        <w:t>duplications, or other mutations, and they result in constitutive expression of the</w:t>
      </w:r>
      <w:r>
        <w:rPr>
          <w:spacing w:val="1"/>
        </w:rPr>
        <w:t> </w:t>
      </w:r>
      <w:r>
        <w:rPr/>
        <w:t>methylase gene with obvious resistance to MLSB drugs (Weisblum, 1995; Werckenthin</w:t>
      </w:r>
      <w:r>
        <w:rPr>
          <w:spacing w:val="-57"/>
        </w:rPr>
        <w:t> </w:t>
      </w:r>
      <w:r>
        <w:rPr>
          <w:i/>
        </w:rPr>
        <w:t>et al</w:t>
      </w:r>
      <w:r>
        <w:rPr/>
        <w:t>., 1999). Clindamycin represents a useful option for therapy for various CA-MRSA</w:t>
      </w:r>
      <w:r>
        <w:rPr>
          <w:spacing w:val="1"/>
        </w:rPr>
        <w:t> </w:t>
      </w:r>
      <w:r>
        <w:rPr/>
        <w:t>infections,</w:t>
      </w:r>
      <w:r>
        <w:rPr>
          <w:spacing w:val="6"/>
        </w:rPr>
        <w:t> </w:t>
      </w:r>
      <w:r>
        <w:rPr/>
        <w:t>including</w:t>
      </w:r>
      <w:r>
        <w:rPr>
          <w:spacing w:val="3"/>
        </w:rPr>
        <w:t> </w:t>
      </w:r>
      <w:r>
        <w:rPr/>
        <w:t>musculoskeletal</w:t>
      </w:r>
      <w:r>
        <w:rPr>
          <w:spacing w:val="-4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skin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soft-tissue</w:t>
      </w:r>
      <w:r>
        <w:rPr>
          <w:spacing w:val="4"/>
        </w:rPr>
        <w:t> </w:t>
      </w:r>
      <w:r>
        <w:rPr/>
        <w:t>infections,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even pneumonia with empyema (Martinez-Aguilar </w:t>
      </w:r>
      <w:r>
        <w:rPr>
          <w:i/>
        </w:rPr>
        <w:t>et al</w:t>
      </w:r>
      <w:r>
        <w:rPr/>
        <w:t>., 2003). Many CA-MRSA</w:t>
      </w:r>
      <w:r>
        <w:rPr>
          <w:spacing w:val="1"/>
        </w:rPr>
        <w:t> </w:t>
      </w:r>
      <w:r>
        <w:rPr/>
        <w:t>isolates are resistant to macrolides because of </w:t>
      </w:r>
      <w:r>
        <w:rPr>
          <w:i/>
        </w:rPr>
        <w:t>msrA</w:t>
      </w:r>
      <w:r>
        <w:rPr/>
        <w:t>-mediated efflux, and they are thus</w:t>
      </w:r>
      <w:r>
        <w:rPr>
          <w:spacing w:val="1"/>
        </w:rPr>
        <w:t> </w:t>
      </w:r>
      <w:r>
        <w:rPr/>
        <w:t>susceptible to clindamycin (Martinez-Aguilar </w:t>
      </w:r>
      <w:r>
        <w:rPr>
          <w:i/>
        </w:rPr>
        <w:t>et al</w:t>
      </w:r>
      <w:r>
        <w:rPr/>
        <w:t>., 2003), this was the case with the</w:t>
      </w:r>
      <w:r>
        <w:rPr>
          <w:spacing w:val="1"/>
        </w:rPr>
        <w:t> </w:t>
      </w:r>
      <w:r>
        <w:rPr/>
        <w:t>macrolide resistant and clindamycin sensitive isolate observed in this study, 75% of the</w:t>
      </w:r>
      <w:r>
        <w:rPr>
          <w:spacing w:val="1"/>
        </w:rPr>
        <w:t> </w:t>
      </w:r>
      <w:r>
        <w:rPr/>
        <w:t>MRSA isolates are erythromycin susceptible and clindamycin susceptible. However, the</w:t>
      </w:r>
      <w:r>
        <w:rPr>
          <w:spacing w:val="-57"/>
        </w:rPr>
        <w:t> </w:t>
      </w:r>
      <w:r>
        <w:rPr/>
        <w:t>use of clindamycin for these infections has been somewhat hampered by concern over</w:t>
      </w:r>
      <w:r>
        <w:rPr>
          <w:spacing w:val="1"/>
        </w:rPr>
        <w:t> </w:t>
      </w:r>
      <w:r>
        <w:rPr/>
        <w:t>possible inducible resistance to clindamycin and its impact on clinical outcomes</w:t>
      </w:r>
      <w:r>
        <w:rPr>
          <w:spacing w:val="1"/>
        </w:rPr>
        <w:t> </w:t>
      </w:r>
      <w:r>
        <w:rPr/>
        <w:t>eventhough</w:t>
      </w:r>
      <w:r>
        <w:rPr>
          <w:spacing w:val="-4"/>
        </w:rPr>
        <w:t> </w:t>
      </w:r>
      <w:r>
        <w:rPr/>
        <w:t>such</w:t>
      </w:r>
      <w:r>
        <w:rPr>
          <w:spacing w:val="1"/>
        </w:rPr>
        <w:t> </w:t>
      </w:r>
      <w:r>
        <w:rPr/>
        <w:t>inducible resistance was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observed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5"/>
        </w:rPr>
      </w:pPr>
    </w:p>
    <w:p>
      <w:pPr>
        <w:pStyle w:val="BodyText"/>
        <w:spacing w:line="480" w:lineRule="auto"/>
        <w:ind w:left="928" w:right="1486"/>
      </w:pP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index</w:t>
      </w:r>
      <w:r>
        <w:rPr>
          <w:spacing w:val="-7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showed that</w:t>
      </w:r>
      <w:r>
        <w:rPr>
          <w:spacing w:val="60"/>
        </w:rPr>
        <w:t> </w:t>
      </w:r>
      <w:r>
        <w:rPr/>
        <w:t>100%,</w:t>
      </w:r>
      <w:r>
        <w:rPr>
          <w:spacing w:val="60"/>
        </w:rPr>
        <w:t> </w:t>
      </w:r>
      <w:r>
        <w:rPr/>
        <w:t>88.2% and 68.8% of wound, skin and bed isolates respectively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MAR</w:t>
      </w:r>
      <w:r>
        <w:rPr>
          <w:spacing w:val="2"/>
        </w:rPr>
        <w:t> </w:t>
      </w:r>
      <w:r>
        <w:rPr/>
        <w:t>index</w:t>
      </w:r>
      <w:r>
        <w:rPr>
          <w:spacing w:val="-3"/>
        </w:rPr>
        <w:t> </w:t>
      </w:r>
      <w:r>
        <w:rPr/>
        <w:t>greater</w:t>
      </w:r>
      <w:r>
        <w:rPr>
          <w:spacing w:val="-3"/>
        </w:rPr>
        <w:t> </w:t>
      </w:r>
      <w:r>
        <w:rPr/>
        <w:t>than</w:t>
      </w:r>
      <w:r>
        <w:rPr>
          <w:spacing w:val="-5"/>
        </w:rPr>
        <w:t> </w:t>
      </w:r>
      <w:r>
        <w:rPr/>
        <w:t>0.2.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suggests</w:t>
      </w:r>
      <w:r>
        <w:rPr>
          <w:spacing w:val="-7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isolates</w:t>
      </w:r>
      <w:r>
        <w:rPr>
          <w:spacing w:val="2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29"/>
      </w:pPr>
      <w:r>
        <w:rPr/>
        <w:t>risk source of contamination where antibiotics are often used (Paul </w:t>
      </w:r>
      <w:r>
        <w:rPr>
          <w:i/>
        </w:rPr>
        <w:t>et al., </w:t>
      </w:r>
      <w:r>
        <w:rPr/>
        <w:t>1997;</w:t>
      </w:r>
      <w:r>
        <w:rPr>
          <w:spacing w:val="1"/>
        </w:rPr>
        <w:t> </w:t>
      </w:r>
      <w:r>
        <w:rPr/>
        <w:t>Christopher </w:t>
      </w:r>
      <w:r>
        <w:rPr>
          <w:i/>
        </w:rPr>
        <w:t>et al</w:t>
      </w:r>
      <w:r>
        <w:rPr/>
        <w:t>., 2013). It also indicates that a large proportion of the bacterial isolates</w:t>
      </w:r>
      <w:r>
        <w:rPr>
          <w:spacing w:val="-57"/>
        </w:rPr>
        <w:t> </w:t>
      </w:r>
      <w:r>
        <w:rPr/>
        <w:t>have been exposed to several antibiotics. The increasing frequency of drug resistance</w:t>
      </w:r>
      <w:r>
        <w:rPr>
          <w:spacing w:val="1"/>
        </w:rPr>
        <w:t> </w:t>
      </w:r>
      <w:r>
        <w:rPr/>
        <w:t>has been attributed to combination of microbial characteristics, selective pressure of</w:t>
      </w:r>
      <w:r>
        <w:rPr>
          <w:spacing w:val="1"/>
        </w:rPr>
        <w:t> </w:t>
      </w:r>
      <w:r>
        <w:rPr/>
        <w:t>antimicrobial use and societal and technological changes that enhance the transmission</w:t>
      </w:r>
      <w:r>
        <w:rPr>
          <w:spacing w:val="1"/>
        </w:rPr>
        <w:t> </w:t>
      </w:r>
      <w:r>
        <w:rPr/>
        <w:t>of drug resistant organisms (Orozova </w:t>
      </w:r>
      <w:r>
        <w:rPr>
          <w:i/>
        </w:rPr>
        <w:t>et al</w:t>
      </w:r>
      <w:r>
        <w:rPr/>
        <w:t>., 2008). The reason for the high resistance to</w:t>
      </w:r>
      <w:r>
        <w:rPr>
          <w:spacing w:val="1"/>
        </w:rPr>
        <w:t> </w:t>
      </w:r>
      <w:r>
        <w:rPr/>
        <w:t>antibiotics may</w:t>
      </w:r>
      <w:r>
        <w:rPr>
          <w:spacing w:val="-6"/>
        </w:rPr>
        <w:t> </w:t>
      </w:r>
      <w:r>
        <w:rPr/>
        <w:t>also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2"/>
        </w:rPr>
        <w:t> </w:t>
      </w:r>
      <w:r>
        <w:rPr/>
        <w:t>irrational</w:t>
      </w:r>
      <w:r>
        <w:rPr>
          <w:spacing w:val="-6"/>
        </w:rPr>
        <w:t> </w:t>
      </w:r>
      <w:r>
        <w:rPr/>
        <w:t>consumption</w:t>
      </w:r>
      <w:r>
        <w:rPr>
          <w:spacing w:val="-6"/>
        </w:rPr>
        <w:t> </w:t>
      </w:r>
      <w:r>
        <w:rPr/>
        <w:t>rate,</w:t>
      </w:r>
      <w:r>
        <w:rPr>
          <w:spacing w:val="-8"/>
        </w:rPr>
        <w:t> </w:t>
      </w:r>
      <w:r>
        <w:rPr/>
        <w:t>transmission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resistant isolates between people, self-medication and non-compliance with medication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sales of</w:t>
      </w:r>
      <w:r>
        <w:rPr>
          <w:spacing w:val="-6"/>
        </w:rPr>
        <w:t> </w:t>
      </w:r>
      <w:r>
        <w:rPr/>
        <w:t>substandard</w:t>
      </w:r>
      <w:r>
        <w:rPr>
          <w:spacing w:val="2"/>
        </w:rPr>
        <w:t> </w:t>
      </w:r>
      <w:r>
        <w:rPr/>
        <w:t>drug.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928" w:right="1419"/>
        <w:jc w:val="both"/>
      </w:pPr>
      <w:r>
        <w:rPr/>
        <w:t>The prevalence of phenotypic methicillin resistance was 83.3%, 64.7% and 56.3% from</w:t>
      </w:r>
      <w:r>
        <w:rPr>
          <w:spacing w:val="1"/>
        </w:rPr>
        <w:t> </w:t>
      </w:r>
      <w:r>
        <w:rPr/>
        <w:t>wound, bed and skin respectively. In comparison with other reported phenotypic MRSA</w:t>
      </w:r>
      <w:r>
        <w:rPr>
          <w:spacing w:val="-57"/>
        </w:rPr>
        <w:t> </w:t>
      </w:r>
      <w:r>
        <w:rPr/>
        <w:t>isolates from different part of the country, Nigeria: Fayomi (2009) reported a prevalence</w:t>
      </w:r>
      <w:r>
        <w:rPr>
          <w:spacing w:val="-57"/>
        </w:rPr>
        <w:t> </w:t>
      </w:r>
      <w:r>
        <w:rPr/>
        <w:t>rate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31%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MRSA</w:t>
      </w:r>
      <w:r>
        <w:rPr>
          <w:spacing w:val="-4"/>
        </w:rPr>
        <w:t> </w:t>
      </w:r>
      <w:r>
        <w:rPr/>
        <w:t>among</w:t>
      </w:r>
      <w:r>
        <w:rPr>
          <w:spacing w:val="8"/>
        </w:rPr>
        <w:t> </w:t>
      </w:r>
      <w:r>
        <w:rPr/>
        <w:t>in-patients at</w:t>
      </w:r>
      <w:r>
        <w:rPr>
          <w:spacing w:val="7"/>
        </w:rPr>
        <w:t> </w:t>
      </w:r>
      <w:r>
        <w:rPr/>
        <w:t>a</w:t>
      </w:r>
      <w:r>
        <w:rPr>
          <w:spacing w:val="-9"/>
        </w:rPr>
        <w:t> </w:t>
      </w:r>
      <w:r>
        <w:rPr/>
        <w:t>tertiary</w:t>
      </w:r>
      <w:r>
        <w:rPr>
          <w:spacing w:val="-7"/>
        </w:rPr>
        <w:t> </w:t>
      </w:r>
      <w:r>
        <w:rPr/>
        <w:t>health</w:t>
      </w:r>
      <w:r>
        <w:rPr>
          <w:spacing w:val="3"/>
        </w:rPr>
        <w:t> </w:t>
      </w:r>
      <w:r>
        <w:rPr/>
        <w:t>facility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Ido-Ekiti;</w:t>
      </w:r>
    </w:p>
    <w:p>
      <w:pPr>
        <w:pStyle w:val="BodyText"/>
        <w:spacing w:line="480" w:lineRule="auto"/>
        <w:ind w:left="928" w:right="1407" w:firstLine="62"/>
        <w:jc w:val="both"/>
      </w:pPr>
      <w:r>
        <w:rPr/>
        <w:t>Azeez- Akande </w:t>
      </w:r>
      <w:r>
        <w:rPr>
          <w:i/>
        </w:rPr>
        <w:t>et al</w:t>
      </w:r>
      <w:r>
        <w:rPr/>
        <w:t>., (2008) reported a MRSA prevalence rate of 37.5% from clinical</w:t>
      </w:r>
      <w:r>
        <w:rPr>
          <w:spacing w:val="1"/>
        </w:rPr>
        <w:t> </w:t>
      </w:r>
      <w:r>
        <w:rPr/>
        <w:t>specimens at University of Calabar Teaching Hospital; 43% prevalence was reported in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by Ikeh (2003)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 Ilorin,</w:t>
      </w:r>
      <w:r>
        <w:rPr>
          <w:spacing w:val="1"/>
        </w:rPr>
        <w:t> </w:t>
      </w:r>
      <w:r>
        <w:rPr/>
        <w:t>34.7%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by Taiwo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Olonitola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 33.3%</w:t>
      </w:r>
      <w:r>
        <w:rPr>
          <w:spacing w:val="1"/>
        </w:rPr>
        <w:t> </w:t>
      </w:r>
      <w:r>
        <w:rPr/>
        <w:t>from a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Centre;</w:t>
      </w:r>
      <w:r>
        <w:rPr>
          <w:spacing w:val="1"/>
        </w:rPr>
        <w:t> </w:t>
      </w:r>
      <w:r>
        <w:rPr/>
        <w:t>Onanuga </w:t>
      </w:r>
      <w:r>
        <w:rPr>
          <w:i/>
        </w:rPr>
        <w:t>et al</w:t>
      </w:r>
      <w:r>
        <w:rPr/>
        <w:t>., (2006) reported a higher rate of 71.1% from urine of healthy women in</w:t>
      </w:r>
      <w:r>
        <w:rPr>
          <w:spacing w:val="1"/>
        </w:rPr>
        <w:t> </w:t>
      </w:r>
      <w:r>
        <w:rPr/>
        <w:t>Abuja while Ikeh and Yakeu (2006) reported an alarming 92.6% MRSA out of the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isolated from bacteria</w:t>
      </w:r>
      <w:r>
        <w:rPr>
          <w:spacing w:val="1"/>
        </w:rPr>
        <w:t> </w:t>
      </w:r>
      <w:r>
        <w:rPr/>
        <w:t>flora on the</w:t>
      </w:r>
      <w:r>
        <w:rPr>
          <w:spacing w:val="1"/>
        </w:rPr>
        <w:t> </w:t>
      </w:r>
      <w:r>
        <w:rPr/>
        <w:t>hands of nursing service workers</w:t>
      </w:r>
      <w:r>
        <w:rPr>
          <w:spacing w:val="1"/>
        </w:rPr>
        <w:t> </w:t>
      </w:r>
      <w:r>
        <w:rPr/>
        <w:t>in Jos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Teaching</w:t>
      </w:r>
      <w:r>
        <w:rPr>
          <w:spacing w:val="2"/>
        </w:rPr>
        <w:t> </w:t>
      </w:r>
      <w:r>
        <w:rPr/>
        <w:t>Hospital.</w:t>
      </w:r>
    </w:p>
    <w:p>
      <w:pPr>
        <w:pStyle w:val="BodyText"/>
        <w:spacing w:line="480" w:lineRule="auto" w:before="2"/>
        <w:ind w:left="928" w:right="1411"/>
        <w:jc w:val="both"/>
      </w:pPr>
      <w:r>
        <w:rPr/>
        <w:t>The gold standard for detection of MRSA is the detection of </w:t>
      </w:r>
      <w:r>
        <w:rPr>
          <w:i/>
        </w:rPr>
        <w:t>mecA </w:t>
      </w:r>
      <w:r>
        <w:rPr/>
        <w:t>gene by polymerase</w:t>
      </w:r>
      <w:r>
        <w:rPr>
          <w:spacing w:val="1"/>
        </w:rPr>
        <w:t> </w:t>
      </w:r>
      <w:r>
        <w:rPr/>
        <w:t>chain reaction. Expression of </w:t>
      </w:r>
      <w:r>
        <w:rPr>
          <w:i/>
        </w:rPr>
        <w:t>mecA </w:t>
      </w:r>
      <w:r>
        <w:rPr/>
        <w:t>gene yields an altered penicillin binding protein,</w:t>
      </w:r>
      <w:r>
        <w:rPr>
          <w:spacing w:val="1"/>
        </w:rPr>
        <w:t> </w:t>
      </w:r>
      <w:r>
        <w:rPr/>
        <w:t>PBP2a</w:t>
      </w:r>
      <w:r>
        <w:rPr>
          <w:spacing w:val="13"/>
        </w:rPr>
        <w:t> </w:t>
      </w:r>
      <w:r>
        <w:rPr/>
        <w:t>with</w:t>
      </w:r>
      <w:r>
        <w:rPr>
          <w:spacing w:val="10"/>
        </w:rPr>
        <w:t> </w:t>
      </w:r>
      <w:r>
        <w:rPr/>
        <w:t>reduced</w:t>
      </w:r>
      <w:r>
        <w:rPr>
          <w:spacing w:val="15"/>
        </w:rPr>
        <w:t> </w:t>
      </w:r>
      <w:r>
        <w:rPr/>
        <w:t>affinity</w:t>
      </w:r>
      <w:r>
        <w:rPr>
          <w:spacing w:val="10"/>
        </w:rPr>
        <w:t> </w:t>
      </w:r>
      <w:r>
        <w:rPr/>
        <w:t>for</w:t>
      </w:r>
      <w:r>
        <w:rPr>
          <w:spacing w:val="17"/>
        </w:rPr>
        <w:t> </w:t>
      </w:r>
      <w:r>
        <w:rPr/>
        <w:t>β-</w:t>
      </w:r>
      <w:r>
        <w:rPr>
          <w:spacing w:val="21"/>
        </w:rPr>
        <w:t> </w:t>
      </w:r>
      <w:r>
        <w:rPr/>
        <w:t>lactam</w:t>
      </w:r>
      <w:r>
        <w:rPr>
          <w:spacing w:val="6"/>
        </w:rPr>
        <w:t> </w:t>
      </w:r>
      <w:r>
        <w:rPr/>
        <w:t>antibiotic</w:t>
      </w:r>
      <w:r>
        <w:rPr>
          <w:spacing w:val="19"/>
        </w:rPr>
        <w:t> </w:t>
      </w:r>
      <w:r>
        <w:rPr/>
        <w:t>binding.</w:t>
      </w:r>
      <w:r>
        <w:rPr>
          <w:spacing w:val="17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7"/>
        </w:rPr>
        <w:t> </w:t>
      </w:r>
      <w:r>
        <w:rPr/>
        <w:t>study</w:t>
      </w:r>
      <w:r>
        <w:rPr>
          <w:spacing w:val="5"/>
        </w:rPr>
        <w:t> </w:t>
      </w:r>
      <w:r>
        <w:rPr/>
        <w:t>2(5.1%)</w:t>
      </w:r>
      <w:r>
        <w:rPr>
          <w:spacing w:val="12"/>
        </w:rPr>
        <w:t> </w:t>
      </w:r>
      <w:r>
        <w:rPr/>
        <w:t>out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05"/>
        <w:jc w:val="both"/>
      </w:pPr>
      <w:r>
        <w:rPr/>
        <w:t>of the 39 </w:t>
      </w:r>
      <w:r>
        <w:rPr>
          <w:i/>
        </w:rPr>
        <w:t>S. aureus </w:t>
      </w:r>
      <w:r>
        <w:rPr/>
        <w:t>isolates were confirmed as methicillin resistant </w:t>
      </w:r>
      <w:r>
        <w:rPr>
          <w:i/>
        </w:rPr>
        <w:t>S. aureus </w:t>
      </w:r>
      <w:r>
        <w:rPr/>
        <w:t>by the</w:t>
      </w:r>
      <w:r>
        <w:rPr>
          <w:spacing w:val="1"/>
        </w:rPr>
        <w:t> </w:t>
      </w:r>
      <w:r>
        <w:rPr/>
        <w:t>detection of </w:t>
      </w:r>
      <w:r>
        <w:rPr>
          <w:i/>
        </w:rPr>
        <w:t>mecA </w:t>
      </w:r>
      <w:r>
        <w:rPr/>
        <w:t>gene. In the North-western part of Nigeria where this study was</w:t>
      </w:r>
      <w:r>
        <w:rPr>
          <w:spacing w:val="1"/>
        </w:rPr>
        <w:t> </w:t>
      </w:r>
      <w:r>
        <w:rPr/>
        <w:t>carried out, there has not been any reported case of detection of </w:t>
      </w:r>
      <w:r>
        <w:rPr>
          <w:i/>
        </w:rPr>
        <w:t>mecA </w:t>
      </w:r>
      <w:r>
        <w:rPr/>
        <w:t>gene in clinical</w:t>
      </w:r>
      <w:r>
        <w:rPr>
          <w:spacing w:val="1"/>
        </w:rPr>
        <w:t> </w:t>
      </w:r>
      <w:r>
        <w:rPr/>
        <w:t>isolates to the best of our knowledge. Olayinka </w:t>
      </w:r>
      <w:r>
        <w:rPr>
          <w:i/>
        </w:rPr>
        <w:t>et al</w:t>
      </w:r>
      <w:r>
        <w:rPr/>
        <w:t>., (2009) reported the absence of</w:t>
      </w:r>
      <w:r>
        <w:rPr>
          <w:spacing w:val="1"/>
        </w:rPr>
        <w:t>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6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Microbiology laboratory of Ahmadu Bello University Teaching Hospital, Zaria. Similar</w:t>
      </w:r>
      <w:r>
        <w:rPr>
          <w:spacing w:val="1"/>
        </w:rPr>
        <w:t> </w:t>
      </w:r>
      <w:r>
        <w:rPr/>
        <w:t>report on absence of </w:t>
      </w:r>
      <w:r>
        <w:rPr>
          <w:i/>
        </w:rPr>
        <w:t>mecA </w:t>
      </w:r>
      <w:r>
        <w:rPr/>
        <w:t>gene in MRSA isolates from non- hospital sources in Zaria</w:t>
      </w:r>
      <w:r>
        <w:rPr>
          <w:spacing w:val="1"/>
        </w:rPr>
        <w:t> </w:t>
      </w:r>
      <w:r>
        <w:rPr/>
        <w:t>was given by Olonitola </w:t>
      </w:r>
      <w:r>
        <w:rPr>
          <w:i/>
        </w:rPr>
        <w:t>et al</w:t>
      </w:r>
      <w:r>
        <w:rPr/>
        <w:t>., (2007).</w:t>
      </w:r>
      <w:r>
        <w:rPr>
          <w:spacing w:val="1"/>
        </w:rPr>
        <w:t> </w:t>
      </w:r>
      <w:r>
        <w:rPr/>
        <w:t>However there are reported cases of detection of</w:t>
      </w:r>
      <w:r>
        <w:rPr>
          <w:spacing w:val="1"/>
        </w:rPr>
        <w:t> </w:t>
      </w:r>
      <w:r>
        <w:rPr>
          <w:i/>
        </w:rPr>
        <w:t>mecA </w:t>
      </w:r>
      <w:r>
        <w:rPr/>
        <w:t>gene in MRSA isolates from other parts of this country, Nigeria which include the</w:t>
      </w:r>
      <w:r>
        <w:rPr>
          <w:spacing w:val="-57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11%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(Obasuyi,</w:t>
      </w:r>
      <w:r>
        <w:rPr>
          <w:spacing w:val="1"/>
        </w:rPr>
        <w:t> </w:t>
      </w:r>
      <w:r>
        <w:rPr/>
        <w:t>2013);</w:t>
      </w:r>
      <w:r>
        <w:rPr>
          <w:spacing w:val="1"/>
        </w:rPr>
        <w:t> </w:t>
      </w:r>
      <w:r>
        <w:rPr/>
        <w:t>Another research by Clement </w:t>
      </w:r>
      <w:r>
        <w:rPr>
          <w:i/>
        </w:rPr>
        <w:t>et al., </w:t>
      </w:r>
      <w:r>
        <w:rPr/>
        <w:t>(2009) confirmed only one MRSA isolate from</w:t>
      </w:r>
      <w:r>
        <w:rPr>
          <w:spacing w:val="1"/>
        </w:rPr>
        <w:t> </w:t>
      </w:r>
      <w:r>
        <w:rPr/>
        <w:t>health care institutions from Ekiti and Ondo states. In another research carried out by</w:t>
      </w:r>
      <w:r>
        <w:rPr>
          <w:spacing w:val="1"/>
        </w:rPr>
        <w:t> </w:t>
      </w:r>
      <w:r>
        <w:rPr/>
        <w:t>Shittu </w:t>
      </w:r>
      <w:r>
        <w:rPr>
          <w:i/>
        </w:rPr>
        <w:t>et al., </w:t>
      </w:r>
      <w:r>
        <w:rPr/>
        <w:t>(2011), two MRSA isolaes with </w:t>
      </w:r>
      <w:r>
        <w:rPr>
          <w:i/>
        </w:rPr>
        <w:t>mecA </w:t>
      </w:r>
      <w:r>
        <w:rPr/>
        <w:t>gene were detected in Ile-Ife, one</w:t>
      </w:r>
      <w:r>
        <w:rPr>
          <w:spacing w:val="1"/>
        </w:rPr>
        <w:t> </w:t>
      </w:r>
      <w:r>
        <w:rPr/>
        <w:t>from Lagos and two from Ibadan (all in South western Nigeria). In the same study, five</w:t>
      </w:r>
      <w:r>
        <w:rPr>
          <w:spacing w:val="1"/>
        </w:rPr>
        <w:t> </w:t>
      </w:r>
      <w:r>
        <w:rPr/>
        <w:t>MRSA isolates with </w:t>
      </w:r>
      <w:r>
        <w:rPr>
          <w:i/>
        </w:rPr>
        <w:t>mecA </w:t>
      </w:r>
      <w:r>
        <w:rPr/>
        <w:t>gene were detected in Maiduguri (North eastern Nigeria).</w:t>
      </w:r>
      <w:r>
        <w:rPr>
          <w:spacing w:val="1"/>
        </w:rPr>
        <w:t> </w:t>
      </w:r>
      <w:r>
        <w:rPr/>
        <w:t>Okon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(2013)</w:t>
      </w:r>
      <w:r>
        <w:rPr>
          <w:spacing w:val="1"/>
        </w:rPr>
        <w:t> </w:t>
      </w:r>
      <w:r>
        <w:rPr/>
        <w:t>reported the</w:t>
      </w:r>
      <w:r>
        <w:rPr>
          <w:spacing w:val="1"/>
        </w:rPr>
        <w:t> </w:t>
      </w:r>
      <w:r>
        <w:rPr/>
        <w:t>detection of 12.5%</w:t>
      </w:r>
      <w:r>
        <w:rPr>
          <w:spacing w:val="1"/>
        </w:rPr>
        <w:t> </w:t>
      </w:r>
      <w:r>
        <w:rPr/>
        <w:t>MRSA</w:t>
      </w:r>
      <w:r>
        <w:rPr>
          <w:spacing w:val="60"/>
        </w:rPr>
        <w:t> </w:t>
      </w:r>
      <w:r>
        <w:rPr/>
        <w:t>from clinical specimens</w:t>
      </w:r>
      <w:r>
        <w:rPr>
          <w:spacing w:val="1"/>
        </w:rPr>
        <w:t> </w:t>
      </w:r>
      <w:r>
        <w:rPr/>
        <w:t>from six tertiary hospitals in North eastern Nigeria.</w:t>
      </w:r>
      <w:r>
        <w:rPr>
          <w:spacing w:val="1"/>
        </w:rPr>
        <w:t> </w:t>
      </w:r>
      <w:r>
        <w:rPr/>
        <w:t>However Olowe </w:t>
      </w:r>
      <w:r>
        <w:rPr>
          <w:i/>
        </w:rPr>
        <w:t>et al., </w:t>
      </w:r>
      <w:r>
        <w:rPr/>
        <w:t>(2013)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19.2%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Microbiology</w:t>
      </w:r>
      <w:r>
        <w:rPr>
          <w:spacing w:val="-9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Hospital,</w:t>
      </w:r>
      <w:r>
        <w:rPr>
          <w:spacing w:val="8"/>
        </w:rPr>
        <w:t> </w:t>
      </w:r>
      <w:r>
        <w:rPr/>
        <w:t>Ado-Ekiti.</w:t>
      </w:r>
    </w:p>
    <w:p>
      <w:pPr>
        <w:pStyle w:val="BodyText"/>
        <w:spacing w:line="480" w:lineRule="auto" w:before="4"/>
        <w:ind w:left="928" w:right="1405"/>
        <w:jc w:val="both"/>
        <w:rPr>
          <w:i/>
        </w:rPr>
      </w:pPr>
      <w:r>
        <w:rPr/>
        <w:t>In this study, comparison was made between the use of cefoxitin disc and oxacillin agar</w:t>
      </w:r>
      <w:r>
        <w:rPr>
          <w:spacing w:val="1"/>
        </w:rPr>
        <w:t> </w:t>
      </w:r>
      <w:r>
        <w:rPr/>
        <w:t>screening and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mecA </w:t>
      </w:r>
      <w:r>
        <w:rPr/>
        <w:t>gene</w:t>
      </w:r>
      <w:r>
        <w:rPr>
          <w:spacing w:val="1"/>
        </w:rPr>
        <w:t> </w:t>
      </w:r>
      <w:r>
        <w:rPr/>
        <w:t>for MRSA detection.</w:t>
      </w:r>
      <w:r>
        <w:rPr>
          <w:spacing w:val="1"/>
        </w:rPr>
        <w:t> </w:t>
      </w:r>
      <w:r>
        <w:rPr/>
        <w:t>PCR for </w:t>
      </w:r>
      <w:r>
        <w:rPr>
          <w:i/>
        </w:rPr>
        <w:t>mecA </w:t>
      </w:r>
      <w:r>
        <w:rPr/>
        <w:t>gene was</w:t>
      </w:r>
      <w:r>
        <w:rPr>
          <w:spacing w:val="1"/>
        </w:rPr>
        <w:t> </w:t>
      </w:r>
      <w:r>
        <w:rPr/>
        <w:t>positive for 2 isolates, these 2 isolates were detected by cefoxitin disk diffusion test</w:t>
      </w:r>
      <w:r>
        <w:rPr>
          <w:spacing w:val="60"/>
        </w:rPr>
        <w:t> </w:t>
      </w:r>
      <w:r>
        <w:rPr/>
        <w:t>(2</w:t>
      </w:r>
      <w:r>
        <w:rPr>
          <w:spacing w:val="1"/>
        </w:rPr>
        <w:t> </w:t>
      </w:r>
      <w:r>
        <w:rPr/>
        <w:t>of 2 (100%) (cefoxitin is a potent inducer of mecA regulatory system) (Swenson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</w:t>
      </w:r>
      <w:r>
        <w:rPr>
          <w:spacing w:val="35"/>
        </w:rPr>
        <w:t> </w:t>
      </w:r>
      <w:r>
        <w:rPr/>
        <w:t>while</w:t>
      </w:r>
      <w:r>
        <w:rPr>
          <w:spacing w:val="32"/>
        </w:rPr>
        <w:t> </w:t>
      </w:r>
      <w:r>
        <w:rPr/>
        <w:t>oxacillin</w:t>
      </w:r>
      <w:r>
        <w:rPr>
          <w:spacing w:val="34"/>
        </w:rPr>
        <w:t> </w:t>
      </w:r>
      <w:r>
        <w:rPr/>
        <w:t>agar</w:t>
      </w:r>
      <w:r>
        <w:rPr>
          <w:spacing w:val="36"/>
        </w:rPr>
        <w:t> </w:t>
      </w:r>
      <w:r>
        <w:rPr/>
        <w:t>screening</w:t>
      </w:r>
      <w:r>
        <w:rPr>
          <w:spacing w:val="36"/>
        </w:rPr>
        <w:t> </w:t>
      </w:r>
      <w:r>
        <w:rPr/>
        <w:t>detected</w:t>
      </w:r>
      <w:r>
        <w:rPr>
          <w:spacing w:val="33"/>
        </w:rPr>
        <w:t> </w:t>
      </w:r>
      <w:r>
        <w:rPr/>
        <w:t>resistance</w:t>
      </w:r>
      <w:r>
        <w:rPr>
          <w:spacing w:val="38"/>
        </w:rPr>
        <w:t> </w:t>
      </w:r>
      <w:r>
        <w:rPr/>
        <w:t>in</w:t>
      </w:r>
      <w:r>
        <w:rPr>
          <w:spacing w:val="28"/>
        </w:rPr>
        <w:t> </w:t>
      </w:r>
      <w:r>
        <w:rPr/>
        <w:t>1</w:t>
      </w:r>
      <w:r>
        <w:rPr>
          <w:spacing w:val="33"/>
        </w:rPr>
        <w:t> </w:t>
      </w:r>
      <w:r>
        <w:rPr/>
        <w:t>of</w:t>
      </w:r>
      <w:r>
        <w:rPr>
          <w:spacing w:val="26"/>
        </w:rPr>
        <w:t> </w:t>
      </w:r>
      <w:r>
        <w:rPr/>
        <w:t>2(50%)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>
          <w:i/>
        </w:rPr>
        <w:t>S.</w:t>
      </w:r>
      <w:r>
        <w:rPr>
          <w:i/>
          <w:spacing w:val="35"/>
        </w:rPr>
        <w:t> </w:t>
      </w:r>
      <w:r>
        <w:rPr>
          <w:i/>
        </w:rPr>
        <w:t>aureus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2"/>
        <w:jc w:val="both"/>
      </w:pPr>
      <w:r>
        <w:rPr/>
        <w:t>isolates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methicillin with cefoxitin and oxacillin respectively without the amplification of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gene. The question is what was responsible for the resistance observed in the other</w:t>
      </w:r>
      <w:r>
        <w:rPr>
          <w:spacing w:val="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MRSA</w:t>
      </w:r>
      <w:r>
        <w:rPr>
          <w:spacing w:val="-1"/>
        </w:rPr>
        <w:t> </w:t>
      </w:r>
      <w:r>
        <w:rPr/>
        <w:t>isolates</w:t>
      </w:r>
      <w:r>
        <w:rPr>
          <w:spacing w:val="2"/>
        </w:rPr>
        <w:t> </w:t>
      </w:r>
      <w:r>
        <w:rPr/>
        <w:t>which</w:t>
      </w:r>
      <w:r>
        <w:rPr>
          <w:spacing w:val="-5"/>
        </w:rPr>
        <w:t> </w:t>
      </w:r>
      <w:r>
        <w:rPr/>
        <w:t>were </w:t>
      </w:r>
      <w:r>
        <w:rPr>
          <w:i/>
        </w:rPr>
        <w:t>mecA</w:t>
      </w:r>
      <w:r>
        <w:rPr>
          <w:i/>
          <w:spacing w:val="3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observed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28" w:right="1415"/>
        <w:jc w:val="both"/>
      </w:pPr>
      <w:r>
        <w:rPr/>
        <w:t>There are two</w:t>
      </w:r>
      <w:r>
        <w:rPr>
          <w:spacing w:val="1"/>
        </w:rPr>
        <w:t> </w:t>
      </w:r>
      <w:r>
        <w:rPr/>
        <w:t>types of methicillin resistance</w:t>
      </w:r>
      <w:r>
        <w:rPr>
          <w:spacing w:val="1"/>
        </w:rPr>
        <w:t> </w:t>
      </w:r>
      <w:r>
        <w:rPr/>
        <w:t>in Staphylococci: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high level</w:t>
      </w:r>
      <w:r>
        <w:rPr>
          <w:spacing w:val="1"/>
        </w:rPr>
        <w:t> </w:t>
      </w:r>
      <w:r>
        <w:rPr/>
        <w:t>resistance (</w:t>
      </w:r>
      <w:r>
        <w:rPr>
          <w:i/>
        </w:rPr>
        <w:t>mecA </w:t>
      </w:r>
      <w:r>
        <w:rPr/>
        <w:t>positive) and intermediate resistance (borderline resistance) (Khorvash</w:t>
      </w:r>
      <w:r>
        <w:rPr>
          <w:spacing w:val="-57"/>
        </w:rPr>
        <w:t> </w:t>
      </w:r>
      <w:r>
        <w:rPr>
          <w:i/>
        </w:rPr>
        <w:t>et al, </w:t>
      </w:r>
      <w:r>
        <w:rPr/>
        <w:t>2008). Intrinsic high level resistance in MRSA is mediated by PBP2a encoded by</w:t>
      </w:r>
      <w:r>
        <w:rPr>
          <w:spacing w:val="1"/>
        </w:rPr>
        <w:t> </w:t>
      </w:r>
      <w:r>
        <w:rPr/>
        <w:t>chromosomal </w:t>
      </w:r>
      <w:r>
        <w:rPr>
          <w:i/>
        </w:rPr>
        <w:t>mecA </w:t>
      </w:r>
      <w:r>
        <w:rPr/>
        <w:t>(Hackbarth and Chambers, 1998). PBP2a increases resistance to all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penicillin,</w:t>
      </w:r>
      <w:r>
        <w:rPr>
          <w:spacing w:val="1"/>
        </w:rPr>
        <w:t> </w:t>
      </w:r>
      <w:r>
        <w:rPr/>
        <w:t>cephalosporins,</w:t>
      </w:r>
      <w:r>
        <w:rPr>
          <w:spacing w:val="1"/>
        </w:rPr>
        <w:t> </w:t>
      </w:r>
      <w:r>
        <w:rPr/>
        <w:t>cephamycins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carbapenems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binding</w:t>
      </w:r>
      <w:r>
        <w:rPr>
          <w:spacing w:val="1"/>
        </w:rPr>
        <w:t> </w:t>
      </w:r>
      <w:r>
        <w:rPr/>
        <w:t>these antibiotics.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928" w:right="1409"/>
        <w:jc w:val="both"/>
      </w:pPr>
      <w:r>
        <w:rPr/>
        <w:t>Also, some</w:t>
      </w:r>
      <w:r>
        <w:rPr>
          <w:spacing w:val="1"/>
        </w:rPr>
        <w:t> </w:t>
      </w:r>
      <w:r>
        <w:rPr/>
        <w:t>strains of </w:t>
      </w:r>
      <w:r>
        <w:rPr>
          <w:i/>
        </w:rPr>
        <w:t>S. aureus </w:t>
      </w:r>
      <w:r>
        <w:rPr/>
        <w:t>produce</w:t>
      </w:r>
      <w:r>
        <w:rPr>
          <w:spacing w:val="1"/>
        </w:rPr>
        <w:t> </w:t>
      </w:r>
      <w:r>
        <w:rPr/>
        <w:t>large amounts of penicillinase that</w:t>
      </w:r>
      <w:r>
        <w:rPr>
          <w:spacing w:val="60"/>
        </w:rPr>
        <w:t> </w:t>
      </w:r>
      <w:r>
        <w:rPr/>
        <w:t>hydrolyze</w:t>
      </w:r>
      <w:r>
        <w:rPr>
          <w:spacing w:val="1"/>
        </w:rPr>
        <w:t> </w:t>
      </w:r>
      <w:r>
        <w:rPr/>
        <w:t>the penicillinase resistant</w:t>
      </w:r>
      <w:r>
        <w:rPr>
          <w:spacing w:val="1"/>
        </w:rPr>
        <w:t> </w:t>
      </w:r>
      <w:r>
        <w:rPr/>
        <w:t>penicillins</w:t>
      </w:r>
      <w:r>
        <w:rPr>
          <w:spacing w:val="1"/>
        </w:rPr>
        <w:t> </w:t>
      </w:r>
      <w:r>
        <w:rPr/>
        <w:t>as was observed</w:t>
      </w:r>
      <w:r>
        <w:rPr>
          <w:spacing w:val="60"/>
        </w:rPr>
        <w:t> </w:t>
      </w:r>
      <w:r>
        <w:rPr/>
        <w:t>in this study. Susceptibility tests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oxacillin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methicillin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susceptibility and they are named as Border line oxacillin resistant </w:t>
      </w:r>
      <w:r>
        <w:rPr>
          <w:i/>
        </w:rPr>
        <w:t>S. aureus </w:t>
      </w:r>
      <w:r>
        <w:rPr/>
        <w:t>(BORSA).</w:t>
      </w:r>
      <w:r>
        <w:rPr>
          <w:spacing w:val="1"/>
        </w:rPr>
        <w:t> </w:t>
      </w:r>
      <w:r>
        <w:rPr/>
        <w:t>The mechanism of resistance of these </w:t>
      </w:r>
      <w:r>
        <w:rPr>
          <w:i/>
        </w:rPr>
        <w:t>mecA </w:t>
      </w:r>
      <w:r>
        <w:rPr/>
        <w:t>negative strains may be as a result of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PBPs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affinities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PBP4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 production (Khovash </w:t>
      </w:r>
      <w:r>
        <w:rPr>
          <w:i/>
        </w:rPr>
        <w:t>et al</w:t>
      </w:r>
      <w:r>
        <w:rPr/>
        <w:t>., 2008). The result of the β- lactamae test in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lactamase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hyper</w:t>
      </w:r>
      <w:r>
        <w:rPr>
          <w:spacing w:val="1"/>
        </w:rPr>
        <w:t> </w:t>
      </w:r>
      <w:r>
        <w:rPr/>
        <w:t>producers,</w:t>
      </w:r>
      <w:r>
        <w:rPr>
          <w:spacing w:val="-6"/>
        </w:rPr>
        <w:t> </w:t>
      </w:r>
      <w:r>
        <w:rPr/>
        <w:t>this</w:t>
      </w:r>
      <w:r>
        <w:rPr>
          <w:spacing w:val="3"/>
        </w:rPr>
        <w:t> </w:t>
      </w:r>
      <w:r>
        <w:rPr/>
        <w:t>may</w:t>
      </w:r>
      <w:r>
        <w:rPr>
          <w:spacing w:val="-4"/>
        </w:rPr>
        <w:t> </w:t>
      </w:r>
      <w:r>
        <w:rPr/>
        <w:t>be a possible reason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 MRSA</w:t>
      </w:r>
      <w:r>
        <w:rPr>
          <w:spacing w:val="-5"/>
        </w:rPr>
        <w:t> </w:t>
      </w:r>
      <w:r>
        <w:rPr/>
        <w:t>observed.</w:t>
      </w:r>
    </w:p>
    <w:p>
      <w:pPr>
        <w:pStyle w:val="BodyText"/>
        <w:spacing w:line="480" w:lineRule="auto" w:before="2"/>
        <w:ind w:left="928" w:right="1510"/>
      </w:pPr>
      <w:r>
        <w:rPr/>
        <w:t>In addition, there was a report by van Griethysen </w:t>
      </w:r>
      <w:r>
        <w:rPr>
          <w:i/>
        </w:rPr>
        <w:t>et al</w:t>
      </w:r>
      <w:r>
        <w:rPr/>
        <w:t>., (2005) about the loss of </w:t>
      </w:r>
      <w:r>
        <w:rPr>
          <w:i/>
        </w:rPr>
        <w:t>mecA</w:t>
      </w:r>
      <w:r>
        <w:rPr>
          <w:i/>
          <w:spacing w:val="1"/>
        </w:rPr>
        <w:t> </w:t>
      </w:r>
      <w:r>
        <w:rPr/>
        <w:t>gene during storage of 36/250 (14.4%) confirmed MRSA strains at -80°C with the</w:t>
      </w:r>
      <w:r>
        <w:rPr>
          <w:spacing w:val="1"/>
        </w:rPr>
        <w:t> </w:t>
      </w:r>
      <w:r>
        <w:rPr/>
        <w:t>MicroBank system (Pro-Lab Diagnostics, Canada). Also in a study on loss of the </w:t>
      </w:r>
      <w:r>
        <w:rPr>
          <w:i/>
        </w:rPr>
        <w:t>mec</w:t>
      </w:r>
      <w:r>
        <w:rPr/>
        <w:t>A</w:t>
      </w:r>
      <w:r>
        <w:rPr>
          <w:spacing w:val="-57"/>
        </w:rPr>
        <w:t> </w:t>
      </w:r>
      <w:r>
        <w:rPr/>
        <w:t>gene</w:t>
      </w:r>
      <w:r>
        <w:rPr>
          <w:spacing w:val="-1"/>
        </w:rPr>
        <w:t> </w:t>
      </w:r>
      <w:r>
        <w:rPr/>
        <w:t>during storage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methicillin-resistant</w:t>
      </w:r>
      <w:r>
        <w:rPr>
          <w:spacing w:val="7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</w:t>
      </w:r>
      <w:r>
        <w:rPr>
          <w:i/>
          <w:spacing w:val="5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North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23"/>
      </w:pPr>
      <w:r>
        <w:rPr/>
        <w:t>western Nigeria by Kumurya, (2013), it was reported that </w:t>
      </w:r>
      <w:r>
        <w:rPr>
          <w:i/>
        </w:rPr>
        <w:t>mec</w:t>
      </w:r>
      <w:r>
        <w:rPr/>
        <w:t>A gene was lost in 95.0%</w:t>
      </w:r>
      <w:r>
        <w:rPr>
          <w:spacing w:val="1"/>
        </w:rPr>
        <w:t> </w:t>
      </w:r>
      <w:r>
        <w:rPr/>
        <w:t>of 100 MRSA isolates after 2 years of storage at −80°C with the Micro bank system</w:t>
      </w:r>
      <w:r>
        <w:rPr>
          <w:spacing w:val="1"/>
        </w:rPr>
        <w:t> </w:t>
      </w:r>
      <w:r>
        <w:rPr/>
        <w:t>(Pro-lab Diagnostics, Austin, Tex.). Considering the time interval between the</w:t>
      </w:r>
      <w:r>
        <w:rPr>
          <w:spacing w:val="1"/>
        </w:rPr>
        <w:t> </w:t>
      </w:r>
      <w:r>
        <w:rPr/>
        <w:t>preliminary characterization, storing and sub-culturing over a considerable period of</w:t>
      </w:r>
      <w:r>
        <w:rPr>
          <w:spacing w:val="1"/>
        </w:rPr>
        <w:t> </w:t>
      </w:r>
      <w:r>
        <w:rPr/>
        <w:t>time before the final molecular characterization, and the inconsistent power supply in</w:t>
      </w:r>
      <w:r>
        <w:rPr>
          <w:spacing w:val="1"/>
        </w:rPr>
        <w:t> </w:t>
      </w:r>
      <w:r>
        <w:rPr/>
        <w:t>this</w:t>
      </w:r>
      <w:r>
        <w:rPr>
          <w:spacing w:val="-7"/>
        </w:rPr>
        <w:t> </w:t>
      </w:r>
      <w:r>
        <w:rPr/>
        <w:t>environment</w:t>
      </w:r>
      <w:r>
        <w:rPr>
          <w:spacing w:val="4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impossible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some</w:t>
      </w:r>
      <w:r>
        <w:rPr>
          <w:spacing w:val="1"/>
        </w:rPr>
        <w:t> </w:t>
      </w:r>
      <w:r>
        <w:rPr>
          <w:i/>
        </w:rPr>
        <w:t>mecA</w:t>
      </w:r>
      <w:r>
        <w:rPr/>
        <w:t>-containing</w:t>
      </w:r>
      <w:r>
        <w:rPr>
          <w:spacing w:val="-1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might</w:t>
      </w:r>
      <w:r>
        <w:rPr>
          <w:spacing w:val="-57"/>
        </w:rPr>
        <w:t> </w:t>
      </w:r>
      <w:r>
        <w:rPr/>
        <w:t>have</w:t>
      </w:r>
      <w:r>
        <w:rPr>
          <w:spacing w:val="4"/>
        </w:rPr>
        <w:t> </w:t>
      </w:r>
      <w:r>
        <w:rPr/>
        <w:t>lost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 on</w:t>
      </w:r>
      <w:r>
        <w:rPr>
          <w:spacing w:val="-4"/>
        </w:rPr>
        <w:t> </w:t>
      </w:r>
      <w:r>
        <w:rPr/>
        <w:t>prolong</w:t>
      </w:r>
      <w:r>
        <w:rPr>
          <w:spacing w:val="1"/>
        </w:rPr>
        <w:t> </w:t>
      </w:r>
      <w:r>
        <w:rPr/>
        <w:t>storage</w:t>
      </w:r>
      <w:r>
        <w:rPr>
          <w:spacing w:val="-6"/>
        </w:rPr>
        <w:t> </w:t>
      </w:r>
      <w:r>
        <w:rPr/>
        <w:t>at</w:t>
      </w:r>
      <w:r>
        <w:rPr>
          <w:spacing w:val="1"/>
        </w:rPr>
        <w:t> </w:t>
      </w:r>
      <w:r>
        <w:rPr/>
        <w:t>temperature much higher</w:t>
      </w:r>
      <w:r>
        <w:rPr>
          <w:spacing w:val="2"/>
        </w:rPr>
        <w:t> </w:t>
      </w:r>
      <w:r>
        <w:rPr/>
        <w:t>than</w:t>
      </w:r>
      <w:r>
        <w:rPr>
          <w:spacing w:val="5"/>
        </w:rPr>
        <w:t> </w:t>
      </w:r>
      <w:r>
        <w:rPr/>
        <w:t>-80C.</w:t>
      </w:r>
    </w:p>
    <w:p>
      <w:pPr>
        <w:pStyle w:val="BodyText"/>
        <w:spacing w:line="480" w:lineRule="auto" w:before="1"/>
        <w:ind w:left="928" w:right="1407"/>
        <w:jc w:val="both"/>
      </w:pP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study,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encountered</w:t>
      </w:r>
      <w:r>
        <w:rPr>
          <w:spacing w:val="13"/>
        </w:rPr>
        <w:t> </w:t>
      </w:r>
      <w:r>
        <w:rPr/>
        <w:t>plasmids</w:t>
      </w:r>
      <w:r>
        <w:rPr>
          <w:spacing w:val="12"/>
        </w:rPr>
        <w:t> </w:t>
      </w:r>
      <w:r>
        <w:rPr/>
        <w:t>sizes</w:t>
      </w:r>
      <w:r>
        <w:rPr>
          <w:spacing w:val="11"/>
        </w:rPr>
        <w:t> </w:t>
      </w:r>
      <w:r>
        <w:rPr/>
        <w:t>were</w:t>
      </w:r>
      <w:r>
        <w:rPr>
          <w:spacing w:val="18"/>
        </w:rPr>
        <w:t> </w:t>
      </w:r>
      <w:r>
        <w:rPr/>
        <w:t>between</w:t>
      </w:r>
      <w:r>
        <w:rPr>
          <w:spacing w:val="8"/>
        </w:rPr>
        <w:t> </w:t>
      </w:r>
      <w:r>
        <w:rPr/>
        <w:t>9.2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13.3</w:t>
      </w:r>
      <w:r>
        <w:rPr>
          <w:spacing w:val="14"/>
        </w:rPr>
        <w:t> </w:t>
      </w:r>
      <w:r>
        <w:rPr/>
        <w:t>kilobase.</w:t>
      </w:r>
      <w:r>
        <w:rPr>
          <w:spacing w:val="15"/>
        </w:rPr>
        <w:t> </w:t>
      </w:r>
      <w:r>
        <w:rPr/>
        <w:t>This</w:t>
      </w:r>
      <w:r>
        <w:rPr>
          <w:spacing w:val="-58"/>
        </w:rPr>
        <w:t> </w:t>
      </w:r>
      <w:r>
        <w:rPr/>
        <w:t>is similar to the reports of Diep </w:t>
      </w:r>
      <w:r>
        <w:rPr>
          <w:i/>
        </w:rPr>
        <w:t>et al., </w:t>
      </w:r>
      <w:r>
        <w:rPr/>
        <w:t>(2006), Uchechi and Erinma, (2007), Adeleke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(2010), Akinjogunla and Enabulele, (2010) and Tula </w:t>
      </w:r>
      <w:r>
        <w:rPr>
          <w:i/>
        </w:rPr>
        <w:t>et al</w:t>
      </w:r>
      <w:r>
        <w:rPr/>
        <w:t>., 2013). The molecular</w:t>
      </w:r>
      <w:r>
        <w:rPr>
          <w:spacing w:val="1"/>
        </w:rPr>
        <w:t> </w:t>
      </w:r>
      <w:r>
        <w:rPr/>
        <w:t>weight of the plasmids observed in this study falls into the category of small multicopy</w:t>
      </w:r>
      <w:r>
        <w:rPr>
          <w:spacing w:val="1"/>
        </w:rPr>
        <w:t> </w:t>
      </w:r>
      <w:r>
        <w:rPr/>
        <w:t>plasmids that carry single resistance. They can also be described as mobilizable resistant</w:t>
      </w:r>
      <w:r>
        <w:rPr>
          <w:spacing w:val="-57"/>
        </w:rPr>
        <w:t> </w:t>
      </w:r>
      <w:r>
        <w:rPr/>
        <w:t>plasmids which are relatively small (often less</w:t>
      </w:r>
      <w:r>
        <w:rPr>
          <w:spacing w:val="1"/>
        </w:rPr>
        <w:t> </w:t>
      </w:r>
      <w:r>
        <w:rPr/>
        <w:t>than 10kb in size) encoding 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handful</w:t>
      </w:r>
      <w:r>
        <w:rPr>
          <w:spacing w:val="1"/>
        </w:rPr>
        <w:t> </w:t>
      </w:r>
      <w:r>
        <w:rPr/>
        <w:t>of genes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(Esimone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resistance gene that was tested for in this study was </w:t>
      </w:r>
      <w:r>
        <w:rPr>
          <w:i/>
        </w:rPr>
        <w:t>blaZ </w:t>
      </w:r>
      <w:r>
        <w:rPr/>
        <w:t>which codes for β- lactamase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borne on the plasmids.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 therefore be suggested that</w:t>
      </w:r>
      <w:r>
        <w:rPr>
          <w:spacing w:val="1"/>
        </w:rPr>
        <w:t> </w:t>
      </w:r>
      <w:r>
        <w:rPr/>
        <w:t>the plasmids</w:t>
      </w:r>
      <w:r>
        <w:rPr>
          <w:spacing w:val="1"/>
        </w:rPr>
        <w:t> </w:t>
      </w:r>
      <w:r>
        <w:rPr/>
        <w:t>observed in this study were plasmids coding for </w:t>
      </w:r>
      <w:r>
        <w:rPr>
          <w:i/>
        </w:rPr>
        <w:t>blaZ </w:t>
      </w:r>
      <w:r>
        <w:rPr/>
        <w:t>gene eventhough they may also be</w:t>
      </w:r>
      <w:r>
        <w:rPr>
          <w:spacing w:val="-57"/>
        </w:rPr>
        <w:t> </w:t>
      </w:r>
      <w:r>
        <w:rPr/>
        <w:t>coding</w:t>
      </w:r>
      <w:r>
        <w:rPr>
          <w:spacing w:val="1"/>
        </w:rPr>
        <w:t> </w:t>
      </w:r>
      <w:r>
        <w:rPr/>
        <w:t>for other resistant</w:t>
      </w:r>
      <w:r>
        <w:rPr>
          <w:spacing w:val="1"/>
        </w:rPr>
        <w:t> </w:t>
      </w:r>
      <w:r>
        <w:rPr/>
        <w:t>genes which were not tested for since some of the</w:t>
      </w:r>
      <w:r>
        <w:rPr>
          <w:spacing w:val="60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MRSA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plasmids out of which 3/14 (21.4%) were multi- drug resistant. Multidrug resistant</w:t>
      </w:r>
      <w:r>
        <w:rPr>
          <w:spacing w:val="1"/>
        </w:rPr>
        <w:t> </w:t>
      </w:r>
      <w:r>
        <w:rPr/>
        <w:t>organisms are defined as acquired non-susceptibility to at least one agent in three or</w:t>
      </w:r>
      <w:r>
        <w:rPr>
          <w:spacing w:val="1"/>
        </w:rPr>
        <w:t> </w:t>
      </w:r>
      <w:r>
        <w:rPr/>
        <w:t>more antimicrobial categories (Nikaido, 2009; Magiorakos </w:t>
      </w:r>
      <w:r>
        <w:rPr>
          <w:i/>
        </w:rPr>
        <w:t>et al</w:t>
      </w:r>
      <w:r>
        <w:rPr/>
        <w:t>., 2012; CDC, 2013;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Plasmids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double-stranded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plasmids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</w:t>
      </w:r>
      <w:r>
        <w:rPr>
          <w:spacing w:val="19"/>
        </w:rPr>
        <w:t> </w:t>
      </w:r>
      <w:r>
        <w:rPr/>
        <w:t>and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thus</w:t>
      </w:r>
      <w:r>
        <w:rPr>
          <w:spacing w:val="12"/>
        </w:rPr>
        <w:t> </w:t>
      </w:r>
      <w:r>
        <w:rPr/>
        <w:t>replicated</w:t>
      </w:r>
      <w:r>
        <w:rPr>
          <w:spacing w:val="14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18"/>
        </w:rPr>
        <w:t> </w:t>
      </w:r>
      <w:r>
        <w:rPr/>
        <w:t>chromosome</w:t>
      </w:r>
      <w:r>
        <w:rPr>
          <w:spacing w:val="13"/>
        </w:rPr>
        <w:t> </w:t>
      </w:r>
      <w:r>
        <w:rPr/>
        <w:t>(Willey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0"/>
        <w:jc w:val="both"/>
      </w:pPr>
      <w:r>
        <w:rPr/>
        <w:t>Plasmid profile has been reported to be useful in tracing the epidemiology of antibiotic</w:t>
      </w:r>
      <w:r>
        <w:rPr>
          <w:spacing w:val="1"/>
        </w:rPr>
        <w:t> </w:t>
      </w:r>
      <w:r>
        <w:rPr/>
        <w:t>resistance (Mayer, 1988, Olowe </w:t>
      </w:r>
      <w:r>
        <w:rPr>
          <w:i/>
        </w:rPr>
        <w:t>et al</w:t>
      </w:r>
      <w:r>
        <w:rPr/>
        <w:t>., (2007). It is suggested that more than 90% of</w:t>
      </w:r>
      <w:r>
        <w:rPr>
          <w:spacing w:val="1"/>
        </w:rPr>
        <w:t> </w:t>
      </w:r>
      <w:r>
        <w:rPr/>
        <w:t>MRSA strains carry plasmids while numerous studies have supported the important role</w:t>
      </w:r>
      <w:r>
        <w:rPr>
          <w:spacing w:val="-57"/>
        </w:rPr>
        <w:t> </w:t>
      </w:r>
      <w:r>
        <w:rPr/>
        <w:t>plasmids play in staphylococcal multi-drug resistance (Coia </w:t>
      </w:r>
      <w:r>
        <w:rPr>
          <w:i/>
        </w:rPr>
        <w:t>et al</w:t>
      </w:r>
      <w:r>
        <w:rPr/>
        <w:t>., 1988; Paulsen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1998; O‘Brien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Individual plasmid mediated resistance in MRSA isolates</w:t>
      </w:r>
      <w:r>
        <w:rPr>
          <w:spacing w:val="1"/>
        </w:rPr>
        <w:t> </w:t>
      </w:r>
      <w:r>
        <w:rPr/>
        <w:t>has been reported by Al-Mohana </w:t>
      </w:r>
      <w:r>
        <w:rPr>
          <w:i/>
        </w:rPr>
        <w:t>et al., </w:t>
      </w:r>
      <w:r>
        <w:rPr/>
        <w:t>(2012) and plasmid carried by resistant isolates</w:t>
      </w:r>
      <w:r>
        <w:rPr>
          <w:spacing w:val="1"/>
        </w:rPr>
        <w:t> </w:t>
      </w:r>
      <w:r>
        <w:rPr/>
        <w:t>have been studied (Dar </w:t>
      </w:r>
      <w:r>
        <w:rPr>
          <w:i/>
        </w:rPr>
        <w:t>et al</w:t>
      </w:r>
      <w:r>
        <w:rPr/>
        <w:t>., 2006). High level of resistance to antibiotics have been</w:t>
      </w:r>
      <w:r>
        <w:rPr>
          <w:spacing w:val="1"/>
        </w:rPr>
        <w:t> </w:t>
      </w:r>
      <w:r>
        <w:rPr/>
        <w:t>associated in most instances with the presence of plasmids (Bhaka </w:t>
      </w:r>
      <w:r>
        <w:rPr>
          <w:i/>
        </w:rPr>
        <w:t>et al</w:t>
      </w:r>
      <w:r>
        <w:rPr/>
        <w:t>., 2003; Daini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2006;</w:t>
      </w:r>
      <w:r>
        <w:rPr>
          <w:spacing w:val="-3"/>
        </w:rPr>
        <w:t> </w:t>
      </w:r>
      <w:r>
        <w:rPr/>
        <w:t>Diep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2006).</w:t>
      </w:r>
    </w:p>
    <w:p>
      <w:pPr>
        <w:pStyle w:val="BodyText"/>
        <w:spacing w:line="480" w:lineRule="auto" w:before="203"/>
        <w:ind w:left="928" w:right="1405"/>
        <w:jc w:val="both"/>
      </w:pPr>
      <w:r>
        <w:rPr/>
        <w:t>The emergence of resistant</w:t>
      </w:r>
      <w:r>
        <w:rPr>
          <w:spacing w:val="1"/>
        </w:rPr>
        <w:t> </w:t>
      </w:r>
      <w:r>
        <w:rPr/>
        <w:t>plasmids in this study could also</w:t>
      </w:r>
      <w:r>
        <w:rPr>
          <w:spacing w:val="60"/>
        </w:rPr>
        <w:t> </w:t>
      </w:r>
      <w:r>
        <w:rPr/>
        <w:t>be due to overzealous</w:t>
      </w:r>
      <w:r>
        <w:rPr>
          <w:spacing w:val="1"/>
        </w:rPr>
        <w:t> </w:t>
      </w:r>
      <w:r>
        <w:rPr/>
        <w:t>desire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treat</w:t>
      </w:r>
      <w:r>
        <w:rPr>
          <w:spacing w:val="17"/>
        </w:rPr>
        <w:t> </w:t>
      </w:r>
      <w:r>
        <w:rPr/>
        <w:t>every</w:t>
      </w:r>
      <w:r>
        <w:rPr>
          <w:spacing w:val="8"/>
        </w:rPr>
        <w:t> </w:t>
      </w:r>
      <w:r>
        <w:rPr/>
        <w:t>infection,</w:t>
      </w:r>
      <w:r>
        <w:rPr>
          <w:spacing w:val="15"/>
        </w:rPr>
        <w:t> </w:t>
      </w:r>
      <w:r>
        <w:rPr/>
        <w:t>diagnosed</w:t>
      </w:r>
      <w:r>
        <w:rPr>
          <w:spacing w:val="12"/>
        </w:rPr>
        <w:t> </w:t>
      </w:r>
      <w:r>
        <w:rPr/>
        <w:t>or</w:t>
      </w:r>
      <w:r>
        <w:rPr>
          <w:spacing w:val="15"/>
        </w:rPr>
        <w:t> </w:t>
      </w:r>
      <w:r>
        <w:rPr/>
        <w:t>not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over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counter</w:t>
      </w:r>
      <w:r>
        <w:rPr>
          <w:spacing w:val="10"/>
        </w:rPr>
        <w:t> </w:t>
      </w:r>
      <w:r>
        <w:rPr/>
        <w:t>availability</w:t>
      </w:r>
      <w:r>
        <w:rPr>
          <w:spacing w:val="-58"/>
        </w:rPr>
        <w:t> </w:t>
      </w:r>
      <w:r>
        <w:rPr/>
        <w:t>of antibiotics (Okeke </w:t>
      </w:r>
      <w:r>
        <w:rPr>
          <w:i/>
        </w:rPr>
        <w:t>et al</w:t>
      </w:r>
      <w:r>
        <w:rPr/>
        <w:t>., 1999; Ibeachi and Mbata, 2002; Daini </w:t>
      </w:r>
      <w:r>
        <w:rPr>
          <w:i/>
        </w:rPr>
        <w:t>et al., </w:t>
      </w:r>
      <w:r>
        <w:rPr/>
        <w:t>2006). Earlier</w:t>
      </w:r>
      <w:r>
        <w:rPr>
          <w:spacing w:val="1"/>
        </w:rPr>
        <w:t> </w:t>
      </w:r>
      <w:r>
        <w:rPr/>
        <w:t>survey showed self medication with antibiotics and under-dosage use as common and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(Esimone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plasmids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information that determine antibiotic resistance, replication, and transmissibility (Lipps,</w:t>
      </w:r>
      <w:r>
        <w:rPr>
          <w:spacing w:val="1"/>
        </w:rPr>
        <w:t> </w:t>
      </w:r>
      <w:r>
        <w:rPr/>
        <w:t>2008) Staphylococcal plasmids carry resistances to antibiotics, metals, antiseptics, and</w:t>
      </w:r>
      <w:r>
        <w:rPr>
          <w:spacing w:val="1"/>
        </w:rPr>
        <w:t> </w:t>
      </w:r>
      <w:r>
        <w:rPr/>
        <w:t>disinfectants, as well as virulence genes, such as enterotoxins (</w:t>
      </w:r>
      <w:hyperlink r:id="rId55">
        <w:r>
          <w:rPr/>
          <w:t>Bayles and Iandolo 1989</w:t>
        </w:r>
      </w:hyperlink>
      <w:r>
        <w:rPr/>
        <w:t>;</w:t>
      </w:r>
      <w:r>
        <w:rPr>
          <w:spacing w:val="-57"/>
        </w:rPr>
        <w:t> </w:t>
      </w:r>
      <w:hyperlink r:id="rId56">
        <w:r>
          <w:rPr/>
          <w:t>Omoe </w:t>
        </w:r>
        <w:r>
          <w:rPr>
            <w:i/>
          </w:rPr>
          <w:t>et al</w:t>
        </w:r>
        <w:r>
          <w:rPr/>
          <w:t>., 2003</w:t>
        </w:r>
      </w:hyperlink>
      <w:r>
        <w:rPr/>
        <w:t>) and exfoliative toxins (</w:t>
      </w:r>
      <w:hyperlink r:id="rId57">
        <w:r>
          <w:rPr/>
          <w:t>Jackson and Iandolo 1986</w:t>
        </w:r>
      </w:hyperlink>
      <w:r>
        <w:rPr/>
        <w:t>; </w:t>
      </w:r>
      <w:hyperlink r:id="rId58">
        <w:r>
          <w:rPr/>
          <w:t>Yamaguchi et al.,</w:t>
        </w:r>
      </w:hyperlink>
      <w:r>
        <w:rPr>
          <w:spacing w:val="1"/>
        </w:rPr>
        <w:t> </w:t>
      </w:r>
      <w:hyperlink r:id="rId58">
        <w:r>
          <w:rPr/>
          <w:t>2001</w:t>
        </w:r>
      </w:hyperlink>
      <w:r>
        <w:rPr/>
        <w:t>).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enzymes capable of destroying antimicrobial drugs. Thus plasmids determine resistance</w:t>
      </w:r>
      <w:r>
        <w:rPr>
          <w:spacing w:val="1"/>
        </w:rPr>
        <w:t> </w:t>
      </w:r>
      <w:r>
        <w:rPr/>
        <w:t>to penicillins</w:t>
      </w:r>
      <w:r>
        <w:rPr>
          <w:spacing w:val="-1"/>
        </w:rPr>
        <w:t> </w:t>
      </w:r>
      <w:r>
        <w:rPr/>
        <w:t>and cephalosporin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carrying</w:t>
      </w:r>
      <w:r>
        <w:rPr>
          <w:spacing w:val="1"/>
        </w:rPr>
        <w:t> </w:t>
      </w:r>
      <w:r>
        <w:rPr/>
        <w:t>genes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β-lactamases.</w:t>
      </w:r>
    </w:p>
    <w:p>
      <w:pPr>
        <w:pStyle w:val="BodyText"/>
        <w:spacing w:line="480" w:lineRule="auto" w:before="3"/>
        <w:ind w:left="928" w:right="1583"/>
      </w:pPr>
      <w:r>
        <w:rPr/>
        <w:t>The resistance pattern of the phenotypic MRSA isolates to commonly prescribed</w:t>
      </w:r>
      <w:r>
        <w:rPr>
          <w:spacing w:val="1"/>
        </w:rPr>
        <w:t> </w:t>
      </w:r>
      <w:r>
        <w:rPr/>
        <w:t>antibiotics in the orthopaedic ward is: Ampicillin (100), Amoxicillin – Clavulanic acid</w:t>
      </w:r>
      <w:r>
        <w:rPr>
          <w:spacing w:val="-57"/>
        </w:rPr>
        <w:t> </w:t>
      </w:r>
      <w:r>
        <w:rPr/>
        <w:t>(92%), Ceftriaxone</w:t>
      </w:r>
      <w:r>
        <w:rPr>
          <w:spacing w:val="-1"/>
        </w:rPr>
        <w:t> </w:t>
      </w:r>
      <w:r>
        <w:rPr/>
        <w:t>(68%),</w:t>
      </w:r>
      <w:r>
        <w:rPr>
          <w:spacing w:val="-5"/>
        </w:rPr>
        <w:t> </w:t>
      </w:r>
      <w:r>
        <w:rPr/>
        <w:t>Clindamycin</w:t>
      </w:r>
      <w:r>
        <w:rPr>
          <w:spacing w:val="-6"/>
        </w:rPr>
        <w:t> </w:t>
      </w:r>
      <w:r>
        <w:rPr/>
        <w:t>(58.3%),</w:t>
      </w:r>
      <w:r>
        <w:rPr>
          <w:spacing w:val="-5"/>
        </w:rPr>
        <w:t> </w:t>
      </w:r>
      <w:r>
        <w:rPr/>
        <w:t>Erythromycin</w:t>
      </w:r>
      <w:r>
        <w:rPr>
          <w:spacing w:val="-6"/>
        </w:rPr>
        <w:t> </w:t>
      </w:r>
      <w:r>
        <w:rPr/>
        <w:t>(50%).</w:t>
      </w:r>
      <w:r>
        <w:rPr>
          <w:spacing w:val="7"/>
        </w:rPr>
        <w:t> </w:t>
      </w:r>
      <w:r>
        <w:rPr/>
        <w:t>This implies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46"/>
      </w:pPr>
      <w:r>
        <w:rPr/>
        <w:t>that</w:t>
      </w:r>
      <w:r>
        <w:rPr>
          <w:spacing w:val="3"/>
        </w:rPr>
        <w:t> </w:t>
      </w:r>
      <w:r>
        <w:rPr/>
        <w:t>MRSA</w:t>
      </w:r>
      <w:r>
        <w:rPr>
          <w:spacing w:val="3"/>
        </w:rPr>
        <w:t> </w:t>
      </w:r>
      <w:r>
        <w:rPr/>
        <w:t>isolates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resistant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beta</w:t>
      </w:r>
      <w:r>
        <w:rPr>
          <w:spacing w:val="-2"/>
        </w:rPr>
        <w:t> </w:t>
      </w:r>
      <w:r>
        <w:rPr/>
        <w:t>lactam</w:t>
      </w:r>
      <w:r>
        <w:rPr>
          <w:spacing w:val="-5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was</w:t>
      </w:r>
      <w:r>
        <w:rPr>
          <w:spacing w:val="12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 by Weem, 2001. Also Guignard </w:t>
      </w:r>
      <w:r>
        <w:rPr>
          <w:i/>
        </w:rPr>
        <w:t>et al., </w:t>
      </w:r>
      <w:r>
        <w:rPr/>
        <w:t>(2005) reported that many </w:t>
      </w:r>
      <w:r>
        <w:rPr>
          <w:rFonts w:ascii="Symbol" w:hAnsi="Symbol"/>
        </w:rPr>
        <w:t></w:t>
      </w:r>
      <w:r>
        <w:rPr/>
        <w:t>-lactams are</w:t>
      </w:r>
      <w:r>
        <w:rPr>
          <w:spacing w:val="-57"/>
        </w:rPr>
        <w:t> </w:t>
      </w:r>
      <w:r>
        <w:rPr/>
        <w:t>ineffective against a significant proportion of </w:t>
      </w:r>
      <w:r>
        <w:rPr>
          <w:i/>
        </w:rPr>
        <w:t>S. aureus </w:t>
      </w:r>
      <w:r>
        <w:rPr/>
        <w:t>clinical strains.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vancomycin (96%), gentamicin (96%) and ciprofloxacin (92%) showed greatest activity</w:t>
      </w:r>
      <w:r>
        <w:rPr>
          <w:spacing w:val="-57"/>
        </w:rPr>
        <w:t> </w:t>
      </w:r>
      <w:r>
        <w:rPr/>
        <w:t>against the MRSA isolates. Vancomycin is the drug of choice for the treatment of</w:t>
      </w:r>
      <w:r>
        <w:rPr>
          <w:spacing w:val="1"/>
        </w:rPr>
        <w:t> </w:t>
      </w:r>
      <w:r>
        <w:rPr/>
        <w:t>MRSA infections, now vancomycin is often combined with other antibiotics, most often</w:t>
      </w:r>
      <w:r>
        <w:rPr>
          <w:spacing w:val="-57"/>
        </w:rPr>
        <w:t> </w:t>
      </w:r>
      <w:r>
        <w:rPr/>
        <w:t>rifampicin</w:t>
      </w:r>
      <w:r>
        <w:rPr>
          <w:spacing w:val="-1"/>
        </w:rPr>
        <w:t> </w:t>
      </w:r>
      <w:r>
        <w:rPr/>
        <w:t>or gentamicin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serious</w:t>
      </w:r>
      <w:r>
        <w:rPr>
          <w:spacing w:val="-2"/>
        </w:rPr>
        <w:t> </w:t>
      </w:r>
      <w:r>
        <w:rPr/>
        <w:t>MRSA</w:t>
      </w:r>
      <w:r>
        <w:rPr>
          <w:spacing w:val="-2"/>
        </w:rPr>
        <w:t> </w:t>
      </w:r>
      <w:r>
        <w:rPr/>
        <w:t>infections</w:t>
      </w:r>
      <w:r>
        <w:rPr>
          <w:spacing w:val="-3"/>
        </w:rPr>
        <w:t> </w:t>
      </w:r>
      <w:r>
        <w:rPr/>
        <w:t>(Stan,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 w:before="3"/>
        <w:ind w:left="928" w:right="1464"/>
      </w:pPr>
      <w:r>
        <w:rPr/>
        <w:t>The observed activity of gentamicin in this study suggests that it can be combined with</w:t>
      </w:r>
      <w:r>
        <w:rPr>
          <w:spacing w:val="1"/>
        </w:rPr>
        <w:t> </w:t>
      </w:r>
      <w:r>
        <w:rPr/>
        <w:t>vancomycin in the treatment of MRSA infection. A number of studies have</w:t>
      </w:r>
      <w:r>
        <w:rPr>
          <w:spacing w:val="1"/>
        </w:rPr>
        <w:t> </w:t>
      </w:r>
      <w:r>
        <w:rPr/>
        <w:t>demonstrated in vitro synergy between gentamicin and vancomycin against many</w:t>
      </w:r>
      <w:r>
        <w:rPr>
          <w:spacing w:val="1"/>
        </w:rPr>
        <w:t> </w:t>
      </w:r>
      <w:r>
        <w:rPr/>
        <w:t>MRSA isolates (Watanakunakorn and Glotzbecker, 1974). In fact the current guidelines</w:t>
      </w:r>
      <w:r>
        <w:rPr>
          <w:spacing w:val="-57"/>
        </w:rPr>
        <w:t> </w:t>
      </w:r>
      <w:r>
        <w:rPr/>
        <w:t>for the treatment of prosthetic valve endocarditis (PVE) due to MRSA recommend the</w:t>
      </w:r>
      <w:r>
        <w:rPr>
          <w:spacing w:val="1"/>
        </w:rPr>
        <w:t> </w:t>
      </w:r>
      <w:r>
        <w:rPr/>
        <w:t>use of the 3-drug combination of vancomycin, rifampin, and gentamicin, with the</w:t>
      </w:r>
      <w:r>
        <w:rPr>
          <w:spacing w:val="1"/>
        </w:rPr>
        <w:t> </w:t>
      </w:r>
      <w:r>
        <w:rPr/>
        <w:t>aminoglycoside administered for only the first 2 weeks of therapy (Baddour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 The theoretical reasons for this combination include: broadening the spectrum of</w:t>
      </w:r>
      <w:r>
        <w:rPr>
          <w:spacing w:val="-57"/>
        </w:rPr>
        <w:t> </w:t>
      </w:r>
      <w:r>
        <w:rPr/>
        <w:t>antistaphylococcal activity (Kim </w:t>
      </w:r>
      <w:r>
        <w:rPr>
          <w:i/>
        </w:rPr>
        <w:t>et al</w:t>
      </w:r>
      <w:r>
        <w:rPr/>
        <w:t>., 2008; Stryjewski </w:t>
      </w:r>
      <w:r>
        <w:rPr>
          <w:i/>
        </w:rPr>
        <w:t>et al</w:t>
      </w:r>
      <w:r>
        <w:rPr/>
        <w:t>., 2007; Lodise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2007); enhancing antibacterial activity (the weak bactericidal activity (tolerance) of</w:t>
      </w:r>
      <w:r>
        <w:rPr>
          <w:spacing w:val="1"/>
        </w:rPr>
        <w:t> </w:t>
      </w:r>
      <w:r>
        <w:rPr/>
        <w:t>vancomycin against some MRSA is associated with reduced therapeutic efficacy</w:t>
      </w:r>
      <w:r>
        <w:rPr>
          <w:spacing w:val="1"/>
        </w:rPr>
        <w:t> </w:t>
      </w:r>
      <w:r>
        <w:rPr/>
        <w:t>(Sakoulas </w:t>
      </w:r>
      <w:r>
        <w:rPr>
          <w:i/>
        </w:rPr>
        <w:t>et al</w:t>
      </w:r>
      <w:r>
        <w:rPr/>
        <w:t>., 2004), co-administration of certain antibiotics may help overcome</w:t>
      </w:r>
      <w:r>
        <w:rPr>
          <w:spacing w:val="1"/>
        </w:rPr>
        <w:t> </w:t>
      </w:r>
      <w:r>
        <w:rPr/>
        <w:t>some of these deficiencies (Rose and Poppens, 2008). This combination also prevents</w:t>
      </w:r>
      <w:r>
        <w:rPr>
          <w:spacing w:val="1"/>
        </w:rPr>
        <w:t> </w:t>
      </w:r>
      <w:r>
        <w:rPr/>
        <w:t>the emergence of strains with reduced susceptibility to vancomycin. Prolonged</w:t>
      </w:r>
      <w:r>
        <w:rPr>
          <w:spacing w:val="1"/>
        </w:rPr>
        <w:t> </w:t>
      </w:r>
      <w:r>
        <w:rPr/>
        <w:t>exposure, both in vitro and in vivo, to vancomycin may lead to the emergence of</w:t>
      </w:r>
      <w:r>
        <w:rPr>
          <w:spacing w:val="1"/>
        </w:rPr>
        <w:t> </w:t>
      </w:r>
      <w:r>
        <w:rPr/>
        <w:t>reduced susceptibility to this glycopeptide antibiotic (Benneth </w:t>
      </w:r>
      <w:r>
        <w:rPr>
          <w:i/>
        </w:rPr>
        <w:t>et al</w:t>
      </w:r>
      <w:r>
        <w:rPr/>
        <w:t>, 2008; Mariani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2006; Mwangi </w:t>
      </w:r>
      <w:r>
        <w:rPr>
          <w:i/>
        </w:rPr>
        <w:t>et al</w:t>
      </w:r>
      <w:r>
        <w:rPr/>
        <w:t>., 2007). The addition of a second antibiotic that is rapidly</w:t>
      </w:r>
      <w:r>
        <w:rPr>
          <w:spacing w:val="1"/>
        </w:rPr>
        <w:t> </w:t>
      </w:r>
      <w:r>
        <w:rPr/>
        <w:t>bactericidal</w:t>
      </w:r>
      <w:r>
        <w:rPr>
          <w:spacing w:val="-6"/>
        </w:rPr>
        <w:t> </w:t>
      </w:r>
      <w:r>
        <w:rPr/>
        <w:t>and that</w:t>
      </w:r>
      <w:r>
        <w:rPr>
          <w:spacing w:val="5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-5"/>
        </w:rPr>
        <w:t> </w:t>
      </w:r>
      <w:r>
        <w:rPr/>
        <w:t>threshold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could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5"/>
      </w:pPr>
      <w:r>
        <w:rPr/>
        <w:t>narrow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mutant-selection</w:t>
      </w:r>
      <w:r>
        <w:rPr>
          <w:spacing w:val="-3"/>
        </w:rPr>
        <w:t> </w:t>
      </w:r>
      <w:r>
        <w:rPr/>
        <w:t>window</w:t>
      </w:r>
      <w:r>
        <w:rPr>
          <w:spacing w:val="4"/>
        </w:rPr>
        <w:t> </w:t>
      </w:r>
      <w:r>
        <w:rPr/>
        <w:t>(Firsov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2006)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has the</w:t>
      </w:r>
      <w:r>
        <w:rPr>
          <w:spacing w:val="1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 the emergence of reduced susceptibility to vancomycin); enhancing tissue and</w:t>
      </w:r>
      <w:r>
        <w:rPr>
          <w:spacing w:val="1"/>
        </w:rPr>
        <w:t> </w:t>
      </w:r>
      <w:r>
        <w:rPr/>
        <w:t>intracellular penetration (vancomycin penetration into a number of compartments,</w:t>
      </w:r>
      <w:r>
        <w:rPr>
          <w:spacing w:val="1"/>
        </w:rPr>
        <w:t> </w:t>
      </w:r>
      <w:r>
        <w:rPr/>
        <w:t>including</w:t>
      </w:r>
      <w:r>
        <w:rPr>
          <w:spacing w:val="64"/>
        </w:rPr>
        <w:t> </w:t>
      </w:r>
      <w:r>
        <w:rPr/>
        <w:t>the</w:t>
      </w:r>
      <w:r>
        <w:rPr>
          <w:spacing w:val="4"/>
        </w:rPr>
        <w:t> </w:t>
      </w:r>
      <w:r>
        <w:rPr/>
        <w:t>lungs</w:t>
      </w:r>
      <w:r>
        <w:rPr>
          <w:spacing w:val="4"/>
        </w:rPr>
        <w:t> </w:t>
      </w:r>
      <w:r>
        <w:rPr/>
        <w:t>(Lamer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2002;</w:t>
      </w:r>
      <w:r>
        <w:rPr>
          <w:spacing w:val="1"/>
        </w:rPr>
        <w:t> </w:t>
      </w:r>
      <w:r>
        <w:rPr/>
        <w:t>Moise-Broder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2004),</w:t>
      </w:r>
      <w:r>
        <w:rPr>
          <w:spacing w:val="6"/>
        </w:rPr>
        <w:t> </w:t>
      </w:r>
      <w:r>
        <w:rPr/>
        <w:t>subcutaneous</w:t>
      </w:r>
      <w:r>
        <w:rPr>
          <w:spacing w:val="1"/>
        </w:rPr>
        <w:t> </w:t>
      </w:r>
      <w:r>
        <w:rPr/>
        <w:t>tissue</w:t>
      </w:r>
      <w:r>
        <w:rPr>
          <w:spacing w:val="2"/>
        </w:rPr>
        <w:t> </w:t>
      </w:r>
      <w:r>
        <w:rPr/>
        <w:t>(Skhirtladze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2006),</w:t>
      </w:r>
      <w:r>
        <w:rPr>
          <w:spacing w:val="5"/>
        </w:rPr>
        <w:t> </w:t>
      </w:r>
      <w:r>
        <w:rPr/>
        <w:t>cortical</w:t>
      </w:r>
      <w:r>
        <w:rPr>
          <w:spacing w:val="-3"/>
        </w:rPr>
        <w:t> </w:t>
      </w:r>
      <w:r>
        <w:rPr/>
        <w:t>bone</w:t>
      </w:r>
      <w:r>
        <w:rPr>
          <w:spacing w:val="4"/>
        </w:rPr>
        <w:t> </w:t>
      </w:r>
      <w:r>
        <w:rPr/>
        <w:t>(Garazzino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2008),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cerebrospinal fluid (Jorgenson </w:t>
      </w:r>
      <w:r>
        <w:rPr>
          <w:i/>
        </w:rPr>
        <w:t>et al., </w:t>
      </w:r>
      <w:r>
        <w:rPr/>
        <w:t>2007), is limited, as is its intracellular activity</w:t>
      </w:r>
      <w:r>
        <w:rPr>
          <w:spacing w:val="1"/>
        </w:rPr>
        <w:t> </w:t>
      </w:r>
      <w:r>
        <w:rPr/>
        <w:t>(Yamaoka, 2007). Co-administration of drugs with more-favorable penetrative</w:t>
      </w:r>
      <w:r>
        <w:rPr>
          <w:spacing w:val="1"/>
        </w:rPr>
        <w:t> </w:t>
      </w:r>
      <w:r>
        <w:rPr/>
        <w:t>characteristics, may have the potential to overcome these deficiencies (Yamaoka, 2007);</w:t>
      </w:r>
      <w:r>
        <w:rPr>
          <w:spacing w:val="-57"/>
        </w:rPr>
        <w:t> </w:t>
      </w:r>
      <w:r>
        <w:rPr/>
        <w:t>reducing staphylococcal toxin production since production of at least some toxins is</w:t>
      </w:r>
      <w:r>
        <w:rPr>
          <w:spacing w:val="1"/>
        </w:rPr>
        <w:t> </w:t>
      </w:r>
      <w:r>
        <w:rPr/>
        <w:t>reported to be increased by beta –lactam</w:t>
      </w:r>
      <w:r>
        <w:rPr>
          <w:spacing w:val="60"/>
        </w:rPr>
        <w:t> </w:t>
      </w:r>
      <w:r>
        <w:rPr/>
        <w:t>antibiotics and to be diminished by</w:t>
      </w:r>
      <w:r>
        <w:rPr>
          <w:spacing w:val="1"/>
        </w:rPr>
        <w:t> </w:t>
      </w:r>
      <w:r>
        <w:rPr/>
        <w:t>clindamycin and linezolid, whereas vancomycin has no significant effect (Dumitrescu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2008;</w:t>
      </w:r>
      <w:r>
        <w:rPr>
          <w:spacing w:val="-3"/>
        </w:rPr>
        <w:t> </w:t>
      </w:r>
      <w:r>
        <w:rPr/>
        <w:t>Stevens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2"/>
        <w:ind w:left="928" w:right="1407"/>
        <w:jc w:val="both"/>
      </w:pPr>
      <w:r>
        <w:rPr/>
        <w:t>The antibacterial activity observed with ciprofloxacin in this study also suggested that it</w:t>
      </w:r>
      <w:r>
        <w:rPr>
          <w:spacing w:val="1"/>
        </w:rPr>
        <w:t> </w:t>
      </w:r>
      <w:r>
        <w:rPr/>
        <w:t>can be used to treat MRSA infections. In a study by Smith and Eng (1985) on the</w:t>
      </w:r>
      <w:r>
        <w:rPr>
          <w:spacing w:val="1"/>
        </w:rPr>
        <w:t> </w:t>
      </w:r>
      <w:r>
        <w:rPr/>
        <w:t>activity of ciprofloxacin against MRSA it was discovered that ciprofloxacin has the</w:t>
      </w:r>
      <w:r>
        <w:rPr>
          <w:spacing w:val="1"/>
        </w:rPr>
        <w:t> </w:t>
      </w:r>
      <w:r>
        <w:rPr/>
        <w:t>potential to become an effective agent for the therapy of MRSA infections. Both the</w:t>
      </w:r>
      <w:r>
        <w:rPr>
          <w:spacing w:val="1"/>
        </w:rPr>
        <w:t> </w:t>
      </w:r>
      <w:r>
        <w:rPr/>
        <w:t>susceptibility results and the killing kinetic studies showed that ciprofloxacin may have</w:t>
      </w:r>
      <w:r>
        <w:rPr>
          <w:spacing w:val="1"/>
        </w:rPr>
        <w:t> </w:t>
      </w:r>
      <w:r>
        <w:rPr/>
        <w:t>the potential to be the most effective agent for difficult – to- treat infections caused by</w:t>
      </w:r>
      <w:r>
        <w:rPr>
          <w:spacing w:val="1"/>
        </w:rPr>
        <w:t> </w:t>
      </w:r>
      <w:r>
        <w:rPr/>
        <w:t>these organisms.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 a study by Mulligan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(1987) on Ciprofloxacin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eradication of methicillin-resistant </w:t>
      </w:r>
      <w:r>
        <w:rPr>
          <w:i/>
        </w:rPr>
        <w:t>Staphylococcus aureus </w:t>
      </w:r>
      <w:r>
        <w:rPr/>
        <w:t>colonization, Ciprofloxacin</w:t>
      </w:r>
      <w:r>
        <w:rPr>
          <w:spacing w:val="1"/>
        </w:rPr>
        <w:t> </w:t>
      </w:r>
      <w:r>
        <w:rPr/>
        <w:t>(750 mg orally twice a day)</w:t>
      </w:r>
      <w:r>
        <w:rPr>
          <w:spacing w:val="1"/>
        </w:rPr>
        <w:t> </w:t>
      </w:r>
      <w:r>
        <w:rPr/>
        <w:t>was used 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22 episodes of</w:t>
      </w:r>
      <w:r>
        <w:rPr>
          <w:spacing w:val="1"/>
        </w:rPr>
        <w:t> </w:t>
      </w:r>
      <w:r>
        <w:rPr/>
        <w:t>methicillin-resistant</w:t>
      </w:r>
      <w:r>
        <w:rPr>
          <w:spacing w:val="1"/>
        </w:rPr>
        <w:t> </w:t>
      </w:r>
      <w:r>
        <w:rPr>
          <w:i/>
        </w:rPr>
        <w:t>Staphylococcus aureus </w:t>
      </w:r>
      <w:r>
        <w:rPr/>
        <w:t>(MRSA) colonization among 20 patients.</w:t>
      </w:r>
      <w:r>
        <w:rPr>
          <w:spacing w:val="60"/>
        </w:rPr>
        <w:t> </w:t>
      </w:r>
      <w:r>
        <w:rPr/>
        <w:t>For the 18 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received at</w:t>
      </w:r>
      <w:r>
        <w:rPr>
          <w:spacing w:val="1"/>
        </w:rPr>
        <w:t> </w:t>
      </w:r>
      <w:r>
        <w:rPr/>
        <w:t>least two</w:t>
      </w:r>
      <w:r>
        <w:rPr>
          <w:spacing w:val="1"/>
        </w:rPr>
        <w:t> </w:t>
      </w:r>
      <w:r>
        <w:rPr/>
        <w:t>weeks of therapy, results of cultures from 47 of the 56</w:t>
      </w:r>
      <w:r>
        <w:rPr>
          <w:spacing w:val="1"/>
        </w:rPr>
        <w:t> </w:t>
      </w:r>
      <w:r>
        <w:rPr/>
        <w:t>colonized sites became negative. Ciprofloxacin is a carboxy quinolone with a broad</w:t>
      </w:r>
      <w:r>
        <w:rPr>
          <w:spacing w:val="1"/>
        </w:rPr>
        <w:t> </w:t>
      </w:r>
      <w:r>
        <w:rPr/>
        <w:t>spectrum activity.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bactericidal</w:t>
      </w:r>
      <w:r>
        <w:rPr>
          <w:spacing w:val="5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ciprofloxacin</w:t>
      </w:r>
      <w:r>
        <w:rPr>
          <w:spacing w:val="4"/>
        </w:rPr>
        <w:t> </w:t>
      </w:r>
      <w:r>
        <w:rPr/>
        <w:t>results</w:t>
      </w:r>
      <w:r>
        <w:rPr>
          <w:spacing w:val="8"/>
        </w:rPr>
        <w:t> </w:t>
      </w:r>
      <w:r>
        <w:rPr/>
        <w:t>from</w:t>
      </w:r>
      <w:r>
        <w:rPr>
          <w:spacing w:val="5"/>
        </w:rPr>
        <w:t> </w:t>
      </w:r>
      <w:r>
        <w:rPr/>
        <w:t>inhibition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480" w:lineRule="auto" w:before="70"/>
        <w:ind w:left="928" w:right="1413"/>
        <w:jc w:val="both"/>
      </w:pPr>
      <w:r>
        <w:rPr/>
        <w:t>enzymes</w:t>
      </w:r>
      <w:r>
        <w:rPr>
          <w:spacing w:val="1"/>
        </w:rPr>
        <w:t> </w:t>
      </w:r>
      <w:hyperlink r:id="rId59">
        <w:r>
          <w:rPr/>
          <w:t>topoisomerase</w:t>
        </w:r>
      </w:hyperlink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(DNA</w:t>
      </w:r>
      <w:r>
        <w:rPr>
          <w:spacing w:val="1"/>
        </w:rPr>
        <w:t> </w:t>
      </w:r>
      <w:r>
        <w:rPr/>
        <w:t>gyrase)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topoisomerase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(both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topoisomerases), which are required for bacterial DNA replication, </w:t>
      </w:r>
      <w:hyperlink r:id="rId60">
        <w:r>
          <w:rPr/>
          <w:t>transcription</w:t>
        </w:r>
      </w:hyperlink>
      <w:r>
        <w:rPr/>
        <w:t>, repair,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61">
        <w:r>
          <w:rPr/>
          <w:t>recombination.</w:t>
        </w:r>
      </w:hyperlink>
    </w:p>
    <w:p>
      <w:pPr>
        <w:pStyle w:val="BodyText"/>
        <w:spacing w:line="480" w:lineRule="auto"/>
        <w:ind w:left="928" w:right="1457" w:firstLine="720"/>
      </w:pPr>
      <w:r>
        <w:rPr/>
        <w:t>DNA sequencing of housekeeping genes is regularly used to definitively type</w:t>
      </w:r>
      <w:r>
        <w:rPr>
          <w:spacing w:val="1"/>
        </w:rPr>
        <w:t> </w:t>
      </w:r>
      <w:r>
        <w:rPr/>
        <w:t>staphylococcal isolates. Epidemiological typing methods to characterize MRSA strains</w:t>
      </w:r>
      <w:r>
        <w:rPr>
          <w:spacing w:val="1"/>
        </w:rPr>
        <w:t> </w:t>
      </w:r>
      <w:r>
        <w:rPr/>
        <w:t>involved in outbreaks have also moved from the use of bacteriophage typing, protein</w:t>
      </w:r>
      <w:r>
        <w:rPr>
          <w:spacing w:val="1"/>
        </w:rPr>
        <w:t> </w:t>
      </w:r>
      <w:r>
        <w:rPr/>
        <w:t>antigen</w:t>
      </w:r>
      <w:r>
        <w:rPr>
          <w:spacing w:val="-5"/>
        </w:rPr>
        <w:t> </w:t>
      </w:r>
      <w:r>
        <w:rPr/>
        <w:t>electrophoresis</w:t>
      </w:r>
      <w:r>
        <w:rPr>
          <w:spacing w:val="-2"/>
        </w:rPr>
        <w:t> </w:t>
      </w:r>
      <w:r>
        <w:rPr/>
        <w:t>profile and plasmid</w:t>
      </w:r>
      <w:r>
        <w:rPr>
          <w:spacing w:val="4"/>
        </w:rPr>
        <w:t> </w:t>
      </w:r>
      <w:r>
        <w:rPr/>
        <w:t>fingerprinting</w:t>
      </w:r>
      <w:r>
        <w:rPr>
          <w:spacing w:val="1"/>
        </w:rPr>
        <w:t> </w:t>
      </w:r>
      <w:r>
        <w:rPr/>
        <w:t>to pulse</w:t>
      </w:r>
      <w:r>
        <w:rPr>
          <w:spacing w:val="4"/>
        </w:rPr>
        <w:t> </w:t>
      </w:r>
      <w:r>
        <w:rPr/>
        <w:t>field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electrophoresis (PFGE) of </w:t>
      </w:r>
      <w:r>
        <w:rPr>
          <w:i/>
        </w:rPr>
        <w:t>SmaI</w:t>
      </w:r>
      <w:r>
        <w:rPr/>
        <w:t>-digest of genomic DNA, ribotyping, multilocus</w:t>
      </w:r>
      <w:r>
        <w:rPr>
          <w:spacing w:val="1"/>
        </w:rPr>
        <w:t> </w:t>
      </w:r>
      <w:r>
        <w:rPr/>
        <w:t>sequence typing (MLST), PCR amplification of target genes such as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/>
        <w:t>protein A (</w:t>
      </w:r>
      <w:r>
        <w:rPr>
          <w:i/>
        </w:rPr>
        <w:t>spa</w:t>
      </w:r>
      <w:r>
        <w:rPr/>
        <w:t>) and coagulase (</w:t>
      </w:r>
      <w:r>
        <w:rPr>
          <w:i/>
        </w:rPr>
        <w:t>coa</w:t>
      </w:r>
      <w:r>
        <w:rPr/>
        <w:t>) genes, and more recently sequencing of these DNA</w:t>
      </w:r>
      <w:r>
        <w:rPr>
          <w:spacing w:val="-57"/>
        </w:rPr>
        <w:t> </w:t>
      </w:r>
      <w:r>
        <w:rPr/>
        <w:t>(Shopsin</w:t>
      </w:r>
      <w:r>
        <w:rPr>
          <w:spacing w:val="-7"/>
        </w:rPr>
        <w:t> </w:t>
      </w:r>
      <w:r>
        <w:rPr/>
        <w:t>and</w:t>
      </w:r>
      <w:r>
        <w:rPr>
          <w:spacing w:val="3"/>
        </w:rPr>
        <w:t> </w:t>
      </w:r>
      <w:r>
        <w:rPr/>
        <w:t>Kreiswirth,</w:t>
      </w:r>
      <w:r>
        <w:rPr>
          <w:spacing w:val="4"/>
        </w:rPr>
        <w:t> </w:t>
      </w:r>
      <w:r>
        <w:rPr/>
        <w:t>2001).</w:t>
      </w:r>
      <w:r>
        <w:rPr>
          <w:spacing w:val="-3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limited</w:t>
      </w:r>
      <w:r>
        <w:rPr>
          <w:spacing w:val="-1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go</w:t>
      </w:r>
      <w:r>
        <w:rPr>
          <w:spacing w:val="3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to do the epidemiological typing of MRSA isolates from this study but the DNA</w:t>
      </w:r>
      <w:r>
        <w:rPr>
          <w:spacing w:val="1"/>
        </w:rPr>
        <w:t> </w:t>
      </w:r>
      <w:r>
        <w:rPr/>
        <w:t>sequencing of the </w:t>
      </w:r>
      <w:r>
        <w:rPr>
          <w:i/>
        </w:rPr>
        <w:t>16SrRNA </w:t>
      </w:r>
      <w:r>
        <w:rPr/>
        <w:t>and </w:t>
      </w:r>
      <w:r>
        <w:rPr>
          <w:i/>
        </w:rPr>
        <w:t>blaZ </w:t>
      </w:r>
      <w:r>
        <w:rPr/>
        <w:t>amplicon was carried out in order to confirm that</w:t>
      </w:r>
      <w:r>
        <w:rPr>
          <w:spacing w:val="1"/>
        </w:rPr>
        <w:t> </w:t>
      </w:r>
      <w:r>
        <w:rPr/>
        <w:t>the amplified gene has the same sequence as those already deposited in the GenBank</w:t>
      </w:r>
      <w:r>
        <w:rPr>
          <w:spacing w:val="1"/>
        </w:rPr>
        <w:t> </w:t>
      </w:r>
      <w:r>
        <w:rPr/>
        <w:t>database.</w:t>
      </w:r>
      <w:r>
        <w:rPr>
          <w:spacing w:val="1"/>
        </w:rPr>
        <w:t> </w:t>
      </w:r>
      <w:r>
        <w:rPr/>
        <w:t>Amplification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16SrRNA</w:t>
      </w:r>
      <w:r>
        <w:rPr>
          <w:i/>
          <w:spacing w:val="2"/>
        </w:rPr>
        <w:t> </w:t>
      </w:r>
      <w:r>
        <w:rPr/>
        <w:t>gene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validate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2"/>
        </w:rPr>
        <w:t> </w:t>
      </w:r>
      <w:r>
        <w:rPr/>
        <w:t>isolates.</w:t>
      </w:r>
    </w:p>
    <w:p>
      <w:pPr>
        <w:pStyle w:val="BodyText"/>
        <w:spacing w:line="480" w:lineRule="auto" w:before="3"/>
        <w:ind w:left="928" w:right="1443"/>
        <w:rPr>
          <w:i/>
        </w:rPr>
      </w:pPr>
      <w:r>
        <w:rPr/>
        <w:t>The nucleotide and protein sequences of the </w:t>
      </w:r>
      <w:r>
        <w:rPr>
          <w:i/>
        </w:rPr>
        <w:t>16SrRNA </w:t>
      </w:r>
      <w:r>
        <w:rPr/>
        <w:t>as well as that of the </w:t>
      </w:r>
      <w:r>
        <w:rPr>
          <w:i/>
        </w:rPr>
        <w:t>blaZ </w:t>
      </w:r>
      <w:r>
        <w:rPr/>
        <w:t>gene</w:t>
      </w:r>
      <w:r>
        <w:rPr>
          <w:spacing w:val="1"/>
        </w:rPr>
        <w:t> </w:t>
      </w:r>
      <w:r>
        <w:rPr/>
        <w:t>were found to have 99% identity with </w:t>
      </w:r>
      <w:r>
        <w:rPr>
          <w:i/>
        </w:rPr>
        <w:t>Staphylococcus aureus </w:t>
      </w:r>
      <w:r>
        <w:rPr/>
        <w:t>strain KIBGE-MB01 with</w:t>
      </w:r>
      <w:r>
        <w:rPr>
          <w:spacing w:val="-57"/>
        </w:rPr>
        <w:t> </w:t>
      </w:r>
      <w:r>
        <w:rPr/>
        <w:t>sequence ID (accession) number HM061132.1. This therefore confirms that the isolates</w:t>
      </w:r>
      <w:r>
        <w:rPr>
          <w:spacing w:val="-57"/>
        </w:rPr>
        <w:t> </w:t>
      </w:r>
      <w:r>
        <w:rPr/>
        <w:t>that showed amplification with </w:t>
      </w:r>
      <w:r>
        <w:rPr>
          <w:i/>
        </w:rPr>
        <w:t>16SrRNA </w:t>
      </w:r>
      <w:r>
        <w:rPr/>
        <w:t>and the </w:t>
      </w:r>
      <w:r>
        <w:rPr>
          <w:i/>
        </w:rPr>
        <w:t>blaZ </w:t>
      </w:r>
      <w:r>
        <w:rPr/>
        <w:t>genes are actually </w:t>
      </w:r>
      <w:r>
        <w:rPr>
          <w:i/>
        </w:rPr>
        <w:t>S. aureus </w:t>
      </w:r>
      <w:r>
        <w:rPr/>
        <w:t>with</w:t>
      </w:r>
      <w:r>
        <w:rPr>
          <w:spacing w:val="-57"/>
        </w:rPr>
        <w:t> </w:t>
      </w:r>
      <w:r>
        <w:rPr/>
        <w:t>beta</w:t>
      </w:r>
      <w:r>
        <w:rPr>
          <w:spacing w:val="5"/>
        </w:rPr>
        <w:t> </w:t>
      </w:r>
      <w:r>
        <w:rPr/>
        <w:t>lactamase</w:t>
      </w:r>
      <w:r>
        <w:rPr>
          <w:spacing w:val="2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gene</w:t>
      </w:r>
      <w:r>
        <w:rPr>
          <w:i/>
        </w:rPr>
        <w:t>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71" w:right="1463"/>
        <w:jc w:val="center"/>
      </w:pP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3"/>
        </w:numPr>
        <w:tabs>
          <w:tab w:pos="2368" w:val="left" w:leader="none"/>
          <w:tab w:pos="2369" w:val="left" w:leader="none"/>
        </w:tabs>
        <w:spacing w:line="240" w:lineRule="auto" w:before="231" w:after="0"/>
        <w:ind w:left="2368" w:right="0" w:hanging="144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43"/>
        </w:numPr>
        <w:tabs>
          <w:tab w:pos="1648" w:val="left" w:leader="none"/>
          <w:tab w:pos="1649" w:val="left" w:leader="none"/>
        </w:tabs>
        <w:spacing w:line="240" w:lineRule="auto" w:before="230" w:after="0"/>
        <w:ind w:left="1648" w:right="0" w:hanging="721"/>
        <w:jc w:val="left"/>
      </w:pPr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44"/>
      </w:pPr>
      <w:r>
        <w:rPr/>
        <w:t>This study showed that API identification kit characterized the Staphylococci isolates to</w:t>
      </w:r>
      <w:r>
        <w:rPr>
          <w:spacing w:val="-58"/>
        </w:rPr>
        <w:t> </w:t>
      </w:r>
      <w:r>
        <w:rPr/>
        <w:t>specie level as compared with the conventional method of identification. It showed that</w:t>
      </w:r>
      <w:r>
        <w:rPr>
          <w:spacing w:val="1"/>
        </w:rPr>
        <w:t> </w:t>
      </w:r>
      <w:r>
        <w:rPr/>
        <w:t>39% of the Staphylococci isolates were </w:t>
      </w:r>
      <w:r>
        <w:rPr>
          <w:i/>
        </w:rPr>
        <w:t>S. aureus</w:t>
      </w:r>
      <w:r>
        <w:rPr/>
        <w:t>.</w:t>
      </w:r>
      <w:r>
        <w:rPr>
          <w:spacing w:val="1"/>
        </w:rPr>
        <w:t> </w:t>
      </w:r>
      <w:r>
        <w:rPr>
          <w:i/>
        </w:rPr>
        <w:t>S. aureus </w:t>
      </w:r>
      <w:r>
        <w:rPr/>
        <w:t>is a causative agent for</w:t>
      </w:r>
      <w:r>
        <w:rPr>
          <w:spacing w:val="1"/>
        </w:rPr>
        <w:t> </w:t>
      </w:r>
      <w:r>
        <w:rPr/>
        <w:t>nosocomial infection. Vancomycin, gentamicin and ciprofloxacin were the most active</w:t>
      </w:r>
      <w:r>
        <w:rPr>
          <w:spacing w:val="1"/>
        </w:rPr>
        <w:t> </w:t>
      </w:r>
      <w:r>
        <w:rPr/>
        <w:t>antibiotics against both the MRSA and methicillin sensitive isolates. Majority of the</w:t>
      </w:r>
      <w:r>
        <w:rPr>
          <w:spacing w:val="1"/>
        </w:rPr>
        <w:t> </w:t>
      </w:r>
      <w:r>
        <w:rPr/>
        <w:t>isolates (66.7%) had multiple antibiotic resistant index above 0.3 indicating that they</w:t>
      </w:r>
      <w:r>
        <w:rPr>
          <w:spacing w:val="1"/>
        </w:rPr>
        <w:t> </w:t>
      </w:r>
      <w:r>
        <w:rPr/>
        <w:t>originated from an environment where antibiotics are frequently used. The use of</w:t>
      </w:r>
      <w:r>
        <w:rPr>
          <w:spacing w:val="1"/>
        </w:rPr>
        <w:t> </w:t>
      </w:r>
      <w:r>
        <w:rPr/>
        <w:t>cefoxitin disc in the detection of methicillin resistance has greater sensitivity compared</w:t>
      </w:r>
      <w:r>
        <w:rPr>
          <w:spacing w:val="1"/>
        </w:rPr>
        <w:t> </w:t>
      </w:r>
      <w:r>
        <w:rPr/>
        <w:t>with the use of oxacillin. The phenotypic MRSA isolates obtained was 83.3%, 64.7%</w:t>
      </w:r>
      <w:r>
        <w:rPr>
          <w:spacing w:val="1"/>
        </w:rPr>
        <w:t> </w:t>
      </w:r>
      <w:r>
        <w:rPr/>
        <w:t>and 56.3% from wound, bed and skin respectively. It was observed that the MRSA</w:t>
      </w:r>
      <w:r>
        <w:rPr>
          <w:spacing w:val="1"/>
        </w:rPr>
        <w:t> </w:t>
      </w:r>
      <w:r>
        <w:rPr/>
        <w:t>isolates were generally resistant to beta lactam antibiotics used in this study (ampicillin,</w:t>
      </w:r>
      <w:r>
        <w:rPr>
          <w:spacing w:val="-57"/>
        </w:rPr>
        <w:t> </w:t>
      </w:r>
      <w:r>
        <w:rPr/>
        <w:t>ceftriaxone and amoxicillin-clavulanic acid). Sixty four percentage (64%)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producers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beta</w:t>
      </w:r>
      <w:r>
        <w:rPr>
          <w:spacing w:val="4"/>
        </w:rPr>
        <w:t> </w:t>
      </w:r>
      <w:r>
        <w:rPr/>
        <w:t>lactamase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15%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hyperproducers.</w:t>
      </w:r>
    </w:p>
    <w:p>
      <w:pPr>
        <w:pStyle w:val="BodyText"/>
        <w:spacing w:line="480" w:lineRule="auto" w:before="3"/>
        <w:ind w:left="928" w:right="1737"/>
      </w:pPr>
      <w:r>
        <w:rPr>
          <w:i/>
        </w:rPr>
        <w:t>MecA </w:t>
      </w:r>
      <w:r>
        <w:rPr/>
        <w:t>gene was detected in 5.1% of the </w:t>
      </w:r>
      <w:r>
        <w:rPr>
          <w:i/>
        </w:rPr>
        <w:t>S. aureus </w:t>
      </w:r>
      <w:r>
        <w:rPr/>
        <w:t>isolates. All the phenotypic MRSA</w:t>
      </w:r>
      <w:r>
        <w:rPr>
          <w:spacing w:val="-57"/>
        </w:rPr>
        <w:t> </w:t>
      </w:r>
      <w:r>
        <w:rPr/>
        <w:t>tested were found to have plasmids out of which 86.7% (13/15) were multi-drug</w:t>
      </w:r>
      <w:r>
        <w:rPr>
          <w:spacing w:val="1"/>
        </w:rPr>
        <w:t> </w:t>
      </w:r>
      <w:r>
        <w:rPr/>
        <w:t>resistant.</w:t>
      </w:r>
      <w:r>
        <w:rPr>
          <w:spacing w:val="1"/>
        </w:rPr>
        <w:t> </w:t>
      </w:r>
      <w:r>
        <w:rPr/>
        <w:t>The sequencing of the amplified </w:t>
      </w:r>
      <w:r>
        <w:rPr>
          <w:i/>
        </w:rPr>
        <w:t>blaZ </w:t>
      </w:r>
      <w:r>
        <w:rPr/>
        <w:t>and </w:t>
      </w:r>
      <w:r>
        <w:rPr>
          <w:i/>
        </w:rPr>
        <w:t>16SrDNA </w:t>
      </w:r>
      <w:r>
        <w:rPr/>
        <w:t>amplicon further</w:t>
      </w:r>
      <w:r>
        <w:rPr>
          <w:spacing w:val="1"/>
        </w:rPr>
        <w:t> </w:t>
      </w:r>
      <w:r>
        <w:rPr/>
        <w:t>confirmed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4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aureus</w:t>
      </w:r>
      <w:r>
        <w:rPr/>
        <w:t>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1"/>
          <w:numId w:val="43"/>
        </w:numPr>
        <w:tabs>
          <w:tab w:pos="1648" w:val="left" w:leader="none"/>
          <w:tab w:pos="1649" w:val="left" w:leader="none"/>
        </w:tabs>
        <w:spacing w:line="240" w:lineRule="auto" w:before="74" w:after="0"/>
        <w:ind w:left="1648" w:right="0" w:hanging="721"/>
        <w:jc w:val="left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04"/>
      </w:pPr>
      <w:r>
        <w:rPr/>
        <w:t>Use of API identification kit is good in the identification of Staphylococci species.</w:t>
      </w:r>
      <w:r>
        <w:rPr>
          <w:spacing w:val="1"/>
        </w:rPr>
        <w:t> </w:t>
      </w:r>
      <w:r>
        <w:rPr>
          <w:i/>
        </w:rPr>
        <w:t>mecA </w:t>
      </w:r>
      <w:r>
        <w:rPr/>
        <w:t>gene was detected from clinical isolates from the North-western part of Nigeria</w:t>
      </w:r>
      <w:r>
        <w:rPr>
          <w:spacing w:val="1"/>
        </w:rPr>
        <w:t> </w:t>
      </w:r>
      <w:r>
        <w:rPr/>
        <w:t>and they are generally resistant to beta lactam antibiotics in and erythromycin,</w:t>
      </w:r>
      <w:r>
        <w:rPr>
          <w:spacing w:val="1"/>
        </w:rPr>
        <w:t> </w:t>
      </w:r>
      <w:r>
        <w:rPr/>
        <w:t>clindamycin and pefloxacin. The phenotypic resistance to methicillin observed in this</w:t>
      </w:r>
      <w:r>
        <w:rPr>
          <w:spacing w:val="1"/>
        </w:rPr>
        <w:t> </w:t>
      </w:r>
      <w:r>
        <w:rPr/>
        <w:t>study may be due to plasmids carriage and/or the hyper-production of beta lactamase</w:t>
      </w:r>
      <w:r>
        <w:rPr>
          <w:spacing w:val="1"/>
        </w:rPr>
        <w:t> </w:t>
      </w:r>
      <w:r>
        <w:rPr/>
        <w:t>wherewith some </w:t>
      </w:r>
      <w:r>
        <w:rPr>
          <w:i/>
        </w:rPr>
        <w:t>S. aureus </w:t>
      </w:r>
      <w:r>
        <w:rPr/>
        <w:t>masquerade themselves as MRSA. In comparison with the</w:t>
      </w:r>
      <w:r>
        <w:rPr>
          <w:spacing w:val="1"/>
        </w:rPr>
        <w:t> </w:t>
      </w:r>
      <w:r>
        <w:rPr/>
        <w:t>use of cefoxitin and oxacillin discs, detection of </w:t>
      </w:r>
      <w:r>
        <w:rPr>
          <w:i/>
        </w:rPr>
        <w:t>mecA </w:t>
      </w:r>
      <w:r>
        <w:rPr/>
        <w:t>gene is still the gold standard for</w:t>
      </w:r>
      <w:r>
        <w:rPr>
          <w:spacing w:val="-57"/>
        </w:rPr>
        <w:t> </w:t>
      </w:r>
      <w:r>
        <w:rPr/>
        <w:t>detection of methicillin resistance in </w:t>
      </w:r>
      <w:r>
        <w:rPr>
          <w:i/>
        </w:rPr>
        <w:t>S. aureus </w:t>
      </w:r>
      <w:r>
        <w:rPr/>
        <w:t>even though cefoxitin had higher</w:t>
      </w:r>
      <w:r>
        <w:rPr>
          <w:spacing w:val="1"/>
        </w:rPr>
        <w:t> </w:t>
      </w:r>
      <w:r>
        <w:rPr/>
        <w:t>specificity than oxacillin. Vancomycin was active against the two </w:t>
      </w:r>
      <w:r>
        <w:rPr>
          <w:i/>
        </w:rPr>
        <w:t>mecA </w:t>
      </w:r>
      <w:r>
        <w:rPr/>
        <w:t>gene mediated</w:t>
      </w:r>
      <w:r>
        <w:rPr>
          <w:spacing w:val="1"/>
        </w:rPr>
        <w:t> </w:t>
      </w:r>
      <w:r>
        <w:rPr/>
        <w:t>MRSA isolates, but since vancomycin is not readily available in this locality the use of</w:t>
      </w:r>
      <w:r>
        <w:rPr>
          <w:spacing w:val="1"/>
        </w:rPr>
        <w:t> </w:t>
      </w:r>
      <w:r>
        <w:rPr/>
        <w:t>gentamicin and ciprofloxacin can be explored in the treatment of MRSA infections</w:t>
      </w:r>
      <w:r>
        <w:rPr>
          <w:spacing w:val="1"/>
        </w:rPr>
        <w:t> </w:t>
      </w:r>
      <w:r>
        <w:rPr/>
        <w:t>since they are readily available. The nucleotide and protein sequences of the </w:t>
      </w:r>
      <w:r>
        <w:rPr>
          <w:i/>
        </w:rPr>
        <w:t>16SrDNA</w:t>
      </w:r>
      <w:r>
        <w:rPr>
          <w:i/>
          <w:spacing w:val="1"/>
        </w:rPr>
        <w:t> </w:t>
      </w:r>
      <w:r>
        <w:rPr/>
        <w:t>as well as that of the </w:t>
      </w:r>
      <w:r>
        <w:rPr>
          <w:i/>
        </w:rPr>
        <w:t>blaZ </w:t>
      </w:r>
      <w:r>
        <w:rPr/>
        <w:t>gene were found to have 99% identity with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strain</w:t>
      </w:r>
      <w:r>
        <w:rPr>
          <w:spacing w:val="-5"/>
        </w:rPr>
        <w:t> </w:t>
      </w:r>
      <w:r>
        <w:rPr/>
        <w:t>KIBGE-MB01 with</w:t>
      </w:r>
      <w:r>
        <w:rPr>
          <w:spacing w:val="-4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ID</w:t>
      </w:r>
      <w:r>
        <w:rPr>
          <w:spacing w:val="-1"/>
        </w:rPr>
        <w:t> </w:t>
      </w:r>
      <w:r>
        <w:rPr/>
        <w:t>(accession)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HM061132.1.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1"/>
          <w:numId w:val="43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721"/>
        <w:jc w:val="left"/>
      </w:pP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531" w:firstLine="782"/>
      </w:pPr>
      <w:r>
        <w:rPr/>
        <w:t>This study has further establish that </w:t>
      </w:r>
      <w:r>
        <w:rPr>
          <w:i/>
        </w:rPr>
        <w:t>S. aureus </w:t>
      </w:r>
      <w:r>
        <w:rPr/>
        <w:t>is a major causative agent for</w:t>
      </w:r>
      <w:r>
        <w:rPr>
          <w:spacing w:val="1"/>
        </w:rPr>
        <w:t> </w:t>
      </w:r>
      <w:r>
        <w:rPr/>
        <w:t>nosocomial infections, therefore it is recommended that proper infection control</w:t>
      </w:r>
      <w:r>
        <w:rPr>
          <w:spacing w:val="1"/>
        </w:rPr>
        <w:t> </w:t>
      </w:r>
      <w:r>
        <w:rPr/>
        <w:t>measure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put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place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our</w:t>
      </w:r>
      <w:r>
        <w:rPr>
          <w:spacing w:val="-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primary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tertiary</w:t>
      </w:r>
      <w:r>
        <w:rPr>
          <w:spacing w:val="-1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institution</w:t>
      </w:r>
      <w:r>
        <w:rPr>
          <w:spacing w:val="-3"/>
        </w:rPr>
        <w:t> </w:t>
      </w:r>
      <w:r>
        <w:rPr/>
        <w:t>where</w:t>
      </w:r>
      <w:r>
        <w:rPr>
          <w:spacing w:val="1"/>
        </w:rPr>
        <w:t> </w:t>
      </w:r>
      <w:r>
        <w:rPr/>
        <w:t>this study</w:t>
      </w:r>
      <w:r>
        <w:rPr>
          <w:spacing w:val="-9"/>
        </w:rPr>
        <w:t> </w:t>
      </w:r>
      <w:r>
        <w:rPr/>
        <w:t>was</w:t>
      </w:r>
      <w:r>
        <w:rPr>
          <w:spacing w:val="5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out.</w:t>
      </w:r>
    </w:p>
    <w:p>
      <w:pPr>
        <w:pStyle w:val="BodyText"/>
        <w:spacing w:line="480" w:lineRule="auto" w:before="1"/>
        <w:ind w:left="928" w:right="1457"/>
      </w:pPr>
      <w:r>
        <w:rPr/>
        <w:t>Now</w:t>
      </w:r>
      <w:r>
        <w:rPr>
          <w:spacing w:val="-6"/>
        </w:rPr>
        <w:t> </w:t>
      </w:r>
      <w:r>
        <w:rPr/>
        <w:t>that </w:t>
      </w:r>
      <w:r>
        <w:rPr>
          <w:i/>
        </w:rPr>
        <w:t>mecA</w:t>
      </w:r>
      <w:r>
        <w:rPr>
          <w:i/>
          <w:spacing w:val="3"/>
        </w:rPr>
        <w:t> </w:t>
      </w:r>
      <w:r>
        <w:rPr/>
        <w:t>gene</w:t>
      </w:r>
      <w:r>
        <w:rPr>
          <w:spacing w:val="-2"/>
        </w:rPr>
        <w:t> </w:t>
      </w:r>
      <w:r>
        <w:rPr/>
        <w:t>mediated</w:t>
      </w:r>
      <w:r>
        <w:rPr>
          <w:spacing w:val="-1"/>
        </w:rPr>
        <w:t> </w:t>
      </w:r>
      <w:r>
        <w:rPr/>
        <w:t>MRSA</w:t>
      </w:r>
      <w:r>
        <w:rPr>
          <w:spacing w:val="-6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2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country,</w:t>
      </w:r>
      <w:r>
        <w:rPr>
          <w:spacing w:val="-57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need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3"/>
        </w:rPr>
        <w:t> </w:t>
      </w:r>
      <w:r>
        <w:rPr/>
        <w:t>institution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 to</w:t>
      </w:r>
      <w:r>
        <w:rPr>
          <w:spacing w:val="6"/>
        </w:rPr>
        <w:t> </w:t>
      </w:r>
      <w:r>
        <w:rPr/>
        <w:t>develop a means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combating its spread either in the hospital or within the community before it becomes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health</w:t>
      </w:r>
      <w:r>
        <w:rPr>
          <w:spacing w:val="-5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  <w:r>
        <w:rPr>
          <w:spacing w:val="2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measure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5"/>
        </w:rPr>
        <w:t> </w:t>
      </w:r>
      <w:r>
        <w:rPr/>
        <w:t>taken</w:t>
      </w:r>
      <w:r>
        <w:rPr>
          <w:spacing w:val="2"/>
        </w:rPr>
        <w:t> </w:t>
      </w:r>
      <w:r>
        <w:rPr/>
        <w:t>should</w:t>
      </w:r>
      <w:r>
        <w:rPr>
          <w:spacing w:val="5"/>
        </w:rPr>
        <w:t> </w:t>
      </w:r>
      <w:r>
        <w:rPr/>
        <w:t>include: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2"/>
          <w:numId w:val="43"/>
        </w:numPr>
        <w:tabs>
          <w:tab w:pos="2008" w:val="left" w:leader="none"/>
          <w:tab w:pos="2009" w:val="left" w:leader="none"/>
        </w:tabs>
        <w:spacing w:line="240" w:lineRule="auto" w:before="70" w:after="0"/>
        <w:ind w:left="2008" w:right="0" w:hanging="721"/>
        <w:jc w:val="left"/>
        <w:rPr>
          <w:sz w:val="24"/>
        </w:rPr>
      </w:pPr>
      <w:r>
        <w:rPr>
          <w:sz w:val="24"/>
        </w:rPr>
        <w:t>Hospital</w:t>
      </w:r>
      <w:r>
        <w:rPr>
          <w:spacing w:val="-9"/>
          <w:sz w:val="24"/>
        </w:rPr>
        <w:t> </w:t>
      </w:r>
      <w:r>
        <w:rPr>
          <w:sz w:val="24"/>
        </w:rPr>
        <w:t>workers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screened regularly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MRSA.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43"/>
        </w:numPr>
        <w:tabs>
          <w:tab w:pos="2009" w:val="left" w:leader="none"/>
        </w:tabs>
        <w:spacing w:line="480" w:lineRule="auto" w:before="217" w:after="0"/>
        <w:ind w:left="2008" w:right="1421" w:hanging="720"/>
        <w:jc w:val="both"/>
        <w:rPr>
          <w:sz w:val="24"/>
        </w:rPr>
      </w:pPr>
      <w:r>
        <w:rPr>
          <w:sz w:val="24"/>
        </w:rPr>
        <w:t>Decolonization may be beneficial in preventing surgical site infections in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undergoing</w:t>
      </w:r>
      <w:r>
        <w:rPr>
          <w:spacing w:val="2"/>
          <w:sz w:val="24"/>
        </w:rPr>
        <w:t> </w:t>
      </w:r>
      <w:r>
        <w:rPr>
          <w:sz w:val="24"/>
        </w:rPr>
        <w:t>certain</w:t>
      </w:r>
      <w:r>
        <w:rPr>
          <w:spacing w:val="-4"/>
          <w:sz w:val="24"/>
        </w:rPr>
        <w:t> </w:t>
      </w:r>
      <w:r>
        <w:rPr>
          <w:sz w:val="24"/>
        </w:rPr>
        <w:t>orthopaedic</w:t>
      </w:r>
      <w:r>
        <w:rPr>
          <w:spacing w:val="1"/>
          <w:sz w:val="24"/>
        </w:rPr>
        <w:t> </w:t>
      </w:r>
      <w:r>
        <w:rPr>
          <w:sz w:val="24"/>
        </w:rPr>
        <w:t>surgery.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3"/>
        </w:numPr>
        <w:tabs>
          <w:tab w:pos="2008" w:val="left" w:leader="none"/>
          <w:tab w:pos="2009" w:val="left" w:leader="none"/>
        </w:tabs>
        <w:spacing w:line="240" w:lineRule="auto" w:before="0" w:after="0"/>
        <w:ind w:left="2008" w:right="0" w:hanging="721"/>
        <w:jc w:val="left"/>
        <w:rPr>
          <w:sz w:val="24"/>
        </w:rPr>
      </w:pPr>
      <w:r>
        <w:rPr>
          <w:sz w:val="24"/>
        </w:rPr>
        <w:t>Adjust</w:t>
      </w:r>
      <w:r>
        <w:rPr>
          <w:spacing w:val="2"/>
          <w:sz w:val="24"/>
        </w:rPr>
        <w:t> </w:t>
      </w:r>
      <w:r>
        <w:rPr>
          <w:sz w:val="24"/>
        </w:rPr>
        <w:t>antibiotics 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results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culture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sensitivity</w:t>
      </w:r>
      <w:r>
        <w:rPr>
          <w:spacing w:val="-7"/>
          <w:sz w:val="24"/>
        </w:rPr>
        <w:t> </w:t>
      </w:r>
      <w:r>
        <w:rPr>
          <w:sz w:val="24"/>
        </w:rPr>
        <w:t>testing.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43"/>
        </w:numPr>
        <w:tabs>
          <w:tab w:pos="2008" w:val="left" w:leader="none"/>
          <w:tab w:pos="2009" w:val="left" w:leader="none"/>
        </w:tabs>
        <w:spacing w:line="240" w:lineRule="auto" w:before="218" w:after="0"/>
        <w:ind w:left="2008" w:right="0" w:hanging="72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5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therapy.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43"/>
        </w:numPr>
        <w:tabs>
          <w:tab w:pos="2009" w:val="left" w:leader="none"/>
        </w:tabs>
        <w:spacing w:line="480" w:lineRule="auto" w:before="217" w:after="0"/>
        <w:ind w:left="2008" w:right="1421" w:hanging="720"/>
        <w:jc w:val="both"/>
        <w:rPr>
          <w:sz w:val="24"/>
        </w:rPr>
      </w:pPr>
      <w:r>
        <w:rPr>
          <w:sz w:val="24"/>
        </w:rPr>
        <w:t>Patient education: Provide education on infection control and wound care to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givers.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3"/>
        </w:numPr>
        <w:tabs>
          <w:tab w:pos="2009" w:val="left" w:leader="none"/>
        </w:tabs>
        <w:spacing w:line="480" w:lineRule="auto" w:before="1" w:after="0"/>
        <w:ind w:left="2008" w:right="1413" w:hanging="720"/>
        <w:jc w:val="both"/>
        <w:rPr>
          <w:sz w:val="24"/>
        </w:rPr>
      </w:pP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hygiene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cleanliness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maintained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hospitals,</w:t>
      </w:r>
      <w:r>
        <w:rPr>
          <w:spacing w:val="1"/>
          <w:sz w:val="24"/>
        </w:rPr>
        <w:t> </w:t>
      </w:r>
      <w:r>
        <w:rPr>
          <w:sz w:val="24"/>
        </w:rPr>
        <w:t>patients beddings should be washed and changed regularly. Transmission</w:t>
      </w:r>
      <w:r>
        <w:rPr>
          <w:spacing w:val="1"/>
          <w:sz w:val="24"/>
        </w:rPr>
        <w:t> </w:t>
      </w:r>
      <w:r>
        <w:rPr>
          <w:sz w:val="24"/>
        </w:rPr>
        <w:t>from patients to patients should be prevented by health workers‘ washing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hands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disinfectant</w:t>
      </w:r>
      <w:r>
        <w:rPr>
          <w:spacing w:val="5"/>
          <w:sz w:val="24"/>
        </w:rPr>
        <w:t> </w:t>
      </w:r>
      <w:r>
        <w:rPr>
          <w:sz w:val="24"/>
        </w:rPr>
        <w:t>before and after</w:t>
      </w:r>
      <w:r>
        <w:rPr>
          <w:spacing w:val="-2"/>
          <w:sz w:val="24"/>
        </w:rPr>
        <w:t> </w:t>
      </w:r>
      <w:r>
        <w:rPr>
          <w:sz w:val="24"/>
        </w:rPr>
        <w:t>touching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patient.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3"/>
        </w:numPr>
        <w:tabs>
          <w:tab w:pos="2009" w:val="left" w:leader="none"/>
        </w:tabs>
        <w:spacing w:line="480" w:lineRule="auto" w:before="0" w:after="0"/>
        <w:ind w:left="2008" w:right="1411" w:hanging="720"/>
        <w:jc w:val="both"/>
        <w:rPr>
          <w:sz w:val="24"/>
        </w:rPr>
      </w:pP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precaution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MRSA</w:t>
      </w:r>
      <w:r>
        <w:rPr>
          <w:spacing w:val="1"/>
          <w:sz w:val="24"/>
        </w:rPr>
        <w:t> </w:t>
      </w:r>
      <w:r>
        <w:rPr>
          <w:sz w:val="24"/>
        </w:rPr>
        <w:t>infections for patients with skin or soft tissue infection compatible with a</w:t>
      </w:r>
      <w:r>
        <w:rPr>
          <w:spacing w:val="1"/>
          <w:sz w:val="24"/>
        </w:rPr>
        <w:t> </w:t>
      </w:r>
      <w:r>
        <w:rPr>
          <w:sz w:val="24"/>
        </w:rPr>
        <w:t>diagnosis of a staphylococcal infection until susceptibilities are known 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maintained</w:t>
      </w:r>
      <w:r>
        <w:rPr>
          <w:spacing w:val="6"/>
          <w:sz w:val="24"/>
        </w:rPr>
        <w:t> </w:t>
      </w:r>
      <w:r>
        <w:rPr>
          <w:sz w:val="24"/>
        </w:rPr>
        <w:t>body</w:t>
      </w:r>
      <w:r>
        <w:rPr>
          <w:spacing w:val="-9"/>
          <w:sz w:val="24"/>
        </w:rPr>
        <w:t> </w:t>
      </w:r>
      <w:r>
        <w:rPr>
          <w:sz w:val="24"/>
        </w:rPr>
        <w:t>secretion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wound</w:t>
      </w:r>
      <w:r>
        <w:rPr>
          <w:spacing w:val="1"/>
          <w:sz w:val="24"/>
        </w:rPr>
        <w:t> </w:t>
      </w:r>
      <w:r>
        <w:rPr>
          <w:sz w:val="24"/>
        </w:rPr>
        <w:t>drainage.</w:t>
      </w:r>
    </w:p>
    <w:p>
      <w:pPr>
        <w:pStyle w:val="BodyText"/>
        <w:spacing w:line="480" w:lineRule="auto" w:before="1"/>
        <w:ind w:left="928" w:right="1631"/>
      </w:pPr>
      <w:r>
        <w:rPr/>
        <w:t>There is the need for our research institutes to be properly funded and the provision of</w:t>
      </w:r>
      <w:r>
        <w:rPr>
          <w:spacing w:val="-57"/>
        </w:rPr>
        <w:t> </w:t>
      </w:r>
      <w:r>
        <w:rPr/>
        <w:t>standard laboratories made available in different part of the country for detailed</w:t>
      </w:r>
      <w:r>
        <w:rPr>
          <w:spacing w:val="1"/>
        </w:rPr>
        <w:t> </w:t>
      </w:r>
      <w:r>
        <w:rPr/>
        <w:t>molecular study</w:t>
      </w:r>
      <w:r>
        <w:rPr>
          <w:spacing w:val="-9"/>
        </w:rPr>
        <w:t> </w:t>
      </w:r>
      <w:r>
        <w:rPr/>
        <w:t>on</w:t>
      </w:r>
      <w:r>
        <w:rPr>
          <w:spacing w:val="-5"/>
        </w:rPr>
        <w:t> </w:t>
      </w:r>
      <w:r>
        <w:rPr/>
        <w:t>typing and classification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MRSA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epidemiological</w:t>
      </w:r>
      <w:r>
        <w:rPr>
          <w:spacing w:val="-9"/>
        </w:rPr>
        <w:t> </w:t>
      </w:r>
      <w:r>
        <w:rPr/>
        <w:t>control.</w:t>
      </w:r>
    </w:p>
    <w:p>
      <w:pPr>
        <w:pStyle w:val="BodyText"/>
        <w:spacing w:line="480" w:lineRule="auto" w:before="1"/>
        <w:ind w:left="928" w:right="1683"/>
      </w:pPr>
      <w:r>
        <w:rPr/>
        <w:t>Further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needed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define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optimum</w:t>
      </w:r>
      <w:r>
        <w:rPr>
          <w:spacing w:val="-6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-9"/>
        </w:rPr>
        <w:t> </w:t>
      </w:r>
      <w:r>
        <w:rPr/>
        <w:t>ciprofloxacin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gentamicin</w:t>
      </w:r>
      <w:r>
        <w:rPr>
          <w:spacing w:val="-2"/>
        </w:rPr>
        <w:t> </w:t>
      </w:r>
      <w:r>
        <w:rPr/>
        <w:t>as</w:t>
      </w:r>
      <w:r>
        <w:rPr>
          <w:spacing w:val="-57"/>
        </w:rPr>
        <w:t> </w:t>
      </w:r>
      <w:r>
        <w:rPr/>
        <w:t>single</w:t>
      </w:r>
      <w:r>
        <w:rPr>
          <w:spacing w:val="-1"/>
        </w:rPr>
        <w:t> </w:t>
      </w:r>
      <w:r>
        <w:rPr/>
        <w:t>agents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combination</w:t>
      </w:r>
      <w:r>
        <w:rPr>
          <w:spacing w:val="-4"/>
        </w:rPr>
        <w:t> </w:t>
      </w:r>
      <w:r>
        <w:rPr/>
        <w:t>therapy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MRSA colonization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infection.</w:t>
      </w:r>
    </w:p>
    <w:p>
      <w:pPr>
        <w:spacing w:after="0" w:line="480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numPr>
          <w:ilvl w:val="3"/>
          <w:numId w:val="43"/>
        </w:numPr>
        <w:tabs>
          <w:tab w:pos="2493" w:val="left" w:leader="none"/>
          <w:tab w:pos="2494" w:val="left" w:leader="none"/>
        </w:tabs>
        <w:spacing w:line="240" w:lineRule="auto" w:before="74" w:after="0"/>
        <w:ind w:left="2493" w:right="0" w:hanging="486"/>
        <w:jc w:val="left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1649" w:val="left" w:leader="none"/>
        </w:tabs>
        <w:spacing w:line="480" w:lineRule="auto" w:before="226" w:after="0"/>
        <w:ind w:left="1648" w:right="1417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detecting</w:t>
      </w:r>
      <w:r>
        <w:rPr>
          <w:spacing w:val="1"/>
          <w:sz w:val="24"/>
        </w:rPr>
        <w:t> </w:t>
      </w:r>
      <w:r>
        <w:rPr>
          <w:sz w:val="24"/>
        </w:rPr>
        <w:t>Methicillin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(MRSA)</w:t>
      </w:r>
      <w:r>
        <w:rPr>
          <w:spacing w:val="1"/>
          <w:sz w:val="24"/>
        </w:rPr>
        <w:t> </w:t>
      </w:r>
      <w:r>
        <w:rPr>
          <w:sz w:val="24"/>
        </w:rPr>
        <w:t>molecularly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orthopaedic</w:t>
      </w:r>
      <w:r>
        <w:rPr>
          <w:spacing w:val="1"/>
          <w:sz w:val="24"/>
        </w:rPr>
        <w:t> </w:t>
      </w:r>
      <w:r>
        <w:rPr>
          <w:sz w:val="24"/>
        </w:rPr>
        <w:t>ward</w:t>
      </w:r>
      <w:r>
        <w:rPr>
          <w:spacing w:val="1"/>
          <w:sz w:val="24"/>
        </w:rPr>
        <w:t> </w:t>
      </w:r>
      <w:r>
        <w:rPr>
          <w:sz w:val="24"/>
        </w:rPr>
        <w:t>of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 Teaching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3"/>
          <w:sz w:val="24"/>
        </w:rPr>
        <w:t> </w:t>
      </w:r>
      <w:r>
        <w:rPr>
          <w:sz w:val="24"/>
        </w:rPr>
        <w:t>Zaria,</w:t>
      </w:r>
      <w:r>
        <w:rPr>
          <w:spacing w:val="3"/>
          <w:sz w:val="24"/>
        </w:rPr>
        <w:t> </w:t>
      </w:r>
      <w:r>
        <w:rPr>
          <w:sz w:val="24"/>
        </w:rPr>
        <w:t>Nigeria,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best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our</w:t>
      </w:r>
      <w:r>
        <w:rPr>
          <w:spacing w:val="2"/>
          <w:sz w:val="24"/>
        </w:rPr>
        <w:t> </w:t>
      </w:r>
      <w:r>
        <w:rPr>
          <w:sz w:val="24"/>
        </w:rPr>
        <w:t>knowledge.</w:t>
      </w:r>
    </w:p>
    <w:p>
      <w:pPr>
        <w:pStyle w:val="ListParagraph"/>
        <w:numPr>
          <w:ilvl w:val="0"/>
          <w:numId w:val="44"/>
        </w:numPr>
        <w:tabs>
          <w:tab w:pos="1649" w:val="left" w:leader="none"/>
        </w:tabs>
        <w:spacing w:line="240" w:lineRule="auto" w:before="1" w:after="0"/>
        <w:ind w:left="1648" w:right="0" w:hanging="361"/>
        <w:jc w:val="both"/>
        <w:rPr>
          <w:sz w:val="24"/>
        </w:rPr>
      </w:pPr>
      <w:r>
        <w:rPr>
          <w:i/>
          <w:sz w:val="24"/>
        </w:rPr>
        <w:t>mecA</w:t>
      </w:r>
      <w:r>
        <w:rPr>
          <w:i/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detected from</w:t>
      </w:r>
      <w:r>
        <w:rPr>
          <w:spacing w:val="-9"/>
          <w:sz w:val="24"/>
        </w:rPr>
        <w:t> </w:t>
      </w:r>
      <w:r>
        <w:rPr>
          <w:sz w:val="24"/>
        </w:rPr>
        <w:t>two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phenotypic MRSA</w:t>
      </w:r>
      <w:r>
        <w:rPr>
          <w:spacing w:val="-1"/>
          <w:sz w:val="24"/>
        </w:rPr>
        <w:t> </w:t>
      </w:r>
      <w:r>
        <w:rPr>
          <w:sz w:val="24"/>
        </w:rPr>
        <w:t>isolates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649" w:val="left" w:leader="none"/>
        </w:tabs>
        <w:spacing w:line="480" w:lineRule="auto" w:before="0" w:after="0"/>
        <w:ind w:left="1648" w:right="1406" w:hanging="360"/>
        <w:jc w:val="both"/>
        <w:rPr>
          <w:sz w:val="24"/>
        </w:rPr>
      </w:pPr>
      <w:r>
        <w:rPr>
          <w:sz w:val="24"/>
        </w:rPr>
        <w:t>With sequencing analysis of the nucleotide of one of the MRSA isolates, it was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99%</w:t>
      </w:r>
      <w:r>
        <w:rPr>
          <w:spacing w:val="1"/>
          <w:sz w:val="24"/>
        </w:rPr>
        <w:t> </w:t>
      </w:r>
      <w:r>
        <w:rPr>
          <w:sz w:val="24"/>
        </w:rPr>
        <w:t>identity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strain</w:t>
      </w:r>
      <w:r>
        <w:rPr>
          <w:spacing w:val="1"/>
          <w:sz w:val="24"/>
        </w:rPr>
        <w:t> </w:t>
      </w:r>
      <w:r>
        <w:rPr>
          <w:sz w:val="24"/>
        </w:rPr>
        <w:t>KIBGE-MB01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sequence</w:t>
      </w:r>
      <w:r>
        <w:rPr>
          <w:spacing w:val="-1"/>
          <w:sz w:val="24"/>
        </w:rPr>
        <w:t> </w:t>
      </w:r>
      <w:r>
        <w:rPr>
          <w:sz w:val="24"/>
        </w:rPr>
        <w:t>ID</w:t>
      </w:r>
      <w:r>
        <w:rPr>
          <w:spacing w:val="-1"/>
          <w:sz w:val="24"/>
        </w:rPr>
        <w:t> </w:t>
      </w:r>
      <w:r>
        <w:rPr>
          <w:sz w:val="24"/>
        </w:rPr>
        <w:t>(accession)</w:t>
      </w:r>
      <w:r>
        <w:rPr>
          <w:spacing w:val="2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HM061132.1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GenBank</w:t>
      </w:r>
      <w:r>
        <w:rPr>
          <w:spacing w:val="1"/>
          <w:sz w:val="24"/>
        </w:rPr>
        <w:t> </w:t>
      </w:r>
      <w:r>
        <w:rPr>
          <w:sz w:val="24"/>
        </w:rPr>
        <w:t>database.</w:t>
      </w:r>
    </w:p>
    <w:p>
      <w:pPr>
        <w:pStyle w:val="ListParagraph"/>
        <w:numPr>
          <w:ilvl w:val="0"/>
          <w:numId w:val="44"/>
        </w:numPr>
        <w:tabs>
          <w:tab w:pos="1649" w:val="left" w:leader="none"/>
        </w:tabs>
        <w:spacing w:line="240" w:lineRule="auto" w:before="1" w:after="0"/>
        <w:ind w:left="1648" w:right="0" w:hanging="361"/>
        <w:jc w:val="both"/>
        <w:rPr>
          <w:sz w:val="24"/>
        </w:rPr>
      </w:pPr>
      <w:r>
        <w:rPr>
          <w:i/>
          <w:sz w:val="24"/>
        </w:rPr>
        <w:t>blaZ</w:t>
      </w:r>
      <w:r>
        <w:rPr>
          <w:i/>
          <w:spacing w:val="2"/>
          <w:sz w:val="24"/>
        </w:rPr>
        <w:t> </w:t>
      </w:r>
      <w:r>
        <w:rPr>
          <w:sz w:val="24"/>
        </w:rPr>
        <w:t>gene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detected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33%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 phenotypic</w:t>
      </w:r>
      <w:r>
        <w:rPr>
          <w:spacing w:val="-1"/>
          <w:sz w:val="24"/>
        </w:rPr>
        <w:t> </w:t>
      </w:r>
      <w:r>
        <w:rPr>
          <w:sz w:val="24"/>
        </w:rPr>
        <w:t>MRSA</w:t>
      </w:r>
      <w:r>
        <w:rPr>
          <w:spacing w:val="-1"/>
          <w:sz w:val="24"/>
        </w:rPr>
        <w:t> </w:t>
      </w:r>
      <w:r>
        <w:rPr>
          <w:sz w:val="24"/>
        </w:rPr>
        <w:t>isolates.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71" w:right="1464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1648" w:right="1457" w:hanging="721"/>
      </w:pPr>
      <w:r>
        <w:rPr/>
        <w:t>Abbanat D., Morrow B, and K. Bush. (2008). New agents in development for the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bacterial</w:t>
      </w:r>
      <w:r>
        <w:rPr>
          <w:spacing w:val="-6"/>
        </w:rPr>
        <w:t> </w:t>
      </w:r>
      <w:r>
        <w:rPr/>
        <w:t>infections.</w:t>
      </w:r>
      <w:r>
        <w:rPr>
          <w:spacing w:val="6"/>
        </w:rPr>
        <w:t> </w:t>
      </w:r>
      <w:r>
        <w:rPr>
          <w:i/>
        </w:rPr>
        <w:t>Current</w:t>
      </w:r>
      <w:r>
        <w:rPr>
          <w:i/>
          <w:spacing w:val="-1"/>
        </w:rPr>
        <w:t> </w:t>
      </w:r>
      <w:r>
        <w:rPr>
          <w:i/>
        </w:rPr>
        <w:t>Opinion</w:t>
      </w:r>
      <w:r>
        <w:rPr>
          <w:i/>
          <w:spacing w:val="-4"/>
        </w:rPr>
        <w:t> </w:t>
      </w:r>
      <w:r>
        <w:rPr>
          <w:i/>
        </w:rPr>
        <w:t>Phamacololgy</w:t>
      </w:r>
      <w:r>
        <w:rPr>
          <w:i/>
          <w:spacing w:val="-1"/>
        </w:rPr>
        <w:t> </w:t>
      </w:r>
      <w:r>
        <w:rPr/>
        <w:t>8: 582-592.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48" w:right="1436" w:hanging="721"/>
        <w:jc w:val="both"/>
      </w:pPr>
      <w:r>
        <w:rPr/>
        <w:t>Adeleke O.E, Inwezerua C,</w:t>
      </w:r>
      <w:r>
        <w:rPr>
          <w:spacing w:val="1"/>
        </w:rPr>
        <w:t> </w:t>
      </w:r>
      <w:r>
        <w:rPr/>
        <w:t>Smith S.I. (2010). Plasmid- mediated resistance of some of</w:t>
      </w:r>
      <w:r>
        <w:rPr>
          <w:spacing w:val="-57"/>
        </w:rPr>
        <w:t>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and characterization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MRSA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South</w:t>
      </w:r>
      <w:r>
        <w:rPr>
          <w:spacing w:val="-5"/>
        </w:rPr>
        <w:t> </w:t>
      </w:r>
      <w:r>
        <w:rPr/>
        <w:t>Western</w:t>
      </w:r>
      <w:r>
        <w:rPr>
          <w:spacing w:val="-5"/>
        </w:rPr>
        <w:t> </w:t>
      </w:r>
      <w:r>
        <w:rPr/>
        <w:t>Nigeria.</w:t>
      </w:r>
      <w:r>
        <w:rPr>
          <w:spacing w:val="-57"/>
        </w:rPr>
        <w:t> </w:t>
      </w:r>
      <w:r>
        <w:rPr>
          <w:i/>
        </w:rPr>
        <w:t>Wounds,</w:t>
      </w:r>
      <w:r>
        <w:rPr>
          <w:i/>
          <w:spacing w:val="3"/>
        </w:rPr>
        <w:t> </w:t>
      </w:r>
      <w:r>
        <w:rPr/>
        <w:t>18</w:t>
      </w:r>
      <w:r>
        <w:rPr>
          <w:spacing w:val="2"/>
        </w:rPr>
        <w:t> </w:t>
      </w:r>
      <w:r>
        <w:rPr/>
        <w:t>(4):77-</w:t>
      </w:r>
      <w:r>
        <w:rPr>
          <w:spacing w:val="4"/>
        </w:rPr>
        <w:t> </w:t>
      </w:r>
      <w:r>
        <w:rPr/>
        <w:t>84.</w:t>
      </w:r>
    </w:p>
    <w:p>
      <w:pPr>
        <w:pStyle w:val="BodyText"/>
      </w:pPr>
    </w:p>
    <w:p>
      <w:pPr>
        <w:pStyle w:val="BodyText"/>
        <w:ind w:left="1648" w:right="1470" w:hanging="721"/>
      </w:pPr>
      <w:r>
        <w:rPr/>
        <w:t>Adesida, S., Boelens, H., Babajide, B., Kehinde, A., Snijders, S., Van Leeuven, W.,</w:t>
      </w:r>
      <w:r>
        <w:rPr>
          <w:spacing w:val="1"/>
        </w:rPr>
        <w:t> </w:t>
      </w:r>
      <w:r>
        <w:rPr/>
        <w:t>Coker, A. Verbrugh, H. and Van Belkum, A. (2005). Major Epidermic clones of</w:t>
      </w:r>
      <w:r>
        <w:rPr>
          <w:spacing w:val="-57"/>
        </w:rPr>
        <w:t>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Nigeria.</w:t>
      </w:r>
      <w:r>
        <w:rPr>
          <w:spacing w:val="4"/>
        </w:rPr>
        <w:t> </w:t>
      </w:r>
      <w:r>
        <w:rPr>
          <w:i/>
        </w:rPr>
        <w:t>Microbial</w:t>
      </w:r>
      <w:r>
        <w:rPr>
          <w:i/>
          <w:spacing w:val="-1"/>
        </w:rPr>
        <w:t> </w:t>
      </w:r>
      <w:r>
        <w:rPr>
          <w:i/>
        </w:rPr>
        <w:t>drug resistance</w:t>
      </w:r>
      <w:r>
        <w:rPr/>
        <w:t>,</w:t>
      </w:r>
      <w:r>
        <w:rPr>
          <w:spacing w:val="2"/>
        </w:rPr>
        <w:t> </w:t>
      </w:r>
      <w:r>
        <w:rPr/>
        <w:t>11(2):</w:t>
      </w:r>
      <w:r>
        <w:rPr>
          <w:spacing w:val="-5"/>
        </w:rPr>
        <w:t> </w:t>
      </w:r>
      <w:r>
        <w:rPr/>
        <w:t>115-121.</w:t>
      </w:r>
    </w:p>
    <w:p>
      <w:pPr>
        <w:pStyle w:val="BodyText"/>
        <w:spacing w:before="1"/>
      </w:pPr>
    </w:p>
    <w:p>
      <w:pPr>
        <w:spacing w:line="240" w:lineRule="auto" w:before="0"/>
        <w:ind w:left="1648" w:right="1897" w:hanging="721"/>
        <w:jc w:val="left"/>
        <w:rPr>
          <w:sz w:val="24"/>
        </w:rPr>
      </w:pPr>
      <w:r>
        <w:rPr>
          <w:sz w:val="24"/>
        </w:rPr>
        <w:t>Aires de Sousa M, Conceicao T, Simas C, de Lencastre H. (2005). Comparison of</w:t>
      </w:r>
      <w:r>
        <w:rPr>
          <w:spacing w:val="1"/>
          <w:sz w:val="24"/>
        </w:rPr>
        <w:t> </w:t>
      </w:r>
      <w:r>
        <w:rPr>
          <w:sz w:val="24"/>
        </w:rPr>
        <w:t>genetic backgrounds of methicillin resistant and susceptible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 </w:t>
      </w:r>
      <w:r>
        <w:rPr>
          <w:sz w:val="24"/>
        </w:rPr>
        <w:t>isolates from Portuguese Hospitals and the community,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Clininical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sz w:val="24"/>
        </w:rPr>
        <w:t>43:</w:t>
      </w:r>
      <w:r>
        <w:rPr>
          <w:spacing w:val="-2"/>
          <w:sz w:val="24"/>
        </w:rPr>
        <w:t> </w:t>
      </w:r>
      <w:r>
        <w:rPr>
          <w:sz w:val="24"/>
        </w:rPr>
        <w:t>5150-5157.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648" w:right="1457" w:hanging="721"/>
      </w:pPr>
      <w:r>
        <w:rPr/>
        <w:t>Akerele</w:t>
      </w:r>
      <w:r>
        <w:rPr>
          <w:spacing w:val="-4"/>
        </w:rPr>
        <w:t> </w:t>
      </w:r>
      <w:r>
        <w:rPr/>
        <w:t>J.,</w:t>
      </w:r>
      <w:r>
        <w:rPr>
          <w:spacing w:val="-2"/>
        </w:rPr>
        <w:t> </w:t>
      </w:r>
      <w:r>
        <w:rPr/>
        <w:t>Abdulimen</w:t>
      </w:r>
      <w:r>
        <w:rPr>
          <w:spacing w:val="-7"/>
        </w:rPr>
        <w:t> </w:t>
      </w:r>
      <w:r>
        <w:rPr/>
        <w:t>P.,</w:t>
      </w:r>
      <w:r>
        <w:rPr>
          <w:spacing w:val="-1"/>
        </w:rPr>
        <w:t> </w:t>
      </w:r>
      <w:r>
        <w:rPr/>
        <w:t>Okonfua F.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asymptomatic</w:t>
      </w:r>
      <w:r>
        <w:rPr>
          <w:spacing w:val="-4"/>
        </w:rPr>
        <w:t> </w:t>
      </w:r>
      <w:r>
        <w:rPr/>
        <w:t>bacteriuria</w:t>
      </w:r>
      <w:r>
        <w:rPr>
          <w:spacing w:val="-57"/>
        </w:rPr>
        <w:t> </w:t>
      </w:r>
      <w:r>
        <w:rPr/>
        <w:t>among pregnant</w:t>
      </w:r>
      <w:r>
        <w:rPr>
          <w:spacing w:val="5"/>
        </w:rPr>
        <w:t> </w:t>
      </w:r>
      <w:r>
        <w:rPr/>
        <w:t>women in</w:t>
      </w:r>
      <w:r>
        <w:rPr>
          <w:spacing w:val="-4"/>
        </w:rPr>
        <w:t> </w:t>
      </w:r>
      <w:r>
        <w:rPr/>
        <w:t>Benin</w:t>
      </w:r>
      <w:r>
        <w:rPr>
          <w:spacing w:val="-5"/>
        </w:rPr>
        <w:t> </w:t>
      </w:r>
      <w:r>
        <w:rPr/>
        <w:t>city,</w:t>
      </w:r>
      <w:r>
        <w:rPr>
          <w:spacing w:val="3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Obstetrics</w:t>
      </w:r>
      <w:r>
        <w:rPr>
          <w:i/>
          <w:spacing w:val="1"/>
        </w:rPr>
        <w:t> </w:t>
      </w:r>
      <w:r>
        <w:rPr>
          <w:i/>
        </w:rPr>
        <w:t>Gynaecology</w:t>
      </w:r>
      <w:r>
        <w:rPr>
          <w:i/>
          <w:spacing w:val="1"/>
        </w:rPr>
        <w:t> </w:t>
      </w:r>
      <w:r>
        <w:rPr/>
        <w:t>21(2):</w:t>
      </w:r>
      <w:r>
        <w:rPr>
          <w:spacing w:val="2"/>
        </w:rPr>
        <w:t> </w:t>
      </w:r>
      <w:r>
        <w:rPr/>
        <w:t>141-144.</w:t>
      </w:r>
    </w:p>
    <w:p>
      <w:pPr>
        <w:pStyle w:val="BodyText"/>
      </w:pPr>
    </w:p>
    <w:p>
      <w:pPr>
        <w:pStyle w:val="BodyText"/>
        <w:ind w:left="928"/>
      </w:pPr>
      <w:r>
        <w:rPr/>
        <w:t>Akinjogunla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J,</w:t>
      </w:r>
      <w:r>
        <w:rPr>
          <w:spacing w:val="-2"/>
        </w:rPr>
        <w:t> </w:t>
      </w:r>
      <w:r>
        <w:rPr/>
        <w:t>Enabulele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/>
        <w:t>O.</w:t>
      </w:r>
      <w:r>
        <w:rPr>
          <w:spacing w:val="-3"/>
        </w:rPr>
        <w:t> </w:t>
      </w:r>
      <w:r>
        <w:rPr/>
        <w:t>(2010).</w:t>
      </w:r>
      <w:r>
        <w:rPr>
          <w:spacing w:val="-7"/>
        </w:rPr>
        <w:t> </w:t>
      </w:r>
      <w:r>
        <w:rPr/>
        <w:t>Virulence</w:t>
      </w:r>
      <w:r>
        <w:rPr>
          <w:spacing w:val="-1"/>
        </w:rPr>
        <w:t> </w:t>
      </w:r>
      <w:r>
        <w:rPr/>
        <w:t>factors,</w:t>
      </w:r>
      <w:r>
        <w:rPr>
          <w:spacing w:val="-2"/>
        </w:rPr>
        <w:t> </w:t>
      </w:r>
      <w:r>
        <w:rPr/>
        <w:t>plasmid</w:t>
      </w:r>
      <w:r>
        <w:rPr>
          <w:spacing w:val="-4"/>
        </w:rPr>
        <w:t> </w:t>
      </w:r>
      <w:r>
        <w:rPr/>
        <w:t>profile</w:t>
      </w:r>
    </w:p>
    <w:p>
      <w:pPr>
        <w:pStyle w:val="BodyText"/>
        <w:spacing w:line="237" w:lineRule="auto" w:before="5"/>
        <w:ind w:left="1648" w:right="1523"/>
      </w:pPr>
      <w:r>
        <w:rPr/>
        <w:t>and curing analysis of multidrug resistant </w:t>
      </w:r>
      <w:r>
        <w:rPr>
          <w:i/>
        </w:rPr>
        <w:t>Staphylococcus aureus </w:t>
      </w:r>
      <w:r>
        <w:rPr/>
        <w:t>and coagulase</w:t>
      </w:r>
      <w:r>
        <w:rPr>
          <w:spacing w:val="-57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Staphylococcus</w:t>
      </w:r>
      <w:r>
        <w:rPr>
          <w:spacing w:val="-2"/>
        </w:rPr>
        <w:t> </w:t>
      </w:r>
      <w:r>
        <w:rPr/>
        <w:t>spp.</w:t>
      </w:r>
      <w:r>
        <w:rPr>
          <w:spacing w:val="5"/>
        </w:rPr>
        <w:t> </w:t>
      </w:r>
      <w:r>
        <w:rPr/>
        <w:t>isolated from</w:t>
      </w:r>
      <w:r>
        <w:rPr>
          <w:spacing w:val="-8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acute</w:t>
      </w:r>
      <w:r>
        <w:rPr>
          <w:spacing w:val="-6"/>
        </w:rPr>
        <w:t> </w:t>
      </w:r>
      <w:r>
        <w:rPr/>
        <w:t>otitis</w:t>
      </w:r>
      <w:r>
        <w:rPr>
          <w:spacing w:val="3"/>
        </w:rPr>
        <w:t> </w:t>
      </w:r>
      <w:r>
        <w:rPr/>
        <w:t>media.</w:t>
      </w:r>
    </w:p>
    <w:p>
      <w:pPr>
        <w:spacing w:before="3"/>
        <w:ind w:left="164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American.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-2"/>
          <w:sz w:val="24"/>
        </w:rPr>
        <w:t> </w:t>
      </w:r>
      <w:r>
        <w:rPr>
          <w:sz w:val="24"/>
        </w:rPr>
        <w:t>6(11):</w:t>
      </w:r>
      <w:r>
        <w:rPr>
          <w:spacing w:val="-5"/>
          <w:sz w:val="24"/>
        </w:rPr>
        <w:t> </w:t>
      </w:r>
      <w:r>
        <w:rPr>
          <w:sz w:val="24"/>
        </w:rPr>
        <w:t>1022-1033.</w:t>
      </w:r>
    </w:p>
    <w:p>
      <w:pPr>
        <w:pStyle w:val="BodyText"/>
      </w:pPr>
    </w:p>
    <w:p>
      <w:pPr>
        <w:pStyle w:val="BodyText"/>
        <w:ind w:left="1533" w:right="1604" w:hanging="605"/>
      </w:pPr>
      <w:r>
        <w:rPr/>
        <w:t>Aksoy D. Y. and S. Unal. (2008). New antimicrobial agents for the treatment of gram-</w:t>
      </w:r>
      <w:r>
        <w:rPr>
          <w:spacing w:val="-57"/>
        </w:rPr>
        <w:t> </w:t>
      </w:r>
      <w:r>
        <w:rPr/>
        <w:t>positive</w:t>
      </w:r>
      <w:r>
        <w:rPr>
          <w:spacing w:val="2"/>
        </w:rPr>
        <w:t> </w:t>
      </w:r>
      <w:r>
        <w:rPr/>
        <w:t>bacterial</w:t>
      </w:r>
      <w:r>
        <w:rPr>
          <w:spacing w:val="-6"/>
        </w:rPr>
        <w:t> </w:t>
      </w:r>
      <w:r>
        <w:rPr/>
        <w:t>infections.</w:t>
      </w:r>
      <w:r>
        <w:rPr>
          <w:spacing w:val="5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>
          <w:i/>
          <w:spacing w:val="-2"/>
        </w:rPr>
        <w:t> </w:t>
      </w:r>
      <w:r>
        <w:rPr>
          <w:i/>
        </w:rPr>
        <w:t>Infections</w:t>
      </w:r>
      <w:r>
        <w:rPr/>
        <w:t>.</w:t>
      </w:r>
      <w:r>
        <w:rPr>
          <w:spacing w:val="1"/>
        </w:rPr>
        <w:t> </w:t>
      </w:r>
      <w:r>
        <w:rPr/>
        <w:t>14: 411-420.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1648" w:right="1443" w:hanging="721"/>
        <w:jc w:val="left"/>
        <w:rPr>
          <w:sz w:val="24"/>
        </w:rPr>
      </w:pPr>
      <w:r>
        <w:rPr>
          <w:sz w:val="24"/>
        </w:rPr>
        <w:t>Al-Mohana A.M, Al-Charrakh A.H, Nasir F.H, Al –Kudhairy M.K. (2012). Community</w:t>
      </w:r>
      <w:r>
        <w:rPr>
          <w:spacing w:val="-57"/>
          <w:sz w:val="24"/>
        </w:rPr>
        <w:t> </w:t>
      </w:r>
      <w:r>
        <w:rPr>
          <w:sz w:val="24"/>
        </w:rPr>
        <w:t>acquired methicillin resistant </w:t>
      </w:r>
      <w:r>
        <w:rPr>
          <w:i/>
          <w:sz w:val="24"/>
        </w:rPr>
        <w:t>Staphylococcus aureus </w:t>
      </w:r>
      <w:r>
        <w:rPr>
          <w:sz w:val="24"/>
        </w:rPr>
        <w:t>carrying mecA and Panto-</w:t>
      </w:r>
      <w:r>
        <w:rPr>
          <w:spacing w:val="1"/>
          <w:sz w:val="24"/>
        </w:rPr>
        <w:t> </w:t>
      </w:r>
      <w:r>
        <w:rPr>
          <w:sz w:val="24"/>
        </w:rPr>
        <w:t>Valentin leukocidin (PVL) genes isolated from the holy shrine in Najaf. </w:t>
      </w:r>
      <w:r>
        <w:rPr>
          <w:i/>
          <w:sz w:val="24"/>
        </w:rPr>
        <w:t>Iraq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bacteriology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"/>
          <w:sz w:val="24"/>
        </w:rPr>
        <w:t> </w:t>
      </w:r>
      <w:r>
        <w:rPr>
          <w:sz w:val="24"/>
        </w:rPr>
        <w:t>4(2)15-23</w:t>
      </w:r>
    </w:p>
    <w:p>
      <w:pPr>
        <w:pStyle w:val="BodyText"/>
        <w:spacing w:before="3"/>
      </w:pPr>
    </w:p>
    <w:p>
      <w:pPr>
        <w:spacing w:line="240" w:lineRule="auto" w:before="0"/>
        <w:ind w:left="1648" w:right="1823" w:hanging="721"/>
        <w:jc w:val="left"/>
        <w:rPr>
          <w:sz w:val="24"/>
        </w:rPr>
      </w:pPr>
      <w:r>
        <w:rPr>
          <w:sz w:val="24"/>
        </w:rPr>
        <w:t>Anam, K., Suganda A.G., Sukandar E.Y and Kardono L.B.S (2010). Antibacterial</w:t>
      </w:r>
      <w:r>
        <w:rPr>
          <w:spacing w:val="1"/>
          <w:sz w:val="24"/>
        </w:rPr>
        <w:t> </w:t>
      </w:r>
      <w:r>
        <w:rPr>
          <w:sz w:val="24"/>
        </w:rPr>
        <w:t>Effect of component of </w:t>
      </w:r>
      <w:r>
        <w:rPr>
          <w:i/>
          <w:sz w:val="24"/>
        </w:rPr>
        <w:t>Terminalia muelleri </w:t>
      </w:r>
      <w:r>
        <w:rPr>
          <w:sz w:val="24"/>
        </w:rPr>
        <w:t>Benth. against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Pharmacology </w:t>
      </w:r>
      <w:r>
        <w:rPr>
          <w:sz w:val="24"/>
        </w:rPr>
        <w:t>6:</w:t>
      </w:r>
      <w:r>
        <w:rPr>
          <w:spacing w:val="-2"/>
          <w:sz w:val="24"/>
        </w:rPr>
        <w:t> </w:t>
      </w:r>
      <w:r>
        <w:rPr>
          <w:sz w:val="24"/>
        </w:rPr>
        <w:t>407-412.</w:t>
      </w:r>
    </w:p>
    <w:p>
      <w:pPr>
        <w:pStyle w:val="BodyText"/>
      </w:pPr>
    </w:p>
    <w:p>
      <w:pPr>
        <w:spacing w:line="240" w:lineRule="auto" w:before="0"/>
        <w:ind w:left="1648" w:right="2079" w:hanging="721"/>
        <w:jc w:val="left"/>
        <w:rPr>
          <w:sz w:val="24"/>
        </w:rPr>
      </w:pPr>
      <w:r>
        <w:rPr>
          <w:sz w:val="24"/>
        </w:rPr>
        <w:t>Anderson, S. D., and Gums J.G. (2008). Ceftobiprole: an extended spectrum anti-</w:t>
      </w:r>
      <w:r>
        <w:rPr>
          <w:spacing w:val="-57"/>
          <w:sz w:val="24"/>
        </w:rPr>
        <w:t> </w:t>
      </w:r>
      <w:r>
        <w:rPr>
          <w:sz w:val="24"/>
        </w:rPr>
        <w:t>methicillin-resistant</w:t>
      </w:r>
      <w:r>
        <w:rPr>
          <w:spacing w:val="6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cephalosporin.</w:t>
      </w:r>
      <w:r>
        <w:rPr>
          <w:spacing w:val="3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pharmacotherapy</w:t>
      </w:r>
      <w:r>
        <w:rPr>
          <w:i/>
          <w:spacing w:val="5"/>
          <w:sz w:val="24"/>
        </w:rPr>
        <w:t> </w:t>
      </w:r>
      <w:r>
        <w:rPr>
          <w:sz w:val="24"/>
        </w:rPr>
        <w:t>42:</w:t>
      </w:r>
      <w:r>
        <w:rPr>
          <w:spacing w:val="1"/>
          <w:sz w:val="24"/>
        </w:rPr>
        <w:t> </w:t>
      </w:r>
      <w:r>
        <w:rPr>
          <w:sz w:val="24"/>
        </w:rPr>
        <w:t>806-816.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928"/>
      </w:pPr>
      <w:r>
        <w:rPr/>
        <w:t>Appelbaum</w:t>
      </w:r>
      <w:r>
        <w:rPr>
          <w:spacing w:val="-7"/>
        </w:rPr>
        <w:t> </w:t>
      </w:r>
      <w:r>
        <w:rPr/>
        <w:t>Peter C.</w:t>
      </w:r>
      <w:r>
        <w:rPr>
          <w:spacing w:val="-4"/>
        </w:rPr>
        <w:t> </w:t>
      </w:r>
      <w:r>
        <w:rPr/>
        <w:t>(2007).</w:t>
      </w:r>
      <w:r>
        <w:rPr>
          <w:spacing w:val="4"/>
        </w:rPr>
        <w:t> </w:t>
      </w:r>
      <w:r>
        <w:rPr/>
        <w:t>Microbiology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in</w:t>
      </w:r>
    </w:p>
    <w:p>
      <w:pPr>
        <w:spacing w:line="322" w:lineRule="exact" w:before="3"/>
        <w:ind w:left="928" w:right="0" w:firstLine="0"/>
        <w:jc w:val="left"/>
        <w:rPr>
          <w:i/>
          <w:sz w:val="28"/>
        </w:rPr>
      </w:pPr>
      <w:r>
        <w:rPr>
          <w:i/>
          <w:sz w:val="28"/>
        </w:rPr>
        <w:t>Staphylococcus</w:t>
      </w:r>
    </w:p>
    <w:p>
      <w:pPr>
        <w:spacing w:before="0"/>
        <w:ind w:left="1648" w:right="0" w:firstLine="0"/>
        <w:jc w:val="left"/>
        <w:rPr>
          <w:i/>
          <w:sz w:val="24"/>
        </w:rPr>
      </w:pPr>
      <w:r>
        <w:rPr>
          <w:i/>
          <w:sz w:val="28"/>
        </w:rPr>
        <w:t>aureus</w:t>
      </w:r>
      <w:r>
        <w:rPr>
          <w:i/>
          <w:spacing w:val="1"/>
          <w:sz w:val="28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Infecioust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Disease. </w:t>
      </w:r>
      <w:r>
        <w:rPr>
          <w:sz w:val="24"/>
        </w:rPr>
        <w:t>45(3):</w:t>
      </w:r>
      <w:r>
        <w:rPr>
          <w:spacing w:val="-4"/>
          <w:sz w:val="24"/>
        </w:rPr>
        <w:t> </w:t>
      </w:r>
      <w:r>
        <w:rPr>
          <w:sz w:val="24"/>
        </w:rPr>
        <w:t>S165</w:t>
      </w:r>
      <w:r>
        <w:rPr>
          <w:i/>
          <w:sz w:val="24"/>
        </w:rPr>
        <w:t>-</w:t>
      </w:r>
      <w:r>
        <w:rPr>
          <w:sz w:val="24"/>
        </w:rPr>
        <w:t>S170</w:t>
      </w:r>
      <w:r>
        <w:rPr>
          <w:i/>
          <w:sz w:val="24"/>
        </w:rPr>
        <w:t>.</w:t>
      </w:r>
    </w:p>
    <w:p>
      <w:pPr>
        <w:spacing w:line="240" w:lineRule="auto" w:before="239"/>
        <w:ind w:left="1648" w:right="1415" w:hanging="721"/>
        <w:jc w:val="both"/>
        <w:rPr>
          <w:sz w:val="24"/>
        </w:rPr>
      </w:pPr>
      <w:r>
        <w:rPr>
          <w:sz w:val="24"/>
        </w:rPr>
        <w:t>Arif M.A, Shahid A.A., Shazia A. and Irfan M. (2007). Nosocomial infections due to</w:t>
      </w:r>
      <w:r>
        <w:rPr>
          <w:spacing w:val="1"/>
          <w:sz w:val="24"/>
        </w:rPr>
        <w:t> </w:t>
      </w:r>
      <w:r>
        <w:rPr>
          <w:sz w:val="24"/>
        </w:rPr>
        <w:t>methicillin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patients,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</w:t>
      </w:r>
      <w:r>
        <w:rPr>
          <w:spacing w:val="-3"/>
          <w:sz w:val="24"/>
        </w:rPr>
        <w:t> 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593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596.</w:t>
      </w:r>
    </w:p>
    <w:p>
      <w:pPr>
        <w:pStyle w:val="BodyText"/>
        <w:spacing w:line="237" w:lineRule="auto" w:before="5"/>
        <w:ind w:left="1648" w:right="1887" w:hanging="721"/>
        <w:jc w:val="both"/>
      </w:pPr>
      <w:r>
        <w:rPr/>
        <w:t>Arora D.R. (2006). Textbook of Microbiology; CBS Publisher and Distributor New</w:t>
      </w:r>
      <w:r>
        <w:rPr>
          <w:spacing w:val="-57"/>
        </w:rPr>
        <w:t> </w:t>
      </w:r>
      <w:r>
        <w:rPr/>
        <w:t>Delhi,</w:t>
      </w:r>
      <w:r>
        <w:rPr>
          <w:spacing w:val="3"/>
        </w:rPr>
        <w:t> </w:t>
      </w:r>
      <w:r>
        <w:rPr/>
        <w:t>India; 202-211</w:t>
      </w:r>
    </w:p>
    <w:p>
      <w:pPr>
        <w:pStyle w:val="BodyText"/>
        <w:spacing w:before="1"/>
      </w:pPr>
    </w:p>
    <w:p>
      <w:pPr>
        <w:spacing w:line="240" w:lineRule="auto" w:before="0"/>
        <w:ind w:left="1648" w:right="2016" w:hanging="721"/>
        <w:jc w:val="left"/>
        <w:rPr>
          <w:sz w:val="24"/>
        </w:rPr>
      </w:pPr>
      <w:r>
        <w:rPr>
          <w:sz w:val="24"/>
        </w:rPr>
        <w:t>Azeez-Akande O., Utsalo S.J, Epoke J. (2008). Distribution and antibiotic</w:t>
      </w:r>
      <w:r>
        <w:rPr>
          <w:spacing w:val="1"/>
          <w:sz w:val="24"/>
        </w:rPr>
        <w:t> </w:t>
      </w:r>
      <w:r>
        <w:rPr>
          <w:sz w:val="24"/>
        </w:rPr>
        <w:t>susceptibility pattern of methicillin-resistant </w:t>
      </w:r>
      <w:r>
        <w:rPr>
          <w:i/>
          <w:sz w:val="24"/>
        </w:rPr>
        <w:t>Staphylococcus aureus. Sahel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> </w:t>
      </w:r>
      <w:r>
        <w:rPr>
          <w:sz w:val="24"/>
        </w:rPr>
        <w:t>11</w:t>
      </w:r>
      <w:r>
        <w:rPr>
          <w:spacing w:val="-2"/>
          <w:sz w:val="24"/>
        </w:rPr>
        <w:t> </w:t>
      </w:r>
      <w:r>
        <w:rPr>
          <w:sz w:val="24"/>
        </w:rPr>
        <w:t>(4):</w:t>
      </w:r>
      <w:r>
        <w:rPr>
          <w:spacing w:val="-2"/>
          <w:sz w:val="24"/>
        </w:rPr>
        <w:t> </w:t>
      </w:r>
      <w:r>
        <w:rPr>
          <w:sz w:val="24"/>
        </w:rPr>
        <w:t>142-147</w:t>
      </w:r>
    </w:p>
    <w:p>
      <w:pPr>
        <w:pStyle w:val="BodyText"/>
      </w:pPr>
    </w:p>
    <w:p>
      <w:pPr>
        <w:pStyle w:val="BodyText"/>
        <w:ind w:left="1648" w:right="1604" w:hanging="721"/>
      </w:pPr>
      <w:r>
        <w:rPr/>
        <w:t>Baba-Moussa L, Anani L, Scheftel J.M, Couturier M, Riegel P, Haikou N,</w:t>
      </w:r>
      <w:r>
        <w:rPr>
          <w:spacing w:val="1"/>
        </w:rPr>
        <w:t> </w:t>
      </w:r>
      <w:r>
        <w:rPr/>
        <w:t>(2008).Virulence factors produced by strains of staphylococcus aureus isolated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urinary</w:t>
      </w:r>
      <w:r>
        <w:rPr>
          <w:spacing w:val="-4"/>
        </w:rPr>
        <w:t> </w:t>
      </w:r>
      <w:r>
        <w:rPr/>
        <w:t>tract</w:t>
      </w:r>
      <w:r>
        <w:rPr>
          <w:spacing w:val="5"/>
        </w:rPr>
        <w:t> </w:t>
      </w:r>
      <w:r>
        <w:rPr/>
        <w:t>infections,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Hospital</w:t>
      </w:r>
      <w:r>
        <w:rPr>
          <w:i/>
          <w:spacing w:val="2"/>
        </w:rPr>
        <w:t> </w:t>
      </w:r>
      <w:r>
        <w:rPr>
          <w:i/>
        </w:rPr>
        <w:t>Infections</w:t>
      </w:r>
      <w:r>
        <w:rPr/>
        <w:t>.</w:t>
      </w:r>
      <w:r>
        <w:rPr>
          <w:spacing w:val="-1"/>
        </w:rPr>
        <w:t> </w:t>
      </w:r>
      <w:r>
        <w:rPr/>
        <w:t>68:</w:t>
      </w:r>
      <w:r>
        <w:rPr>
          <w:spacing w:val="1"/>
        </w:rPr>
        <w:t> </w:t>
      </w:r>
      <w:r>
        <w:rPr/>
        <w:t>32-38</w:t>
      </w:r>
    </w:p>
    <w:p>
      <w:pPr>
        <w:pStyle w:val="BodyText"/>
        <w:spacing w:before="1"/>
      </w:pPr>
    </w:p>
    <w:p>
      <w:pPr>
        <w:pStyle w:val="BodyText"/>
        <w:ind w:left="1648" w:right="1585" w:hanging="721"/>
      </w:pPr>
      <w:r>
        <w:rPr/>
        <w:t>Baba T, Bae T, Schneewind O, Takeuchi F, Hiramatsu K (2008). Genome sequence of</w:t>
      </w:r>
      <w:r>
        <w:rPr>
          <w:spacing w:val="-57"/>
        </w:rPr>
        <w:t> </w:t>
      </w:r>
      <w:r>
        <w:rPr/>
        <w:t>Staphylococcal genomes: polymorphism and evolution of two major</w:t>
      </w:r>
      <w:r>
        <w:rPr>
          <w:spacing w:val="1"/>
        </w:rPr>
        <w:t> </w:t>
      </w:r>
      <w:r>
        <w:rPr/>
        <w:t>pathogenicity</w:t>
      </w:r>
      <w:r>
        <w:rPr>
          <w:spacing w:val="1"/>
        </w:rPr>
        <w:t> </w:t>
      </w:r>
      <w:r>
        <w:rPr/>
        <w:t>islands,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Bacterio</w:t>
      </w:r>
      <w:r>
        <w:rPr/>
        <w:t>logy</w:t>
      </w:r>
      <w:r>
        <w:rPr>
          <w:spacing w:val="-7"/>
        </w:rPr>
        <w:t> </w:t>
      </w:r>
      <w:r>
        <w:rPr/>
        <w:t>190:</w:t>
      </w:r>
      <w:r>
        <w:rPr>
          <w:spacing w:val="1"/>
        </w:rPr>
        <w:t> </w:t>
      </w:r>
      <w:r>
        <w:rPr/>
        <w:t>300-310</w:t>
      </w:r>
    </w:p>
    <w:p>
      <w:pPr>
        <w:pStyle w:val="BodyText"/>
      </w:pPr>
    </w:p>
    <w:p>
      <w:pPr>
        <w:pStyle w:val="BodyText"/>
        <w:ind w:left="1648" w:right="1698" w:hanging="721"/>
      </w:pPr>
      <w:r>
        <w:rPr/>
        <w:t>Baba T. Takeuchi F, Kuroda M. Yuzawa H, Aoki K-I, Oguchi A, Nagai Y. Iwama N,</w:t>
      </w:r>
      <w:r>
        <w:rPr>
          <w:spacing w:val="-57"/>
        </w:rPr>
        <w:t> </w:t>
      </w:r>
      <w:r>
        <w:rPr/>
        <w:t>Asano K, Naimi T, Kuroda H, Cui L, Yamamoto K, Hiramastsu K (2002)</w:t>
      </w:r>
      <w:r>
        <w:rPr>
          <w:spacing w:val="1"/>
        </w:rPr>
        <w:t> </w:t>
      </w:r>
      <w:r>
        <w:rPr/>
        <w:t>Genome and virulence determinants of high virulence community acquired</w:t>
      </w:r>
      <w:r>
        <w:rPr>
          <w:spacing w:val="1"/>
        </w:rPr>
        <w:t> </w:t>
      </w:r>
      <w:r>
        <w:rPr/>
        <w:t>MRSA.</w:t>
      </w:r>
      <w:r>
        <w:rPr>
          <w:spacing w:val="4"/>
        </w:rPr>
        <w:t> </w:t>
      </w:r>
      <w:r>
        <w:rPr>
          <w:i/>
        </w:rPr>
        <w:t>Lancet</w:t>
      </w:r>
      <w:r>
        <w:rPr>
          <w:i/>
          <w:spacing w:val="3"/>
        </w:rPr>
        <w:t> </w:t>
      </w:r>
      <w:r>
        <w:rPr/>
        <w:t>359:1819-1827.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648" w:right="1457" w:hanging="721"/>
      </w:pPr>
      <w:r>
        <w:rPr/>
        <w:t>Baddour LM,</w:t>
      </w:r>
      <w:r>
        <w:rPr>
          <w:spacing w:val="1"/>
        </w:rPr>
        <w:t> </w:t>
      </w:r>
      <w:r>
        <w:rPr/>
        <w:t>Wilson WR,</w:t>
      </w:r>
      <w:r>
        <w:rPr>
          <w:spacing w:val="1"/>
        </w:rPr>
        <w:t> </w:t>
      </w:r>
      <w:r>
        <w:rPr/>
        <w:t>Bayer</w:t>
      </w:r>
      <w:r>
        <w:rPr>
          <w:spacing w:val="1"/>
        </w:rPr>
        <w:t> </w:t>
      </w:r>
      <w:r>
        <w:rPr/>
        <w:t>AS,</w:t>
      </w:r>
      <w:r>
        <w:rPr>
          <w:spacing w:val="6"/>
        </w:rPr>
        <w:t> </w:t>
      </w:r>
      <w:r>
        <w:rPr/>
        <w:t>(2005)</w:t>
      </w:r>
      <w:r>
        <w:rPr>
          <w:spacing w:val="-4"/>
        </w:rPr>
        <w:t> </w:t>
      </w:r>
      <w:r>
        <w:rPr/>
        <w:t>Infective</w:t>
      </w:r>
      <w:r>
        <w:rPr>
          <w:spacing w:val="-1"/>
        </w:rPr>
        <w:t> </w:t>
      </w:r>
      <w:r>
        <w:rPr/>
        <w:t>endocarditis:</w:t>
      </w:r>
      <w:r>
        <w:rPr>
          <w:spacing w:val="-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antimicrobial therapy, and management of complications: a statement for</w:t>
      </w:r>
      <w:r>
        <w:rPr>
          <w:spacing w:val="1"/>
        </w:rPr>
        <w:t> </w:t>
      </w:r>
      <w:r>
        <w:rPr/>
        <w:t>healthcare</w:t>
      </w:r>
      <w:r>
        <w:rPr>
          <w:spacing w:val="-5"/>
        </w:rPr>
        <w:t> </w:t>
      </w:r>
      <w:r>
        <w:rPr/>
        <w:t>professionals</w:t>
      </w:r>
      <w:r>
        <w:rPr>
          <w:spacing w:val="-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Rheumatic Fever,</w:t>
      </w:r>
      <w:r>
        <w:rPr>
          <w:spacing w:val="-2"/>
        </w:rPr>
        <w:t> </w:t>
      </w:r>
      <w:r>
        <w:rPr/>
        <w:t>Endocarditis,</w:t>
      </w:r>
      <w:r>
        <w:rPr>
          <w:spacing w:val="-57"/>
        </w:rPr>
        <w:t> </w:t>
      </w:r>
      <w:r>
        <w:rPr/>
        <w:t>and Kawasaki Disease, Council on Cardio-vascular Disease in the Young, and</w:t>
      </w:r>
      <w:r>
        <w:rPr>
          <w:spacing w:val="1"/>
        </w:rPr>
        <w:t> </w:t>
      </w:r>
      <w:r>
        <w:rPr/>
        <w:t>the Councils on Clinical Cardiology,Stroke, and Cardiovascular Surgery and</w:t>
      </w:r>
      <w:r>
        <w:rPr>
          <w:spacing w:val="1"/>
        </w:rPr>
        <w:t> </w:t>
      </w:r>
      <w:r>
        <w:rPr/>
        <w:t>Anesthesia, American Heart Association: endorsed by the Infectious Diseases</w:t>
      </w:r>
      <w:r>
        <w:rPr>
          <w:spacing w:val="1"/>
        </w:rPr>
        <w:t> </w:t>
      </w:r>
      <w:r>
        <w:rPr/>
        <w:t>Society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America.</w:t>
      </w:r>
      <w:r>
        <w:rPr>
          <w:spacing w:val="7"/>
        </w:rPr>
        <w:t> </w:t>
      </w:r>
      <w:r>
        <w:rPr>
          <w:i/>
        </w:rPr>
        <w:t>Circulation</w:t>
      </w:r>
      <w:r>
        <w:rPr>
          <w:i/>
          <w:spacing w:val="3"/>
        </w:rPr>
        <w:t> </w:t>
      </w:r>
      <w:r>
        <w:rPr/>
        <w:t>111:</w:t>
      </w:r>
      <w:r>
        <w:rPr>
          <w:spacing w:val="2"/>
        </w:rPr>
        <w:t> </w:t>
      </w:r>
      <w:r>
        <w:rPr/>
        <w:t>e394-e434.</w:t>
      </w:r>
    </w:p>
    <w:p>
      <w:pPr>
        <w:pStyle w:val="BodyText"/>
        <w:spacing w:before="1"/>
      </w:pPr>
    </w:p>
    <w:p>
      <w:pPr>
        <w:pStyle w:val="BodyText"/>
        <w:ind w:left="1648" w:right="1457" w:hanging="721"/>
      </w:pPr>
      <w:r>
        <w:rPr/>
        <w:t>Ballard S.A, Pertile K.K, Lim M, Johnson P.D.R, Grayson M.L (2005). Molecular</w:t>
      </w:r>
      <w:r>
        <w:rPr>
          <w:spacing w:val="1"/>
        </w:rPr>
        <w:t> </w:t>
      </w:r>
      <w:r>
        <w:rPr/>
        <w:t>characterization</w:t>
      </w:r>
      <w:r>
        <w:rPr>
          <w:spacing w:val="-7"/>
        </w:rPr>
        <w:t> </w:t>
      </w:r>
      <w:r>
        <w:rPr>
          <w:i/>
        </w:rPr>
        <w:t>vanB </w:t>
      </w:r>
      <w:r>
        <w:rPr/>
        <w:t>elements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naturally</w:t>
      </w:r>
      <w:r>
        <w:rPr>
          <w:spacing w:val="-8"/>
        </w:rPr>
        <w:t> </w:t>
      </w:r>
      <w:r>
        <w:rPr/>
        <w:t>occurring</w:t>
      </w:r>
      <w:r>
        <w:rPr>
          <w:spacing w:val="-3"/>
        </w:rPr>
        <w:t> </w:t>
      </w:r>
      <w:r>
        <w:rPr/>
        <w:t>gut</w:t>
      </w:r>
      <w:r>
        <w:rPr>
          <w:spacing w:val="1"/>
        </w:rPr>
        <w:t> </w:t>
      </w:r>
      <w:r>
        <w:rPr/>
        <w:t>anaerobes,</w:t>
      </w:r>
      <w:r>
        <w:rPr>
          <w:spacing w:val="-2"/>
        </w:rPr>
        <w:t> </w:t>
      </w:r>
      <w:r>
        <w:rPr/>
        <w:t>antimicrob</w:t>
      </w:r>
      <w:r>
        <w:rPr>
          <w:spacing w:val="-57"/>
        </w:rPr>
        <w:t> </w:t>
      </w:r>
      <w:r>
        <w:rPr/>
        <w:t>agents.</w:t>
      </w:r>
      <w:r>
        <w:rPr>
          <w:spacing w:val="3"/>
        </w:rPr>
        <w:t> </w:t>
      </w:r>
      <w:r>
        <w:rPr>
          <w:i/>
        </w:rPr>
        <w:t>Chemotherapy</w:t>
      </w:r>
      <w:r>
        <w:rPr>
          <w:i/>
          <w:spacing w:val="1"/>
        </w:rPr>
        <w:t> </w:t>
      </w:r>
      <w:r>
        <w:rPr/>
        <w:t>49:1688-1694.</w:t>
      </w:r>
    </w:p>
    <w:p>
      <w:pPr>
        <w:pStyle w:val="BodyText"/>
      </w:pPr>
    </w:p>
    <w:p>
      <w:pPr>
        <w:pStyle w:val="BodyText"/>
        <w:spacing w:line="242" w:lineRule="auto"/>
        <w:ind w:left="1648" w:right="1457" w:hanging="721"/>
      </w:pPr>
      <w:r>
        <w:rPr/>
        <w:t>Bayles, K. W. and Iandolo J.J.(1989). Genetic and molecular analyses of the gene</w:t>
      </w:r>
      <w:r>
        <w:rPr>
          <w:spacing w:val="1"/>
        </w:rPr>
        <w:t> </w:t>
      </w:r>
      <w:r>
        <w:rPr/>
        <w:t>encoding</w:t>
      </w:r>
      <w:r>
        <w:rPr>
          <w:spacing w:val="-2"/>
        </w:rPr>
        <w:t> </w:t>
      </w:r>
      <w:r>
        <w:rPr/>
        <w:t>staphylococcal</w:t>
      </w:r>
      <w:r>
        <w:rPr>
          <w:spacing w:val="-10"/>
        </w:rPr>
        <w:t> </w:t>
      </w:r>
      <w:r>
        <w:rPr/>
        <w:t>enterotoxin</w:t>
      </w:r>
      <w:r>
        <w:rPr>
          <w:spacing w:val="-1"/>
        </w:rPr>
        <w:t> </w:t>
      </w:r>
      <w:r>
        <w:rPr/>
        <w:t>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Bacteriol</w:t>
      </w:r>
      <w:r>
        <w:rPr/>
        <w:t>.</w:t>
      </w:r>
      <w:r>
        <w:rPr>
          <w:spacing w:val="1"/>
        </w:rPr>
        <w:t> </w:t>
      </w:r>
      <w:r>
        <w:rPr/>
        <w:t>171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4799-4806.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648" w:right="1410" w:hanging="721"/>
        <w:jc w:val="left"/>
        <w:rPr>
          <w:sz w:val="24"/>
        </w:rPr>
      </w:pPr>
      <w:r>
        <w:rPr>
          <w:sz w:val="24"/>
        </w:rPr>
        <w:t>Bennett</w:t>
      </w:r>
      <w:r>
        <w:rPr>
          <w:spacing w:val="5"/>
          <w:sz w:val="24"/>
        </w:rPr>
        <w:t> </w:t>
      </w:r>
      <w:r>
        <w:rPr>
          <w:sz w:val="24"/>
        </w:rPr>
        <w:t>J.W,</w:t>
      </w:r>
      <w:r>
        <w:rPr>
          <w:spacing w:val="2"/>
          <w:sz w:val="24"/>
        </w:rPr>
        <w:t> </w:t>
      </w:r>
      <w:r>
        <w:rPr>
          <w:sz w:val="24"/>
        </w:rPr>
        <w:t>Murray</w:t>
      </w:r>
      <w:r>
        <w:rPr>
          <w:spacing w:val="-10"/>
          <w:sz w:val="24"/>
        </w:rPr>
        <w:t> </w:t>
      </w:r>
      <w:r>
        <w:rPr>
          <w:sz w:val="24"/>
        </w:rPr>
        <w:t>C.K,</w:t>
      </w:r>
      <w:r>
        <w:rPr>
          <w:spacing w:val="3"/>
          <w:sz w:val="24"/>
        </w:rPr>
        <w:t> </w:t>
      </w:r>
      <w:r>
        <w:rPr>
          <w:sz w:val="24"/>
        </w:rPr>
        <w:t>Holmes</w:t>
      </w:r>
      <w:r>
        <w:rPr>
          <w:spacing w:val="-2"/>
          <w:sz w:val="24"/>
        </w:rPr>
        <w:t> </w:t>
      </w:r>
      <w:r>
        <w:rPr>
          <w:sz w:val="24"/>
        </w:rPr>
        <w:t>R.L.</w:t>
      </w:r>
      <w:r>
        <w:rPr>
          <w:spacing w:val="2"/>
          <w:sz w:val="24"/>
        </w:rPr>
        <w:t> </w:t>
      </w:r>
      <w:r>
        <w:rPr>
          <w:sz w:val="24"/>
        </w:rPr>
        <w:t>(2008).</w:t>
      </w:r>
      <w:r>
        <w:rPr>
          <w:spacing w:val="-2"/>
          <w:sz w:val="24"/>
        </w:rPr>
        <w:t> </w:t>
      </w:r>
      <w:r>
        <w:rPr>
          <w:sz w:val="24"/>
        </w:rPr>
        <w:t>Diminished</w:t>
      </w:r>
      <w:r>
        <w:rPr>
          <w:spacing w:val="4"/>
          <w:sz w:val="24"/>
        </w:rPr>
        <w:t> </w:t>
      </w:r>
      <w:r>
        <w:rPr>
          <w:sz w:val="24"/>
        </w:rPr>
        <w:t>vancomycin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daptomycin susceptibility during prolonged bacteremia with methicillin-resistant</w:t>
      </w:r>
      <w:r>
        <w:rPr>
          <w:spacing w:val="-57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Diagnostic Microbiology 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Infecious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Disease;</w:t>
      </w:r>
      <w:r>
        <w:rPr>
          <w:i/>
          <w:spacing w:val="3"/>
          <w:sz w:val="24"/>
        </w:rPr>
        <w:t> </w:t>
      </w:r>
      <w:r>
        <w:rPr>
          <w:sz w:val="24"/>
        </w:rPr>
        <w:t>60:</w:t>
      </w:r>
      <w:r>
        <w:rPr>
          <w:spacing w:val="1"/>
          <w:sz w:val="24"/>
        </w:rPr>
        <w:t> </w:t>
      </w:r>
      <w:r>
        <w:rPr>
          <w:sz w:val="24"/>
        </w:rPr>
        <w:t>437–440.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928"/>
      </w:pPr>
      <w:r>
        <w:rPr/>
        <w:t>Berg T,</w:t>
      </w:r>
      <w:r>
        <w:rPr>
          <w:spacing w:val="-2"/>
        </w:rPr>
        <w:t> </w:t>
      </w:r>
      <w:r>
        <w:rPr/>
        <w:t>Firth</w:t>
      </w:r>
      <w:r>
        <w:rPr>
          <w:spacing w:val="-4"/>
        </w:rPr>
        <w:t> </w:t>
      </w:r>
      <w:r>
        <w:rPr/>
        <w:t>N,</w:t>
      </w:r>
      <w:r>
        <w:rPr>
          <w:spacing w:val="2"/>
        </w:rPr>
        <w:t> </w:t>
      </w:r>
      <w:r>
        <w:rPr/>
        <w:t>Apisiridej</w:t>
      </w:r>
      <w:r>
        <w:rPr>
          <w:spacing w:val="-9"/>
        </w:rPr>
        <w:t> </w:t>
      </w:r>
      <w:r>
        <w:rPr/>
        <w:t>S,</w:t>
      </w:r>
      <w:r>
        <w:rPr>
          <w:spacing w:val="3"/>
        </w:rPr>
        <w:t> </w:t>
      </w:r>
      <w:r>
        <w:rPr/>
        <w:t>Hettiaratchi</w:t>
      </w:r>
      <w:r>
        <w:rPr>
          <w:spacing w:val="1"/>
        </w:rPr>
        <w:t> </w:t>
      </w:r>
      <w:r>
        <w:rPr/>
        <w:t>A,</w:t>
      </w:r>
      <w:r>
        <w:rPr>
          <w:spacing w:val="3"/>
        </w:rPr>
        <w:t> </w:t>
      </w:r>
      <w:r>
        <w:rPr/>
        <w:t>Leelaporn</w:t>
      </w:r>
      <w:r>
        <w:rPr>
          <w:spacing w:val="-5"/>
        </w:rPr>
        <w:t> </w:t>
      </w:r>
      <w:r>
        <w:rPr/>
        <w:t>A,</w:t>
      </w:r>
      <w:r>
        <w:rPr>
          <w:spacing w:val="3"/>
        </w:rPr>
        <w:t> </w:t>
      </w:r>
      <w:r>
        <w:rPr/>
        <w:t>Skurray</w:t>
      </w:r>
      <w:r>
        <w:rPr>
          <w:spacing w:val="-9"/>
        </w:rPr>
        <w:t> </w:t>
      </w:r>
      <w:r>
        <w:rPr/>
        <w:t>R.A</w:t>
      </w:r>
      <w:r>
        <w:rPr>
          <w:spacing w:val="-5"/>
        </w:rPr>
        <w:t> </w:t>
      </w:r>
      <w:r>
        <w:rPr/>
        <w:t>(1998).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242" w:lineRule="auto" w:before="70"/>
        <w:ind w:left="1648" w:right="1457"/>
      </w:pPr>
      <w:r>
        <w:rPr/>
        <w:t>Complete nucleotide sequence of pSK41: evolution of staphylococcal</w:t>
      </w:r>
      <w:r>
        <w:rPr>
          <w:spacing w:val="1"/>
        </w:rPr>
        <w:t> </w:t>
      </w:r>
      <w:r>
        <w:rPr/>
        <w:t>conjugative</w:t>
      </w:r>
      <w:r>
        <w:rPr>
          <w:spacing w:val="1"/>
        </w:rPr>
        <w:t> </w:t>
      </w:r>
      <w:r>
        <w:rPr/>
        <w:t>multiresistance</w:t>
      </w:r>
      <w:r>
        <w:rPr>
          <w:spacing w:val="-2"/>
        </w:rPr>
        <w:t> </w:t>
      </w:r>
      <w:r>
        <w:rPr/>
        <w:t>plasmids.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49"/>
        </w:rPr>
        <w:t> </w:t>
      </w:r>
      <w:r>
        <w:rPr>
          <w:i/>
        </w:rPr>
        <w:t>Bacteriology</w:t>
      </w:r>
      <w:r>
        <w:rPr>
          <w:i/>
          <w:spacing w:val="-3"/>
        </w:rPr>
        <w:t> </w:t>
      </w:r>
      <w:r>
        <w:rPr/>
        <w:t>180:</w:t>
      </w:r>
      <w:r>
        <w:rPr>
          <w:spacing w:val="-2"/>
        </w:rPr>
        <w:t> </w:t>
      </w:r>
      <w:r>
        <w:rPr/>
        <w:t>4350-4359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928"/>
      </w:pPr>
      <w:r>
        <w:rPr/>
        <w:t>Berger-Bächi</w:t>
      </w:r>
      <w:r>
        <w:rPr>
          <w:spacing w:val="-7"/>
        </w:rPr>
        <w:t> </w:t>
      </w:r>
      <w:r>
        <w:rPr/>
        <w:t>B, Tschierske</w:t>
      </w:r>
      <w:r>
        <w:rPr>
          <w:spacing w:val="-3"/>
        </w:rPr>
        <w:t> </w:t>
      </w:r>
      <w:r>
        <w:rPr/>
        <w:t>M.</w:t>
      </w:r>
      <w:r>
        <w:rPr>
          <w:spacing w:val="3"/>
        </w:rPr>
        <w:t> </w:t>
      </w:r>
      <w:r>
        <w:rPr/>
        <w:t>(1998). Role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>
          <w:i/>
        </w:rPr>
        <w:t>Fem</w:t>
      </w:r>
      <w:r>
        <w:rPr>
          <w:i/>
          <w:spacing w:val="-2"/>
        </w:rPr>
        <w:t> </w:t>
      </w:r>
      <w:r>
        <w:rPr/>
        <w:t>factors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methicillin</w:t>
      </w:r>
      <w:r>
        <w:rPr>
          <w:spacing w:val="-2"/>
        </w:rPr>
        <w:t> </w:t>
      </w:r>
      <w:r>
        <w:rPr/>
        <w:t>resistance.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Resistance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Uptakes</w:t>
      </w:r>
      <w:r>
        <w:rPr>
          <w:sz w:val="24"/>
        </w:rPr>
        <w:t>;</w:t>
      </w:r>
      <w:r>
        <w:rPr>
          <w:spacing w:val="-4"/>
          <w:sz w:val="24"/>
        </w:rPr>
        <w:t> </w:t>
      </w:r>
      <w:r>
        <w:rPr>
          <w:sz w:val="24"/>
        </w:rPr>
        <w:t>1:</w:t>
      </w:r>
      <w:r>
        <w:rPr>
          <w:spacing w:val="1"/>
          <w:sz w:val="24"/>
        </w:rPr>
        <w:t> </w:t>
      </w:r>
      <w:r>
        <w:rPr>
          <w:sz w:val="24"/>
        </w:rPr>
        <w:t>325-335.</w:t>
      </w:r>
    </w:p>
    <w:p>
      <w:pPr>
        <w:pStyle w:val="BodyText"/>
      </w:pPr>
    </w:p>
    <w:p>
      <w:pPr>
        <w:spacing w:line="242" w:lineRule="auto" w:before="0"/>
        <w:ind w:left="1648" w:right="2439" w:hanging="721"/>
        <w:jc w:val="both"/>
        <w:rPr>
          <w:sz w:val="24"/>
        </w:rPr>
      </w:pPr>
      <w:r>
        <w:rPr>
          <w:sz w:val="24"/>
        </w:rPr>
        <w:t>Bergdoll Merlin S. and Lee Wong Amy C. (2006).</w:t>
      </w:r>
      <w:r>
        <w:rPr>
          <w:spacing w:val="1"/>
          <w:sz w:val="24"/>
        </w:rPr>
        <w:t> </w:t>
      </w:r>
      <w:r>
        <w:rPr>
          <w:i/>
          <w:sz w:val="24"/>
        </w:rPr>
        <w:t>Foodborne Infections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Intoxications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Elsevier</w:t>
      </w:r>
      <w:r>
        <w:rPr>
          <w:spacing w:val="3"/>
          <w:sz w:val="24"/>
        </w:rPr>
        <w:t> </w:t>
      </w:r>
      <w:r>
        <w:rPr>
          <w:sz w:val="24"/>
        </w:rPr>
        <w:t>Inc.</w:t>
      </w:r>
      <w:r>
        <w:rPr>
          <w:spacing w:val="5"/>
          <w:sz w:val="24"/>
        </w:rPr>
        <w:t> </w:t>
      </w:r>
      <w:r>
        <w:rPr>
          <w:sz w:val="24"/>
        </w:rPr>
        <w:t>521-552</w:t>
      </w:r>
    </w:p>
    <w:p>
      <w:pPr>
        <w:spacing w:line="240" w:lineRule="auto" w:before="0"/>
        <w:ind w:left="1648" w:right="2295" w:hanging="721"/>
        <w:jc w:val="both"/>
        <w:rPr>
          <w:sz w:val="24"/>
        </w:rPr>
      </w:pPr>
      <w:r>
        <w:rPr>
          <w:sz w:val="24"/>
        </w:rPr>
        <w:t>Bhakta M, Arora S, Bal M (2003). Intraspecies Transfer of a Chloramphenicol-</w:t>
      </w:r>
      <w:r>
        <w:rPr>
          <w:spacing w:val="-57"/>
          <w:sz w:val="24"/>
        </w:rPr>
        <w:t> </w:t>
      </w:r>
      <w:r>
        <w:rPr>
          <w:sz w:val="24"/>
        </w:rPr>
        <w:t>resistance plasmid of staphylococcal origin. </w:t>
      </w:r>
      <w:r>
        <w:rPr>
          <w:i/>
          <w:sz w:val="24"/>
        </w:rPr>
        <w:t>Indian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117:</w:t>
      </w:r>
      <w:r>
        <w:rPr>
          <w:spacing w:val="2"/>
          <w:sz w:val="24"/>
        </w:rPr>
        <w:t> </w:t>
      </w:r>
      <w:r>
        <w:rPr>
          <w:sz w:val="24"/>
        </w:rPr>
        <w:t>146-151.</w:t>
      </w:r>
    </w:p>
    <w:p>
      <w:pPr>
        <w:pStyle w:val="BodyText"/>
        <w:spacing w:before="6"/>
        <w:rPr>
          <w:sz w:val="23"/>
        </w:rPr>
      </w:pPr>
    </w:p>
    <w:p>
      <w:pPr>
        <w:spacing w:line="240" w:lineRule="auto" w:before="1"/>
        <w:ind w:left="1648" w:right="1431" w:hanging="721"/>
        <w:jc w:val="left"/>
        <w:rPr>
          <w:sz w:val="24"/>
        </w:rPr>
      </w:pPr>
      <w:r>
        <w:rPr>
          <w:sz w:val="24"/>
        </w:rPr>
        <w:t>Blomquist PH. (2006) Methicillin -resistant </w:t>
      </w:r>
      <w:r>
        <w:rPr>
          <w:i/>
          <w:sz w:val="24"/>
        </w:rPr>
        <w:t>Staphylococcus aureus </w:t>
      </w:r>
      <w:r>
        <w:rPr>
          <w:sz w:val="24"/>
        </w:rPr>
        <w:t>infections of the eye</w:t>
      </w:r>
      <w:r>
        <w:rPr>
          <w:spacing w:val="-57"/>
          <w:sz w:val="24"/>
        </w:rPr>
        <w:t> </w:t>
      </w:r>
      <w:r>
        <w:rPr>
          <w:sz w:val="24"/>
        </w:rPr>
        <w:t>and orbit (an American Ophthamological society thesis). </w:t>
      </w:r>
      <w:r>
        <w:rPr>
          <w:i/>
          <w:sz w:val="24"/>
        </w:rPr>
        <w:t>Trans Am Ophthalmol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Soc.</w:t>
      </w:r>
      <w:r>
        <w:rPr>
          <w:i/>
          <w:spacing w:val="4"/>
          <w:sz w:val="24"/>
        </w:rPr>
        <w:t> </w:t>
      </w:r>
      <w:r>
        <w:rPr>
          <w:sz w:val="24"/>
        </w:rPr>
        <w:t>104:</w:t>
      </w:r>
      <w:r>
        <w:rPr>
          <w:spacing w:val="2"/>
          <w:sz w:val="24"/>
        </w:rPr>
        <w:t> </w:t>
      </w:r>
      <w:r>
        <w:rPr>
          <w:sz w:val="24"/>
        </w:rPr>
        <w:t>322-345.</w:t>
      </w:r>
    </w:p>
    <w:p>
      <w:pPr>
        <w:pStyle w:val="BodyText"/>
      </w:pPr>
    </w:p>
    <w:p>
      <w:pPr>
        <w:pStyle w:val="BodyText"/>
        <w:ind w:left="1648" w:right="1666" w:hanging="721"/>
      </w:pPr>
      <w:r>
        <w:rPr/>
        <w:t>Bosch F, Rosich L (2008). </w:t>
      </w:r>
      <w:hyperlink r:id="rId62">
        <w:r>
          <w:rPr/>
          <w:t>"The contributions of Paul Ehrlich to pharmacology:</w:t>
        </w:r>
        <w:r>
          <w:rPr>
            <w:spacing w:val="1"/>
          </w:rPr>
          <w:t> </w:t>
        </w:r>
        <w:r>
          <w:rPr/>
          <w:t>a</w:t>
        </w:r>
      </w:hyperlink>
      <w:r>
        <w:rPr>
          <w:spacing w:val="1"/>
        </w:rPr>
        <w:t> </w:t>
      </w:r>
      <w:hyperlink r:id="rId62">
        <w:r>
          <w:rPr/>
          <w:t>tribute on the occasion of the centenary of his Nobel Prize"</w:t>
        </w:r>
      </w:hyperlink>
      <w:r>
        <w:rPr/>
        <w:t>. </w:t>
      </w:r>
      <w:r>
        <w:rPr>
          <w:i/>
        </w:rPr>
        <w:t>Pharmacology </w:t>
      </w:r>
      <w:r>
        <w:rPr/>
        <w:t>82</w:t>
      </w:r>
      <w:r>
        <w:rPr>
          <w:spacing w:val="-57"/>
        </w:rPr>
        <w:t> </w:t>
      </w:r>
      <w:r>
        <w:rPr/>
        <w:t>(3):</w:t>
      </w:r>
      <w:r>
        <w:rPr>
          <w:spacing w:val="1"/>
        </w:rPr>
        <w:t> </w:t>
      </w:r>
      <w:r>
        <w:rPr/>
        <w:t>171–179.</w:t>
      </w:r>
    </w:p>
    <w:p>
      <w:pPr>
        <w:pStyle w:val="BodyText"/>
      </w:pPr>
    </w:p>
    <w:p>
      <w:pPr>
        <w:pStyle w:val="BodyText"/>
        <w:ind w:left="928"/>
      </w:pPr>
      <w:r>
        <w:rPr/>
        <w:t>Bowersox</w:t>
      </w:r>
      <w:r>
        <w:rPr>
          <w:spacing w:val="-5"/>
        </w:rPr>
        <w:t> </w:t>
      </w:r>
      <w:r>
        <w:rPr/>
        <w:t>John</w:t>
      </w:r>
      <w:r>
        <w:rPr>
          <w:spacing w:val="-5"/>
        </w:rPr>
        <w:t> </w:t>
      </w:r>
      <w:r>
        <w:rPr/>
        <w:t>(1999).</w:t>
      </w:r>
      <w:r>
        <w:rPr>
          <w:spacing w:val="-2"/>
        </w:rPr>
        <w:t> </w:t>
      </w:r>
      <w:r>
        <w:rPr/>
        <w:t>Experimental</w:t>
      </w:r>
      <w:r>
        <w:rPr>
          <w:spacing w:val="-9"/>
        </w:rPr>
        <w:t> </w:t>
      </w:r>
      <w:r>
        <w:rPr/>
        <w:t>Staph</w:t>
      </w:r>
      <w:r>
        <w:rPr>
          <w:spacing w:val="-4"/>
        </w:rPr>
        <w:t> </w:t>
      </w:r>
      <w:r>
        <w:rPr/>
        <w:t>Vaccine</w:t>
      </w:r>
      <w:r>
        <w:rPr>
          <w:spacing w:val="-1"/>
        </w:rPr>
        <w:t> </w:t>
      </w:r>
      <w:r>
        <w:rPr/>
        <w:t>Broadly</w:t>
      </w:r>
      <w:r>
        <w:rPr>
          <w:spacing w:val="-10"/>
        </w:rPr>
        <w:t> </w:t>
      </w:r>
      <w:r>
        <w:rPr/>
        <w:t>Protective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3"/>
        <w:ind w:left="1648" w:right="1523"/>
      </w:pPr>
      <w:r>
        <w:rPr/>
        <w:t>Animal Studies NH. Archives from the original on May 2007 Retrieved 28 July</w:t>
      </w:r>
      <w:r>
        <w:rPr>
          <w:spacing w:val="-57"/>
        </w:rPr>
        <w:t> </w:t>
      </w:r>
      <w:r>
        <w:rPr/>
        <w:t>2007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648" w:right="2010" w:hanging="721"/>
        <w:jc w:val="left"/>
        <w:rPr>
          <w:sz w:val="24"/>
        </w:rPr>
      </w:pPr>
      <w:r>
        <w:rPr>
          <w:sz w:val="24"/>
        </w:rPr>
        <w:t>Broer S, Ji G, BRoer A, Silver S. (1993) Arsenic efflux governed by the arsenic</w:t>
      </w:r>
      <w:r>
        <w:rPr>
          <w:spacing w:val="1"/>
          <w:sz w:val="24"/>
        </w:rPr>
        <w:t> </w:t>
      </w:r>
      <w:r>
        <w:rPr>
          <w:sz w:val="24"/>
        </w:rPr>
        <w:t>resistance determinant of </w:t>
      </w:r>
      <w:r>
        <w:rPr>
          <w:i/>
          <w:sz w:val="24"/>
        </w:rPr>
        <w:t>Staphylococcus aureus </w:t>
      </w:r>
      <w:r>
        <w:rPr>
          <w:sz w:val="24"/>
        </w:rPr>
        <w:t>plasmid pI258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Bacteriology </w:t>
      </w:r>
      <w:r>
        <w:rPr>
          <w:sz w:val="24"/>
        </w:rPr>
        <w:t>175:</w:t>
      </w:r>
      <w:r>
        <w:rPr>
          <w:spacing w:val="3"/>
          <w:sz w:val="24"/>
        </w:rPr>
        <w:t> </w:t>
      </w:r>
      <w:r>
        <w:rPr>
          <w:sz w:val="24"/>
        </w:rPr>
        <w:t>3480-3485</w:t>
      </w:r>
    </w:p>
    <w:p>
      <w:pPr>
        <w:pStyle w:val="BodyText"/>
        <w:spacing w:before="1"/>
      </w:pPr>
    </w:p>
    <w:p>
      <w:pPr>
        <w:pStyle w:val="BodyText"/>
        <w:ind w:left="1648" w:right="1907" w:hanging="721"/>
      </w:pPr>
      <w:r>
        <w:rPr/>
        <w:t>Brooks G.F., Butel J.S. and Morse S.A. (2004). Jawetz, Melnick and Adelberg‘s</w:t>
      </w:r>
      <w:r>
        <w:rPr>
          <w:spacing w:val="1"/>
        </w:rPr>
        <w:t> </w:t>
      </w:r>
      <w:r>
        <w:rPr/>
        <w:t>Medical Microbiology. 23</w:t>
      </w:r>
      <w:r>
        <w:rPr>
          <w:vertAlign w:val="superscript"/>
        </w:rPr>
        <w:t>rd</w:t>
      </w:r>
      <w:r>
        <w:rPr>
          <w:vertAlign w:val="baseline"/>
        </w:rPr>
        <w:t> edition. McCraw-Hill Companies Inc. 161-195,</w:t>
      </w:r>
      <w:r>
        <w:rPr>
          <w:spacing w:val="-57"/>
          <w:vertAlign w:val="baseline"/>
        </w:rPr>
        <w:t> </w:t>
      </w:r>
      <w:r>
        <w:rPr>
          <w:vertAlign w:val="baseline"/>
        </w:rPr>
        <w:t>223-227</w:t>
      </w:r>
    </w:p>
    <w:p>
      <w:pPr>
        <w:pStyle w:val="BodyText"/>
      </w:pPr>
    </w:p>
    <w:p>
      <w:pPr>
        <w:spacing w:line="242" w:lineRule="auto" w:before="0"/>
        <w:ind w:left="1648" w:right="1637" w:hanging="721"/>
        <w:jc w:val="left"/>
        <w:rPr>
          <w:sz w:val="24"/>
        </w:rPr>
      </w:pPr>
      <w:r>
        <w:rPr>
          <w:sz w:val="24"/>
        </w:rPr>
        <w:t>Brumfitt W, Hamilton-Miller J. (1989). Methicillin resistant </w:t>
      </w:r>
      <w:r>
        <w:rPr>
          <w:i/>
          <w:sz w:val="24"/>
        </w:rPr>
        <w:t>Staphylococcus aureus 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Med.</w:t>
      </w:r>
      <w:r>
        <w:rPr>
          <w:i/>
          <w:spacing w:val="1"/>
          <w:sz w:val="24"/>
        </w:rPr>
        <w:t> </w:t>
      </w:r>
      <w:r>
        <w:rPr>
          <w:sz w:val="24"/>
        </w:rPr>
        <w:t>320:1188-1196.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48" w:right="1457" w:hanging="721"/>
      </w:pPr>
      <w:r>
        <w:rPr/>
        <w:t>Bugg T.D, Wright G.D, Dutka-Malen S, Arthur M, Courvalin P, Walsh C.T.(1991).</w:t>
      </w:r>
      <w:r>
        <w:rPr>
          <w:spacing w:val="1"/>
        </w:rPr>
        <w:t> </w:t>
      </w:r>
      <w:r>
        <w:rPr/>
        <w:t>Molecular basis for vancomycin resistance in Enterococcus faecim BM 4147:</w:t>
      </w:r>
      <w:r>
        <w:rPr>
          <w:spacing w:val="1"/>
        </w:rPr>
        <w:t> </w:t>
      </w:r>
      <w:r>
        <w:rPr/>
        <w:t>biosynthesis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depsipeptide</w:t>
      </w:r>
      <w:r>
        <w:rPr>
          <w:spacing w:val="-2"/>
        </w:rPr>
        <w:t> </w:t>
      </w:r>
      <w:r>
        <w:rPr/>
        <w:t>peptidoglycan</w:t>
      </w:r>
      <w:r>
        <w:rPr>
          <w:spacing w:val="-5"/>
        </w:rPr>
        <w:t> </w:t>
      </w:r>
      <w:r>
        <w:rPr/>
        <w:t>recursor by</w:t>
      </w:r>
      <w:r>
        <w:rPr>
          <w:spacing w:val="-11"/>
        </w:rPr>
        <w:t> </w:t>
      </w:r>
      <w:r>
        <w:rPr/>
        <w:t>Vancomycin</w:t>
      </w:r>
      <w:r>
        <w:rPr>
          <w:spacing w:val="-5"/>
        </w:rPr>
        <w:t> </w:t>
      </w:r>
      <w:r>
        <w:rPr/>
        <w:t>resistance</w:t>
      </w:r>
      <w:r>
        <w:rPr>
          <w:spacing w:val="-57"/>
        </w:rPr>
        <w:t> </w:t>
      </w:r>
      <w:r>
        <w:rPr/>
        <w:t>proteins</w:t>
      </w:r>
      <w:r>
        <w:rPr>
          <w:spacing w:val="-1"/>
        </w:rPr>
        <w:t> </w:t>
      </w:r>
      <w:r>
        <w:rPr/>
        <w:t>VanH and</w:t>
      </w:r>
      <w:r>
        <w:rPr>
          <w:spacing w:val="4"/>
        </w:rPr>
        <w:t> </w:t>
      </w:r>
      <w:r>
        <w:rPr/>
        <w:t>VanA.</w:t>
      </w:r>
      <w:r>
        <w:rPr>
          <w:spacing w:val="3"/>
        </w:rPr>
        <w:t> </w:t>
      </w:r>
      <w:r>
        <w:rPr>
          <w:i/>
        </w:rPr>
        <w:t>Biochemistry.</w:t>
      </w:r>
      <w:r>
        <w:rPr>
          <w:i/>
          <w:spacing w:val="4"/>
        </w:rPr>
        <w:t> </w:t>
      </w:r>
      <w:r>
        <w:rPr/>
        <w:t>30</w:t>
      </w:r>
      <w:r>
        <w:rPr>
          <w:spacing w:val="2"/>
        </w:rPr>
        <w:t> </w:t>
      </w:r>
      <w:r>
        <w:rPr/>
        <w:t>(10):</w:t>
      </w:r>
      <w:r>
        <w:rPr>
          <w:spacing w:val="-3"/>
        </w:rPr>
        <w:t> </w:t>
      </w:r>
      <w:r>
        <w:rPr/>
        <w:t>408-415.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648" w:right="1450" w:hanging="721"/>
      </w:pPr>
      <w:r>
        <w:rPr/>
        <w:t>Bush, K., M. Heep, M. J. Macielag, and G. J. Noel. (2007). Anti-MRSA beta-lactams in</w:t>
      </w:r>
      <w:r>
        <w:rPr>
          <w:spacing w:val="-57"/>
        </w:rPr>
        <w:t> </w:t>
      </w:r>
      <w:r>
        <w:rPr/>
        <w:t>development with a focus on ceftobiprole: the firs anti MRSA beta lactam to</w:t>
      </w:r>
      <w:r>
        <w:rPr>
          <w:spacing w:val="1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efficacy.</w:t>
      </w:r>
      <w:r>
        <w:rPr>
          <w:spacing w:val="6"/>
        </w:rPr>
        <w:t> </w:t>
      </w:r>
      <w:r>
        <w:rPr>
          <w:i/>
        </w:rPr>
        <w:t>Expert Opin.</w:t>
      </w:r>
      <w:r>
        <w:rPr>
          <w:i/>
          <w:spacing w:val="2"/>
        </w:rPr>
        <w:t> </w:t>
      </w:r>
      <w:r>
        <w:rPr>
          <w:i/>
        </w:rPr>
        <w:t>Investing.</w:t>
      </w:r>
      <w:r>
        <w:rPr>
          <w:i/>
          <w:spacing w:val="2"/>
        </w:rPr>
        <w:t> </w:t>
      </w:r>
      <w:r>
        <w:rPr>
          <w:i/>
        </w:rPr>
        <w:t>Drugs</w:t>
      </w:r>
      <w:r>
        <w:rPr>
          <w:i/>
          <w:spacing w:val="1"/>
        </w:rPr>
        <w:t> </w:t>
      </w:r>
      <w:r>
        <w:rPr/>
        <w:t>16:419-429.</w:t>
      </w:r>
    </w:p>
    <w:p>
      <w:pPr>
        <w:pStyle w:val="BodyText"/>
      </w:pPr>
    </w:p>
    <w:p>
      <w:pPr>
        <w:pStyle w:val="BodyText"/>
        <w:spacing w:line="242" w:lineRule="auto"/>
        <w:ind w:left="1653" w:right="1590" w:hanging="725"/>
      </w:pPr>
      <w:r>
        <w:rPr/>
        <w:t>Butler, M. S, (2008). Natural products to drugs: natural product-derived compounds in</w:t>
      </w:r>
      <w:r>
        <w:rPr>
          <w:spacing w:val="-57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trials.</w:t>
      </w:r>
      <w:r>
        <w:rPr>
          <w:spacing w:val="6"/>
        </w:rPr>
        <w:t> </w:t>
      </w:r>
      <w:r>
        <w:rPr>
          <w:i/>
        </w:rPr>
        <w:t>Nat.</w:t>
      </w:r>
      <w:r>
        <w:rPr>
          <w:i/>
          <w:spacing w:val="3"/>
        </w:rPr>
        <w:t> </w:t>
      </w:r>
      <w:r>
        <w:rPr>
          <w:i/>
        </w:rPr>
        <w:t>prod.</w:t>
      </w:r>
      <w:r>
        <w:rPr>
          <w:i/>
          <w:spacing w:val="4"/>
        </w:rPr>
        <w:t> </w:t>
      </w:r>
      <w:r>
        <w:rPr>
          <w:i/>
        </w:rPr>
        <w:t>Rep</w:t>
      </w:r>
      <w:r>
        <w:rPr>
          <w:i/>
          <w:spacing w:val="-2"/>
        </w:rPr>
        <w:t> </w:t>
      </w:r>
      <w:r>
        <w:rPr/>
        <w:t>25:</w:t>
      </w:r>
      <w:r>
        <w:rPr>
          <w:spacing w:val="3"/>
        </w:rPr>
        <w:t> </w:t>
      </w:r>
      <w:r>
        <w:rPr/>
        <w:t>475-516.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590" w:right="2037" w:hanging="663"/>
      </w:pPr>
      <w:r>
        <w:rPr/>
        <w:t>Butler, M. S., and Buss A.. (2006). Natural products the future scaffolds for novel</w:t>
      </w:r>
      <w:r>
        <w:rPr>
          <w:spacing w:val="-57"/>
        </w:rPr>
        <w:t> </w:t>
      </w:r>
      <w:r>
        <w:rPr/>
        <w:t>Antibiotics;</w:t>
      </w:r>
      <w:r>
        <w:rPr>
          <w:spacing w:val="-2"/>
        </w:rPr>
        <w:t> </w:t>
      </w:r>
      <w:r>
        <w:rPr>
          <w:i/>
        </w:rPr>
        <w:t>Biochem.</w:t>
      </w:r>
      <w:r>
        <w:rPr>
          <w:i/>
          <w:spacing w:val="3"/>
        </w:rPr>
        <w:t> </w:t>
      </w:r>
      <w:r>
        <w:rPr>
          <w:i/>
        </w:rPr>
        <w:t>Pharmacol.</w:t>
      </w:r>
      <w:r>
        <w:rPr>
          <w:i/>
          <w:spacing w:val="6"/>
        </w:rPr>
        <w:t> </w:t>
      </w:r>
      <w:r>
        <w:rPr/>
        <w:t>71:</w:t>
      </w:r>
      <w:r>
        <w:rPr>
          <w:spacing w:val="-2"/>
        </w:rPr>
        <w:t> </w:t>
      </w:r>
      <w:r>
        <w:rPr/>
        <w:t>919-929.</w:t>
      </w:r>
    </w:p>
    <w:p>
      <w:pPr>
        <w:spacing w:after="0" w:line="237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 w:right="1415" w:hanging="721"/>
        <w:jc w:val="both"/>
      </w:pPr>
      <w:r>
        <w:rPr/>
        <w:t>Caddick J.M. (2005). Molecular typing of hospital-acquired, community acquired and</w:t>
      </w:r>
      <w:r>
        <w:rPr>
          <w:spacing w:val="1"/>
        </w:rPr>
        <w:t> </w:t>
      </w:r>
      <w:r>
        <w:rPr/>
        <w:t>multi-drug resistant methicillin –resistant </w:t>
      </w:r>
      <w:r>
        <w:rPr>
          <w:i/>
        </w:rPr>
        <w:t>Staphylococcus aureus</w:t>
      </w:r>
      <w:r>
        <w:rPr/>
        <w:t>. PhD Thesis</w:t>
      </w:r>
      <w:r>
        <w:rPr>
          <w:spacing w:val="1"/>
        </w:rPr>
        <w:t> </w:t>
      </w:r>
      <w:r>
        <w:rPr/>
        <w:t>Aston</w:t>
      </w:r>
      <w:r>
        <w:rPr>
          <w:spacing w:val="-4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Birmingham.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/>
        <w:ind w:left="928"/>
        <w:jc w:val="both"/>
      </w:pPr>
      <w:r>
        <w:rPr/>
        <w:t>Campbell,</w:t>
      </w:r>
      <w:r>
        <w:rPr>
          <w:spacing w:val="29"/>
        </w:rPr>
        <w:t> </w:t>
      </w:r>
      <w:r>
        <w:rPr/>
        <w:t>N.A.,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J.B.</w:t>
      </w:r>
      <w:r>
        <w:rPr>
          <w:spacing w:val="30"/>
        </w:rPr>
        <w:t> </w:t>
      </w:r>
      <w:r>
        <w:rPr/>
        <w:t>Reece,</w:t>
      </w:r>
      <w:r>
        <w:rPr>
          <w:spacing w:val="34"/>
        </w:rPr>
        <w:t> </w:t>
      </w:r>
      <w:r>
        <w:rPr/>
        <w:t>(2002).</w:t>
      </w:r>
      <w:r>
        <w:rPr>
          <w:spacing w:val="29"/>
        </w:rPr>
        <w:t> </w:t>
      </w:r>
      <w:r>
        <w:rPr/>
        <w:t>Biology</w:t>
      </w:r>
      <w:r>
        <w:rPr>
          <w:spacing w:val="23"/>
        </w:rPr>
        <w:t> </w:t>
      </w:r>
      <w:r>
        <w:rPr/>
        <w:t>6th</w:t>
      </w:r>
      <w:r>
        <w:rPr>
          <w:spacing w:val="23"/>
        </w:rPr>
        <w:t> </w:t>
      </w:r>
      <w:r>
        <w:rPr/>
        <w:t>ed.</w:t>
      </w:r>
      <w:r>
        <w:rPr>
          <w:spacing w:val="29"/>
        </w:rPr>
        <w:t> </w:t>
      </w:r>
      <w:r>
        <w:rPr/>
        <w:t>Benjamin</w:t>
      </w:r>
      <w:r>
        <w:rPr>
          <w:spacing w:val="27"/>
        </w:rPr>
        <w:t> </w:t>
      </w:r>
      <w:r>
        <w:rPr/>
        <w:t>Cummings,</w:t>
      </w:r>
      <w:r>
        <w:rPr>
          <w:spacing w:val="29"/>
        </w:rPr>
        <w:t> </w:t>
      </w:r>
      <w:r>
        <w:rPr/>
        <w:t>Publ.</w:t>
      </w:r>
    </w:p>
    <w:p>
      <w:pPr>
        <w:pStyle w:val="BodyText"/>
        <w:spacing w:line="275" w:lineRule="exact"/>
        <w:ind w:left="1648"/>
      </w:pPr>
      <w:r>
        <w:rPr/>
        <w:t>San</w:t>
      </w:r>
      <w:r>
        <w:rPr>
          <w:spacing w:val="-5"/>
        </w:rPr>
        <w:t> </w:t>
      </w:r>
      <w:r>
        <w:rPr/>
        <w:t>Francisco.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648" w:right="1415" w:hanging="721"/>
        <w:jc w:val="both"/>
      </w:pP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Nosocomial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system report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1986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April 1996</w:t>
      </w:r>
      <w:r>
        <w:rPr>
          <w:spacing w:val="1"/>
        </w:rPr>
        <w:t> </w:t>
      </w:r>
      <w:r>
        <w:rPr/>
        <w:t>Atlanta (GA)</w:t>
      </w:r>
      <w:r>
        <w:rPr>
          <w:spacing w:val="2"/>
        </w:rPr>
        <w:t> </w:t>
      </w:r>
      <w:r>
        <w:rPr/>
        <w:t>US</w:t>
      </w:r>
      <w:r>
        <w:rPr>
          <w:spacing w:val="1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-4"/>
        </w:rPr>
        <w:t> </w:t>
      </w:r>
      <w:r>
        <w:rPr/>
        <w:t>services.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648" w:right="1823" w:hanging="721"/>
      </w:pPr>
      <w:r>
        <w:rPr/>
        <w:t>Centers for Disease Control and Prevention (2013).</w:t>
      </w:r>
      <w:r>
        <w:rPr>
          <w:spacing w:val="1"/>
        </w:rPr>
        <w:t> </w:t>
      </w:r>
      <w:r>
        <w:rPr/>
        <w:t>1600 Clifton Rd. Atlanta, GA</w:t>
      </w:r>
      <w:r>
        <w:rPr>
          <w:spacing w:val="-57"/>
        </w:rPr>
        <w:t> </w:t>
      </w:r>
      <w:r>
        <w:rPr/>
        <w:t>30333,</w:t>
      </w:r>
      <w:r>
        <w:rPr>
          <w:spacing w:val="3"/>
        </w:rPr>
        <w:t> </w:t>
      </w:r>
      <w:r>
        <w:rPr/>
        <w:t>USA</w:t>
      </w:r>
      <w:r>
        <w:rPr>
          <w:spacing w:val="-3"/>
        </w:rPr>
        <w:t> </w:t>
      </w:r>
      <w:r>
        <w:rPr/>
        <w:t>800-CDC-INFO</w:t>
      </w:r>
      <w:r>
        <w:rPr>
          <w:spacing w:val="1"/>
        </w:rPr>
        <w:t> </w:t>
      </w:r>
      <w:r>
        <w:rPr/>
        <w:t>(800-232-4636)</w:t>
      </w:r>
      <w:r>
        <w:rPr>
          <w:spacing w:val="-2"/>
        </w:rPr>
        <w:t> </w:t>
      </w:r>
      <w:r>
        <w:rPr/>
        <w:t>TTY:</w:t>
      </w:r>
      <w:r>
        <w:rPr>
          <w:spacing w:val="2"/>
        </w:rPr>
        <w:t> </w:t>
      </w:r>
      <w:r>
        <w:rPr/>
        <w:t>(888)</w:t>
      </w:r>
      <w:r>
        <w:rPr>
          <w:spacing w:val="-1"/>
        </w:rPr>
        <w:t> </w:t>
      </w:r>
      <w:r>
        <w:rPr/>
        <w:t>232-6348</w:t>
      </w:r>
    </w:p>
    <w:p>
      <w:pPr>
        <w:pStyle w:val="BodyText"/>
        <w:spacing w:before="1"/>
      </w:pPr>
    </w:p>
    <w:p>
      <w:pPr>
        <w:spacing w:before="0"/>
        <w:ind w:left="928" w:right="0" w:firstLine="0"/>
        <w:jc w:val="both"/>
        <w:rPr>
          <w:sz w:val="24"/>
        </w:rPr>
      </w:pPr>
      <w:r>
        <w:rPr>
          <w:sz w:val="24"/>
        </w:rPr>
        <w:t>Chambers,</w:t>
      </w:r>
      <w:r>
        <w:rPr>
          <w:spacing w:val="2"/>
          <w:sz w:val="24"/>
        </w:rPr>
        <w:t> </w:t>
      </w:r>
      <w:r>
        <w:rPr>
          <w:sz w:val="24"/>
        </w:rPr>
        <w:t>H.F</w:t>
      </w:r>
      <w:r>
        <w:rPr>
          <w:spacing w:val="-3"/>
          <w:sz w:val="24"/>
        </w:rPr>
        <w:t> </w:t>
      </w:r>
      <w:r>
        <w:rPr>
          <w:sz w:val="24"/>
        </w:rPr>
        <w:t>(2001).</w:t>
      </w:r>
      <w:r>
        <w:rPr>
          <w:spacing w:val="-2"/>
          <w:sz w:val="24"/>
        </w:rPr>
        <w:t> </w:t>
      </w:r>
      <w:r>
        <w:rPr>
          <w:sz w:val="24"/>
        </w:rPr>
        <w:t>The changing epidemiology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?</w:t>
      </w:r>
    </w:p>
    <w:p>
      <w:pPr>
        <w:spacing w:before="2"/>
        <w:ind w:left="1648" w:right="0" w:firstLine="0"/>
        <w:jc w:val="left"/>
        <w:rPr>
          <w:sz w:val="24"/>
        </w:rPr>
      </w:pPr>
      <w:r>
        <w:rPr>
          <w:i/>
          <w:sz w:val="24"/>
        </w:rPr>
        <w:t>Emerging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Infect.Diseasde. </w:t>
      </w:r>
      <w:r>
        <w:rPr>
          <w:b/>
          <w:sz w:val="24"/>
        </w:rPr>
        <w:t>7:</w:t>
      </w:r>
      <w:r>
        <w:rPr>
          <w:sz w:val="24"/>
        </w:rPr>
        <w:t>178-182.</w:t>
      </w:r>
    </w:p>
    <w:p>
      <w:pPr>
        <w:pStyle w:val="BodyText"/>
        <w:spacing w:before="3"/>
      </w:pPr>
    </w:p>
    <w:p>
      <w:pPr>
        <w:spacing w:line="237" w:lineRule="auto" w:before="0"/>
        <w:ind w:left="1648" w:right="1784" w:hanging="721"/>
        <w:jc w:val="left"/>
        <w:rPr>
          <w:sz w:val="24"/>
        </w:rPr>
      </w:pPr>
      <w:r>
        <w:rPr>
          <w:sz w:val="24"/>
        </w:rPr>
        <w:t>Chambers H.F, Deleo F.R (2009) Waves of resistance: </w:t>
      </w:r>
      <w:r>
        <w:rPr>
          <w:i/>
          <w:sz w:val="24"/>
        </w:rPr>
        <w:t>Staphylococcus aureus </w:t>
      </w:r>
      <w:r>
        <w:rPr>
          <w:sz w:val="24"/>
        </w:rPr>
        <w:t>in the</w:t>
      </w:r>
      <w:r>
        <w:rPr>
          <w:spacing w:val="-57"/>
          <w:sz w:val="24"/>
        </w:rPr>
        <w:t> </w:t>
      </w:r>
      <w:r>
        <w:rPr>
          <w:sz w:val="24"/>
        </w:rPr>
        <w:t>antibiotic era.</w:t>
      </w:r>
      <w:r>
        <w:rPr>
          <w:spacing w:val="6"/>
          <w:sz w:val="24"/>
        </w:rPr>
        <w:t> </w:t>
      </w:r>
      <w:r>
        <w:rPr>
          <w:i/>
          <w:sz w:val="24"/>
        </w:rPr>
        <w:t>Nat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Rev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4"/>
          <w:sz w:val="24"/>
        </w:rPr>
        <w:t> </w:t>
      </w:r>
      <w:r>
        <w:rPr>
          <w:sz w:val="24"/>
        </w:rPr>
        <w:t>7:</w:t>
      </w:r>
      <w:r>
        <w:rPr>
          <w:spacing w:val="-2"/>
          <w:sz w:val="24"/>
        </w:rPr>
        <w:t> </w:t>
      </w:r>
      <w:r>
        <w:rPr>
          <w:sz w:val="24"/>
        </w:rPr>
        <w:t>629-641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48" w:right="2338" w:hanging="721"/>
      </w:pPr>
      <w:r>
        <w:rPr/>
        <w:t>Chambers, H.F. (2009). Pathogenesis of Staphylococcal infection: a manner of</w:t>
      </w:r>
      <w:r>
        <w:rPr>
          <w:spacing w:val="-57"/>
        </w:rPr>
        <w:t> </w:t>
      </w:r>
      <w:r>
        <w:rPr/>
        <w:t>expression.</w:t>
      </w:r>
      <w:r>
        <w:rPr>
          <w:spacing w:val="3"/>
        </w:rPr>
        <w:t> </w:t>
      </w:r>
      <w:r>
        <w:rPr/>
        <w:t>J.ournal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Infecioust. Disesases.</w:t>
      </w:r>
      <w:r>
        <w:rPr>
          <w:i/>
          <w:spacing w:val="4"/>
        </w:rPr>
        <w:t> </w:t>
      </w:r>
      <w:r>
        <w:rPr/>
        <w:t>199:</w:t>
      </w:r>
      <w:r>
        <w:rPr>
          <w:spacing w:val="1"/>
        </w:rPr>
        <w:t> </w:t>
      </w:r>
      <w:r>
        <w:rPr/>
        <w:t>291-293.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48" w:right="1414" w:hanging="721"/>
      </w:pPr>
      <w:r>
        <w:rPr/>
        <w:t>Chanda, S., V. BRM, Vaghasiya Y., Patel H. (2010). Global Resistance Trends and the</w:t>
      </w:r>
      <w:r>
        <w:rPr>
          <w:spacing w:val="1"/>
        </w:rPr>
        <w:t> </w:t>
      </w:r>
      <w:r>
        <w:rPr/>
        <w:t>Potential Impact of Methicillin Resistant </w:t>
      </w:r>
      <w:r>
        <w:rPr>
          <w:i/>
        </w:rPr>
        <w:t>Staphylococcus aureus </w:t>
      </w:r>
      <w:r>
        <w:rPr/>
        <w:t>(MRSA) and its</w:t>
      </w:r>
      <w:r>
        <w:rPr>
          <w:spacing w:val="-57"/>
        </w:rPr>
        <w:t> </w:t>
      </w:r>
      <w:r>
        <w:rPr/>
        <w:t>Solutions.</w:t>
      </w:r>
      <w:r>
        <w:rPr>
          <w:spacing w:val="24"/>
        </w:rPr>
        <w:t> </w:t>
      </w:r>
      <w:r>
        <w:rPr/>
        <w:t>In:</w:t>
      </w:r>
      <w:r>
        <w:rPr>
          <w:spacing w:val="23"/>
        </w:rPr>
        <w:t> </w:t>
      </w:r>
      <w:r>
        <w:rPr/>
        <w:t>Current</w:t>
      </w:r>
      <w:r>
        <w:rPr>
          <w:spacing w:val="28"/>
        </w:rPr>
        <w:t> </w:t>
      </w:r>
      <w:r>
        <w:rPr/>
        <w:t>Research,</w:t>
      </w:r>
      <w:r>
        <w:rPr>
          <w:spacing w:val="25"/>
        </w:rPr>
        <w:t> </w:t>
      </w:r>
      <w:r>
        <w:rPr/>
        <w:t>Technology</w:t>
      </w:r>
      <w:r>
        <w:rPr>
          <w:spacing w:val="18"/>
        </w:rPr>
        <w:t> </w:t>
      </w:r>
      <w:r>
        <w:rPr/>
        <w:t>and</w:t>
      </w:r>
      <w:r>
        <w:rPr>
          <w:spacing w:val="27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Topics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Microbiology</w:t>
      </w:r>
      <w:r>
        <w:rPr>
          <w:spacing w:val="2"/>
        </w:rPr>
        <w:t> </w:t>
      </w:r>
      <w:r>
        <w:rPr/>
        <w:t>and</w:t>
      </w:r>
      <w:r>
        <w:rPr>
          <w:spacing w:val="12"/>
        </w:rPr>
        <w:t> </w:t>
      </w:r>
      <w:r>
        <w:rPr/>
        <w:t>Microbial</w:t>
      </w:r>
      <w:r>
        <w:rPr>
          <w:spacing w:val="8"/>
        </w:rPr>
        <w:t> </w:t>
      </w:r>
      <w:r>
        <w:rPr/>
        <w:t>Biotechnology,</w:t>
      </w:r>
      <w:r>
        <w:rPr>
          <w:spacing w:val="13"/>
        </w:rPr>
        <w:t> </w:t>
      </w:r>
      <w:r>
        <w:rPr/>
        <w:t>Mendez-valas,</w:t>
      </w:r>
      <w:r>
        <w:rPr>
          <w:spacing w:val="14"/>
        </w:rPr>
        <w:t> </w:t>
      </w:r>
      <w:r>
        <w:rPr/>
        <w:t>A.</w:t>
      </w:r>
      <w:r>
        <w:rPr>
          <w:spacing w:val="14"/>
        </w:rPr>
        <w:t> </w:t>
      </w:r>
      <w:r>
        <w:rPr/>
        <w:t>(Ed.).</w:t>
      </w:r>
      <w:r>
        <w:rPr>
          <w:spacing w:val="14"/>
        </w:rPr>
        <w:t> </w:t>
      </w:r>
      <w:r>
        <w:rPr/>
        <w:t>Formatex,</w:t>
      </w:r>
      <w:r>
        <w:rPr>
          <w:spacing w:val="-57"/>
        </w:rPr>
        <w:t> </w:t>
      </w:r>
      <w:r>
        <w:rPr/>
        <w:t>Badazoj,</w:t>
      </w:r>
      <w:r>
        <w:rPr>
          <w:spacing w:val="3"/>
        </w:rPr>
        <w:t> </w:t>
      </w:r>
      <w:r>
        <w:rPr/>
        <w:t>Spain.</w:t>
      </w:r>
      <w:r>
        <w:rPr>
          <w:spacing w:val="6"/>
        </w:rPr>
        <w:t> </w:t>
      </w:r>
      <w:r>
        <w:rPr/>
        <w:t>529-536.</w:t>
      </w:r>
    </w:p>
    <w:p>
      <w:pPr>
        <w:pStyle w:val="BodyText"/>
      </w:pPr>
    </w:p>
    <w:p>
      <w:pPr>
        <w:spacing w:line="275" w:lineRule="exact" w:before="1"/>
        <w:ind w:left="928" w:right="0" w:firstLine="0"/>
        <w:jc w:val="both"/>
        <w:rPr>
          <w:sz w:val="24"/>
        </w:rPr>
      </w:pPr>
      <w:r>
        <w:rPr>
          <w:sz w:val="24"/>
        </w:rPr>
        <w:t>Cheesbrough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District Laboratory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Countries</w:t>
      </w:r>
      <w:r>
        <w:rPr>
          <w:sz w:val="24"/>
        </w:rPr>
        <w:t>,Part</w:t>
      </w:r>
      <w:r>
        <w:rPr>
          <w:spacing w:val="4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line="275" w:lineRule="exact"/>
        <w:ind w:left="1648"/>
      </w:pPr>
      <w:r>
        <w:rPr/>
        <w:t>Cambridge</w:t>
      </w:r>
      <w:r>
        <w:rPr>
          <w:spacing w:val="-2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Press:</w:t>
      </w:r>
      <w:r>
        <w:rPr>
          <w:spacing w:val="3"/>
        </w:rPr>
        <w:t> </w:t>
      </w:r>
      <w:r>
        <w:rPr/>
        <w:t>135-142,</w:t>
      </w:r>
      <w:r>
        <w:rPr>
          <w:spacing w:val="2"/>
        </w:rPr>
        <w:t> </w:t>
      </w:r>
      <w:r>
        <w:rPr/>
        <w:t>158-159.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28"/>
        <w:jc w:val="both"/>
      </w:pPr>
      <w:hyperlink r:id="rId63">
        <w:r>
          <w:rPr/>
          <w:t>Christopher</w:t>
        </w:r>
        <w:r>
          <w:rPr>
            <w:spacing w:val="2"/>
          </w:rPr>
          <w:t> </w:t>
        </w:r>
      </w:hyperlink>
      <w:r>
        <w:rPr/>
        <w:t>A.J,</w:t>
      </w:r>
      <w:r>
        <w:rPr>
          <w:spacing w:val="1"/>
        </w:rPr>
        <w:t> </w:t>
      </w:r>
      <w:hyperlink r:id="rId64">
        <w:r>
          <w:rPr/>
          <w:t>Hora</w:t>
        </w:r>
        <w:r>
          <w:rPr>
            <w:spacing w:val="-2"/>
          </w:rPr>
          <w:t> </w:t>
        </w:r>
      </w:hyperlink>
      <w:r>
        <w:rPr/>
        <w:t>S</w:t>
      </w:r>
      <w:r>
        <w:rPr>
          <w:spacing w:val="-5"/>
        </w:rPr>
        <w:t> </w:t>
      </w:r>
      <w:r>
        <w:rPr/>
        <w:t>and </w:t>
      </w:r>
      <w:hyperlink r:id="rId65">
        <w:r>
          <w:rPr/>
          <w:t>Ali</w:t>
        </w:r>
        <w:r>
          <w:rPr>
            <w:spacing w:val="-5"/>
          </w:rPr>
          <w:t> </w:t>
        </w:r>
      </w:hyperlink>
      <w:r>
        <w:rPr/>
        <w:t>Z</w:t>
      </w:r>
      <w:r>
        <w:rPr>
          <w:spacing w:val="-3"/>
        </w:rPr>
        <w:t> </w:t>
      </w:r>
      <w:r>
        <w:rPr/>
        <w:t>(2013).</w:t>
      </w:r>
      <w:r>
        <w:rPr>
          <w:spacing w:val="-3"/>
        </w:rPr>
        <w:t> </w:t>
      </w:r>
      <w:r>
        <w:rPr/>
        <w:t>Investigation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plasmid</w:t>
      </w:r>
      <w:r>
        <w:rPr>
          <w:spacing w:val="-1"/>
        </w:rPr>
        <w:t> </w:t>
      </w:r>
      <w:r>
        <w:rPr/>
        <w:t>profile,</w:t>
      </w:r>
    </w:p>
    <w:p>
      <w:pPr>
        <w:spacing w:line="240" w:lineRule="auto" w:before="2"/>
        <w:ind w:left="1648" w:right="1404" w:firstLine="0"/>
        <w:jc w:val="both"/>
        <w:rPr>
          <w:sz w:val="24"/>
        </w:rPr>
      </w:pPr>
      <w:r>
        <w:rPr>
          <w:sz w:val="24"/>
        </w:rPr>
        <w:t>antibiotic susceptibility pattern multiple antibiotic resistance index calculation of</w:t>
      </w:r>
      <w:r>
        <w:rPr>
          <w:spacing w:val="-57"/>
          <w:sz w:val="24"/>
        </w:rPr>
        <w:t> </w:t>
      </w:r>
      <w:r>
        <w:rPr>
          <w:i/>
          <w:sz w:val="24"/>
        </w:rPr>
        <w:t>Escherichia coli </w:t>
      </w:r>
      <w:r>
        <w:rPr>
          <w:sz w:val="24"/>
        </w:rPr>
        <w:t>isolates obtained from different human clinical specimens at</w:t>
      </w:r>
      <w:r>
        <w:rPr>
          <w:spacing w:val="1"/>
          <w:sz w:val="24"/>
        </w:rPr>
        <w:t> </w:t>
      </w:r>
      <w:r>
        <w:rPr>
          <w:sz w:val="24"/>
        </w:rPr>
        <w:t>tertiary care hospital in Bareilly-India. </w:t>
      </w:r>
      <w:r>
        <w:rPr>
          <w:i/>
          <w:sz w:val="24"/>
        </w:rPr>
        <w:t>Annals of Tropical Medicine 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4"/>
          <w:sz w:val="24"/>
        </w:rPr>
        <w:t> </w:t>
      </w:r>
      <w:r>
        <w:rPr>
          <w:sz w:val="24"/>
        </w:rPr>
        <w:t>6(3):</w:t>
      </w:r>
      <w:r>
        <w:rPr>
          <w:spacing w:val="2"/>
          <w:sz w:val="24"/>
        </w:rPr>
        <w:t> </w:t>
      </w:r>
      <w:r>
        <w:rPr>
          <w:sz w:val="24"/>
        </w:rPr>
        <w:t>285-289.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48" w:right="1410" w:hanging="721"/>
      </w:pPr>
      <w:r>
        <w:rPr/>
        <w:t>Clinical and Laboratory Standards Institute (2007). Performance standards for</w:t>
      </w:r>
      <w:r>
        <w:rPr>
          <w:spacing w:val="1"/>
        </w:rPr>
        <w:t> </w:t>
      </w:r>
      <w:r>
        <w:rPr/>
        <w:t>antimicrobial</w:t>
      </w:r>
      <w:r>
        <w:rPr>
          <w:spacing w:val="6"/>
        </w:rPr>
        <w:t> </w:t>
      </w:r>
      <w:r>
        <w:rPr/>
        <w:t>susceptibility</w:t>
      </w:r>
      <w:r>
        <w:rPr>
          <w:spacing w:val="6"/>
        </w:rPr>
        <w:t> </w:t>
      </w:r>
      <w:r>
        <w:rPr/>
        <w:t>testing;</w:t>
      </w:r>
      <w:r>
        <w:rPr>
          <w:spacing w:val="12"/>
        </w:rPr>
        <w:t> </w:t>
      </w:r>
      <w:r>
        <w:rPr/>
        <w:t>17th</w:t>
      </w:r>
      <w:r>
        <w:rPr>
          <w:spacing w:val="10"/>
        </w:rPr>
        <w:t> </w:t>
      </w:r>
      <w:r>
        <w:rPr/>
        <w:t>informational</w:t>
      </w:r>
      <w:r>
        <w:rPr>
          <w:spacing w:val="7"/>
        </w:rPr>
        <w:t> </w:t>
      </w:r>
      <w:r>
        <w:rPr/>
        <w:t>supplement.CLSI</w:t>
      </w:r>
      <w:r>
        <w:rPr>
          <w:spacing w:val="12"/>
        </w:rPr>
        <w:t> </w:t>
      </w:r>
      <w:r>
        <w:rPr/>
        <w:t>M100-</w:t>
      </w:r>
      <w:r>
        <w:rPr>
          <w:spacing w:val="-57"/>
        </w:rPr>
        <w:t> </w:t>
      </w:r>
      <w:r>
        <w:rPr/>
        <w:t>S17.</w:t>
      </w:r>
      <w:r>
        <w:rPr>
          <w:spacing w:val="3"/>
        </w:rPr>
        <w:t> </w:t>
      </w:r>
      <w:r>
        <w:rPr/>
        <w:t>CLSI,</w:t>
      </w:r>
      <w:r>
        <w:rPr>
          <w:spacing w:val="-1"/>
        </w:rPr>
        <w:t> </w:t>
      </w:r>
      <w:r>
        <w:rPr/>
        <w:t>Wayne,</w:t>
      </w:r>
      <w:r>
        <w:rPr>
          <w:spacing w:val="4"/>
        </w:rPr>
        <w:t> </w:t>
      </w:r>
      <w:r>
        <w:rPr/>
        <w:t>PA.</w:t>
      </w:r>
    </w:p>
    <w:p>
      <w:pPr>
        <w:pStyle w:val="BodyText"/>
        <w:spacing w:before="1"/>
      </w:pPr>
    </w:p>
    <w:p>
      <w:pPr>
        <w:pStyle w:val="BodyText"/>
        <w:ind w:left="1648" w:right="1404" w:hanging="721"/>
      </w:pPr>
      <w:r>
        <w:rPr/>
        <w:t>Clinical and Laboratory Standards Institute (2012). Performance standards for</w:t>
      </w:r>
      <w:r>
        <w:rPr>
          <w:spacing w:val="1"/>
        </w:rPr>
        <w:t> </w:t>
      </w:r>
      <w:r>
        <w:rPr/>
        <w:t>antimicrobial susceptibility</w:t>
      </w:r>
      <w:r>
        <w:rPr>
          <w:spacing w:val="1"/>
        </w:rPr>
        <w:t> </w:t>
      </w:r>
      <w:r>
        <w:rPr/>
        <w:t>testing:</w:t>
      </w:r>
      <w:r>
        <w:rPr>
          <w:spacing w:val="5"/>
        </w:rPr>
        <w:t> </w:t>
      </w:r>
      <w:r>
        <w:rPr/>
        <w:t>22nd</w:t>
      </w:r>
      <w:r>
        <w:rPr>
          <w:spacing w:val="10"/>
        </w:rPr>
        <w:t> </w:t>
      </w:r>
      <w:r>
        <w:rPr/>
        <w:t>informational supplement.</w:t>
      </w:r>
      <w:r>
        <w:rPr>
          <w:spacing w:val="8"/>
        </w:rPr>
        <w:t> </w:t>
      </w:r>
      <w:r>
        <w:rPr/>
        <w:t>M100-</w:t>
      </w:r>
      <w:r>
        <w:rPr>
          <w:spacing w:val="6"/>
        </w:rPr>
        <w:t> </w:t>
      </w:r>
      <w:r>
        <w:rPr/>
        <w:t>S22.</w:t>
      </w:r>
      <w:r>
        <w:rPr>
          <w:spacing w:val="-57"/>
        </w:rPr>
        <w:t> </w:t>
      </w:r>
      <w:r>
        <w:rPr/>
        <w:t>Wayne,</w:t>
      </w:r>
      <w:r>
        <w:rPr>
          <w:spacing w:val="3"/>
        </w:rPr>
        <w:t> </w:t>
      </w:r>
      <w:r>
        <w:rPr/>
        <w:t>PA.</w:t>
      </w:r>
    </w:p>
    <w:p>
      <w:pPr>
        <w:pStyle w:val="BodyText"/>
      </w:pPr>
    </w:p>
    <w:p>
      <w:pPr>
        <w:pStyle w:val="BodyText"/>
        <w:ind w:left="1648" w:right="1663" w:hanging="721"/>
      </w:pPr>
      <w:r>
        <w:rPr/>
        <w:t>Clinical and Laboratory Standards Institute . (2013). Performance standards for</w:t>
      </w:r>
      <w:r>
        <w:rPr>
          <w:spacing w:val="1"/>
        </w:rPr>
        <w:t> </w:t>
      </w:r>
      <w:r>
        <w:rPr/>
        <w:t>antimicrobial susceptibility testing approved standard M100-S23. Clinical and</w:t>
      </w:r>
      <w:r>
        <w:rPr>
          <w:spacing w:val="-58"/>
        </w:rPr>
        <w:t> </w:t>
      </w:r>
      <w:r>
        <w:rPr/>
        <w:t>Laboratory</w:t>
      </w:r>
      <w:r>
        <w:rPr>
          <w:spacing w:val="-9"/>
        </w:rPr>
        <w:t> </w:t>
      </w:r>
      <w:r>
        <w:rPr/>
        <w:t>Standards Institute,</w:t>
      </w:r>
      <w:r>
        <w:rPr>
          <w:spacing w:val="-1"/>
        </w:rPr>
        <w:t> </w:t>
      </w:r>
      <w:r>
        <w:rPr/>
        <w:t>Wayne,</w:t>
      </w:r>
      <w:r>
        <w:rPr>
          <w:spacing w:val="4"/>
        </w:rPr>
        <w:t> </w:t>
      </w:r>
      <w:r>
        <w:rPr/>
        <w:t>PA.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88"/>
        <w:ind w:left="1648" w:right="1530" w:hanging="721"/>
      </w:pPr>
      <w:r>
        <w:rPr/>
        <w:t>Coia J.E, Noor-Hussain I, Platt D.J. (1988). Plasmid profiles and restriction enzyme</w:t>
      </w:r>
      <w:r>
        <w:rPr>
          <w:spacing w:val="1"/>
        </w:rPr>
        <w:t> </w:t>
      </w:r>
      <w:r>
        <w:rPr/>
        <w:t>fragmentation patterns of plasmids of methcillin-sensitive and methicillin-</w:t>
      </w:r>
      <w:r>
        <w:rPr>
          <w:spacing w:val="1"/>
        </w:rPr>
        <w:t> </w:t>
      </w:r>
      <w:r>
        <w:rPr/>
        <w:t>resistant isolates of </w:t>
      </w:r>
      <w:r>
        <w:rPr>
          <w:i/>
        </w:rPr>
        <w:t>Staphylococcus aureus </w:t>
      </w:r>
      <w:r>
        <w:rPr/>
        <w:t>from hospital and the community. </w:t>
      </w:r>
      <w:r>
        <w:rPr>
          <w:i/>
        </w:rPr>
        <w:t>J.</w:t>
      </w:r>
      <w:r>
        <w:rPr>
          <w:i/>
          <w:spacing w:val="-57"/>
        </w:rPr>
        <w:t> </w:t>
      </w:r>
      <w:r>
        <w:rPr>
          <w:i/>
        </w:rPr>
        <w:t>Med.</w:t>
      </w:r>
      <w:r>
        <w:rPr>
          <w:i/>
          <w:spacing w:val="-2"/>
        </w:rPr>
        <w:t> </w:t>
      </w:r>
      <w:r>
        <w:rPr>
          <w:i/>
        </w:rPr>
        <w:t>Microbiol.</w:t>
      </w:r>
      <w:r>
        <w:rPr>
          <w:i/>
          <w:spacing w:val="6"/>
        </w:rPr>
        <w:t> </w:t>
      </w:r>
      <w:r>
        <w:rPr/>
        <w:t>27:</w:t>
      </w:r>
      <w:r>
        <w:rPr>
          <w:spacing w:val="-3"/>
        </w:rPr>
        <w:t> </w:t>
      </w:r>
      <w:r>
        <w:rPr/>
        <w:t>271-276.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40" w:lineRule="auto" w:before="0"/>
        <w:ind w:left="1648" w:right="2277" w:hanging="721"/>
        <w:jc w:val="both"/>
        <w:rPr>
          <w:sz w:val="24"/>
        </w:rPr>
      </w:pPr>
      <w:r>
        <w:rPr>
          <w:sz w:val="24"/>
        </w:rPr>
        <w:t>Cole A.M., Tank S., Oren A., Yoshioka D., KimY.H., Park A., Ganz T. (2001).</w:t>
      </w:r>
      <w:r>
        <w:rPr>
          <w:spacing w:val="-57"/>
          <w:sz w:val="24"/>
        </w:rPr>
        <w:t> </w:t>
      </w:r>
      <w:r>
        <w:rPr>
          <w:sz w:val="24"/>
        </w:rPr>
        <w:t>Determinants of </w:t>
      </w:r>
      <w:r>
        <w:rPr>
          <w:i/>
          <w:sz w:val="24"/>
        </w:rPr>
        <w:t>Staphylococcus aureus </w:t>
      </w:r>
      <w:r>
        <w:rPr>
          <w:sz w:val="24"/>
        </w:rPr>
        <w:t>nasal carriage.</w:t>
      </w:r>
      <w:r>
        <w:rPr>
          <w:spacing w:val="1"/>
          <w:sz w:val="24"/>
        </w:rPr>
        <w:t> </w:t>
      </w:r>
      <w:r>
        <w:rPr>
          <w:i/>
          <w:sz w:val="24"/>
        </w:rPr>
        <w:t>Clin Diagn Lab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Immunol</w:t>
      </w:r>
      <w:r>
        <w:rPr>
          <w:i/>
          <w:spacing w:val="2"/>
          <w:sz w:val="24"/>
        </w:rPr>
        <w:t> </w:t>
      </w:r>
      <w:r>
        <w:rPr>
          <w:sz w:val="24"/>
        </w:rPr>
        <w:t>8(6):</w:t>
      </w:r>
      <w:r>
        <w:rPr>
          <w:spacing w:val="2"/>
          <w:sz w:val="24"/>
        </w:rPr>
        <w:t> </w:t>
      </w:r>
      <w:r>
        <w:rPr>
          <w:sz w:val="24"/>
        </w:rPr>
        <w:t>1064-1069.</w:t>
      </w:r>
    </w:p>
    <w:p>
      <w:pPr>
        <w:pStyle w:val="BodyText"/>
      </w:pPr>
    </w:p>
    <w:p>
      <w:pPr>
        <w:pStyle w:val="BodyText"/>
        <w:ind w:left="1648" w:right="1684" w:hanging="721"/>
      </w:pPr>
      <w:r>
        <w:rPr/>
        <w:t>Conceicao T, Aires de Sousa M, Fuzi M, Toth A, Paszti J, Ungvari E. (2007).</w:t>
      </w:r>
      <w:r>
        <w:rPr>
          <w:spacing w:val="1"/>
        </w:rPr>
        <w:t> </w:t>
      </w:r>
      <w:r>
        <w:rPr/>
        <w:t>replacement of methicillin-resistant </w:t>
      </w:r>
      <w:r>
        <w:rPr>
          <w:i/>
        </w:rPr>
        <w:t>Staphylococcus aureus </w:t>
      </w:r>
      <w:r>
        <w:rPr/>
        <w:t>clones in Hungary</w:t>
      </w:r>
      <w:r>
        <w:rPr>
          <w:spacing w:val="-57"/>
        </w:rPr>
        <w:t> </w:t>
      </w:r>
      <w:r>
        <w:rPr/>
        <w:t>over</w:t>
      </w:r>
      <w:r>
        <w:rPr>
          <w:spacing w:val="-4"/>
        </w:rPr>
        <w:t> </w:t>
      </w:r>
      <w:r>
        <w:rPr/>
        <w:t>time: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</w:t>
      </w:r>
      <w:r>
        <w:rPr>
          <w:spacing w:val="3"/>
        </w:rPr>
        <w:t> </w:t>
      </w:r>
      <w:r>
        <w:rPr/>
        <w:t>year surveillance</w:t>
      </w:r>
      <w:r>
        <w:rPr>
          <w:spacing w:val="-1"/>
        </w:rPr>
        <w:t> </w:t>
      </w:r>
      <w:r>
        <w:rPr/>
        <w:t>study.</w:t>
      </w:r>
      <w:r>
        <w:rPr>
          <w:spacing w:val="2"/>
        </w:rPr>
        <w:t> </w:t>
      </w:r>
      <w:r>
        <w:rPr>
          <w:i/>
        </w:rPr>
        <w:t>Clin</w:t>
      </w:r>
      <w:r>
        <w:rPr>
          <w:i/>
          <w:spacing w:val="-1"/>
        </w:rPr>
        <w:t> </w:t>
      </w:r>
      <w:r>
        <w:rPr>
          <w:i/>
        </w:rPr>
        <w:t>Microbiol Infect</w:t>
      </w:r>
      <w:r>
        <w:rPr>
          <w:i/>
          <w:spacing w:val="2"/>
        </w:rPr>
        <w:t> </w:t>
      </w:r>
      <w:r>
        <w:rPr/>
        <w:t>13:</w:t>
      </w:r>
      <w:r>
        <w:rPr>
          <w:spacing w:val="-1"/>
        </w:rPr>
        <w:t> </w:t>
      </w:r>
      <w:r>
        <w:rPr/>
        <w:t>971-979.</w:t>
      </w:r>
    </w:p>
    <w:p>
      <w:pPr>
        <w:pStyle w:val="BodyText"/>
      </w:pPr>
    </w:p>
    <w:p>
      <w:pPr>
        <w:pStyle w:val="BodyText"/>
        <w:ind w:left="1648" w:right="1411" w:hanging="721"/>
      </w:pPr>
      <w:r>
        <w:rPr/>
        <w:t>Corey. G. R., M. Wilcox, G. H. Talbot, T. Baculik, and D. Thye. (2008). CANVAS-1:</w:t>
      </w:r>
      <w:r>
        <w:rPr>
          <w:spacing w:val="1"/>
        </w:rPr>
        <w:t> </w:t>
      </w:r>
      <w:r>
        <w:rPr/>
        <w:t>randomized double blinded phase 3 study (P903-06) of the efficacy and safety of</w:t>
      </w:r>
      <w:r>
        <w:rPr>
          <w:spacing w:val="-57"/>
        </w:rPr>
        <w:t> </w:t>
      </w:r>
      <w:r>
        <w:rPr/>
        <w:t>ceftaroline vs vancomycin plus aztreonam in complicated skin and skin structure</w:t>
      </w:r>
      <w:r>
        <w:rPr>
          <w:spacing w:val="-57"/>
        </w:rPr>
        <w:t> </w:t>
      </w:r>
      <w:r>
        <w:rPr/>
        <w:t>infections (cSSSI) poster 1-1515a. Abstr. 48</w:t>
      </w:r>
      <w:r>
        <w:rPr>
          <w:vertAlign w:val="superscript"/>
        </w:rPr>
        <w:t>th</w:t>
      </w:r>
      <w:r>
        <w:rPr>
          <w:vertAlign w:val="baseline"/>
        </w:rPr>
        <w:t> Annu. Intersci.conf Antimicrob</w:t>
      </w:r>
      <w:r>
        <w:rPr>
          <w:spacing w:val="1"/>
          <w:vertAlign w:val="baseline"/>
        </w:rPr>
        <w:t> </w:t>
      </w:r>
      <w:r>
        <w:rPr>
          <w:vertAlign w:val="baseline"/>
        </w:rPr>
        <w:t>Agents.</w:t>
      </w:r>
      <w:r>
        <w:rPr>
          <w:spacing w:val="-1"/>
          <w:vertAlign w:val="baseline"/>
        </w:rPr>
        <w:t> </w:t>
      </w:r>
      <w:r>
        <w:rPr>
          <w:vertAlign w:val="baseline"/>
        </w:rPr>
        <w:t>Chemother (ICAAC)/</w:t>
      </w:r>
      <w:r>
        <w:rPr>
          <w:spacing w:val="2"/>
          <w:vertAlign w:val="baseline"/>
        </w:rPr>
        <w:t> </w:t>
      </w:r>
      <w:r>
        <w:rPr>
          <w:vertAlign w:val="baseline"/>
        </w:rPr>
        <w:t>infect. Dis. Soc, Am. (IDSA)</w:t>
      </w:r>
      <w:r>
        <w:rPr>
          <w:spacing w:val="-1"/>
          <w:vertAlign w:val="baseline"/>
        </w:rPr>
        <w:t> </w:t>
      </w:r>
      <w:r>
        <w:rPr>
          <w:vertAlign w:val="baseline"/>
        </w:rPr>
        <w:t>46</w:t>
      </w:r>
      <w:r>
        <w:rPr>
          <w:vertAlign w:val="superscript"/>
        </w:rPr>
        <w:t>th</w:t>
      </w:r>
      <w:r>
        <w:rPr>
          <w:vertAlign w:val="baseline"/>
        </w:rPr>
        <w:t> Annu. Meet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American society for microbiology and infectious Diseases society of America.</w:t>
      </w:r>
      <w:r>
        <w:rPr>
          <w:spacing w:val="1"/>
          <w:vertAlign w:val="baseline"/>
        </w:rPr>
        <w:t> </w:t>
      </w:r>
      <w:r>
        <w:rPr>
          <w:vertAlign w:val="baseline"/>
        </w:rPr>
        <w:t>Washington</w:t>
      </w:r>
      <w:r>
        <w:rPr>
          <w:spacing w:val="-3"/>
          <w:vertAlign w:val="baseline"/>
        </w:rPr>
        <w:t> </w:t>
      </w:r>
      <w:r>
        <w:rPr>
          <w:vertAlign w:val="baseline"/>
        </w:rPr>
        <w:t>DC.</w:t>
      </w:r>
    </w:p>
    <w:p>
      <w:pPr>
        <w:pStyle w:val="BodyText"/>
        <w:spacing w:before="1"/>
      </w:pPr>
    </w:p>
    <w:p>
      <w:pPr>
        <w:spacing w:line="240" w:lineRule="auto" w:before="1"/>
        <w:ind w:left="1648" w:right="1535" w:hanging="721"/>
        <w:jc w:val="left"/>
        <w:rPr>
          <w:sz w:val="24"/>
        </w:rPr>
      </w:pPr>
      <w:r>
        <w:rPr>
          <w:sz w:val="24"/>
        </w:rPr>
        <w:t>Cox, R. A., Conquest, C., Mallaghan, C. &amp; Marples, R. R. (1995). A major outbreak of</w:t>
      </w:r>
      <w:r>
        <w:rPr>
          <w:spacing w:val="-57"/>
          <w:sz w:val="24"/>
        </w:rPr>
        <w:t> </w:t>
      </w:r>
      <w:r>
        <w:rPr>
          <w:sz w:val="24"/>
        </w:rPr>
        <w:t>methicillin-resistant</w:t>
      </w:r>
      <w:r>
        <w:rPr>
          <w:spacing w:val="7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2"/>
          <w:sz w:val="24"/>
        </w:rPr>
        <w:t> </w:t>
      </w:r>
      <w:r>
        <w:rPr>
          <w:sz w:val="24"/>
        </w:rPr>
        <w:t>caused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new phage-type</w:t>
      </w:r>
      <w:r>
        <w:rPr>
          <w:spacing w:val="1"/>
          <w:sz w:val="24"/>
        </w:rPr>
        <w:t> </w:t>
      </w:r>
      <w:r>
        <w:rPr>
          <w:sz w:val="24"/>
        </w:rPr>
        <w:t>(EMRSA-16).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Hospital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Infection</w:t>
      </w:r>
      <w:r>
        <w:rPr>
          <w:i/>
          <w:spacing w:val="1"/>
          <w:sz w:val="24"/>
        </w:rPr>
        <w:t> </w:t>
      </w:r>
      <w:r>
        <w:rPr>
          <w:sz w:val="24"/>
        </w:rPr>
        <w:t>29:</w:t>
      </w:r>
      <w:r>
        <w:rPr>
          <w:spacing w:val="1"/>
          <w:sz w:val="24"/>
        </w:rPr>
        <w:t> </w:t>
      </w:r>
      <w:r>
        <w:rPr>
          <w:i/>
          <w:sz w:val="24"/>
        </w:rPr>
        <w:t>87</w:t>
      </w:r>
      <w:r>
        <w:rPr>
          <w:sz w:val="24"/>
        </w:rPr>
        <w:t>–106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48" w:right="1557" w:hanging="721"/>
      </w:pPr>
      <w:r>
        <w:rPr/>
        <w:t>Daini O.A, Ogbolu D.O, Ogunledun A. (2006). Plasmid determined resistance to</w:t>
      </w:r>
      <w:r>
        <w:rPr>
          <w:spacing w:val="1"/>
        </w:rPr>
        <w:t> </w:t>
      </w:r>
      <w:r>
        <w:rPr/>
        <w:t>Quinolones in Clinical Isolates of Gram-negative Enteric Bacilli. </w:t>
      </w:r>
      <w:r>
        <w:rPr>
          <w:i/>
        </w:rPr>
        <w:t>Afr. Med. Sci.</w:t>
      </w:r>
      <w:r>
        <w:rPr>
          <w:i/>
          <w:spacing w:val="-57"/>
        </w:rPr>
        <w:t> </w:t>
      </w:r>
      <w:r>
        <w:rPr/>
        <w:t>35:</w:t>
      </w:r>
      <w:r>
        <w:rPr>
          <w:spacing w:val="2"/>
        </w:rPr>
        <w:t> </w:t>
      </w:r>
      <w:r>
        <w:rPr/>
        <w:t>437-441</w:t>
      </w:r>
    </w:p>
    <w:p>
      <w:pPr>
        <w:pStyle w:val="BodyText"/>
      </w:pPr>
    </w:p>
    <w:p>
      <w:pPr>
        <w:pStyle w:val="BodyText"/>
        <w:spacing w:before="1"/>
        <w:ind w:left="1648" w:right="1642" w:hanging="721"/>
      </w:pPr>
      <w:r>
        <w:rPr/>
        <w:t>Dar J.A, Thoker M.A, Khan J.A, Ali A, Rizwan M, Bhat K.H Dar M.J, Ahmed N,</w:t>
      </w:r>
      <w:r>
        <w:rPr>
          <w:spacing w:val="1"/>
        </w:rPr>
        <w:t> </w:t>
      </w:r>
      <w:r>
        <w:rPr/>
        <w:t>Ahmad S. (2006). Molecular epidemiology of clinical and carrier strains of</w:t>
      </w:r>
      <w:r>
        <w:rPr>
          <w:spacing w:val="1"/>
        </w:rPr>
        <w:t> </w:t>
      </w:r>
      <w:r>
        <w:rPr/>
        <w:t>methicillin resistant </w:t>
      </w:r>
      <w:r>
        <w:rPr>
          <w:i/>
        </w:rPr>
        <w:t>Staphylococcus aureus </w:t>
      </w:r>
      <w:r>
        <w:rPr/>
        <w:t>(MRSA) in the hospital settings of</w:t>
      </w:r>
      <w:r>
        <w:rPr>
          <w:spacing w:val="-57"/>
        </w:rPr>
        <w:t> </w:t>
      </w:r>
      <w:r>
        <w:rPr/>
        <w:t>north</w:t>
      </w:r>
      <w:r>
        <w:rPr>
          <w:spacing w:val="-4"/>
        </w:rPr>
        <w:t> </w:t>
      </w:r>
      <w:r>
        <w:rPr/>
        <w:t>India.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1648" w:right="1410" w:hanging="721"/>
        <w:jc w:val="left"/>
        <w:rPr>
          <w:sz w:val="24"/>
        </w:rPr>
      </w:pPr>
      <w:r>
        <w:rPr>
          <w:sz w:val="24"/>
        </w:rPr>
        <w:t>David,</w:t>
      </w:r>
      <w:r>
        <w:rPr>
          <w:spacing w:val="33"/>
          <w:sz w:val="24"/>
        </w:rPr>
        <w:t> </w:t>
      </w:r>
      <w:r>
        <w:rPr>
          <w:sz w:val="24"/>
        </w:rPr>
        <w:t>S.</w:t>
      </w:r>
      <w:r>
        <w:rPr>
          <w:spacing w:val="35"/>
          <w:sz w:val="24"/>
        </w:rPr>
        <w:t> </w:t>
      </w:r>
      <w:r>
        <w:rPr>
          <w:sz w:val="24"/>
        </w:rPr>
        <w:t>M.</w:t>
      </w:r>
      <w:r>
        <w:rPr>
          <w:spacing w:val="30"/>
          <w:sz w:val="24"/>
        </w:rPr>
        <w:t> </w:t>
      </w:r>
      <w:r>
        <w:rPr>
          <w:sz w:val="24"/>
        </w:rPr>
        <w:t>(1986).</w:t>
      </w:r>
      <w:r>
        <w:rPr>
          <w:spacing w:val="3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outline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othropeadic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34"/>
          <w:sz w:val="24"/>
        </w:rPr>
        <w:t> </w:t>
      </w:r>
      <w:r>
        <w:rPr>
          <w:sz w:val="24"/>
        </w:rPr>
        <w:t>John</w:t>
      </w:r>
      <w:r>
        <w:rPr>
          <w:spacing w:val="31"/>
          <w:sz w:val="24"/>
        </w:rPr>
        <w:t> </w:t>
      </w:r>
      <w:r>
        <w:rPr>
          <w:sz w:val="24"/>
        </w:rPr>
        <w:t>Wright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Sons</w:t>
      </w:r>
      <w:r>
        <w:rPr>
          <w:spacing w:val="29"/>
          <w:sz w:val="24"/>
        </w:rPr>
        <w:t> </w:t>
      </w:r>
      <w:r>
        <w:rPr>
          <w:sz w:val="24"/>
        </w:rPr>
        <w:t>Ltd;</w:t>
      </w:r>
      <w:r>
        <w:rPr>
          <w:spacing w:val="-57"/>
          <w:sz w:val="24"/>
        </w:rPr>
        <w:t> </w:t>
      </w:r>
      <w:r>
        <w:rPr>
          <w:sz w:val="24"/>
        </w:rPr>
        <w:t>1-40.</w:t>
      </w:r>
    </w:p>
    <w:p>
      <w:pPr>
        <w:pStyle w:val="BodyText"/>
        <w:spacing w:before="1"/>
      </w:pPr>
    </w:p>
    <w:p>
      <w:pPr>
        <w:spacing w:line="242" w:lineRule="auto" w:before="0"/>
        <w:ind w:left="1648" w:right="2112" w:hanging="721"/>
        <w:jc w:val="left"/>
        <w:rPr>
          <w:sz w:val="24"/>
        </w:rPr>
      </w:pPr>
      <w:r>
        <w:rPr>
          <w:sz w:val="24"/>
        </w:rPr>
        <w:t>de Lencastre H. Oliveira D Tomasz A (2007) Antibiotic resistant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2"/>
          <w:sz w:val="24"/>
        </w:rPr>
        <w:t> </w:t>
      </w:r>
      <w:r>
        <w:rPr>
          <w:sz w:val="24"/>
        </w:rPr>
        <w:t>a paradigm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adaptive</w:t>
      </w:r>
      <w:r>
        <w:rPr>
          <w:spacing w:val="-1"/>
          <w:sz w:val="24"/>
        </w:rPr>
        <w:t> </w:t>
      </w:r>
      <w:r>
        <w:rPr>
          <w:sz w:val="24"/>
        </w:rPr>
        <w:t>power.</w:t>
      </w:r>
      <w:r>
        <w:rPr>
          <w:spacing w:val="2"/>
          <w:sz w:val="24"/>
        </w:rPr>
        <w:t> </w:t>
      </w:r>
      <w:r>
        <w:rPr>
          <w:i/>
          <w:sz w:val="24"/>
        </w:rPr>
        <w:t>Curr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3"/>
          <w:sz w:val="24"/>
        </w:rPr>
        <w:t> </w:t>
      </w:r>
      <w:r>
        <w:rPr>
          <w:sz w:val="24"/>
        </w:rPr>
        <w:t>10:</w:t>
      </w:r>
      <w:r>
        <w:rPr>
          <w:spacing w:val="1"/>
          <w:sz w:val="24"/>
        </w:rPr>
        <w:t> </w:t>
      </w:r>
      <w:r>
        <w:rPr>
          <w:sz w:val="24"/>
        </w:rPr>
        <w:t>428-435.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648" w:right="1691" w:hanging="721"/>
        <w:jc w:val="left"/>
        <w:rPr>
          <w:sz w:val="24"/>
        </w:rPr>
      </w:pPr>
      <w:r>
        <w:rPr>
          <w:sz w:val="24"/>
        </w:rPr>
        <w:t>Deleo F.R, Chambers H.F (2009) Reemergence of antibiotic resistant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genomic era.</w:t>
      </w:r>
      <w:r>
        <w:rPr>
          <w:spacing w:val="7"/>
          <w:sz w:val="24"/>
        </w:rPr>
        <w:t> </w:t>
      </w:r>
      <w:r>
        <w:rPr>
          <w:i/>
          <w:sz w:val="24"/>
        </w:rPr>
        <w:t>J Clin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Invest</w:t>
      </w:r>
      <w:r>
        <w:rPr>
          <w:i/>
          <w:spacing w:val="3"/>
          <w:sz w:val="24"/>
        </w:rPr>
        <w:t> </w:t>
      </w:r>
      <w:r>
        <w:rPr>
          <w:sz w:val="24"/>
        </w:rPr>
        <w:t>119:</w:t>
      </w:r>
      <w:r>
        <w:rPr>
          <w:spacing w:val="3"/>
          <w:sz w:val="24"/>
        </w:rPr>
        <w:t> </w:t>
      </w:r>
      <w:r>
        <w:rPr>
          <w:sz w:val="24"/>
        </w:rPr>
        <w:t>2464-2474.</w:t>
      </w:r>
    </w:p>
    <w:p>
      <w:pPr>
        <w:pStyle w:val="BodyText"/>
        <w:spacing w:before="1"/>
      </w:pPr>
    </w:p>
    <w:p>
      <w:pPr>
        <w:pStyle w:val="BodyText"/>
        <w:ind w:left="1648" w:right="1833" w:hanging="721"/>
      </w:pPr>
      <w:r>
        <w:rPr/>
        <w:t>Demlin R.H. and Waterhouse B. (2007). The increasing problem of wound bacterial</w:t>
      </w:r>
      <w:r>
        <w:rPr>
          <w:spacing w:val="-57"/>
        </w:rPr>
        <w:t> </w:t>
      </w:r>
      <w:r>
        <w:rPr/>
        <w:t>burden and infection in acute and chronic soft-tissue wounds caused by</w:t>
      </w:r>
      <w:r>
        <w:rPr>
          <w:spacing w:val="1"/>
        </w:rPr>
        <w:t> </w:t>
      </w:r>
      <w:r>
        <w:rPr/>
        <w:t>methhicillin-</w:t>
      </w:r>
      <w:r>
        <w:rPr>
          <w:spacing w:val="2"/>
        </w:rPr>
        <w:t> </w:t>
      </w:r>
      <w:r>
        <w:rPr/>
        <w:t>resistant</w:t>
      </w:r>
      <w:r>
        <w:rPr>
          <w:spacing w:val="6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/>
        <w:t>.</w:t>
      </w:r>
      <w:r>
        <w:rPr>
          <w:spacing w:val="2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>
          <w:i/>
        </w:rPr>
        <w:t>Burns</w:t>
      </w:r>
      <w:r>
        <w:rPr>
          <w:i/>
          <w:spacing w:val="2"/>
        </w:rPr>
        <w:t> </w:t>
      </w:r>
      <w:r>
        <w:rPr>
          <w:i/>
        </w:rPr>
        <w:t>wounds</w:t>
      </w:r>
      <w:r>
        <w:rPr/>
        <w:t>.</w:t>
      </w:r>
      <w:r>
        <w:rPr>
          <w:spacing w:val="2"/>
        </w:rPr>
        <w:t> </w:t>
      </w:r>
      <w:r>
        <w:rPr/>
        <w:t>7:</w:t>
      </w:r>
      <w:r>
        <w:rPr>
          <w:spacing w:val="1"/>
        </w:rPr>
        <w:t> </w:t>
      </w:r>
      <w:r>
        <w:rPr/>
        <w:t>e8</w:t>
      </w:r>
    </w:p>
    <w:p>
      <w:pPr>
        <w:spacing w:after="0"/>
        <w:sectPr>
          <w:pgSz w:w="11910" w:h="16840"/>
          <w:pgMar w:header="0" w:footer="976" w:top="1580" w:bottom="1240" w:left="1060" w:right="0"/>
        </w:sectPr>
      </w:pPr>
    </w:p>
    <w:p>
      <w:pPr>
        <w:spacing w:line="242" w:lineRule="auto" w:before="70"/>
        <w:ind w:left="1648" w:right="1823" w:hanging="721"/>
        <w:jc w:val="left"/>
        <w:rPr>
          <w:sz w:val="24"/>
        </w:rPr>
      </w:pPr>
      <w:r>
        <w:rPr>
          <w:sz w:val="24"/>
        </w:rPr>
        <w:t>Deresinski</w:t>
      </w:r>
      <w:r>
        <w:rPr>
          <w:spacing w:val="-12"/>
          <w:sz w:val="24"/>
        </w:rPr>
        <w:t> </w:t>
      </w:r>
      <w:r>
        <w:rPr>
          <w:sz w:val="24"/>
        </w:rPr>
        <w:t>S</w:t>
      </w:r>
      <w:r>
        <w:rPr>
          <w:spacing w:val="-3"/>
          <w:sz w:val="24"/>
        </w:rPr>
        <w:t> </w:t>
      </w:r>
      <w:r>
        <w:rPr>
          <w:sz w:val="24"/>
        </w:rPr>
        <w:t>(2005)</w:t>
      </w:r>
      <w:r>
        <w:rPr>
          <w:spacing w:val="-2"/>
          <w:sz w:val="24"/>
        </w:rPr>
        <w:t> </w:t>
      </w:r>
      <w:r>
        <w:rPr>
          <w:sz w:val="24"/>
        </w:rPr>
        <w:t>Methicillin-resistant</w:t>
      </w:r>
      <w:r>
        <w:rPr>
          <w:spacing w:val="3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aureus:</w:t>
      </w:r>
      <w:r>
        <w:rPr>
          <w:i/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Evolutionary,</w:t>
      </w:r>
      <w:r>
        <w:rPr>
          <w:spacing w:val="-57"/>
          <w:sz w:val="24"/>
        </w:rPr>
        <w:t> </w:t>
      </w:r>
      <w:r>
        <w:rPr>
          <w:sz w:val="24"/>
        </w:rPr>
        <w:t>Epidemiologic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Therapeutic</w:t>
      </w:r>
      <w:r>
        <w:rPr>
          <w:spacing w:val="-2"/>
          <w:sz w:val="24"/>
        </w:rPr>
        <w:t> </w:t>
      </w:r>
      <w:r>
        <w:rPr>
          <w:sz w:val="24"/>
        </w:rPr>
        <w:t>Odyssey.</w:t>
      </w:r>
      <w:r>
        <w:rPr>
          <w:spacing w:val="7"/>
          <w:sz w:val="24"/>
        </w:rPr>
        <w:t> </w:t>
      </w:r>
      <w:r>
        <w:rPr>
          <w:i/>
          <w:sz w:val="24"/>
        </w:rPr>
        <w:t>Clin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Dis</w:t>
      </w:r>
      <w:r>
        <w:rPr>
          <w:i/>
          <w:spacing w:val="59"/>
          <w:sz w:val="24"/>
        </w:rPr>
        <w:t> </w:t>
      </w:r>
      <w:r>
        <w:rPr>
          <w:sz w:val="24"/>
        </w:rPr>
        <w:t>40:</w:t>
      </w:r>
      <w:r>
        <w:rPr>
          <w:spacing w:val="-1"/>
          <w:sz w:val="24"/>
        </w:rPr>
        <w:t> </w:t>
      </w:r>
      <w:r>
        <w:rPr>
          <w:sz w:val="24"/>
        </w:rPr>
        <w:t>562-573.</w:t>
      </w:r>
    </w:p>
    <w:p>
      <w:pPr>
        <w:pStyle w:val="BodyText"/>
        <w:spacing w:before="8"/>
        <w:rPr>
          <w:sz w:val="23"/>
        </w:rPr>
      </w:pPr>
    </w:p>
    <w:p>
      <w:pPr>
        <w:spacing w:line="275" w:lineRule="exact" w:before="0"/>
        <w:ind w:left="928" w:right="0" w:firstLine="0"/>
        <w:jc w:val="left"/>
        <w:rPr>
          <w:i/>
          <w:sz w:val="24"/>
        </w:rPr>
      </w:pPr>
      <w:r>
        <w:rPr>
          <w:sz w:val="24"/>
        </w:rPr>
        <w:t>Deurenberg</w:t>
      </w:r>
      <w:r>
        <w:rPr>
          <w:spacing w:val="-1"/>
          <w:sz w:val="24"/>
        </w:rPr>
        <w:t> </w:t>
      </w:r>
      <w:r>
        <w:rPr>
          <w:sz w:val="24"/>
        </w:rPr>
        <w:t>R.H</w:t>
      </w:r>
      <w:r>
        <w:rPr>
          <w:spacing w:val="-1"/>
          <w:sz w:val="24"/>
        </w:rPr>
        <w:t> </w:t>
      </w:r>
      <w:r>
        <w:rPr>
          <w:sz w:val="24"/>
        </w:rPr>
        <w:t>and Stobberingh</w:t>
      </w:r>
      <w:r>
        <w:rPr>
          <w:spacing w:val="-6"/>
          <w:sz w:val="24"/>
        </w:rPr>
        <w:t> </w:t>
      </w:r>
      <w:r>
        <w:rPr>
          <w:sz w:val="24"/>
        </w:rPr>
        <w:t>E.E.(2008).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evolution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aureus.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Infect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Genet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Evol.</w:t>
      </w:r>
      <w:r>
        <w:rPr>
          <w:i/>
          <w:spacing w:val="5"/>
          <w:sz w:val="24"/>
        </w:rPr>
        <w:t> </w:t>
      </w:r>
      <w:r>
        <w:rPr>
          <w:sz w:val="24"/>
        </w:rPr>
        <w:t>8:</w:t>
      </w:r>
      <w:r>
        <w:rPr>
          <w:spacing w:val="-4"/>
          <w:sz w:val="24"/>
        </w:rPr>
        <w:t> </w:t>
      </w:r>
      <w:r>
        <w:rPr>
          <w:sz w:val="24"/>
        </w:rPr>
        <w:t>747-763.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648" w:right="1565" w:hanging="721"/>
      </w:pPr>
      <w:r>
        <w:rPr/>
        <w:t>Diep B.A, Gill S.R, Chang R.F, Plan T.H, Chen J.H, Davidson M.G. (2006). Complete</w:t>
      </w:r>
      <w:r>
        <w:rPr>
          <w:spacing w:val="-57"/>
        </w:rPr>
        <w:t> </w:t>
      </w:r>
      <w:r>
        <w:rPr/>
        <w:t>genuine sequence of USA 300, an epidermis clone of community-acquired</w:t>
      </w:r>
      <w:r>
        <w:rPr>
          <w:spacing w:val="1"/>
        </w:rPr>
        <w:t> </w:t>
      </w:r>
      <w:r>
        <w:rPr/>
        <w:t>methicillin-resistant</w:t>
      </w:r>
      <w:r>
        <w:rPr>
          <w:spacing w:val="7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aureus.Lancet</w:t>
      </w:r>
      <w:r>
        <w:rPr/>
        <w:t>.</w:t>
      </w:r>
      <w:r>
        <w:rPr>
          <w:spacing w:val="3"/>
        </w:rPr>
        <w:t> </w:t>
      </w:r>
      <w:r>
        <w:rPr/>
        <w:t>367:</w:t>
      </w:r>
      <w:r>
        <w:rPr>
          <w:spacing w:val="-4"/>
        </w:rPr>
        <w:t> </w:t>
      </w:r>
      <w:r>
        <w:rPr/>
        <w:t>731-739.</w:t>
      </w:r>
    </w:p>
    <w:p>
      <w:pPr>
        <w:pStyle w:val="BodyText"/>
      </w:pPr>
    </w:p>
    <w:p>
      <w:pPr>
        <w:pStyle w:val="BodyText"/>
        <w:ind w:left="1648" w:right="1729" w:hanging="721"/>
      </w:pPr>
      <w:r>
        <w:rPr/>
        <w:t>Diep B, Gill S, Chang R, Phan T, Chen J, Davidson M, Lin F. Lin J, Carleton H,</w:t>
      </w:r>
      <w:r>
        <w:rPr>
          <w:spacing w:val="1"/>
        </w:rPr>
        <w:t> </w:t>
      </w:r>
      <w:r>
        <w:rPr/>
        <w:t>Mongodin E, Sansabaugh G, Perdreau Remington F (2006). Complete</w:t>
      </w:r>
      <w:r>
        <w:rPr>
          <w:spacing w:val="1"/>
        </w:rPr>
        <w:t> </w:t>
      </w:r>
      <w:r>
        <w:rPr/>
        <w:t>Genomes: polymorphism and evolution of two Major pathogenicity islands. </w:t>
      </w:r>
      <w:r>
        <w:rPr>
          <w:i/>
        </w:rPr>
        <w:t>J</w:t>
      </w:r>
      <w:r>
        <w:rPr>
          <w:i/>
          <w:spacing w:val="-57"/>
        </w:rPr>
        <w:t> </w:t>
      </w:r>
      <w:r>
        <w:rPr>
          <w:i/>
        </w:rPr>
        <w:t>Bacteriology</w:t>
      </w:r>
      <w:r>
        <w:rPr>
          <w:i/>
          <w:spacing w:val="1"/>
        </w:rPr>
        <w:t> </w:t>
      </w:r>
      <w:r>
        <w:rPr/>
        <w:t>190:</w:t>
      </w:r>
      <w:r>
        <w:rPr>
          <w:spacing w:val="3"/>
        </w:rPr>
        <w:t> </w:t>
      </w:r>
      <w:r>
        <w:rPr/>
        <w:t>300-310.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1"/>
        <w:ind w:left="1648" w:right="1823" w:hanging="721"/>
        <w:jc w:val="left"/>
        <w:rPr>
          <w:sz w:val="24"/>
        </w:rPr>
      </w:pPr>
      <w:r>
        <w:rPr>
          <w:sz w:val="24"/>
        </w:rPr>
        <w:t>Duckworth</w:t>
      </w:r>
      <w:r>
        <w:rPr>
          <w:spacing w:val="9"/>
          <w:sz w:val="24"/>
        </w:rPr>
        <w:t> </w:t>
      </w:r>
      <w:r>
        <w:rPr>
          <w:sz w:val="24"/>
        </w:rPr>
        <w:t>T.</w:t>
      </w:r>
      <w:r>
        <w:rPr>
          <w:spacing w:val="10"/>
          <w:sz w:val="24"/>
        </w:rPr>
        <w:t> </w:t>
      </w:r>
      <w:r>
        <w:rPr>
          <w:sz w:val="24"/>
        </w:rPr>
        <w:t>(1995).</w:t>
      </w:r>
      <w:r>
        <w:rPr>
          <w:spacing w:val="1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orthopaedics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fractures</w:t>
      </w:r>
      <w:r>
        <w:rPr>
          <w:i/>
          <w:spacing w:val="74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70"/>
          <w:sz w:val="24"/>
          <w:vertAlign w:val="baseline"/>
        </w:rPr>
        <w:t> </w:t>
      </w:r>
      <w:r>
        <w:rPr>
          <w:sz w:val="24"/>
          <w:vertAlign w:val="baseline"/>
        </w:rPr>
        <w:t>(ed)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Blackwell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Publishing.</w:t>
      </w:r>
    </w:p>
    <w:p>
      <w:pPr>
        <w:pStyle w:val="BodyText"/>
      </w:pPr>
    </w:p>
    <w:p>
      <w:pPr>
        <w:spacing w:line="240" w:lineRule="auto" w:before="0"/>
        <w:ind w:left="1648" w:right="1690" w:hanging="721"/>
        <w:jc w:val="left"/>
        <w:rPr>
          <w:sz w:val="24"/>
        </w:rPr>
      </w:pPr>
      <w:r>
        <w:rPr>
          <w:sz w:val="24"/>
        </w:rPr>
        <w:t>Dumitrescu O,</w:t>
      </w:r>
      <w:r>
        <w:rPr>
          <w:spacing w:val="1"/>
          <w:sz w:val="24"/>
        </w:rPr>
        <w:t> </w:t>
      </w:r>
      <w:r>
        <w:rPr>
          <w:sz w:val="24"/>
        </w:rPr>
        <w:t>Badiou C,</w:t>
      </w:r>
      <w:r>
        <w:rPr>
          <w:spacing w:val="2"/>
          <w:sz w:val="24"/>
        </w:rPr>
        <w:t> </w:t>
      </w:r>
      <w:r>
        <w:rPr>
          <w:sz w:val="24"/>
        </w:rPr>
        <w:t>Bes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(2008).</w:t>
      </w:r>
      <w:r>
        <w:rPr>
          <w:spacing w:val="-3"/>
          <w:sz w:val="24"/>
        </w:rPr>
        <w:t> </w:t>
      </w:r>
      <w:r>
        <w:rPr>
          <w:sz w:val="24"/>
        </w:rPr>
        <w:t>Effect of</w:t>
      </w:r>
      <w:r>
        <w:rPr>
          <w:spacing w:val="-2"/>
          <w:sz w:val="24"/>
        </w:rPr>
        <w:t> </w:t>
      </w:r>
      <w:r>
        <w:rPr>
          <w:sz w:val="24"/>
        </w:rPr>
        <w:t>antibiotics,</w:t>
      </w:r>
      <w:r>
        <w:rPr>
          <w:spacing w:val="2"/>
          <w:sz w:val="24"/>
        </w:rPr>
        <w:t> </w:t>
      </w:r>
      <w:r>
        <w:rPr>
          <w:sz w:val="24"/>
        </w:rPr>
        <w:t>alone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combination, on Panton-Valentine leukocidin production by a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reference</w:t>
      </w:r>
      <w:r>
        <w:rPr>
          <w:spacing w:val="1"/>
          <w:sz w:val="24"/>
        </w:rPr>
        <w:t> </w:t>
      </w:r>
      <w:r>
        <w:rPr>
          <w:sz w:val="24"/>
        </w:rPr>
        <w:t>strain.</w:t>
      </w:r>
      <w:r>
        <w:rPr>
          <w:spacing w:val="4"/>
          <w:sz w:val="24"/>
        </w:rPr>
        <w:t> </w:t>
      </w:r>
      <w:r>
        <w:rPr>
          <w:i/>
          <w:sz w:val="24"/>
        </w:rPr>
        <w:t>Clin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14:</w:t>
      </w:r>
      <w:r>
        <w:rPr>
          <w:spacing w:val="-2"/>
          <w:sz w:val="24"/>
        </w:rPr>
        <w:t> </w:t>
      </w:r>
      <w:r>
        <w:rPr>
          <w:sz w:val="24"/>
        </w:rPr>
        <w:t>384–388.</w:t>
      </w:r>
    </w:p>
    <w:p>
      <w:pPr>
        <w:pStyle w:val="BodyText"/>
        <w:spacing w:before="1"/>
      </w:pPr>
    </w:p>
    <w:p>
      <w:pPr>
        <w:pStyle w:val="BodyText"/>
        <w:ind w:left="1648" w:right="1610" w:hanging="721"/>
      </w:pPr>
      <w:r>
        <w:rPr/>
        <w:t>Duran N., Ozer B., Duran G.G., Onlen Y and Demir C. (2012). Antibiotic resistance</w:t>
      </w:r>
      <w:r>
        <w:rPr>
          <w:spacing w:val="1"/>
        </w:rPr>
        <w:t> </w:t>
      </w:r>
      <w:r>
        <w:rPr/>
        <w:t>genes and susceptibility patterns in Staphylococci. </w:t>
      </w:r>
      <w:r>
        <w:rPr>
          <w:i/>
        </w:rPr>
        <w:t>Indian J Med Res </w:t>
      </w:r>
      <w:r>
        <w:rPr/>
        <w:t>135; 389-</w:t>
      </w:r>
      <w:r>
        <w:rPr>
          <w:spacing w:val="-57"/>
        </w:rPr>
        <w:t> </w:t>
      </w:r>
      <w:r>
        <w:rPr/>
        <w:t>396.</w:t>
      </w:r>
    </w:p>
    <w:p>
      <w:pPr>
        <w:pStyle w:val="BodyText"/>
      </w:pPr>
    </w:p>
    <w:p>
      <w:pPr>
        <w:pStyle w:val="BodyText"/>
        <w:spacing w:line="242" w:lineRule="auto"/>
        <w:ind w:left="1648" w:right="1823" w:hanging="721"/>
      </w:pPr>
      <w:r>
        <w:rPr/>
        <w:t>Ehinmidu</w:t>
      </w:r>
      <w:r>
        <w:rPr>
          <w:spacing w:val="-2"/>
        </w:rPr>
        <w:t> </w:t>
      </w:r>
      <w:r>
        <w:rPr/>
        <w:t>J. (2003).</w:t>
      </w:r>
      <w:r>
        <w:rPr>
          <w:spacing w:val="-5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susceptibility</w:t>
      </w:r>
      <w:r>
        <w:rPr>
          <w:spacing w:val="-6"/>
        </w:rPr>
        <w:t> </w:t>
      </w:r>
      <w:r>
        <w:rPr/>
        <w:t>patterns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urine</w:t>
      </w:r>
      <w:r>
        <w:rPr>
          <w:spacing w:val="-3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isolates in</w:t>
      </w:r>
      <w:r>
        <w:rPr>
          <w:spacing w:val="-57"/>
        </w:rPr>
        <w:t> </w:t>
      </w:r>
      <w:r>
        <w:rPr/>
        <w:t>Zaria,</w:t>
      </w:r>
      <w:r>
        <w:rPr>
          <w:spacing w:val="3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Trop.</w:t>
      </w:r>
      <w:r>
        <w:rPr>
          <w:i/>
          <w:spacing w:val="3"/>
        </w:rPr>
        <w:t> </w:t>
      </w:r>
      <w:r>
        <w:rPr>
          <w:i/>
        </w:rPr>
        <w:t>J.</w:t>
      </w:r>
      <w:r>
        <w:rPr>
          <w:i/>
          <w:spacing w:val="3"/>
        </w:rPr>
        <w:t> </w:t>
      </w:r>
      <w:r>
        <w:rPr>
          <w:i/>
        </w:rPr>
        <w:t>Pharm</w:t>
      </w:r>
      <w:r>
        <w:rPr>
          <w:i/>
          <w:spacing w:val="1"/>
        </w:rPr>
        <w:t> </w:t>
      </w:r>
      <w:r>
        <w:rPr>
          <w:i/>
        </w:rPr>
        <w:t>Res</w:t>
      </w:r>
      <w:r>
        <w:rPr/>
        <w:t>.</w:t>
      </w:r>
      <w:r>
        <w:rPr>
          <w:spacing w:val="3"/>
        </w:rPr>
        <w:t> </w:t>
      </w:r>
      <w:r>
        <w:rPr/>
        <w:t>2(2):223-228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48" w:right="1457" w:hanging="721"/>
      </w:pPr>
      <w:r>
        <w:rPr/>
        <w:t>Enright M.C, Day N.P. Davies C.E, Peacock S.J, Spratt B.G. (2000). Multilocus</w:t>
      </w:r>
      <w:r>
        <w:rPr>
          <w:spacing w:val="1"/>
        </w:rPr>
        <w:t> </w:t>
      </w:r>
      <w:r>
        <w:rPr/>
        <w:t>sequence typing for characterization of methicillin resistant and methicillin</w:t>
      </w:r>
      <w:r>
        <w:rPr>
          <w:spacing w:val="1"/>
        </w:rPr>
        <w:t> </w:t>
      </w:r>
      <w:r>
        <w:rPr/>
        <w:t>susceptible</w:t>
      </w:r>
      <w:r>
        <w:rPr>
          <w:spacing w:val="-2"/>
        </w:rPr>
        <w:t> </w:t>
      </w:r>
      <w:r>
        <w:rPr/>
        <w:t>clones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aureus.</w:t>
      </w:r>
      <w:r>
        <w:rPr>
          <w:i/>
          <w:spacing w:val="1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>
          <w:i/>
        </w:rPr>
        <w:t>Clin</w:t>
      </w:r>
      <w:r>
        <w:rPr>
          <w:i/>
          <w:spacing w:val="-1"/>
        </w:rPr>
        <w:t> </w:t>
      </w:r>
      <w:r>
        <w:rPr>
          <w:i/>
        </w:rPr>
        <w:t>Microbiol</w:t>
      </w:r>
      <w:r>
        <w:rPr>
          <w:i/>
          <w:spacing w:val="4"/>
        </w:rPr>
        <w:t> </w:t>
      </w:r>
      <w:r>
        <w:rPr/>
        <w:t>38:</w:t>
      </w:r>
      <w:r>
        <w:rPr>
          <w:spacing w:val="-6"/>
        </w:rPr>
        <w:t> </w:t>
      </w:r>
      <w:r>
        <w:rPr/>
        <w:t>1008-1015.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928" w:right="0" w:firstLine="0"/>
        <w:jc w:val="left"/>
        <w:rPr>
          <w:i/>
          <w:sz w:val="24"/>
        </w:rPr>
      </w:pPr>
      <w:r>
        <w:rPr>
          <w:sz w:val="24"/>
        </w:rPr>
        <w:t>Ernest</w:t>
      </w:r>
      <w:r>
        <w:rPr>
          <w:spacing w:val="10"/>
          <w:sz w:val="24"/>
        </w:rPr>
        <w:t> </w:t>
      </w:r>
      <w:r>
        <w:rPr>
          <w:sz w:val="24"/>
        </w:rPr>
        <w:t>A.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John</w:t>
      </w:r>
      <w:r>
        <w:rPr>
          <w:spacing w:val="4"/>
          <w:sz w:val="24"/>
        </w:rPr>
        <w:t> </w:t>
      </w:r>
      <w:r>
        <w:rPr>
          <w:sz w:val="24"/>
        </w:rPr>
        <w:t>K.</w:t>
      </w:r>
      <w:r>
        <w:rPr>
          <w:spacing w:val="18"/>
          <w:sz w:val="24"/>
        </w:rPr>
        <w:t> </w:t>
      </w:r>
      <w:r>
        <w:rPr>
          <w:sz w:val="24"/>
        </w:rPr>
        <w:t>(1975).</w:t>
      </w:r>
      <w:r>
        <w:rPr>
          <w:spacing w:val="8"/>
          <w:sz w:val="24"/>
        </w:rPr>
        <w:t> </w:t>
      </w:r>
      <w:r>
        <w:rPr>
          <w:i/>
          <w:sz w:val="24"/>
        </w:rPr>
        <w:t>Orthopedic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diseases: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Physiology,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pathology,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Radiology.</w:t>
      </w:r>
    </w:p>
    <w:p>
      <w:pPr>
        <w:pStyle w:val="BodyText"/>
        <w:spacing w:before="3"/>
        <w:ind w:left="1648"/>
      </w:pPr>
      <w:r>
        <w:rPr/>
        <w:t>(4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edn).</w:t>
      </w:r>
      <w:r>
        <w:rPr>
          <w:spacing w:val="1"/>
          <w:vertAlign w:val="baseline"/>
        </w:rPr>
        <w:t> </w:t>
      </w:r>
      <w:r>
        <w:rPr>
          <w:vertAlign w:val="baseline"/>
        </w:rPr>
        <w:t>W.B. Saunders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Company:</w:t>
      </w:r>
      <w:r>
        <w:rPr>
          <w:spacing w:val="-1"/>
          <w:vertAlign w:val="baseline"/>
        </w:rPr>
        <w:t> </w:t>
      </w:r>
      <w:r>
        <w:rPr>
          <w:vertAlign w:val="baseline"/>
        </w:rPr>
        <w:t>252.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5" w:lineRule="exact"/>
        <w:ind w:left="928"/>
        <w:rPr>
          <w:i/>
        </w:rPr>
      </w:pPr>
      <w:r>
        <w:rPr/>
        <w:t>Esan</w:t>
      </w:r>
      <w:r>
        <w:rPr>
          <w:spacing w:val="-6"/>
        </w:rPr>
        <w:t> </w:t>
      </w:r>
      <w:r>
        <w:rPr/>
        <w:t>C.O,</w:t>
      </w:r>
      <w:r>
        <w:rPr>
          <w:spacing w:val="2"/>
        </w:rPr>
        <w:t> </w:t>
      </w:r>
      <w:r>
        <w:rPr/>
        <w:t>Famurewa</w:t>
      </w:r>
      <w:r>
        <w:rPr>
          <w:spacing w:val="-3"/>
        </w:rPr>
        <w:t> </w:t>
      </w:r>
      <w:r>
        <w:rPr/>
        <w:t>O.,</w:t>
      </w:r>
      <w:r>
        <w:rPr>
          <w:spacing w:val="1"/>
        </w:rPr>
        <w:t> </w:t>
      </w:r>
      <w:r>
        <w:rPr/>
        <w:t>Lin</w:t>
      </w:r>
      <w:r>
        <w:rPr>
          <w:spacing w:val="-5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Shittu</w:t>
      </w:r>
      <w:r>
        <w:rPr>
          <w:spacing w:val="-1"/>
        </w:rPr>
        <w:t> </w:t>
      </w:r>
      <w:r>
        <w:rPr/>
        <w:t>A.O.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Characterization</w:t>
      </w:r>
      <w:r>
        <w:rPr>
          <w:spacing w:val="-6"/>
        </w:rPr>
        <w:t> </w:t>
      </w:r>
      <w:r>
        <w:rPr/>
        <w:t>of</w:t>
      </w:r>
      <w:r>
        <w:rPr>
          <w:spacing w:val="62"/>
        </w:rPr>
        <w:t> </w:t>
      </w:r>
      <w:r>
        <w:rPr>
          <w:i/>
        </w:rPr>
        <w:t>S.</w:t>
      </w:r>
    </w:p>
    <w:p>
      <w:pPr>
        <w:spacing w:line="240" w:lineRule="auto" w:before="0"/>
        <w:ind w:left="1648" w:right="1457" w:firstLine="0"/>
        <w:jc w:val="left"/>
        <w:rPr>
          <w:sz w:val="24"/>
        </w:rPr>
      </w:pPr>
      <w:r>
        <w:rPr>
          <w:i/>
          <w:sz w:val="24"/>
        </w:rPr>
        <w:t>aureus </w:t>
      </w:r>
      <w:r>
        <w:rPr>
          <w:sz w:val="24"/>
        </w:rPr>
        <w:t>isolates obtained from Health care institutions in Ekiti and Ondo</w:t>
      </w:r>
      <w:r>
        <w:rPr>
          <w:spacing w:val="1"/>
          <w:sz w:val="24"/>
        </w:rPr>
        <w:t> </w:t>
      </w:r>
      <w:r>
        <w:rPr>
          <w:sz w:val="24"/>
        </w:rPr>
        <w:t>states,</w:t>
      </w:r>
      <w:r>
        <w:rPr>
          <w:spacing w:val="-58"/>
          <w:sz w:val="24"/>
        </w:rPr>
        <w:t> </w:t>
      </w:r>
      <w:r>
        <w:rPr>
          <w:sz w:val="24"/>
        </w:rPr>
        <w:t>South western, Nigeria </w:t>
      </w:r>
      <w:r>
        <w:rPr>
          <w:i/>
          <w:sz w:val="24"/>
        </w:rPr>
        <w:t>Africa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 Research</w:t>
      </w:r>
      <w:r>
        <w:rPr>
          <w:i/>
          <w:spacing w:val="1"/>
          <w:sz w:val="24"/>
        </w:rPr>
        <w:t> </w:t>
      </w:r>
      <w:r>
        <w:rPr>
          <w:sz w:val="24"/>
        </w:rPr>
        <w:t>3(12): 962-</w:t>
      </w:r>
      <w:r>
        <w:rPr>
          <w:spacing w:val="1"/>
          <w:sz w:val="24"/>
        </w:rPr>
        <w:t> </w:t>
      </w:r>
      <w:r>
        <w:rPr>
          <w:sz w:val="24"/>
        </w:rPr>
        <w:t>968.</w:t>
      </w:r>
    </w:p>
    <w:p>
      <w:pPr>
        <w:pStyle w:val="BodyText"/>
        <w:rPr>
          <w:sz w:val="21"/>
        </w:rPr>
      </w:pPr>
    </w:p>
    <w:p>
      <w:pPr>
        <w:pStyle w:val="BodyText"/>
        <w:ind w:left="1648" w:right="1412" w:hanging="721"/>
        <w:jc w:val="both"/>
      </w:pPr>
      <w:r>
        <w:rPr/>
        <w:t>Esimone C.O., Nworu C.S., Harrison G.T (2010). Antibiogram and Plasmid Profile 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Multi-Antibiotics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Urinopathogens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Ibnosina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/>
        <w:t>Biomedical</w:t>
      </w:r>
      <w:r>
        <w:rPr>
          <w:spacing w:val="-7"/>
        </w:rPr>
        <w:t> </w:t>
      </w:r>
      <w:r>
        <w:rPr/>
        <w:t>Sciences 2(4):152-159.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28"/>
      </w:pPr>
      <w:r>
        <w:rPr/>
        <w:t>Fayomi</w:t>
      </w:r>
      <w:r>
        <w:rPr>
          <w:spacing w:val="-12"/>
        </w:rPr>
        <w:t> </w:t>
      </w:r>
      <w:r>
        <w:rPr/>
        <w:t>O.D,</w:t>
      </w:r>
      <w:r>
        <w:rPr>
          <w:spacing w:val="-2"/>
        </w:rPr>
        <w:t> </w:t>
      </w:r>
      <w:r>
        <w:rPr/>
        <w:t>Oyediran</w:t>
      </w:r>
      <w:r>
        <w:rPr>
          <w:spacing w:val="-8"/>
        </w:rPr>
        <w:t> </w:t>
      </w:r>
      <w:r>
        <w:rPr/>
        <w:t>E.I.O,</w:t>
      </w:r>
      <w:r>
        <w:rPr>
          <w:spacing w:val="-1"/>
        </w:rPr>
        <w:t> </w:t>
      </w:r>
      <w:r>
        <w:rPr/>
        <w:t>Adeyemo</w:t>
      </w:r>
      <w:r>
        <w:rPr>
          <w:spacing w:val="5"/>
        </w:rPr>
        <w:t> </w:t>
      </w:r>
      <w:r>
        <w:rPr/>
        <w:t>A.T,</w:t>
      </w:r>
      <w:r>
        <w:rPr>
          <w:spacing w:val="-1"/>
        </w:rPr>
        <w:t> </w:t>
      </w:r>
      <w:r>
        <w:rPr/>
        <w:t>Oyekale</w:t>
      </w:r>
      <w:r>
        <w:rPr>
          <w:spacing w:val="-4"/>
        </w:rPr>
        <w:t> </w:t>
      </w:r>
      <w:r>
        <w:rPr/>
        <w:t>O.T.(2009).</w:t>
      </w:r>
      <w:r>
        <w:rPr>
          <w:spacing w:val="5"/>
        </w:rPr>
        <w:t> </w:t>
      </w:r>
      <w:r>
        <w:rPr/>
        <w:t>Prevalence</w:t>
      </w:r>
      <w:r>
        <w:rPr>
          <w:spacing w:val="-4"/>
        </w:rPr>
        <w:t> </w:t>
      </w:r>
      <w:r>
        <w:rPr/>
        <w:t>and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spacing w:line="240" w:lineRule="auto" w:before="70"/>
        <w:ind w:left="1648" w:right="1683" w:firstLine="0"/>
        <w:jc w:val="left"/>
        <w:rPr>
          <w:sz w:val="24"/>
        </w:rPr>
      </w:pPr>
      <w:r>
        <w:rPr>
          <w:sz w:val="24"/>
        </w:rPr>
        <w:t>antibiotic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3"/>
          <w:sz w:val="24"/>
        </w:rPr>
        <w:t> </w:t>
      </w:r>
      <w:r>
        <w:rPr>
          <w:sz w:val="24"/>
        </w:rPr>
        <w:t>Pattern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Methicillin-Resistance</w:t>
      </w:r>
      <w:r>
        <w:rPr>
          <w:spacing w:val="-2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57"/>
          <w:sz w:val="24"/>
        </w:rPr>
        <w:t> </w:t>
      </w:r>
      <w:r>
        <w:rPr>
          <w:sz w:val="24"/>
        </w:rPr>
        <w:t>Among In-Patients At A Tertiary Health Facility In Ido-Ekiti, Nigeria</w:t>
      </w:r>
      <w:r>
        <w:rPr>
          <w:i/>
          <w:sz w:val="24"/>
        </w:rPr>
        <w:t>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4(2).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648" w:right="1414" w:hanging="721"/>
        <w:jc w:val="both"/>
      </w:pPr>
      <w:r>
        <w:rPr/>
        <w:t>Finch R.G. (2000). Clinical uses of antimicrobial drugs. In: Hugo W.B. and Russel A.D.</w:t>
      </w:r>
      <w:r>
        <w:rPr>
          <w:spacing w:val="-57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ed):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Pharmaceuticsal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Microbiology.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London</w:t>
      </w:r>
      <w:r>
        <w:rPr>
          <w:spacing w:val="1"/>
          <w:vertAlign w:val="baseline"/>
        </w:rPr>
        <w:t> </w:t>
      </w:r>
      <w:r>
        <w:rPr>
          <w:vertAlign w:val="baseline"/>
        </w:rPr>
        <w:t>Edinburgh,</w:t>
      </w:r>
      <w:r>
        <w:rPr>
          <w:spacing w:val="61"/>
          <w:vertAlign w:val="baseline"/>
        </w:rPr>
        <w:t> </w:t>
      </w:r>
      <w:r>
        <w:rPr>
          <w:vertAlign w:val="baseline"/>
        </w:rPr>
        <w:t>Blackwell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Scientific Publications:</w:t>
      </w:r>
      <w:r>
        <w:rPr>
          <w:spacing w:val="6"/>
          <w:vertAlign w:val="baseline"/>
        </w:rPr>
        <w:t> </w:t>
      </w:r>
      <w:r>
        <w:rPr>
          <w:vertAlign w:val="baseline"/>
        </w:rPr>
        <w:t>134.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648" w:right="1889" w:hanging="721"/>
      </w:pPr>
      <w:r>
        <w:rPr/>
        <w:t>Firsov A.A, Smirnova M.V, Lubenko I.Y. (2006). Testing the mutant selection</w:t>
      </w:r>
      <w:r>
        <w:rPr>
          <w:spacing w:val="1"/>
        </w:rPr>
        <w:t> </w:t>
      </w:r>
      <w:r>
        <w:rPr/>
        <w:t>window hypothesis with Staphylococcus aureus exposed to daptomycin and</w:t>
      </w:r>
      <w:r>
        <w:rPr>
          <w:spacing w:val="-58"/>
        </w:rPr>
        <w:t> </w:t>
      </w:r>
      <w:r>
        <w:rPr/>
        <w:t>vancomycin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an in vitro</w:t>
      </w:r>
      <w:r>
        <w:rPr>
          <w:spacing w:val="4"/>
        </w:rPr>
        <w:t> </w:t>
      </w:r>
      <w:r>
        <w:rPr/>
        <w:t>dynamic</w:t>
      </w:r>
      <w:r>
        <w:rPr>
          <w:spacing w:val="8"/>
        </w:rPr>
        <w:t> </w:t>
      </w:r>
      <w:r>
        <w:rPr/>
        <w:t>model.</w:t>
      </w:r>
      <w:r>
        <w:rPr>
          <w:spacing w:val="3"/>
        </w:rPr>
        <w:t> </w:t>
      </w:r>
      <w:r>
        <w:rPr>
          <w:i/>
        </w:rPr>
        <w:t>Journalof</w:t>
      </w:r>
      <w:r>
        <w:rPr>
          <w:i/>
          <w:spacing w:val="1"/>
        </w:rPr>
        <w:t> </w:t>
      </w:r>
      <w:r>
        <w:rPr>
          <w:i/>
        </w:rPr>
        <w:t>Antimicrobial</w:t>
      </w:r>
      <w:r>
        <w:rPr>
          <w:i/>
          <w:spacing w:val="1"/>
        </w:rPr>
        <w:t> </w:t>
      </w:r>
      <w:r>
        <w:rPr>
          <w:i/>
        </w:rPr>
        <w:t>Chemotherapy </w:t>
      </w:r>
      <w:r>
        <w:rPr/>
        <w:t>58:</w:t>
      </w:r>
      <w:r>
        <w:rPr>
          <w:spacing w:val="3"/>
        </w:rPr>
        <w:t> </w:t>
      </w:r>
      <w:r>
        <w:rPr/>
        <w:t>1185–1192.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28"/>
      </w:pPr>
      <w:r>
        <w:rPr/>
        <w:t>Food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Administration</w:t>
      </w:r>
      <w:r>
        <w:rPr>
          <w:spacing w:val="-6"/>
        </w:rPr>
        <w:t> </w:t>
      </w:r>
      <w:r>
        <w:rPr/>
        <w:t>approves</w:t>
      </w:r>
      <w:r>
        <w:rPr>
          <w:spacing w:val="-3"/>
        </w:rPr>
        <w:t> </w:t>
      </w:r>
      <w:r>
        <w:rPr/>
        <w:t>teflaro</w:t>
      </w:r>
      <w:r>
        <w:rPr>
          <w:spacing w:val="2"/>
        </w:rPr>
        <w:t> </w:t>
      </w:r>
      <w:r>
        <w:rPr/>
        <w:t>for bacterial</w:t>
      </w:r>
      <w:r>
        <w:rPr>
          <w:spacing w:val="-1"/>
        </w:rPr>
        <w:t> </w:t>
      </w:r>
      <w:r>
        <w:rPr/>
        <w:t>infections</w:t>
      </w:r>
      <w:r>
        <w:rPr>
          <w:spacing w:val="-3"/>
        </w:rPr>
        <w:t> </w:t>
      </w:r>
      <w:r>
        <w:rPr/>
        <w:t>(2011).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1648" w:right="1457"/>
      </w:pPr>
      <w:hyperlink r:id="rId66">
        <w:r>
          <w:rPr>
            <w:color w:val="0000FF"/>
            <w:spacing w:val="-1"/>
            <w:u w:val="single" w:color="0000FF"/>
          </w:rPr>
          <w:t>http://www.fda.gov/NewsEvents/Newsroom/PressAnnouncements/2010/ucm23</w:t>
        </w:r>
      </w:hyperlink>
      <w:r>
        <w:rPr>
          <w:color w:val="0000FF"/>
        </w:rPr>
        <w:t> </w:t>
      </w:r>
      <w:hyperlink r:id="rId66">
        <w:r>
          <w:rPr>
            <w:color w:val="0000FF"/>
            <w:u w:val="single" w:color="0000FF"/>
          </w:rPr>
          <w:t>1594.htm</w:t>
        </w:r>
        <w:r>
          <w:rPr>
            <w:color w:val="0000FF"/>
            <w:spacing w:val="-6"/>
          </w:rPr>
          <w:t> </w:t>
        </w:r>
      </w:hyperlink>
      <w:r>
        <w:rPr/>
        <w:t>.</w:t>
      </w:r>
    </w:p>
    <w:p>
      <w:pPr>
        <w:pStyle w:val="BodyText"/>
        <w:spacing w:before="4"/>
        <w:rPr>
          <w:sz w:val="21"/>
        </w:rPr>
      </w:pPr>
    </w:p>
    <w:p>
      <w:pPr>
        <w:tabs>
          <w:tab w:pos="2126" w:val="left" w:leader="none"/>
        </w:tabs>
        <w:spacing w:line="237" w:lineRule="auto" w:before="0"/>
        <w:ind w:left="1648" w:right="1407" w:hanging="721"/>
        <w:jc w:val="left"/>
        <w:rPr>
          <w:sz w:val="24"/>
        </w:rPr>
      </w:pPr>
      <w:r>
        <w:rPr>
          <w:sz w:val="24"/>
        </w:rPr>
        <w:t>Foster,</w:t>
      </w:r>
      <w:r>
        <w:rPr>
          <w:spacing w:val="49"/>
          <w:sz w:val="24"/>
        </w:rPr>
        <w:t> </w:t>
      </w:r>
      <w:r>
        <w:rPr>
          <w:sz w:val="24"/>
        </w:rPr>
        <w:t>T.</w:t>
        <w:tab/>
        <w:t>(1996).</w:t>
      </w:r>
      <w:r>
        <w:rPr>
          <w:spacing w:val="51"/>
          <w:sz w:val="24"/>
        </w:rPr>
        <w:t> </w:t>
      </w:r>
      <w:r>
        <w:rPr>
          <w:i/>
          <w:sz w:val="24"/>
        </w:rPr>
        <w:t>Staphylococcus.</w:t>
      </w:r>
      <w:r>
        <w:rPr>
          <w:i/>
          <w:spacing w:val="50"/>
          <w:sz w:val="24"/>
        </w:rPr>
        <w:t> </w:t>
      </w:r>
      <w:r>
        <w:rPr>
          <w:sz w:val="24"/>
        </w:rPr>
        <w:t>In:</w:t>
      </w:r>
      <w:r>
        <w:rPr>
          <w:spacing w:val="48"/>
          <w:sz w:val="24"/>
        </w:rPr>
        <w:t> </w:t>
      </w:r>
      <w:r>
        <w:rPr>
          <w:i/>
          <w:sz w:val="24"/>
        </w:rPr>
        <w:t>Barron’s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46"/>
          <w:sz w:val="24"/>
        </w:rPr>
        <w:t> </w:t>
      </w:r>
      <w:r>
        <w:rPr>
          <w:sz w:val="24"/>
        </w:rPr>
        <w:t>(Barron,</w:t>
      </w:r>
      <w:r>
        <w:rPr>
          <w:spacing w:val="48"/>
          <w:sz w:val="24"/>
        </w:rPr>
        <w:t> </w:t>
      </w:r>
      <w:r>
        <w:rPr>
          <w:sz w:val="24"/>
        </w:rPr>
        <w:t>S.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eds)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Univ.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Texas Medical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Branch.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48" w:right="1637" w:hanging="721"/>
      </w:pPr>
      <w:r>
        <w:rPr/>
        <w:t>Frost L.S. Lepale R, Summers A.O, Toussaint A (2005). Mobile genetic elements: the</w:t>
      </w:r>
      <w:r>
        <w:rPr>
          <w:spacing w:val="-57"/>
        </w:rPr>
        <w:t> </w:t>
      </w:r>
      <w:r>
        <w:rPr/>
        <w:t>agents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open</w:t>
      </w:r>
      <w:r>
        <w:rPr>
          <w:spacing w:val="-3"/>
        </w:rPr>
        <w:t> </w:t>
      </w:r>
      <w:r>
        <w:rPr/>
        <w:t>source evolution.</w:t>
      </w:r>
      <w:r>
        <w:rPr>
          <w:spacing w:val="8"/>
        </w:rPr>
        <w:t> </w:t>
      </w:r>
      <w:r>
        <w:rPr>
          <w:i/>
        </w:rPr>
        <w:t>National</w:t>
      </w:r>
      <w:r>
        <w:rPr>
          <w:i/>
          <w:spacing w:val="2"/>
        </w:rPr>
        <w:t> </w:t>
      </w:r>
      <w:r>
        <w:rPr>
          <w:i/>
        </w:rPr>
        <w:t>Rev</w:t>
      </w:r>
      <w:r>
        <w:rPr>
          <w:i/>
          <w:spacing w:val="-4"/>
        </w:rPr>
        <w:t> </w:t>
      </w:r>
      <w:r>
        <w:rPr>
          <w:i/>
        </w:rPr>
        <w:t>Microbiol</w:t>
      </w:r>
      <w:r>
        <w:rPr>
          <w:i/>
          <w:spacing w:val="4"/>
        </w:rPr>
        <w:t> </w:t>
      </w:r>
      <w:r>
        <w:rPr/>
        <w:t>3:722-732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648" w:right="1950" w:hanging="721"/>
      </w:pPr>
      <w:r>
        <w:rPr/>
        <w:t>Gally, D.L., I.C. Hancock, C.R. Harwood and A.R. Archibald, (1991). Cell wall</w:t>
      </w:r>
      <w:r>
        <w:rPr>
          <w:spacing w:val="1"/>
        </w:rPr>
        <w:t> </w:t>
      </w:r>
      <w:r>
        <w:rPr/>
        <w:t>assembly in </w:t>
      </w:r>
      <w:r>
        <w:rPr>
          <w:i/>
        </w:rPr>
        <w:t>Bacillus </w:t>
      </w:r>
      <w:r>
        <w:rPr/>
        <w:t>megaterium: Incorporation of new peptidoglycan by a</w:t>
      </w:r>
      <w:r>
        <w:rPr>
          <w:spacing w:val="-58"/>
        </w:rPr>
        <w:t> </w:t>
      </w:r>
      <w:r>
        <w:rPr/>
        <w:t>monomer</w:t>
      </w:r>
      <w:r>
        <w:rPr>
          <w:spacing w:val="2"/>
        </w:rPr>
        <w:t> </w:t>
      </w:r>
      <w:r>
        <w:rPr/>
        <w:t>addition</w:t>
      </w:r>
      <w:r>
        <w:rPr>
          <w:spacing w:val="-4"/>
        </w:rPr>
        <w:t> </w:t>
      </w:r>
      <w:r>
        <w:rPr/>
        <w:t>process.</w:t>
      </w:r>
      <w:r>
        <w:rPr>
          <w:spacing w:val="8"/>
        </w:rPr>
        <w:t> </w:t>
      </w:r>
      <w:r>
        <w:rPr>
          <w:i/>
        </w:rPr>
        <w:t>J.</w:t>
      </w:r>
      <w:r>
        <w:rPr>
          <w:i/>
          <w:spacing w:val="-2"/>
        </w:rPr>
        <w:t> </w:t>
      </w:r>
      <w:r>
        <w:rPr>
          <w:i/>
        </w:rPr>
        <w:t>Bacteriol</w:t>
      </w:r>
      <w:r>
        <w:rPr/>
        <w:t>.,</w:t>
      </w:r>
      <w:r>
        <w:rPr>
          <w:spacing w:val="-1"/>
        </w:rPr>
        <w:t> </w:t>
      </w:r>
      <w:r>
        <w:rPr/>
        <w:t>173:</w:t>
      </w:r>
      <w:r>
        <w:rPr>
          <w:spacing w:val="-4"/>
        </w:rPr>
        <w:t> </w:t>
      </w:r>
      <w:r>
        <w:rPr/>
        <w:t>2548-2555.</w:t>
      </w:r>
    </w:p>
    <w:p>
      <w:pPr>
        <w:pStyle w:val="BodyText"/>
      </w:pPr>
    </w:p>
    <w:p>
      <w:pPr>
        <w:spacing w:line="240" w:lineRule="auto" w:before="0"/>
        <w:ind w:left="1648" w:right="1593" w:hanging="721"/>
        <w:jc w:val="left"/>
        <w:rPr>
          <w:sz w:val="24"/>
        </w:rPr>
      </w:pPr>
      <w:r>
        <w:rPr>
          <w:sz w:val="24"/>
        </w:rPr>
        <w:t>Gally, D. and Archibald, A.R (1993). Cell wall assembly in </w:t>
      </w:r>
      <w:r>
        <w:rPr>
          <w:i/>
          <w:sz w:val="24"/>
        </w:rPr>
        <w:t>Staphylococcus aureus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Proposed absence of secondary crosslinking reactions. </w:t>
      </w:r>
      <w:r>
        <w:rPr>
          <w:i/>
          <w:sz w:val="24"/>
        </w:rPr>
        <w:t>J. Gen. Microbiol., </w:t>
      </w:r>
      <w:r>
        <w:rPr>
          <w:sz w:val="24"/>
        </w:rPr>
        <w:t>139:</w:t>
      </w:r>
      <w:r>
        <w:rPr>
          <w:spacing w:val="-57"/>
          <w:sz w:val="24"/>
        </w:rPr>
        <w:t> </w:t>
      </w:r>
      <w:r>
        <w:rPr>
          <w:sz w:val="24"/>
        </w:rPr>
        <w:t>1907-1913.</w:t>
      </w:r>
    </w:p>
    <w:p>
      <w:pPr>
        <w:pStyle w:val="BodyText"/>
      </w:pPr>
    </w:p>
    <w:p>
      <w:pPr>
        <w:pStyle w:val="BodyText"/>
        <w:spacing w:line="275" w:lineRule="exact"/>
        <w:ind w:left="928"/>
      </w:pPr>
      <w:r>
        <w:rPr/>
        <w:t>Garazzino S,</w:t>
      </w:r>
      <w:r>
        <w:rPr>
          <w:spacing w:val="-1"/>
        </w:rPr>
        <w:t> </w:t>
      </w:r>
      <w:r>
        <w:rPr/>
        <w:t>Aprato</w:t>
      </w:r>
      <w:r>
        <w:rPr>
          <w:spacing w:val="-4"/>
        </w:rPr>
        <w:t> </w:t>
      </w:r>
      <w:r>
        <w:rPr/>
        <w:t>A,</w:t>
      </w:r>
      <w:r>
        <w:rPr>
          <w:spacing w:val="-1"/>
        </w:rPr>
        <w:t> </w:t>
      </w:r>
      <w:r>
        <w:rPr/>
        <w:t>Baietto L,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Glycopeptide</w:t>
      </w:r>
      <w:r>
        <w:rPr>
          <w:spacing w:val="-5"/>
        </w:rPr>
        <w:t> </w:t>
      </w:r>
      <w:r>
        <w:rPr/>
        <w:t>bone</w:t>
      </w:r>
      <w:r>
        <w:rPr>
          <w:spacing w:val="-4"/>
        </w:rPr>
        <w:t> </w:t>
      </w:r>
      <w:r>
        <w:rPr/>
        <w:t>penetration</w:t>
      </w:r>
      <w:r>
        <w:rPr>
          <w:spacing w:val="-3"/>
        </w:rPr>
        <w:t> </w:t>
      </w:r>
      <w:r>
        <w:rPr/>
        <w:t>in</w:t>
      </w:r>
    </w:p>
    <w:p>
      <w:pPr>
        <w:spacing w:line="242" w:lineRule="auto" w:before="0"/>
        <w:ind w:left="1648" w:right="1676" w:firstLine="0"/>
        <w:jc w:val="left"/>
        <w:rPr>
          <w:sz w:val="24"/>
        </w:rPr>
      </w:pPr>
      <w:r>
        <w:rPr>
          <w:sz w:val="24"/>
        </w:rPr>
        <w:t>patients with septic pseudoarthrosis of the tibia. </w:t>
      </w:r>
      <w:r>
        <w:rPr>
          <w:i/>
          <w:sz w:val="24"/>
        </w:rPr>
        <w:t>Clin Pharmacokinet; </w:t>
      </w:r>
      <w:r>
        <w:rPr>
          <w:sz w:val="24"/>
        </w:rPr>
        <w:t>47:793–</w:t>
      </w:r>
      <w:r>
        <w:rPr>
          <w:spacing w:val="-57"/>
          <w:sz w:val="24"/>
        </w:rPr>
        <w:t> </w:t>
      </w:r>
      <w:r>
        <w:rPr>
          <w:sz w:val="24"/>
        </w:rPr>
        <w:t>805.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648" w:right="1823" w:hanging="721"/>
        <w:jc w:val="left"/>
        <w:rPr>
          <w:sz w:val="24"/>
        </w:rPr>
      </w:pPr>
      <w:r>
        <w:rPr>
          <w:sz w:val="24"/>
        </w:rPr>
        <w:t>Gennimata D, Davies J. Tsiftsoglour S (1996) Bleomycin resistance in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taphylococcus aureus </w:t>
      </w:r>
      <w:r>
        <w:rPr>
          <w:sz w:val="24"/>
        </w:rPr>
        <w:t>clinical isolates.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Chemotherappy </w:t>
      </w:r>
      <w:r>
        <w:rPr>
          <w:sz w:val="24"/>
        </w:rPr>
        <w:t>37:65-75.</w:t>
      </w:r>
    </w:p>
    <w:p>
      <w:pPr>
        <w:pStyle w:val="BodyText"/>
      </w:pPr>
    </w:p>
    <w:p>
      <w:pPr>
        <w:pStyle w:val="BodyText"/>
        <w:ind w:left="1648" w:right="1800" w:hanging="721"/>
      </w:pPr>
      <w:r>
        <w:rPr/>
        <w:t>Gilot P, Lina G. Cochard T. Poutrel B.(2002). Analysis of the genetic Variability of</w:t>
      </w:r>
      <w:r>
        <w:rPr>
          <w:spacing w:val="1"/>
        </w:rPr>
        <w:t> </w:t>
      </w:r>
      <w:r>
        <w:rPr/>
        <w:t>genes encoding the RNA III-activating components Agr and TRAP in a</w:t>
      </w:r>
      <w:r>
        <w:rPr>
          <w:spacing w:val="1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strains</w:t>
      </w:r>
      <w:r>
        <w:rPr>
          <w:spacing w:val="1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from</w:t>
      </w:r>
      <w:r>
        <w:rPr>
          <w:spacing w:val="-10"/>
        </w:rPr>
        <w:t> </w:t>
      </w:r>
      <w:r>
        <w:rPr/>
        <w:t>cows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mastitis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Clinical</w:t>
      </w:r>
      <w:r>
        <w:rPr>
          <w:i/>
          <w:spacing w:val="3"/>
        </w:rPr>
        <w:t> </w:t>
      </w:r>
      <w:r>
        <w:rPr>
          <w:i/>
        </w:rPr>
        <w:t>Microbiology </w:t>
      </w:r>
      <w:r>
        <w:rPr/>
        <w:t>40:</w:t>
      </w:r>
      <w:r>
        <w:rPr>
          <w:spacing w:val="2"/>
        </w:rPr>
        <w:t> </w:t>
      </w:r>
      <w:r>
        <w:rPr/>
        <w:t>4060-4067.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648" w:right="1412" w:hanging="721"/>
        <w:jc w:val="both"/>
        <w:rPr>
          <w:sz w:val="24"/>
        </w:rPr>
      </w:pPr>
      <w:r>
        <w:rPr>
          <w:sz w:val="24"/>
        </w:rPr>
        <w:t>Girish C. and Balakrishnan S. (2011). Ceftaroline fosamil: A novel anti methicillin –</w:t>
      </w:r>
      <w:r>
        <w:rPr>
          <w:spacing w:val="1"/>
          <w:sz w:val="24"/>
        </w:rPr>
        <w:t> </w:t>
      </w:r>
      <w:r>
        <w:rPr>
          <w:sz w:val="24"/>
        </w:rPr>
        <w:t>resistant </w:t>
      </w:r>
      <w:r>
        <w:rPr>
          <w:i/>
          <w:sz w:val="24"/>
        </w:rPr>
        <w:t>Staphylococcus aureus </w:t>
      </w:r>
      <w:r>
        <w:rPr>
          <w:sz w:val="24"/>
        </w:rPr>
        <w:t>cephalosporin </w:t>
      </w:r>
      <w:r>
        <w:rPr>
          <w:i/>
          <w:sz w:val="24"/>
        </w:rPr>
        <w:t>J. Pharmacol Pharmacother </w:t>
      </w:r>
      <w:r>
        <w:rPr>
          <w:sz w:val="24"/>
        </w:rPr>
        <w:t>2(3)</w:t>
      </w:r>
      <w:r>
        <w:rPr>
          <w:spacing w:val="-57"/>
          <w:sz w:val="24"/>
        </w:rPr>
        <w:t> </w:t>
      </w:r>
      <w:r>
        <w:rPr>
          <w:sz w:val="24"/>
        </w:rPr>
        <w:t>209-211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 w:right="1405" w:hanging="721"/>
        <w:jc w:val="both"/>
      </w:pPr>
      <w:r>
        <w:rPr/>
        <w:t>Godfrey</w:t>
      </w:r>
      <w:r>
        <w:rPr>
          <w:spacing w:val="1"/>
        </w:rPr>
        <w:t> </w:t>
      </w:r>
      <w:r>
        <w:rPr/>
        <w:t>A.J.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Bryan</w:t>
      </w:r>
      <w:r>
        <w:rPr>
          <w:spacing w:val="1"/>
        </w:rPr>
        <w:t> </w:t>
      </w:r>
      <w:r>
        <w:rPr/>
        <w:t>L.E.(1984).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 to antibiotic resistance. In: </w:t>
      </w:r>
      <w:r>
        <w:rPr>
          <w:i/>
        </w:rPr>
        <w:t>Antimicrobial drug resistance </w:t>
      </w:r>
      <w:r>
        <w:rPr/>
        <w:t>(ed Bryan</w:t>
      </w:r>
      <w:r>
        <w:rPr>
          <w:spacing w:val="1"/>
        </w:rPr>
        <w:t> </w:t>
      </w:r>
      <w:r>
        <w:rPr/>
        <w:t>L.E.),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Press,</w:t>
      </w:r>
      <w:r>
        <w:rPr>
          <w:spacing w:val="9"/>
        </w:rPr>
        <w:t> </w:t>
      </w:r>
      <w:r>
        <w:rPr/>
        <w:t>113-145.</w:t>
      </w:r>
    </w:p>
    <w:p>
      <w:pPr>
        <w:pStyle w:val="BodyText"/>
      </w:pPr>
    </w:p>
    <w:p>
      <w:pPr>
        <w:spacing w:line="242" w:lineRule="auto" w:before="0"/>
        <w:ind w:left="1648" w:right="1950" w:hanging="721"/>
        <w:jc w:val="left"/>
        <w:rPr>
          <w:sz w:val="24"/>
        </w:rPr>
      </w:pPr>
      <w:r>
        <w:rPr>
          <w:sz w:val="24"/>
        </w:rPr>
        <w:t>Gordon RJ, Lowy FD, (2008) Pathogenesis of methicillin resistant S</w:t>
      </w:r>
      <w:r>
        <w:rPr>
          <w:i/>
          <w:sz w:val="24"/>
        </w:rPr>
        <w:t>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3"/>
          <w:sz w:val="24"/>
        </w:rPr>
        <w:t> </w:t>
      </w:r>
      <w:r>
        <w:rPr>
          <w:sz w:val="24"/>
        </w:rPr>
        <w:t>infection.</w:t>
      </w:r>
      <w:r>
        <w:rPr>
          <w:spacing w:val="4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Disease.</w:t>
      </w:r>
      <w:r>
        <w:rPr>
          <w:i/>
          <w:spacing w:val="2"/>
          <w:sz w:val="24"/>
        </w:rPr>
        <w:t> </w:t>
      </w:r>
      <w:r>
        <w:rPr>
          <w:sz w:val="24"/>
        </w:rPr>
        <w:t>46(5):</w:t>
      </w:r>
      <w:r>
        <w:rPr>
          <w:spacing w:val="1"/>
          <w:sz w:val="24"/>
        </w:rPr>
        <w:t> </w:t>
      </w:r>
      <w:r>
        <w:rPr>
          <w:sz w:val="24"/>
        </w:rPr>
        <w:t>S350-S359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0" w:lineRule="auto" w:before="227"/>
        <w:ind w:left="1648" w:right="1631" w:hanging="721"/>
        <w:jc w:val="left"/>
        <w:rPr>
          <w:sz w:val="24"/>
        </w:rPr>
      </w:pPr>
      <w:r>
        <w:rPr>
          <w:sz w:val="24"/>
        </w:rPr>
        <w:t>Götz, F., Bannerman, T., and Schleifer, K.H. (2004). The genera Staphylococcus and</w:t>
      </w:r>
      <w:r>
        <w:rPr>
          <w:spacing w:val="1"/>
          <w:sz w:val="24"/>
        </w:rPr>
        <w:t> </w:t>
      </w:r>
      <w:r>
        <w:rPr>
          <w:sz w:val="24"/>
        </w:rPr>
        <w:t>Macrococcus . In </w:t>
      </w:r>
      <w:r>
        <w:rPr>
          <w:i/>
          <w:sz w:val="24"/>
        </w:rPr>
        <w:t>The prokaryotes: An evolving electronic resource for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microbiological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community. </w:t>
      </w:r>
      <w:r>
        <w:rPr>
          <w:sz w:val="24"/>
        </w:rPr>
        <w:t>Eds.,</w:t>
      </w:r>
      <w:r>
        <w:rPr>
          <w:spacing w:val="-2"/>
          <w:sz w:val="24"/>
        </w:rPr>
        <w:t> </w:t>
      </w:r>
      <w:r>
        <w:rPr>
          <w:sz w:val="24"/>
        </w:rPr>
        <w:t>Dworkin,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7"/>
          <w:sz w:val="24"/>
        </w:rPr>
        <w:t> </w:t>
      </w:r>
      <w:r>
        <w:rPr>
          <w:sz w:val="24"/>
        </w:rPr>
        <w:t>al.,</w:t>
      </w:r>
      <w:r>
        <w:rPr>
          <w:spacing w:val="-2"/>
          <w:sz w:val="24"/>
        </w:rPr>
        <w:t> </w:t>
      </w:r>
      <w:r>
        <w:rPr>
          <w:sz w:val="24"/>
        </w:rPr>
        <w:t>3rd</w:t>
      </w:r>
      <w:r>
        <w:rPr>
          <w:spacing w:val="-3"/>
          <w:sz w:val="24"/>
        </w:rPr>
        <w:t> </w:t>
      </w:r>
      <w:r>
        <w:rPr>
          <w:sz w:val="24"/>
        </w:rPr>
        <w:t>edition,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4"/>
          <w:sz w:val="24"/>
        </w:rPr>
        <w:t> </w:t>
      </w:r>
      <w:r>
        <w:rPr>
          <w:sz w:val="24"/>
        </w:rPr>
        <w:t>3.16,</w:t>
      </w:r>
      <w:r>
        <w:rPr>
          <w:spacing w:val="-57"/>
          <w:sz w:val="24"/>
        </w:rPr>
        <w:t> </w:t>
      </w:r>
      <w:r>
        <w:rPr>
          <w:sz w:val="24"/>
        </w:rPr>
        <w:t>Springer-Verlag,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2"/>
          <w:sz w:val="24"/>
        </w:rPr>
        <w:t> </w:t>
      </w:r>
      <w:hyperlink r:id="rId67">
        <w:r>
          <w:rPr>
            <w:sz w:val="24"/>
          </w:rPr>
          <w:t>http://link.springer-</w:t>
        </w:r>
      </w:hyperlink>
      <w:r>
        <w:rPr>
          <w:spacing w:val="1"/>
          <w:sz w:val="24"/>
        </w:rPr>
        <w:t> </w:t>
      </w:r>
      <w:r>
        <w:rPr>
          <w:sz w:val="24"/>
        </w:rPr>
        <w:t>ny.com/link/service/books/10125/.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928"/>
      </w:pPr>
      <w:r>
        <w:rPr/>
        <w:t>Greene,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D.</w:t>
      </w:r>
      <w:r>
        <w:rPr>
          <w:spacing w:val="-5"/>
        </w:rPr>
        <w:t> </w:t>
      </w:r>
      <w:r>
        <w:rPr/>
        <w:t>McDevitt,</w:t>
      </w:r>
      <w:r>
        <w:rPr>
          <w:spacing w:val="-1"/>
        </w:rPr>
        <w:t> </w:t>
      </w:r>
      <w:r>
        <w:rPr/>
        <w:t>P. Francois,</w:t>
      </w:r>
      <w:r>
        <w:rPr>
          <w:spacing w:val="-1"/>
        </w:rPr>
        <w:t> </w:t>
      </w:r>
      <w:r>
        <w:rPr/>
        <w:t>P.E. Vaudaux,</w:t>
      </w:r>
      <w:r>
        <w:rPr>
          <w:spacing w:val="-1"/>
        </w:rPr>
        <w:t> </w:t>
      </w:r>
      <w:r>
        <w:rPr/>
        <w:t>D.P.</w:t>
      </w:r>
      <w:r>
        <w:rPr>
          <w:spacing w:val="-5"/>
        </w:rPr>
        <w:t> </w:t>
      </w:r>
      <w:r>
        <w:rPr/>
        <w:t>Lew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T.J.</w:t>
      </w:r>
      <w:r>
        <w:rPr>
          <w:spacing w:val="-1"/>
        </w:rPr>
        <w:t> </w:t>
      </w:r>
      <w:r>
        <w:rPr/>
        <w:t>Foster,</w:t>
      </w:r>
      <w:r>
        <w:rPr>
          <w:spacing w:val="11"/>
        </w:rPr>
        <w:t> </w:t>
      </w:r>
      <w:r>
        <w:rPr/>
        <w:t>(1995).</w:t>
      </w:r>
    </w:p>
    <w:p>
      <w:pPr>
        <w:spacing w:line="240" w:lineRule="auto" w:before="0"/>
        <w:ind w:left="1648" w:right="1806" w:firstLine="0"/>
        <w:jc w:val="left"/>
        <w:rPr>
          <w:sz w:val="24"/>
        </w:rPr>
      </w:pPr>
      <w:r>
        <w:rPr>
          <w:sz w:val="24"/>
        </w:rPr>
        <w:t>Adhesion properties of mutants of </w:t>
      </w:r>
      <w:r>
        <w:rPr>
          <w:i/>
          <w:sz w:val="24"/>
        </w:rPr>
        <w:t>Staphylococcus aureus </w:t>
      </w:r>
      <w:r>
        <w:rPr>
          <w:sz w:val="24"/>
        </w:rPr>
        <w:t>defective in</w:t>
      </w:r>
      <w:r>
        <w:rPr>
          <w:spacing w:val="1"/>
          <w:sz w:val="24"/>
        </w:rPr>
        <w:t> </w:t>
      </w:r>
      <w:r>
        <w:rPr>
          <w:sz w:val="24"/>
        </w:rPr>
        <w:t>fibronectin-binding proteins and studies on the expression of fnb genes. </w:t>
      </w:r>
      <w:r>
        <w:rPr>
          <w:i/>
          <w:sz w:val="24"/>
        </w:rPr>
        <w:t>Mol.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17:</w:t>
      </w:r>
      <w:r>
        <w:rPr>
          <w:spacing w:val="2"/>
          <w:sz w:val="24"/>
        </w:rPr>
        <w:t> </w:t>
      </w:r>
      <w:r>
        <w:rPr>
          <w:sz w:val="24"/>
        </w:rPr>
        <w:t>1143-1152.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928"/>
      </w:pPr>
      <w:r>
        <w:rPr/>
        <w:t>Gregory</w:t>
      </w:r>
      <w:r>
        <w:rPr>
          <w:spacing w:val="-10"/>
        </w:rPr>
        <w:t> </w:t>
      </w:r>
      <w:r>
        <w:rPr/>
        <w:t>PD, Lewis</w:t>
      </w:r>
      <w:r>
        <w:rPr>
          <w:spacing w:val="-2"/>
        </w:rPr>
        <w:t> </w:t>
      </w:r>
      <w:r>
        <w:rPr/>
        <w:t>RA,</w:t>
      </w:r>
      <w:r>
        <w:rPr>
          <w:spacing w:val="2"/>
        </w:rPr>
        <w:t> </w:t>
      </w:r>
      <w:r>
        <w:rPr/>
        <w:t>Curnock SP,</w:t>
      </w:r>
      <w:r>
        <w:rPr>
          <w:spacing w:val="-3"/>
        </w:rPr>
        <w:t> </w:t>
      </w:r>
      <w:r>
        <w:rPr/>
        <w:t>Dyke</w:t>
      </w:r>
      <w:r>
        <w:rPr>
          <w:spacing w:val="-2"/>
        </w:rPr>
        <w:t> </w:t>
      </w:r>
      <w:r>
        <w:rPr/>
        <w:t>KG.</w:t>
      </w:r>
      <w:r>
        <w:rPr>
          <w:spacing w:val="1"/>
        </w:rPr>
        <w:t> </w:t>
      </w:r>
      <w:r>
        <w:rPr/>
        <w:t>(1997).</w:t>
      </w:r>
      <w:r>
        <w:rPr>
          <w:spacing w:val="-3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repressor</w:t>
      </w:r>
    </w:p>
    <w:p>
      <w:pPr>
        <w:spacing w:before="2"/>
        <w:ind w:left="1648" w:right="1488" w:firstLine="0"/>
        <w:jc w:val="left"/>
        <w:rPr>
          <w:sz w:val="24"/>
        </w:rPr>
      </w:pPr>
      <w:r>
        <w:rPr>
          <w:sz w:val="24"/>
        </w:rPr>
        <w:t>(BlaI) of β-lactamase synthesis in </w:t>
      </w:r>
      <w:r>
        <w:rPr>
          <w:i/>
          <w:sz w:val="24"/>
        </w:rPr>
        <w:t>Staphylococcus aureus</w:t>
      </w:r>
      <w:r>
        <w:rPr>
          <w:sz w:val="24"/>
        </w:rPr>
        <w:t>. </w:t>
      </w:r>
      <w:r>
        <w:rPr>
          <w:i/>
          <w:sz w:val="24"/>
        </w:rPr>
        <w:t>Molecular Microbiol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24:</w:t>
      </w:r>
      <w:r>
        <w:rPr>
          <w:spacing w:val="2"/>
          <w:sz w:val="24"/>
        </w:rPr>
        <w:t> </w:t>
      </w:r>
      <w:r>
        <w:rPr>
          <w:sz w:val="24"/>
        </w:rPr>
        <w:t>1025–1037.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1"/>
        <w:ind w:left="1648" w:right="1791" w:hanging="721"/>
        <w:jc w:val="left"/>
        <w:rPr>
          <w:sz w:val="24"/>
        </w:rPr>
      </w:pPr>
      <w:r>
        <w:rPr>
          <w:sz w:val="24"/>
        </w:rPr>
        <w:t>Guignard,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-1"/>
          <w:sz w:val="24"/>
        </w:rPr>
        <w:t> </w:t>
      </w:r>
      <w:r>
        <w:rPr>
          <w:sz w:val="24"/>
        </w:rPr>
        <w:t>Entenza J.M</w:t>
      </w:r>
      <w:r>
        <w:rPr>
          <w:spacing w:val="-1"/>
          <w:sz w:val="24"/>
        </w:rPr>
        <w:t> </w:t>
      </w:r>
      <w:r>
        <w:rPr>
          <w:sz w:val="24"/>
        </w:rPr>
        <w:t>and P.</w:t>
      </w:r>
      <w:r>
        <w:rPr>
          <w:spacing w:val="2"/>
          <w:sz w:val="24"/>
        </w:rPr>
        <w:t> </w:t>
      </w:r>
      <w:r>
        <w:rPr>
          <w:sz w:val="24"/>
        </w:rPr>
        <w:t>Moreillon.</w:t>
      </w:r>
      <w:r>
        <w:rPr>
          <w:spacing w:val="4"/>
          <w:sz w:val="24"/>
        </w:rPr>
        <w:t> </w:t>
      </w:r>
      <w:r>
        <w:rPr>
          <w:sz w:val="24"/>
        </w:rPr>
        <w:t>(2005).</w:t>
      </w:r>
      <w:r>
        <w:rPr>
          <w:spacing w:val="2"/>
          <w:sz w:val="24"/>
        </w:rPr>
        <w:t> </w:t>
      </w:r>
      <w:r>
        <w:rPr>
          <w:sz w:val="24"/>
        </w:rPr>
        <w:t>Beta</w:t>
      </w:r>
      <w:r>
        <w:rPr>
          <w:spacing w:val="-1"/>
          <w:sz w:val="24"/>
        </w:rPr>
        <w:t> </w:t>
      </w:r>
      <w:r>
        <w:rPr>
          <w:sz w:val="24"/>
        </w:rPr>
        <w:t>lactams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methicilllin resistant S</w:t>
      </w:r>
      <w:r>
        <w:rPr>
          <w:i/>
          <w:sz w:val="24"/>
        </w:rPr>
        <w:t>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 </w:t>
      </w:r>
      <w:r>
        <w:rPr>
          <w:i/>
          <w:sz w:val="24"/>
        </w:rPr>
        <w:t>Curr. Opin Pharmacol. </w:t>
      </w:r>
      <w:r>
        <w:rPr>
          <w:sz w:val="24"/>
        </w:rPr>
        <w:t>5: 479-</w:t>
      </w:r>
      <w:r>
        <w:rPr>
          <w:spacing w:val="-57"/>
          <w:sz w:val="24"/>
        </w:rPr>
        <w:t> </w:t>
      </w:r>
      <w:r>
        <w:rPr>
          <w:sz w:val="24"/>
        </w:rPr>
        <w:t>489.</w:t>
      </w:r>
    </w:p>
    <w:p>
      <w:pPr>
        <w:pStyle w:val="BodyText"/>
      </w:pPr>
    </w:p>
    <w:p>
      <w:pPr>
        <w:pStyle w:val="BodyText"/>
        <w:spacing w:line="242" w:lineRule="auto"/>
        <w:ind w:left="928" w:right="1457"/>
      </w:pPr>
      <w:r>
        <w:rPr/>
        <w:t>Gyles,</w:t>
      </w:r>
      <w:r>
        <w:rPr>
          <w:spacing w:val="-1"/>
        </w:rPr>
        <w:t> </w:t>
      </w:r>
      <w:r>
        <w:rPr/>
        <w:t>C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Boerlin</w:t>
      </w:r>
      <w:r>
        <w:rPr>
          <w:spacing w:val="-2"/>
        </w:rPr>
        <w:t> </w:t>
      </w:r>
      <w:r>
        <w:rPr/>
        <w:t>P</w:t>
      </w:r>
      <w:r>
        <w:rPr>
          <w:spacing w:val="-3"/>
        </w:rPr>
        <w:t> </w:t>
      </w:r>
      <w:r>
        <w:rPr/>
        <w:t>(2014).</w:t>
      </w:r>
      <w:r>
        <w:rPr>
          <w:spacing w:val="-4"/>
        </w:rPr>
        <w:t> </w:t>
      </w:r>
      <w:hyperlink r:id="rId68">
        <w:r>
          <w:rPr/>
          <w:t>"Horizontally</w:t>
        </w:r>
        <w:r>
          <w:rPr>
            <w:spacing w:val="-7"/>
          </w:rPr>
          <w:t> </w:t>
        </w:r>
        <w:r>
          <w:rPr/>
          <w:t>transferred</w:t>
        </w:r>
        <w:r>
          <w:rPr>
            <w:spacing w:val="-3"/>
          </w:rPr>
          <w:t> </w:t>
        </w:r>
        <w:r>
          <w:rPr/>
          <w:t>genetic</w:t>
        </w:r>
        <w:r>
          <w:rPr>
            <w:spacing w:val="-3"/>
          </w:rPr>
          <w:t> </w:t>
        </w:r>
        <w:r>
          <w:rPr/>
          <w:t>elements</w:t>
        </w:r>
        <w:r>
          <w:rPr>
            <w:spacing w:val="-4"/>
          </w:rPr>
          <w:t> </w:t>
        </w:r>
        <w:r>
          <w:rPr/>
          <w:t>and</w:t>
        </w:r>
        <w:r>
          <w:rPr>
            <w:spacing w:val="-3"/>
          </w:rPr>
          <w:t> </w:t>
        </w:r>
        <w:r>
          <w:rPr/>
          <w:t>their</w:t>
        </w:r>
        <w:r>
          <w:rPr>
            <w:spacing w:val="-1"/>
          </w:rPr>
          <w:t> </w:t>
        </w:r>
        <w:r>
          <w:rPr/>
          <w:t>role</w:t>
        </w:r>
      </w:hyperlink>
      <w:r>
        <w:rPr>
          <w:spacing w:val="-57"/>
        </w:rPr>
        <w:t> </w:t>
      </w:r>
      <w:hyperlink r:id="rId68">
        <w:r>
          <w:rPr/>
          <w:t>in</w:t>
        </w:r>
        <w:r>
          <w:rPr>
            <w:spacing w:val="-4"/>
          </w:rPr>
          <w:t> </w:t>
        </w:r>
        <w:r>
          <w:rPr/>
          <w:t>pathogenesis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6"/>
          </w:rPr>
          <w:t> </w:t>
        </w:r>
        <w:r>
          <w:rPr/>
          <w:t>bacterial</w:t>
        </w:r>
        <w:r>
          <w:rPr>
            <w:spacing w:val="-4"/>
          </w:rPr>
          <w:t> </w:t>
        </w:r>
        <w:r>
          <w:rPr/>
          <w:t>disease"</w:t>
        </w:r>
      </w:hyperlink>
      <w:r>
        <w:rPr/>
        <w:t>.</w:t>
      </w:r>
      <w:r>
        <w:rPr>
          <w:spacing w:val="3"/>
        </w:rPr>
        <w:t> </w:t>
      </w:r>
      <w:r>
        <w:rPr>
          <w:i/>
        </w:rPr>
        <w:t>Veterinary</w:t>
      </w:r>
      <w:r>
        <w:rPr>
          <w:i/>
          <w:spacing w:val="1"/>
        </w:rPr>
        <w:t> </w:t>
      </w:r>
      <w:r>
        <w:rPr>
          <w:i/>
        </w:rPr>
        <w:t>Pathology</w:t>
      </w:r>
      <w:r>
        <w:rPr>
          <w:i/>
          <w:spacing w:val="2"/>
        </w:rPr>
        <w:t> </w:t>
      </w:r>
      <w:r>
        <w:rPr/>
        <w:t>51</w:t>
      </w:r>
      <w:r>
        <w:rPr>
          <w:spacing w:val="1"/>
        </w:rPr>
        <w:t> </w:t>
      </w:r>
      <w:r>
        <w:rPr/>
        <w:t>(2):</w:t>
      </w:r>
      <w:r>
        <w:rPr>
          <w:spacing w:val="2"/>
        </w:rPr>
        <w:t> </w:t>
      </w:r>
      <w:r>
        <w:rPr/>
        <w:t>328–340.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928"/>
      </w:pPr>
      <w:r>
        <w:rPr/>
        <w:t>Hackbarth,</w:t>
      </w:r>
      <w:r>
        <w:rPr>
          <w:spacing w:val="54"/>
        </w:rPr>
        <w:t> </w:t>
      </w:r>
      <w:r>
        <w:rPr/>
        <w:t>C.</w:t>
      </w:r>
      <w:r>
        <w:rPr>
          <w:spacing w:val="53"/>
        </w:rPr>
        <w:t> </w:t>
      </w:r>
      <w:r>
        <w:rPr/>
        <w:t>J.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Chambers</w:t>
      </w:r>
      <w:r>
        <w:rPr>
          <w:spacing w:val="-2"/>
        </w:rPr>
        <w:t> </w:t>
      </w:r>
      <w:r>
        <w:rPr/>
        <w:t>HF</w:t>
      </w:r>
      <w:r>
        <w:rPr>
          <w:spacing w:val="53"/>
        </w:rPr>
        <w:t> </w:t>
      </w:r>
      <w:r>
        <w:rPr/>
        <w:t>(1998). Methicillin-resistant</w:t>
      </w:r>
      <w:r>
        <w:rPr>
          <w:spacing w:val="3"/>
        </w:rPr>
        <w:t> </w:t>
      </w:r>
      <w:r>
        <w:rPr/>
        <w:t>staphylococci.</w:t>
      </w:r>
    </w:p>
    <w:p>
      <w:pPr>
        <w:spacing w:line="242" w:lineRule="auto" w:before="0"/>
        <w:ind w:left="1648" w:right="1608" w:firstLine="0"/>
        <w:jc w:val="left"/>
        <w:rPr>
          <w:sz w:val="24"/>
        </w:rPr>
      </w:pPr>
      <w:r>
        <w:rPr>
          <w:sz w:val="24"/>
        </w:rPr>
        <w:t>Genetic and mechanisms of resistance .</w:t>
      </w:r>
      <w:r>
        <w:rPr>
          <w:spacing w:val="1"/>
          <w:sz w:val="24"/>
        </w:rPr>
        <w:t> </w:t>
      </w:r>
      <w:r>
        <w:rPr>
          <w:i/>
          <w:sz w:val="24"/>
        </w:rPr>
        <w:t>Antimicrob, Agents Chemother</w:t>
      </w:r>
      <w:r>
        <w:rPr>
          <w:sz w:val="24"/>
        </w:rPr>
        <w:t>, 33 (7)</w:t>
      </w:r>
      <w:r>
        <w:rPr>
          <w:spacing w:val="-57"/>
          <w:sz w:val="24"/>
        </w:rPr>
        <w:t> </w:t>
      </w:r>
      <w:r>
        <w:rPr>
          <w:sz w:val="24"/>
        </w:rPr>
        <w:t>991-994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648" w:right="1676" w:hanging="721"/>
        <w:jc w:val="left"/>
        <w:rPr>
          <w:sz w:val="24"/>
        </w:rPr>
      </w:pPr>
      <w:r>
        <w:rPr>
          <w:sz w:val="24"/>
        </w:rPr>
        <w:t>Hackbarth C.J and Chambers H.F. (1993) </w:t>
      </w:r>
      <w:r>
        <w:rPr>
          <w:i/>
          <w:sz w:val="24"/>
        </w:rPr>
        <w:t>blaI </w:t>
      </w:r>
      <w:r>
        <w:rPr>
          <w:sz w:val="24"/>
        </w:rPr>
        <w:t>and </w:t>
      </w:r>
      <w:r>
        <w:rPr>
          <w:i/>
          <w:sz w:val="24"/>
        </w:rPr>
        <w:t>blaR1 </w:t>
      </w:r>
      <w:r>
        <w:rPr>
          <w:sz w:val="24"/>
        </w:rPr>
        <w:t>regulate β-lactamase and</w:t>
      </w:r>
      <w:r>
        <w:rPr>
          <w:spacing w:val="1"/>
          <w:sz w:val="24"/>
        </w:rPr>
        <w:t> </w:t>
      </w:r>
      <w:r>
        <w:rPr>
          <w:sz w:val="24"/>
        </w:rPr>
        <w:t>PBP2a production in methicillin-resistant </w:t>
      </w:r>
      <w:r>
        <w:rPr>
          <w:i/>
          <w:sz w:val="24"/>
        </w:rPr>
        <w:t>Staphylococcus aureus</w:t>
      </w:r>
      <w:r>
        <w:rPr>
          <w:sz w:val="24"/>
        </w:rPr>
        <w:t>. </w:t>
      </w:r>
      <w:r>
        <w:rPr>
          <w:i/>
          <w:sz w:val="24"/>
        </w:rPr>
        <w:t>Antimicrob.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Chemother.</w:t>
      </w:r>
      <w:r>
        <w:rPr>
          <w:i/>
          <w:spacing w:val="6"/>
          <w:sz w:val="24"/>
        </w:rPr>
        <w:t> </w:t>
      </w:r>
      <w:r>
        <w:rPr>
          <w:sz w:val="24"/>
        </w:rPr>
        <w:t>37:1144–1149.</w:t>
      </w:r>
    </w:p>
    <w:p>
      <w:pPr>
        <w:pStyle w:val="BodyText"/>
      </w:pPr>
    </w:p>
    <w:p>
      <w:pPr>
        <w:spacing w:line="240" w:lineRule="auto" w:before="0"/>
        <w:ind w:left="1648" w:right="1903" w:hanging="721"/>
        <w:jc w:val="left"/>
        <w:rPr>
          <w:sz w:val="24"/>
        </w:rPr>
      </w:pPr>
      <w:r>
        <w:rPr>
          <w:sz w:val="24"/>
        </w:rPr>
        <w:t>Hackbarth C.J, Kocagoz T, Kocagoz S, Chambers H.F. (1995). Point mutations in</w:t>
      </w:r>
      <w:r>
        <w:rPr>
          <w:spacing w:val="1"/>
          <w:sz w:val="24"/>
        </w:rPr>
        <w:t> </w:t>
      </w:r>
      <w:r>
        <w:rPr>
          <w:i/>
          <w:sz w:val="24"/>
        </w:rPr>
        <w:t>Staphylococcus aureus </w:t>
      </w:r>
      <w:r>
        <w:rPr>
          <w:sz w:val="24"/>
        </w:rPr>
        <w:t>PBP2 gene affect penicillin-binding kinetics and are</w:t>
      </w:r>
      <w:r>
        <w:rPr>
          <w:spacing w:val="-58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resistance.</w:t>
      </w:r>
      <w:r>
        <w:rPr>
          <w:spacing w:val="6"/>
          <w:sz w:val="24"/>
        </w:rPr>
        <w:t> </w:t>
      </w:r>
      <w:r>
        <w:rPr>
          <w:i/>
          <w:sz w:val="24"/>
        </w:rPr>
        <w:t>Antimicrob.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39:103–106.</w:t>
      </w:r>
    </w:p>
    <w:p>
      <w:pPr>
        <w:pStyle w:val="BodyText"/>
        <w:spacing w:before="1"/>
      </w:pPr>
    </w:p>
    <w:p>
      <w:pPr>
        <w:pStyle w:val="BodyText"/>
        <w:ind w:left="1648" w:right="1457" w:hanging="721"/>
      </w:pPr>
      <w:r>
        <w:rPr/>
        <w:t>Hassan K., Koh C., Karunaratne D., Hughes C., and Giles S.N. (2007). Financial</w:t>
      </w:r>
      <w:r>
        <w:rPr>
          <w:spacing w:val="1"/>
        </w:rPr>
        <w:t> </w:t>
      </w:r>
      <w:r>
        <w:rPr/>
        <w:t>implications of plans 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Methicillin Resistant</w:t>
      </w:r>
      <w:r>
        <w:rPr>
          <w:spacing w:val="1"/>
        </w:rPr>
        <w:t> </w:t>
      </w:r>
      <w:r>
        <w:rPr>
          <w:i/>
        </w:rPr>
        <w:t>Staphylococcus aureus </w:t>
      </w:r>
      <w:r>
        <w:rPr/>
        <w:t>in</w:t>
      </w:r>
      <w:r>
        <w:rPr>
          <w:spacing w:val="-57"/>
        </w:rPr>
        <w:t> </w:t>
      </w:r>
      <w:r>
        <w:rPr/>
        <w:t>an</w:t>
      </w:r>
      <w:r>
        <w:rPr>
          <w:spacing w:val="-4"/>
        </w:rPr>
        <w:t> </w:t>
      </w:r>
      <w:r>
        <w:rPr/>
        <w:t>Orthopaedic</w:t>
      </w:r>
      <w:r>
        <w:rPr>
          <w:spacing w:val="1"/>
        </w:rPr>
        <w:t> </w:t>
      </w:r>
      <w:r>
        <w:rPr/>
        <w:t>Department.</w:t>
      </w:r>
      <w:r>
        <w:rPr>
          <w:spacing w:val="7"/>
        </w:rPr>
        <w:t> </w:t>
      </w:r>
      <w:r>
        <w:rPr>
          <w:i/>
        </w:rPr>
        <w:t>Ann</w:t>
      </w:r>
      <w:r>
        <w:rPr>
          <w:i/>
          <w:spacing w:val="-4"/>
        </w:rPr>
        <w:t> </w:t>
      </w:r>
      <w:r>
        <w:rPr>
          <w:i/>
        </w:rPr>
        <w:t>R</w:t>
      </w:r>
      <w:r>
        <w:rPr>
          <w:i/>
          <w:spacing w:val="-1"/>
        </w:rPr>
        <w:t> </w:t>
      </w:r>
      <w:r>
        <w:rPr>
          <w:i/>
        </w:rPr>
        <w:t>Coll</w:t>
      </w:r>
      <w:r>
        <w:rPr>
          <w:i/>
          <w:spacing w:val="1"/>
        </w:rPr>
        <w:t> </w:t>
      </w:r>
      <w:r>
        <w:rPr>
          <w:i/>
        </w:rPr>
        <w:t>Surg</w:t>
      </w:r>
      <w:r>
        <w:rPr>
          <w:i/>
          <w:spacing w:val="-3"/>
        </w:rPr>
        <w:t> </w:t>
      </w:r>
      <w:r>
        <w:rPr>
          <w:i/>
        </w:rPr>
        <w:t>Engl.</w:t>
      </w:r>
      <w:r>
        <w:rPr/>
        <w:t>;</w:t>
      </w:r>
      <w:r>
        <w:rPr>
          <w:spacing w:val="-4"/>
        </w:rPr>
        <w:t> </w:t>
      </w:r>
      <w:r>
        <w:rPr/>
        <w:t>89(7):</w:t>
      </w:r>
      <w:r>
        <w:rPr>
          <w:spacing w:val="4"/>
        </w:rPr>
        <w:t> </w:t>
      </w:r>
      <w:r>
        <w:rPr/>
        <w:t>668-671.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1648" w:right="1410" w:hanging="721"/>
        <w:jc w:val="left"/>
        <w:rPr>
          <w:sz w:val="24"/>
        </w:rPr>
      </w:pPr>
      <w:r>
        <w:rPr>
          <w:sz w:val="24"/>
        </w:rPr>
        <w:t>Hawkey</w:t>
      </w:r>
      <w:r>
        <w:rPr>
          <w:spacing w:val="9"/>
          <w:sz w:val="24"/>
        </w:rPr>
        <w:t> </w:t>
      </w:r>
      <w:r>
        <w:rPr>
          <w:sz w:val="24"/>
        </w:rPr>
        <w:t>P.M.</w:t>
      </w:r>
      <w:r>
        <w:rPr>
          <w:spacing w:val="16"/>
          <w:sz w:val="24"/>
        </w:rPr>
        <w:t> </w:t>
      </w:r>
      <w:r>
        <w:rPr>
          <w:sz w:val="24"/>
        </w:rPr>
        <w:t>(2000).</w:t>
      </w:r>
      <w:r>
        <w:rPr>
          <w:spacing w:val="16"/>
          <w:sz w:val="24"/>
        </w:rPr>
        <w:t> </w:t>
      </w:r>
      <w:r>
        <w:rPr>
          <w:sz w:val="24"/>
        </w:rPr>
        <w:t>Mechanisms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resistance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antibiotics.</w:t>
      </w:r>
      <w:r>
        <w:rPr>
          <w:spacing w:val="26"/>
          <w:sz w:val="24"/>
        </w:rPr>
        <w:t> </w:t>
      </w:r>
      <w:r>
        <w:rPr>
          <w:i/>
          <w:sz w:val="24"/>
        </w:rPr>
        <w:t>Intensive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Med.</w:t>
      </w:r>
      <w:r>
        <w:rPr>
          <w:i/>
          <w:spacing w:val="18"/>
          <w:sz w:val="24"/>
        </w:rPr>
        <w:t> </w:t>
      </w:r>
      <w:r>
        <w:rPr>
          <w:sz w:val="24"/>
        </w:rPr>
        <w:t>26:</w:t>
      </w:r>
      <w:r>
        <w:rPr>
          <w:spacing w:val="-57"/>
          <w:sz w:val="24"/>
        </w:rPr>
        <w:t> </w:t>
      </w:r>
      <w:r>
        <w:rPr>
          <w:sz w:val="24"/>
        </w:rPr>
        <w:t>S9-S13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spacing w:line="240" w:lineRule="auto" w:before="70"/>
        <w:ind w:left="1648" w:right="1411" w:hanging="721"/>
        <w:jc w:val="both"/>
        <w:rPr>
          <w:sz w:val="24"/>
        </w:rPr>
      </w:pPr>
      <w:r>
        <w:rPr>
          <w:sz w:val="24"/>
        </w:rPr>
        <w:t>Ho K; Harrison J; and Sochart D.H</w:t>
      </w:r>
      <w:r>
        <w:rPr>
          <w:spacing w:val="1"/>
          <w:sz w:val="24"/>
        </w:rPr>
        <w:t> </w:t>
      </w:r>
      <w:r>
        <w:rPr>
          <w:sz w:val="24"/>
        </w:rPr>
        <w:t>(2008)</w:t>
      </w:r>
      <w:r>
        <w:rPr>
          <w:b/>
          <w:sz w:val="24"/>
        </w:rPr>
        <w:t>. </w:t>
      </w:r>
      <w:r>
        <w:rPr>
          <w:sz w:val="24"/>
        </w:rPr>
        <w:t>Cost implication of methicillin-resistant</w:t>
      </w:r>
      <w:r>
        <w:rPr>
          <w:spacing w:val="1"/>
          <w:sz w:val="24"/>
        </w:rPr>
        <w:t> </w:t>
      </w:r>
      <w:r>
        <w:rPr>
          <w:sz w:val="24"/>
        </w:rPr>
        <w:t>staphylococcus aureus (MRSA)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orthopaedic</w:t>
      </w:r>
      <w:r>
        <w:rPr>
          <w:spacing w:val="1"/>
          <w:sz w:val="24"/>
        </w:rPr>
        <w:t> </w:t>
      </w:r>
      <w:r>
        <w:rPr>
          <w:sz w:val="24"/>
        </w:rPr>
        <w:t>surgery.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Bone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Joint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Surgery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Volume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90-B, (I):</w:t>
      </w:r>
      <w:r>
        <w:rPr>
          <w:spacing w:val="1"/>
          <w:sz w:val="24"/>
        </w:rPr>
        <w:t> </w:t>
      </w:r>
      <w:r>
        <w:rPr>
          <w:sz w:val="24"/>
        </w:rPr>
        <w:t>31.</w:t>
      </w:r>
    </w:p>
    <w:p>
      <w:pPr>
        <w:pStyle w:val="BodyText"/>
      </w:pPr>
    </w:p>
    <w:p>
      <w:pPr>
        <w:pStyle w:val="BodyText"/>
        <w:ind w:left="1648" w:right="1437" w:hanging="721"/>
      </w:pPr>
      <w:r>
        <w:rPr/>
        <w:t>Holden M.T, Lindsay J.A, Corton C, Quail M.A, Cockfield J.D, Pathak S, Batra R,</w:t>
      </w:r>
      <w:r>
        <w:rPr>
          <w:spacing w:val="1"/>
        </w:rPr>
        <w:t> </w:t>
      </w:r>
      <w:r>
        <w:rPr/>
        <w:t>Parkhil J, Bentley S.D, Edgeworth J.D (2010) Genome Sequence of</w:t>
      </w:r>
      <w:r>
        <w:rPr>
          <w:spacing w:val="1"/>
        </w:rPr>
        <w:t> </w:t>
      </w:r>
      <w:r>
        <w:rPr/>
        <w:t>a recently</w:t>
      </w:r>
      <w:r>
        <w:rPr>
          <w:spacing w:val="1"/>
        </w:rPr>
        <w:t> </w:t>
      </w:r>
      <w:r>
        <w:rPr/>
        <w:t>emerged, highly transmissible multi-anti and antiseptic-resistan variant of</w:t>
      </w:r>
      <w:r>
        <w:rPr>
          <w:spacing w:val="1"/>
        </w:rPr>
        <w:t> </w:t>
      </w:r>
      <w:r>
        <w:rPr/>
        <w:t>methicillin resistant </w:t>
      </w:r>
      <w:r>
        <w:rPr>
          <w:i/>
        </w:rPr>
        <w:t>Staphylococcus aureus</w:t>
      </w:r>
      <w:r>
        <w:rPr/>
        <w:t>, Sequence type 239 (TW)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Bacteriology </w:t>
      </w:r>
      <w:r>
        <w:rPr/>
        <w:t>192:</w:t>
      </w:r>
      <w:r>
        <w:rPr>
          <w:spacing w:val="3"/>
        </w:rPr>
        <w:t> </w:t>
      </w:r>
      <w:r>
        <w:rPr/>
        <w:t>888-892.</w:t>
      </w:r>
    </w:p>
    <w:p>
      <w:pPr>
        <w:pStyle w:val="BodyText"/>
        <w:spacing w:before="1"/>
      </w:pPr>
    </w:p>
    <w:p>
      <w:pPr>
        <w:pStyle w:val="BodyText"/>
        <w:ind w:left="928"/>
        <w:jc w:val="both"/>
      </w:pPr>
      <w:r>
        <w:rPr/>
        <w:t>Holmes</w:t>
      </w:r>
      <w:r>
        <w:rPr>
          <w:spacing w:val="-4"/>
        </w:rPr>
        <w:t> </w:t>
      </w:r>
      <w:r>
        <w:rPr/>
        <w:t>A.,</w:t>
      </w:r>
      <w:r>
        <w:rPr>
          <w:spacing w:val="-1"/>
        </w:rPr>
        <w:t> </w:t>
      </w:r>
      <w:r>
        <w:rPr/>
        <w:t>Ganner</w:t>
      </w:r>
      <w:r>
        <w:rPr>
          <w:spacing w:val="2"/>
        </w:rPr>
        <w:t> </w:t>
      </w:r>
      <w:r>
        <w:rPr/>
        <w:t>M., McGuanes,</w:t>
      </w:r>
      <w:r>
        <w:rPr>
          <w:spacing w:val="-1"/>
        </w:rPr>
        <w:t> </w:t>
      </w:r>
      <w:r>
        <w:rPr/>
        <w:t>Pitt</w:t>
      </w:r>
      <w:r>
        <w:rPr>
          <w:spacing w:val="-2"/>
        </w:rPr>
        <w:t> </w:t>
      </w:r>
      <w:r>
        <w:rPr/>
        <w:t>T.L,</w:t>
      </w:r>
      <w:r>
        <w:rPr>
          <w:spacing w:val="-5"/>
        </w:rPr>
        <w:t> </w:t>
      </w:r>
      <w:r>
        <w:rPr/>
        <w:t>Cookson</w:t>
      </w:r>
      <w:r>
        <w:rPr>
          <w:spacing w:val="-6"/>
        </w:rPr>
        <w:t> </w:t>
      </w:r>
      <w:r>
        <w:rPr/>
        <w:t>B.D.,</w:t>
      </w:r>
      <w:r>
        <w:rPr>
          <w:spacing w:val="-5"/>
        </w:rPr>
        <w:t> </w:t>
      </w:r>
      <w:r>
        <w:rPr/>
        <w:t>Kearns</w:t>
      </w:r>
      <w:r>
        <w:rPr>
          <w:spacing w:val="-1"/>
        </w:rPr>
        <w:t> </w:t>
      </w:r>
      <w:r>
        <w:rPr/>
        <w:t>A.M. (2005).</w:t>
      </w:r>
    </w:p>
    <w:p>
      <w:pPr>
        <w:spacing w:line="240" w:lineRule="auto" w:before="2"/>
        <w:ind w:left="1648" w:right="1414" w:firstLine="0"/>
        <w:jc w:val="both"/>
        <w:rPr>
          <w:sz w:val="24"/>
        </w:rPr>
      </w:pPr>
      <w:r>
        <w:rPr>
          <w:i/>
          <w:sz w:val="24"/>
        </w:rPr>
        <w:t>Staphlococcus aureus </w:t>
      </w:r>
      <w:r>
        <w:rPr>
          <w:sz w:val="24"/>
        </w:rPr>
        <w:t>isolates carrying Panton- Valentine leucocidin genes in</w:t>
      </w:r>
      <w:r>
        <w:rPr>
          <w:spacing w:val="1"/>
          <w:sz w:val="24"/>
        </w:rPr>
        <w:t> </w:t>
      </w:r>
      <w:r>
        <w:rPr>
          <w:sz w:val="24"/>
        </w:rPr>
        <w:t>England and Wales: frequency. Characterization, and association with clinical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43</w:t>
      </w:r>
      <w:r>
        <w:rPr>
          <w:spacing w:val="-3"/>
          <w:sz w:val="24"/>
        </w:rPr>
        <w:t> </w:t>
      </w:r>
      <w:r>
        <w:rPr>
          <w:sz w:val="24"/>
        </w:rPr>
        <w:t>(5):</w:t>
      </w:r>
      <w:r>
        <w:rPr>
          <w:spacing w:val="-4"/>
          <w:sz w:val="24"/>
        </w:rPr>
        <w:t> </w:t>
      </w:r>
      <w:r>
        <w:rPr>
          <w:sz w:val="24"/>
        </w:rPr>
        <w:t>2384-2390.</w:t>
      </w:r>
    </w:p>
    <w:p>
      <w:pPr>
        <w:pStyle w:val="BodyText"/>
      </w:pPr>
    </w:p>
    <w:p>
      <w:pPr>
        <w:pStyle w:val="BodyText"/>
        <w:spacing w:line="275" w:lineRule="exact"/>
        <w:ind w:left="928"/>
        <w:jc w:val="both"/>
      </w:pPr>
      <w:r>
        <w:rPr/>
        <w:t>Hooper</w:t>
      </w:r>
      <w:r>
        <w:rPr>
          <w:spacing w:val="-6"/>
        </w:rPr>
        <w:t> </w:t>
      </w:r>
      <w:r>
        <w:rPr/>
        <w:t>D.C., (2002).</w:t>
      </w:r>
      <w:r>
        <w:rPr>
          <w:spacing w:val="-6"/>
        </w:rPr>
        <w:t> </w:t>
      </w:r>
      <w:r>
        <w:rPr/>
        <w:t>Fluoroquinolone</w:t>
      </w:r>
      <w:r>
        <w:rPr>
          <w:spacing w:val="-3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Gram-positive</w:t>
      </w:r>
      <w:r>
        <w:rPr>
          <w:spacing w:val="-3"/>
        </w:rPr>
        <w:t> </w:t>
      </w:r>
      <w:r>
        <w:rPr/>
        <w:t>cocci.</w:t>
      </w:r>
    </w:p>
    <w:p>
      <w:pPr>
        <w:pStyle w:val="BodyText"/>
        <w:spacing w:line="484" w:lineRule="auto"/>
        <w:ind w:left="928" w:right="5815" w:firstLine="720"/>
      </w:pPr>
      <w:r>
        <w:rPr>
          <w:i/>
        </w:rPr>
        <w:t>Infectious Diseases </w:t>
      </w:r>
      <w:r>
        <w:rPr/>
        <w:t>2 (9): 530-538.</w:t>
      </w:r>
      <w:r>
        <w:rPr>
          <w:spacing w:val="-57"/>
        </w:rPr>
        <w:t> </w:t>
      </w:r>
      <w:hyperlink r:id="rId28">
        <w:r>
          <w:rPr>
            <w:color w:val="0000FF"/>
            <w:u w:val="single" w:color="0000FF"/>
          </w:rPr>
          <w:t>http://blast.ncbi.nlm.nih.gov/Blast</w:t>
        </w:r>
      </w:hyperlink>
      <w:r>
        <w:rPr/>
        <w:t>.</w:t>
      </w:r>
      <w:r>
        <w:rPr>
          <w:spacing w:val="1"/>
        </w:rPr>
        <w:t> </w:t>
      </w:r>
      <w:hyperlink r:id="rId29">
        <w:r>
          <w:rPr>
            <w:color w:val="0000FF"/>
            <w:u w:val="single" w:color="0000FF"/>
          </w:rPr>
          <w:t>http://www.ebi.ac.uk/Tools/</w:t>
        </w:r>
      </w:hyperlink>
    </w:p>
    <w:p>
      <w:pPr>
        <w:pStyle w:val="BodyText"/>
        <w:spacing w:line="274" w:lineRule="exact"/>
        <w:ind w:left="928"/>
      </w:pPr>
      <w:hyperlink r:id="rId30">
        <w:r>
          <w:rPr>
            <w:color w:val="0000FF"/>
            <w:u w:val="single" w:color="0000FF"/>
          </w:rPr>
          <w:t>http://www.ncbi.nlm.nih.gov/blast/treeview/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75" w:lineRule="exact" w:before="90"/>
        <w:ind w:left="928"/>
        <w:rPr>
          <w:i/>
        </w:rPr>
      </w:pPr>
      <w:r>
        <w:rPr/>
        <w:t>Ibeachi</w:t>
      </w:r>
      <w:r>
        <w:rPr>
          <w:spacing w:val="-5"/>
        </w:rPr>
        <w:t> </w:t>
      </w:r>
      <w:r>
        <w:rPr/>
        <w:t>R,</w:t>
      </w:r>
      <w:r>
        <w:rPr>
          <w:spacing w:val="2"/>
        </w:rPr>
        <w:t> </w:t>
      </w:r>
      <w:r>
        <w:rPr/>
        <w:t>Mbata J.T</w:t>
      </w:r>
      <w:r>
        <w:rPr>
          <w:spacing w:val="-3"/>
        </w:rPr>
        <w:t> </w:t>
      </w:r>
      <w:r>
        <w:rPr/>
        <w:t>(2002).</w:t>
      </w:r>
      <w:r>
        <w:rPr>
          <w:spacing w:val="-2"/>
        </w:rPr>
        <w:t> </w:t>
      </w:r>
      <w:r>
        <w:rPr/>
        <w:t>Rational</w:t>
      </w:r>
      <w:r>
        <w:rPr>
          <w:spacing w:val="-8"/>
        </w:rPr>
        <w:t> </w:t>
      </w:r>
      <w:r>
        <w:rPr/>
        <w:t>and Irrational</w:t>
      </w:r>
      <w:r>
        <w:rPr>
          <w:spacing w:val="-8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antibiotics.</w:t>
      </w:r>
      <w:r>
        <w:rPr>
          <w:spacing w:val="10"/>
        </w:rPr>
        <w:t> </w:t>
      </w:r>
      <w:r>
        <w:rPr>
          <w:i/>
        </w:rPr>
        <w:t>African Health.</w:t>
      </w:r>
    </w:p>
    <w:p>
      <w:pPr>
        <w:pStyle w:val="BodyText"/>
        <w:spacing w:line="275" w:lineRule="exact"/>
        <w:ind w:left="1648"/>
      </w:pPr>
      <w:r>
        <w:rPr/>
        <w:t>24: 16-</w:t>
      </w:r>
      <w:r>
        <w:rPr>
          <w:spacing w:val="2"/>
        </w:rPr>
        <w:t> </w:t>
      </w:r>
      <w:r>
        <w:rPr/>
        <w:t>17.</w:t>
      </w:r>
    </w:p>
    <w:p>
      <w:pPr>
        <w:pStyle w:val="BodyText"/>
        <w:rPr>
          <w:sz w:val="21"/>
        </w:rPr>
      </w:pPr>
    </w:p>
    <w:p>
      <w:pPr>
        <w:spacing w:before="1"/>
        <w:ind w:left="1648" w:right="2244" w:hanging="721"/>
        <w:jc w:val="left"/>
        <w:rPr>
          <w:sz w:val="24"/>
        </w:rPr>
      </w:pPr>
      <w:r>
        <w:rPr>
          <w:sz w:val="24"/>
        </w:rPr>
        <w:t>Ikeh, E.C. (2003). Methicillin resistant </w:t>
      </w:r>
      <w:r>
        <w:rPr>
          <w:i/>
          <w:sz w:val="24"/>
        </w:rPr>
        <w:t>Staphylococcus aureus </w:t>
      </w:r>
      <w:r>
        <w:rPr>
          <w:sz w:val="24"/>
        </w:rPr>
        <w:t>at Jos University</w:t>
      </w:r>
      <w:r>
        <w:rPr>
          <w:spacing w:val="-57"/>
          <w:sz w:val="24"/>
        </w:rPr>
        <w:t> </w:t>
      </w:r>
      <w:r>
        <w:rPr>
          <w:sz w:val="24"/>
        </w:rPr>
        <w:t>Teaching Hospital.</w:t>
      </w:r>
      <w:r>
        <w:rPr>
          <w:spacing w:val="6"/>
          <w:sz w:val="24"/>
        </w:rPr>
        <w:t> </w:t>
      </w:r>
      <w:r>
        <w:rPr>
          <w:i/>
          <w:sz w:val="24"/>
        </w:rPr>
        <w:t>Afr.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Clin.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Exper.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Microbiol.</w:t>
      </w:r>
      <w:r>
        <w:rPr>
          <w:i/>
          <w:spacing w:val="-3"/>
          <w:sz w:val="24"/>
        </w:rPr>
        <w:t> </w:t>
      </w:r>
      <w:r>
        <w:rPr>
          <w:sz w:val="24"/>
        </w:rPr>
        <w:t>4 (1):52-62.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648" w:right="1411" w:hanging="721"/>
        <w:jc w:val="both"/>
      </w:pPr>
      <w:r>
        <w:rPr/>
        <w:t>Ikeh E.I and Yakeu G. (2006). Microbial handflora of nursing services workers in a</w:t>
      </w:r>
      <w:r>
        <w:rPr>
          <w:spacing w:val="1"/>
        </w:rPr>
        <w:t> </w:t>
      </w:r>
      <w:r>
        <w:rPr/>
        <w:t>Nigerian University Teaching Hospital. </w:t>
      </w:r>
      <w:r>
        <w:rPr>
          <w:i/>
        </w:rPr>
        <w:t>Nigerian Medical Practitioner </w:t>
      </w:r>
      <w:r>
        <w:rPr/>
        <w:t>50 (1):</w:t>
      </w:r>
      <w:r>
        <w:rPr>
          <w:spacing w:val="1"/>
        </w:rPr>
        <w:t> </w:t>
      </w:r>
      <w:r>
        <w:rPr/>
        <w:t>12-14.</w:t>
      </w:r>
    </w:p>
    <w:p>
      <w:pPr>
        <w:pStyle w:val="BodyText"/>
        <w:spacing w:before="1"/>
      </w:pPr>
    </w:p>
    <w:p>
      <w:pPr>
        <w:pStyle w:val="BodyText"/>
        <w:ind w:left="1648" w:right="1457" w:hanging="721"/>
      </w:pPr>
      <w:r>
        <w:rPr/>
        <w:t>International Working Group on the Classification of Staphylococcal Cassette</w:t>
      </w:r>
      <w:r>
        <w:rPr>
          <w:spacing w:val="1"/>
        </w:rPr>
        <w:t> </w:t>
      </w:r>
      <w:r>
        <w:rPr/>
        <w:t>Chromosome</w:t>
      </w:r>
      <w:r>
        <w:rPr>
          <w:spacing w:val="-5"/>
        </w:rPr>
        <w:t> </w:t>
      </w:r>
      <w:r>
        <w:rPr/>
        <w:t>Elements</w:t>
      </w:r>
      <w:r>
        <w:rPr>
          <w:spacing w:val="-5"/>
        </w:rPr>
        <w:t> </w:t>
      </w:r>
      <w:r>
        <w:rPr/>
        <w:t>(IWG-SCC)</w:t>
      </w:r>
      <w:r>
        <w:rPr>
          <w:spacing w:val="-2"/>
        </w:rPr>
        <w:t> </w:t>
      </w:r>
      <w:r>
        <w:rPr/>
        <w:t>(2009)</w:t>
      </w:r>
      <w:r>
        <w:rPr>
          <w:spacing w:val="46"/>
        </w:rPr>
        <w:t> </w:t>
      </w:r>
      <w:r>
        <w:rPr/>
        <w:t>(SCCmec):</w:t>
      </w:r>
      <w:r>
        <w:rPr>
          <w:spacing w:val="-3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reporting</w:t>
      </w:r>
      <w:r>
        <w:rPr>
          <w:spacing w:val="-57"/>
        </w:rPr>
        <w:t> </w:t>
      </w:r>
      <w:r>
        <w:rPr/>
        <w:t>novel</w:t>
      </w:r>
      <w:r>
        <w:rPr>
          <w:spacing w:val="-5"/>
        </w:rPr>
        <w:t> </w:t>
      </w:r>
      <w:r>
        <w:rPr/>
        <w:t>SCCmec elements</w:t>
      </w:r>
      <w:r>
        <w:rPr>
          <w:spacing w:val="-2"/>
        </w:rPr>
        <w:t> </w:t>
      </w:r>
      <w:r>
        <w:rPr/>
        <w:t>Antimircrob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chemother</w:t>
      </w:r>
      <w:r>
        <w:rPr>
          <w:spacing w:val="1"/>
        </w:rPr>
        <w:t> </w:t>
      </w:r>
      <w:r>
        <w:rPr/>
        <w:t>53:</w:t>
      </w:r>
      <w:r>
        <w:rPr>
          <w:spacing w:val="9"/>
        </w:rPr>
        <w:t> </w:t>
      </w:r>
      <w:r>
        <w:rPr/>
        <w:t>4961-4967.</w:t>
      </w:r>
    </w:p>
    <w:p>
      <w:pPr>
        <w:pStyle w:val="BodyText"/>
      </w:pPr>
    </w:p>
    <w:p>
      <w:pPr>
        <w:spacing w:line="240" w:lineRule="auto" w:before="0"/>
        <w:ind w:left="1648" w:right="1850" w:hanging="721"/>
        <w:jc w:val="left"/>
        <w:rPr>
          <w:sz w:val="24"/>
        </w:rPr>
      </w:pPr>
      <w:r>
        <w:rPr>
          <w:sz w:val="24"/>
        </w:rPr>
        <w:t>Ito T, Okuma K, Ma X.X, Yuzawa H, Hiramatsu K (2003). Insights on antibiotic</w:t>
      </w:r>
      <w:r>
        <w:rPr>
          <w:spacing w:val="1"/>
          <w:sz w:val="24"/>
        </w:rPr>
        <w:t> </w:t>
      </w:r>
      <w:r>
        <w:rPr>
          <w:sz w:val="24"/>
        </w:rPr>
        <w:t>Cloning and expression of the exfoliative toxin B gene from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Bacteriology</w:t>
      </w:r>
      <w:r>
        <w:rPr>
          <w:i/>
          <w:spacing w:val="1"/>
          <w:sz w:val="24"/>
        </w:rPr>
        <w:t> </w:t>
      </w:r>
      <w:r>
        <w:rPr>
          <w:sz w:val="24"/>
        </w:rPr>
        <w:t>166:</w:t>
      </w:r>
      <w:r>
        <w:rPr>
          <w:spacing w:val="-2"/>
          <w:sz w:val="24"/>
        </w:rPr>
        <w:t> </w:t>
      </w:r>
      <w:r>
        <w:rPr>
          <w:sz w:val="24"/>
        </w:rPr>
        <w:t>574-580</w:t>
      </w:r>
    </w:p>
    <w:p>
      <w:pPr>
        <w:pStyle w:val="BodyText"/>
      </w:pPr>
    </w:p>
    <w:p>
      <w:pPr>
        <w:pStyle w:val="BodyText"/>
        <w:ind w:left="1648" w:right="1716" w:hanging="721"/>
      </w:pPr>
      <w:r>
        <w:rPr/>
        <w:t>Ito T (2009) International Working Group on the Classification of Staphylococcal</w:t>
      </w:r>
      <w:r>
        <w:rPr>
          <w:spacing w:val="1"/>
        </w:rPr>
        <w:t> </w:t>
      </w:r>
      <w:r>
        <w:rPr/>
        <w:t>Cassette Chromosome Elements (IWG-SCC) Classification of staphylococcal</w:t>
      </w:r>
      <w:r>
        <w:rPr>
          <w:spacing w:val="-57"/>
        </w:rPr>
        <w:t> </w:t>
      </w:r>
      <w:r>
        <w:rPr/>
        <w:t>cassette chromosome </w:t>
      </w:r>
      <w:r>
        <w:rPr>
          <w:i/>
        </w:rPr>
        <w:t>mec </w:t>
      </w:r>
      <w:r>
        <w:rPr/>
        <w:t>(SCC</w:t>
      </w:r>
      <w:r>
        <w:rPr>
          <w:i/>
        </w:rPr>
        <w:t>mec</w:t>
      </w:r>
      <w:r>
        <w:rPr/>
        <w:t>): guidelines for reporting novel SCC</w:t>
      </w:r>
      <w:r>
        <w:rPr>
          <w:i/>
        </w:rPr>
        <w:t>mec</w:t>
      </w:r>
      <w:r>
        <w:rPr>
          <w:i/>
          <w:spacing w:val="-57"/>
        </w:rPr>
        <w:t> </w:t>
      </w:r>
      <w:r>
        <w:rPr/>
        <w:t>elements.</w:t>
      </w:r>
      <w:r>
        <w:rPr>
          <w:spacing w:val="5"/>
        </w:rPr>
        <w:t> </w:t>
      </w:r>
      <w:r>
        <w:rPr>
          <w:i/>
        </w:rPr>
        <w:t>Antimicrob</w:t>
      </w:r>
      <w:r>
        <w:rPr>
          <w:i/>
          <w:spacing w:val="1"/>
        </w:rPr>
        <w:t> </w:t>
      </w:r>
      <w:r>
        <w:rPr>
          <w:i/>
        </w:rPr>
        <w:t>Agents Chemother</w:t>
      </w:r>
      <w:r>
        <w:rPr>
          <w:i/>
          <w:spacing w:val="1"/>
        </w:rPr>
        <w:t> </w:t>
      </w:r>
      <w:r>
        <w:rPr/>
        <w:t>53:</w:t>
      </w:r>
      <w:r>
        <w:rPr>
          <w:spacing w:val="2"/>
        </w:rPr>
        <w:t> </w:t>
      </w:r>
      <w:r>
        <w:rPr/>
        <w:t>4961–4967.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28"/>
      </w:pPr>
      <w:r>
        <w:rPr/>
        <w:t>Ito</w:t>
      </w:r>
      <w:r>
        <w:rPr>
          <w:spacing w:val="-3"/>
        </w:rPr>
        <w:t> </w:t>
      </w:r>
      <w:r>
        <w:rPr/>
        <w:t>T, Hiramatsu</w:t>
      </w:r>
      <w:r>
        <w:rPr>
          <w:spacing w:val="-2"/>
        </w:rPr>
        <w:t> </w:t>
      </w:r>
      <w:r>
        <w:rPr/>
        <w:t>K,</w:t>
      </w:r>
      <w:r>
        <w:rPr>
          <w:spacing w:val="-1"/>
        </w:rPr>
        <w:t> </w:t>
      </w:r>
      <w:r>
        <w:rPr/>
        <w:t>Tomasz</w:t>
      </w:r>
      <w:r>
        <w:rPr>
          <w:spacing w:val="-3"/>
        </w:rPr>
        <w:t> </w:t>
      </w:r>
      <w:r>
        <w:rPr/>
        <w:t>A, de</w:t>
      </w:r>
      <w:r>
        <w:rPr>
          <w:spacing w:val="-3"/>
        </w:rPr>
        <w:t> </w:t>
      </w:r>
      <w:r>
        <w:rPr/>
        <w:t>Lencastre</w:t>
      </w:r>
      <w:r>
        <w:rPr>
          <w:spacing w:val="-4"/>
        </w:rPr>
        <w:t> </w:t>
      </w:r>
      <w:r>
        <w:rPr/>
        <w:t>H,</w:t>
      </w:r>
      <w:r>
        <w:rPr>
          <w:spacing w:val="-1"/>
        </w:rPr>
        <w:t> </w:t>
      </w:r>
      <w:r>
        <w:rPr/>
        <w:t>Perreten</w:t>
      </w:r>
      <w:r>
        <w:rPr>
          <w:spacing w:val="-7"/>
        </w:rPr>
        <w:t> </w:t>
      </w:r>
      <w:r>
        <w:rPr/>
        <w:t>V,</w:t>
      </w:r>
      <w:r>
        <w:rPr>
          <w:spacing w:val="-1"/>
        </w:rPr>
        <w:t> </w:t>
      </w:r>
      <w:r>
        <w:rPr/>
        <w:t>(2012)</w:t>
      </w:r>
      <w:r>
        <w:rPr>
          <w:spacing w:val="-1"/>
        </w:rPr>
        <w:t> </w:t>
      </w:r>
      <w:r>
        <w:rPr/>
        <w:t>International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 w:right="1443"/>
      </w:pPr>
      <w:r>
        <w:rPr/>
        <w:t>Working Group on the Classification of Staphylococcal Cassette Chromosome</w:t>
      </w:r>
      <w:r>
        <w:rPr>
          <w:spacing w:val="1"/>
        </w:rPr>
        <w:t> </w:t>
      </w:r>
      <w:r>
        <w:rPr/>
        <w:t>Elements (IWG-SCC) Guidelines for Reporting Novel </w:t>
      </w:r>
      <w:r>
        <w:rPr>
          <w:i/>
        </w:rPr>
        <w:t>mecA </w:t>
      </w:r>
      <w:r>
        <w:rPr/>
        <w:t>Gene Homologues.</w:t>
      </w:r>
      <w:r>
        <w:rPr>
          <w:spacing w:val="-57"/>
        </w:rPr>
        <w:t> </w:t>
      </w:r>
      <w:r>
        <w:rPr>
          <w:i/>
        </w:rPr>
        <w:t>Antimicrob</w:t>
      </w:r>
      <w:r>
        <w:rPr>
          <w:i/>
          <w:spacing w:val="1"/>
        </w:rPr>
        <w:t> </w:t>
      </w:r>
      <w:r>
        <w:rPr>
          <w:i/>
        </w:rPr>
        <w:t>Agents Chemother</w:t>
      </w:r>
      <w:r>
        <w:rPr>
          <w:i/>
          <w:spacing w:val="3"/>
        </w:rPr>
        <w:t> </w:t>
      </w:r>
      <w:r>
        <w:rPr/>
        <w:t>56:</w:t>
      </w:r>
      <w:r>
        <w:rPr>
          <w:spacing w:val="2"/>
        </w:rPr>
        <w:t> </w:t>
      </w:r>
      <w:r>
        <w:rPr/>
        <w:t>4997–4999.</w:t>
      </w:r>
    </w:p>
    <w:p>
      <w:pPr>
        <w:pStyle w:val="BodyText"/>
        <w:spacing w:before="5"/>
      </w:pPr>
    </w:p>
    <w:p>
      <w:pPr>
        <w:tabs>
          <w:tab w:pos="4370" w:val="left" w:leader="none"/>
        </w:tabs>
        <w:spacing w:line="242" w:lineRule="auto" w:before="0"/>
        <w:ind w:left="1648" w:right="2404" w:hanging="721"/>
        <w:jc w:val="left"/>
        <w:rPr>
          <w:i/>
          <w:sz w:val="24"/>
        </w:rPr>
      </w:pPr>
      <w:r>
        <w:rPr>
          <w:sz w:val="24"/>
        </w:rPr>
        <w:t>Jackson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3"/>
          <w:sz w:val="24"/>
        </w:rPr>
        <w:t> </w:t>
      </w:r>
      <w:r>
        <w:rPr>
          <w:sz w:val="24"/>
        </w:rPr>
        <w:t>P.,</w:t>
      </w:r>
      <w:r>
        <w:rPr>
          <w:spacing w:val="-2"/>
          <w:sz w:val="24"/>
        </w:rPr>
        <w:t> </w:t>
      </w:r>
      <w:r>
        <w:rPr>
          <w:sz w:val="24"/>
        </w:rPr>
        <w:t>Iandolo</w:t>
      </w:r>
      <w:r>
        <w:rPr>
          <w:spacing w:val="4"/>
          <w:sz w:val="24"/>
        </w:rPr>
        <w:t> </w:t>
      </w: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J.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> </w:t>
      </w:r>
      <w:r>
        <w:rPr>
          <w:sz w:val="24"/>
        </w:rPr>
        <w:t>1986</w:t>
        <w:tab/>
      </w:r>
      <w:r>
        <w:rPr>
          <w:i/>
          <w:sz w:val="24"/>
        </w:rPr>
        <w:t>Sequence of the exfoliative toxin B gene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Bacteriol.</w:t>
      </w:r>
      <w:r>
        <w:rPr>
          <w:i/>
          <w:spacing w:val="5"/>
          <w:sz w:val="24"/>
        </w:rPr>
        <w:t> </w:t>
      </w:r>
      <w:r>
        <w:rPr>
          <w:sz w:val="24"/>
        </w:rPr>
        <w:t>167</w:t>
      </w:r>
      <w:r>
        <w:rPr>
          <w:i/>
          <w:sz w:val="24"/>
        </w:rPr>
        <w:t>:</w:t>
      </w:r>
      <w:r>
        <w:rPr>
          <w:i/>
          <w:spacing w:val="4"/>
          <w:sz w:val="24"/>
        </w:rPr>
        <w:t> </w:t>
      </w:r>
      <w:r>
        <w:rPr>
          <w:sz w:val="24"/>
        </w:rPr>
        <w:t>726</w:t>
      </w:r>
      <w:r>
        <w:rPr>
          <w:i/>
          <w:sz w:val="24"/>
        </w:rPr>
        <w:t>–</w:t>
      </w:r>
      <w:r>
        <w:rPr>
          <w:sz w:val="24"/>
        </w:rPr>
        <w:t>728</w:t>
      </w:r>
      <w:r>
        <w:rPr>
          <w:i/>
          <w:sz w:val="24"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242" w:lineRule="auto"/>
        <w:ind w:left="1648" w:right="1511" w:hanging="721"/>
      </w:pPr>
      <w:r>
        <w:rPr/>
        <w:t>Jain R, Rivera M.C and Lake J.A (1999). Horizontal gene transfer among genomes: the</w:t>
      </w:r>
      <w:r>
        <w:rPr>
          <w:spacing w:val="-57"/>
        </w:rPr>
        <w:t> </w:t>
      </w:r>
      <w:r>
        <w:rPr/>
        <w:t>complexity</w:t>
      </w:r>
      <w:r>
        <w:rPr>
          <w:spacing w:val="-4"/>
        </w:rPr>
        <w:t> </w:t>
      </w:r>
      <w:r>
        <w:rPr/>
        <w:t>hypothesis.</w:t>
      </w:r>
      <w:r>
        <w:rPr>
          <w:spacing w:val="6"/>
        </w:rPr>
        <w:t> </w:t>
      </w:r>
      <w:r>
        <w:rPr>
          <w:i/>
        </w:rPr>
        <w:t>Proc Natl</w:t>
      </w:r>
      <w:r>
        <w:rPr>
          <w:i/>
          <w:spacing w:val="1"/>
        </w:rPr>
        <w:t> </w:t>
      </w:r>
      <w:r>
        <w:rPr>
          <w:i/>
        </w:rPr>
        <w:t>Acad</w:t>
      </w:r>
      <w:r>
        <w:rPr>
          <w:i/>
          <w:spacing w:val="2"/>
        </w:rPr>
        <w:t> </w:t>
      </w:r>
      <w:r>
        <w:rPr>
          <w:i/>
        </w:rPr>
        <w:t>Sci</w:t>
      </w:r>
      <w:r>
        <w:rPr>
          <w:i/>
          <w:spacing w:val="1"/>
        </w:rPr>
        <w:t> </w:t>
      </w:r>
      <w:r>
        <w:rPr>
          <w:i/>
        </w:rPr>
        <w:t>USA</w:t>
      </w:r>
      <w:r>
        <w:rPr/>
        <w:t>;</w:t>
      </w:r>
      <w:r>
        <w:rPr>
          <w:spacing w:val="-3"/>
        </w:rPr>
        <w:t> </w:t>
      </w:r>
      <w:r>
        <w:rPr/>
        <w:t>96:</w:t>
      </w:r>
      <w:r>
        <w:rPr>
          <w:spacing w:val="1"/>
        </w:rPr>
        <w:t> </w:t>
      </w:r>
      <w:r>
        <w:rPr/>
        <w:t>3801–3806.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928"/>
      </w:pPr>
      <w:r>
        <w:rPr/>
        <w:t>Jappe</w:t>
      </w:r>
      <w:r>
        <w:rPr>
          <w:spacing w:val="-2"/>
        </w:rPr>
        <w:t> </w:t>
      </w:r>
      <w:r>
        <w:rPr/>
        <w:t>U, Heuck D,</w:t>
      </w:r>
      <w:r>
        <w:rPr>
          <w:spacing w:val="-4"/>
        </w:rPr>
        <w:t> </w:t>
      </w:r>
      <w:r>
        <w:rPr/>
        <w:t>Strommenger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Wendt</w:t>
      </w:r>
      <w:r>
        <w:rPr>
          <w:spacing w:val="4"/>
        </w:rPr>
        <w:t> </w:t>
      </w:r>
      <w:r>
        <w:rPr/>
        <w:t>C,</w:t>
      </w:r>
      <w:r>
        <w:rPr>
          <w:spacing w:val="2"/>
        </w:rPr>
        <w:t> </w:t>
      </w:r>
      <w:r>
        <w:rPr/>
        <w:t>Werner G, Altmann</w:t>
      </w:r>
      <w:r>
        <w:rPr>
          <w:spacing w:val="-5"/>
        </w:rPr>
        <w:t> </w:t>
      </w:r>
      <w:r>
        <w:rPr/>
        <w:t>D, Witte</w:t>
      </w:r>
      <w:r>
        <w:rPr>
          <w:spacing w:val="-1"/>
        </w:rPr>
        <w:t> </w:t>
      </w:r>
      <w:r>
        <w:rPr/>
        <w:t>W</w:t>
      </w:r>
      <w:r>
        <w:rPr>
          <w:spacing w:val="-6"/>
        </w:rPr>
        <w:t> </w:t>
      </w:r>
      <w:r>
        <w:rPr/>
        <w:t>(2008).</w:t>
      </w:r>
    </w:p>
    <w:p>
      <w:pPr>
        <w:spacing w:line="240" w:lineRule="auto" w:before="0"/>
        <w:ind w:left="1648" w:right="1457" w:firstLine="0"/>
        <w:jc w:val="left"/>
        <w:rPr>
          <w:sz w:val="24"/>
        </w:rPr>
      </w:pPr>
      <w:r>
        <w:rPr>
          <w:i/>
          <w:sz w:val="24"/>
        </w:rPr>
        <w:t>Staphylococcus aureus </w:t>
      </w:r>
      <w:r>
        <w:rPr>
          <w:sz w:val="24"/>
        </w:rPr>
        <w:t>in dermatology outpatients with special emphasis on</w:t>
      </w:r>
      <w:r>
        <w:rPr>
          <w:spacing w:val="1"/>
          <w:sz w:val="24"/>
        </w:rPr>
        <w:t> </w:t>
      </w:r>
      <w:r>
        <w:rPr>
          <w:sz w:val="24"/>
        </w:rPr>
        <w:t>community associated methicillin resistant strains, </w:t>
      </w:r>
      <w:r>
        <w:rPr>
          <w:i/>
          <w:sz w:val="24"/>
        </w:rPr>
        <w:t>J Invest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Dermatol </w:t>
      </w:r>
      <w:r>
        <w:rPr>
          <w:sz w:val="24"/>
        </w:rPr>
        <w:t>128:2655-</w:t>
      </w:r>
      <w:r>
        <w:rPr>
          <w:spacing w:val="-57"/>
          <w:sz w:val="24"/>
        </w:rPr>
        <w:t> </w:t>
      </w:r>
      <w:r>
        <w:rPr>
          <w:sz w:val="24"/>
        </w:rPr>
        <w:t>2664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1648" w:right="1823" w:hanging="721"/>
      </w:pPr>
      <w:r>
        <w:rPr/>
        <w:t>Jawetz E., (1992). Principles of Antimicrobial Drug Action. In: Katzung B.G. </w:t>
      </w:r>
      <w:r>
        <w:rPr>
          <w:i/>
        </w:rPr>
        <w:t>Basic</w:t>
      </w:r>
      <w:r>
        <w:rPr>
          <w:i/>
          <w:spacing w:val="-57"/>
        </w:rPr>
        <w:t> </w:t>
      </w:r>
      <w:r>
        <w:rPr>
          <w:i/>
        </w:rPr>
        <w:t>and clinical pharmacology</w:t>
      </w:r>
      <w:r>
        <w:rPr>
          <w:i/>
          <w:spacing w:val="2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ed).</w:t>
      </w:r>
      <w:r>
        <w:rPr>
          <w:spacing w:val="-2"/>
          <w:vertAlign w:val="baseline"/>
        </w:rPr>
        <w:t> </w:t>
      </w:r>
      <w:r>
        <w:rPr>
          <w:vertAlign w:val="baseline"/>
        </w:rPr>
        <w:t>Prentice</w:t>
      </w:r>
      <w:r>
        <w:rPr>
          <w:spacing w:val="-1"/>
          <w:vertAlign w:val="baseline"/>
        </w:rPr>
        <w:t> </w:t>
      </w:r>
      <w:r>
        <w:rPr>
          <w:vertAlign w:val="baseline"/>
        </w:rPr>
        <w:t>Hall</w:t>
      </w:r>
      <w:r>
        <w:rPr>
          <w:spacing w:val="-4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9"/>
          <w:vertAlign w:val="baseline"/>
        </w:rPr>
        <w:t> </w:t>
      </w:r>
      <w:r>
        <w:rPr>
          <w:vertAlign w:val="baseline"/>
        </w:rPr>
        <w:t>Inc:</w:t>
      </w:r>
      <w:r>
        <w:rPr>
          <w:spacing w:val="1"/>
          <w:vertAlign w:val="baseline"/>
        </w:rPr>
        <w:t> </w:t>
      </w:r>
      <w:r>
        <w:rPr>
          <w:vertAlign w:val="baseline"/>
        </w:rPr>
        <w:t>617-625.</w:t>
      </w:r>
    </w:p>
    <w:p>
      <w:pPr>
        <w:spacing w:line="237" w:lineRule="auto" w:before="237"/>
        <w:ind w:left="1648" w:right="1467" w:hanging="721"/>
        <w:jc w:val="left"/>
        <w:rPr>
          <w:sz w:val="24"/>
        </w:rPr>
      </w:pPr>
      <w:r>
        <w:rPr>
          <w:sz w:val="24"/>
        </w:rPr>
        <w:t>Jawetz, E. Melnick,J.L. and Adelberg, E.A. (2007). </w:t>
      </w:r>
      <w:r>
        <w:rPr>
          <w:i/>
          <w:sz w:val="24"/>
        </w:rPr>
        <w:t>Medical Microbiology </w:t>
      </w:r>
      <w:r>
        <w:rPr>
          <w:sz w:val="24"/>
        </w:rPr>
        <w:t>(</w:t>
      </w:r>
      <w:r>
        <w:rPr>
          <w:i/>
          <w:sz w:val="24"/>
        </w:rPr>
        <w:t>24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ed</w:t>
      </w:r>
      <w:r>
        <w:rPr>
          <w:sz w:val="24"/>
          <w:vertAlign w:val="baseline"/>
        </w:rPr>
        <w:t>.)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McGraw Hill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Companies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161-184,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224-232.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48" w:right="1884" w:hanging="721"/>
      </w:pPr>
      <w:r>
        <w:rPr/>
        <w:t>Jensen SO, Lyon BR (2009) Genetics of antimicrobial resistance in </w:t>
      </w:r>
      <w:r>
        <w:rPr>
          <w:i/>
        </w:rPr>
        <w:t>Staphylococcus</w:t>
      </w:r>
      <w:r>
        <w:rPr>
          <w:i/>
          <w:spacing w:val="-57"/>
        </w:rPr>
        <w:t> </w:t>
      </w:r>
      <w:r>
        <w:rPr>
          <w:i/>
        </w:rPr>
        <w:t>aureus.</w:t>
      </w:r>
      <w:r>
        <w:rPr>
          <w:i/>
          <w:spacing w:val="4"/>
        </w:rPr>
        <w:t> </w:t>
      </w:r>
      <w:r>
        <w:rPr/>
        <w:t>Future</w:t>
      </w:r>
      <w:r>
        <w:rPr>
          <w:spacing w:val="1"/>
        </w:rPr>
        <w:t> </w:t>
      </w:r>
      <w:r>
        <w:rPr/>
        <w:t>Microbiol</w:t>
      </w:r>
      <w:r>
        <w:rPr>
          <w:spacing w:val="-7"/>
        </w:rPr>
        <w:t> </w:t>
      </w:r>
      <w:r>
        <w:rPr/>
        <w:t>4:565-582</w:t>
      </w:r>
    </w:p>
    <w:p>
      <w:pPr>
        <w:pStyle w:val="BodyText"/>
        <w:spacing w:line="510" w:lineRule="atLeast" w:before="39"/>
        <w:ind w:left="928" w:right="1823"/>
      </w:pPr>
      <w:r>
        <w:rPr/>
        <w:t>Jevons,</w:t>
      </w:r>
      <w:r>
        <w:rPr>
          <w:spacing w:val="3"/>
        </w:rPr>
        <w:t> </w:t>
      </w:r>
      <w:r>
        <w:rPr/>
        <w:t>M.P.(1961).</w:t>
      </w:r>
      <w:r>
        <w:rPr>
          <w:spacing w:val="3"/>
        </w:rPr>
        <w:t> </w:t>
      </w:r>
      <w:r>
        <w:rPr/>
        <w:t>Celbenin-resistant</w:t>
      </w:r>
      <w:r>
        <w:rPr>
          <w:spacing w:val="7"/>
        </w:rPr>
        <w:t> </w:t>
      </w:r>
      <w:r>
        <w:rPr/>
        <w:t>Staphylococci.</w:t>
      </w:r>
      <w:r>
        <w:rPr>
          <w:spacing w:val="7"/>
        </w:rPr>
        <w:t> </w:t>
      </w:r>
      <w:r>
        <w:rPr>
          <w:i/>
        </w:rPr>
        <w:t>Br.</w:t>
      </w:r>
      <w:r>
        <w:rPr>
          <w:i/>
          <w:spacing w:val="4"/>
        </w:rPr>
        <w:t> </w:t>
      </w:r>
      <w:r>
        <w:rPr>
          <w:i/>
        </w:rPr>
        <w:t>Med.</w:t>
      </w:r>
      <w:r>
        <w:rPr>
          <w:i/>
          <w:spacing w:val="-2"/>
        </w:rPr>
        <w:t> </w:t>
      </w:r>
      <w:r>
        <w:rPr>
          <w:i/>
        </w:rPr>
        <w:t>J</w:t>
      </w:r>
      <w:r>
        <w:rPr/>
        <w:t>.</w:t>
      </w:r>
      <w:r>
        <w:rPr>
          <w:spacing w:val="-1"/>
        </w:rPr>
        <w:t> </w:t>
      </w:r>
      <w:r>
        <w:rPr/>
        <w:t>1:</w:t>
      </w:r>
      <w:r>
        <w:rPr>
          <w:spacing w:val="1"/>
        </w:rPr>
        <w:t> </w:t>
      </w:r>
      <w:r>
        <w:rPr/>
        <w:t>124-126.</w:t>
      </w:r>
      <w:r>
        <w:rPr>
          <w:spacing w:val="1"/>
        </w:rPr>
        <w:t> </w:t>
      </w:r>
      <w:r>
        <w:rPr/>
        <w:t>John,C.A.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David,</w:t>
      </w:r>
      <w:r>
        <w:rPr>
          <w:spacing w:val="32"/>
        </w:rPr>
        <w:t> </w:t>
      </w:r>
      <w:r>
        <w:rPr/>
        <w:t>L.</w:t>
      </w:r>
      <w:r>
        <w:rPr>
          <w:spacing w:val="32"/>
        </w:rPr>
        <w:t> </w:t>
      </w:r>
      <w:r>
        <w:rPr/>
        <w:t>H.</w:t>
      </w:r>
      <w:r>
        <w:rPr>
          <w:spacing w:val="35"/>
        </w:rPr>
        <w:t> </w:t>
      </w:r>
      <w:r>
        <w:rPr/>
        <w:t>(1991).</w:t>
      </w:r>
      <w:r>
        <w:rPr>
          <w:spacing w:val="33"/>
        </w:rPr>
        <w:t> </w:t>
      </w:r>
      <w:r>
        <w:rPr>
          <w:i/>
        </w:rPr>
        <w:t>Outline</w:t>
      </w:r>
      <w:r>
        <w:rPr>
          <w:i/>
          <w:spacing w:val="26"/>
        </w:rPr>
        <w:t> </w:t>
      </w:r>
      <w:r>
        <w:rPr>
          <w:i/>
        </w:rPr>
        <w:t>of</w:t>
      </w:r>
      <w:r>
        <w:rPr>
          <w:i/>
          <w:spacing w:val="30"/>
        </w:rPr>
        <w:t> </w:t>
      </w:r>
      <w:r>
        <w:rPr>
          <w:i/>
        </w:rPr>
        <w:t>fractures</w:t>
      </w:r>
      <w:r>
        <w:rPr>
          <w:i/>
          <w:spacing w:val="30"/>
        </w:rPr>
        <w:t> </w:t>
      </w:r>
      <w:r>
        <w:rPr/>
        <w:t>(10</w:t>
      </w:r>
      <w:r>
        <w:rPr>
          <w:vertAlign w:val="superscript"/>
        </w:rPr>
        <w:t>th</w:t>
      </w:r>
      <w:r>
        <w:rPr>
          <w:spacing w:val="28"/>
          <w:vertAlign w:val="baseline"/>
        </w:rPr>
        <w:t> </w:t>
      </w:r>
      <w:r>
        <w:rPr>
          <w:vertAlign w:val="baseline"/>
        </w:rPr>
        <w:t>edn).</w:t>
      </w:r>
      <w:r>
        <w:rPr>
          <w:spacing w:val="32"/>
          <w:vertAlign w:val="baseline"/>
        </w:rPr>
        <w:t> </w:t>
      </w:r>
      <w:r>
        <w:rPr>
          <w:vertAlign w:val="baseline"/>
        </w:rPr>
        <w:t>Churchhill</w:t>
      </w:r>
    </w:p>
    <w:p>
      <w:pPr>
        <w:pStyle w:val="BodyText"/>
        <w:spacing w:before="6"/>
        <w:ind w:left="1648"/>
      </w:pPr>
      <w:r>
        <w:rPr/>
        <w:t>Livingstone;</w:t>
      </w:r>
      <w:r>
        <w:rPr>
          <w:spacing w:val="-4"/>
        </w:rPr>
        <w:t> </w:t>
      </w:r>
      <w:r>
        <w:rPr/>
        <w:t>3-51.</w:t>
      </w:r>
    </w:p>
    <w:p>
      <w:pPr>
        <w:pStyle w:val="BodyText"/>
      </w:pPr>
    </w:p>
    <w:p>
      <w:pPr>
        <w:pStyle w:val="BodyText"/>
        <w:ind w:left="1648" w:right="1823" w:hanging="721"/>
      </w:pPr>
      <w:r>
        <w:rPr/>
        <w:t>Jorgenson L, Reiter P.D, Freeman J.E,. (2007). Vancomycin disposition and</w:t>
      </w:r>
      <w:r>
        <w:rPr>
          <w:spacing w:val="1"/>
        </w:rPr>
        <w:t> </w:t>
      </w:r>
      <w:r>
        <w:rPr/>
        <w:t>penetration</w:t>
      </w:r>
      <w:r>
        <w:rPr>
          <w:spacing w:val="-3"/>
        </w:rPr>
        <w:t> </w:t>
      </w:r>
      <w:r>
        <w:rPr/>
        <w:t>into</w:t>
      </w:r>
      <w:r>
        <w:rPr>
          <w:spacing w:val="2"/>
        </w:rPr>
        <w:t> </w:t>
      </w:r>
      <w:r>
        <w:rPr/>
        <w:t>ventricular</w:t>
      </w:r>
      <w:r>
        <w:rPr>
          <w:spacing w:val="3"/>
        </w:rPr>
        <w:t> </w:t>
      </w:r>
      <w:r>
        <w:rPr/>
        <w:t>fluid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7"/>
        </w:rPr>
        <w:t> </w:t>
      </w:r>
      <w:r>
        <w:rPr/>
        <w:t>nervous</w:t>
      </w:r>
      <w:r>
        <w:rPr>
          <w:spacing w:val="-5"/>
        </w:rPr>
        <w:t> </w:t>
      </w:r>
      <w:r>
        <w:rPr/>
        <w:t>system</w:t>
      </w:r>
      <w:r>
        <w:rPr>
          <w:spacing w:val="-7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intravenous therapy in patients with cerebrospinal devices. </w:t>
      </w:r>
      <w:r>
        <w:rPr>
          <w:i/>
        </w:rPr>
        <w:t>Pediatric</w:t>
      </w:r>
      <w:r>
        <w:rPr>
          <w:i/>
          <w:spacing w:val="1"/>
        </w:rPr>
        <w:t> </w:t>
      </w:r>
      <w:r>
        <w:rPr>
          <w:i/>
        </w:rPr>
        <w:t>Neurosurgery </w:t>
      </w:r>
      <w:r>
        <w:rPr/>
        <w:t>43:</w:t>
      </w:r>
      <w:r>
        <w:rPr>
          <w:spacing w:val="3"/>
        </w:rPr>
        <w:t> </w:t>
      </w:r>
      <w:r>
        <w:rPr/>
        <w:t>449–53.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28"/>
      </w:pPr>
      <w:r>
        <w:rPr/>
        <w:t>Kaase</w:t>
      </w:r>
      <w:r>
        <w:rPr>
          <w:spacing w:val="-2"/>
        </w:rPr>
        <w:t> </w:t>
      </w:r>
      <w:r>
        <w:rPr/>
        <w:t>M,</w:t>
      </w:r>
      <w:r>
        <w:rPr>
          <w:spacing w:val="2"/>
        </w:rPr>
        <w:t> </w:t>
      </w:r>
      <w:r>
        <w:rPr/>
        <w:t>Lenga</w:t>
      </w:r>
      <w:r>
        <w:rPr>
          <w:spacing w:val="-1"/>
        </w:rPr>
        <w:t> </w:t>
      </w:r>
      <w:r>
        <w:rPr/>
        <w:t>S,</w:t>
      </w:r>
      <w:r>
        <w:rPr>
          <w:spacing w:val="1"/>
        </w:rPr>
        <w:t> </w:t>
      </w:r>
      <w:r>
        <w:rPr/>
        <w:t>Friedrich</w:t>
      </w:r>
      <w:r>
        <w:rPr>
          <w:spacing w:val="-5"/>
        </w:rPr>
        <w:t> </w:t>
      </w:r>
      <w:r>
        <w:rPr/>
        <w:t>S,</w:t>
      </w:r>
      <w:r>
        <w:rPr>
          <w:spacing w:val="2"/>
        </w:rPr>
        <w:t> </w:t>
      </w:r>
      <w:r>
        <w:rPr/>
        <w:t>Szabados</w:t>
      </w:r>
      <w:r>
        <w:rPr>
          <w:spacing w:val="-2"/>
        </w:rPr>
        <w:t> </w:t>
      </w:r>
      <w:r>
        <w:rPr/>
        <w:t>F,</w:t>
      </w:r>
      <w:r>
        <w:rPr>
          <w:spacing w:val="1"/>
        </w:rPr>
        <w:t> </w:t>
      </w:r>
      <w:r>
        <w:rPr/>
        <w:t>Sakine</w:t>
      </w:r>
      <w:r>
        <w:rPr>
          <w:spacing w:val="-1"/>
        </w:rPr>
        <w:t> </w:t>
      </w:r>
      <w:r>
        <w:rPr/>
        <w:t>T,</w:t>
      </w:r>
      <w:r>
        <w:rPr>
          <w:spacing w:val="-3"/>
        </w:rPr>
        <w:t> </w:t>
      </w:r>
      <w:r>
        <w:rPr/>
        <w:t>Klein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Gatermann</w:t>
      </w:r>
      <w:r>
        <w:rPr>
          <w:spacing w:val="-5"/>
        </w:rPr>
        <w:t> </w:t>
      </w:r>
      <w:r>
        <w:rPr/>
        <w:t>S.G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275" w:lineRule="exact" w:before="3"/>
        <w:ind w:left="1648"/>
      </w:pPr>
      <w:r>
        <w:rPr/>
        <w:t>Comparison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penicillinase</w:t>
      </w:r>
      <w:r>
        <w:rPr>
          <w:spacing w:val="-4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in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Clin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</w:t>
      </w:r>
      <w:r>
        <w:rPr>
          <w:i/>
          <w:spacing w:val="2"/>
          <w:sz w:val="24"/>
        </w:rPr>
        <w:t> </w:t>
      </w:r>
      <w:r>
        <w:rPr>
          <w:sz w:val="24"/>
        </w:rPr>
        <w:t>14:614-616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648" w:right="1844" w:hanging="721"/>
        <w:jc w:val="left"/>
        <w:rPr>
          <w:sz w:val="24"/>
        </w:rPr>
      </w:pPr>
      <w:r>
        <w:rPr>
          <w:sz w:val="24"/>
        </w:rPr>
        <w:t>Kadlec K and Schwarz S (2009). Novel ABC transporter gene, vga©, located on a</w:t>
      </w:r>
      <w:r>
        <w:rPr>
          <w:spacing w:val="1"/>
          <w:sz w:val="24"/>
        </w:rPr>
        <w:t> </w:t>
      </w:r>
      <w:r>
        <w:rPr>
          <w:sz w:val="24"/>
        </w:rPr>
        <w:t>multiresistance plasmid from a porcine methicillin -resistant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2"/>
          <w:sz w:val="24"/>
        </w:rPr>
        <w:t> </w:t>
      </w:r>
      <w:r>
        <w:rPr>
          <w:sz w:val="24"/>
        </w:rPr>
        <w:t>ST398</w:t>
      </w:r>
      <w:r>
        <w:rPr>
          <w:spacing w:val="1"/>
          <w:sz w:val="24"/>
        </w:rPr>
        <w:t> </w:t>
      </w:r>
      <w:r>
        <w:rPr>
          <w:sz w:val="24"/>
        </w:rPr>
        <w:t>strain.</w:t>
      </w:r>
      <w:r>
        <w:rPr>
          <w:spacing w:val="5"/>
          <w:sz w:val="24"/>
        </w:rPr>
        <w:t> </w:t>
      </w:r>
      <w:r>
        <w:rPr>
          <w:i/>
          <w:sz w:val="24"/>
        </w:rPr>
        <w:t>Anti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 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</w:t>
      </w:r>
      <w:r>
        <w:rPr>
          <w:i/>
          <w:spacing w:val="1"/>
          <w:sz w:val="24"/>
        </w:rPr>
        <w:t> </w:t>
      </w:r>
      <w:r>
        <w:rPr>
          <w:sz w:val="24"/>
        </w:rPr>
        <w:t>53:3589-3591</w:t>
      </w:r>
    </w:p>
    <w:p>
      <w:pPr>
        <w:pStyle w:val="BodyText"/>
      </w:pPr>
    </w:p>
    <w:p>
      <w:pPr>
        <w:spacing w:line="240" w:lineRule="auto" w:before="1"/>
        <w:ind w:left="1648" w:right="1891" w:hanging="721"/>
        <w:jc w:val="left"/>
        <w:rPr>
          <w:sz w:val="24"/>
        </w:rPr>
      </w:pPr>
      <w:r>
        <w:rPr>
          <w:sz w:val="24"/>
        </w:rPr>
        <w:t>Katayama Y, Ito T, Hiramatsu K. (2000). A new class of genetic element,</w:t>
      </w:r>
      <w:r>
        <w:rPr>
          <w:spacing w:val="1"/>
          <w:sz w:val="24"/>
        </w:rPr>
        <w:t> </w:t>
      </w:r>
      <w:r>
        <w:rPr>
          <w:i/>
          <w:sz w:val="24"/>
        </w:rPr>
        <w:t>Staphylococcus </w:t>
      </w:r>
      <w:r>
        <w:rPr>
          <w:sz w:val="24"/>
        </w:rPr>
        <w:t>cassette chromosome </w:t>
      </w:r>
      <w:r>
        <w:rPr>
          <w:i/>
          <w:sz w:val="24"/>
        </w:rPr>
        <w:t>mec</w:t>
      </w:r>
      <w:r>
        <w:rPr>
          <w:sz w:val="24"/>
        </w:rPr>
        <w:t>, encodes methicillin resistance in</w:t>
      </w:r>
      <w:r>
        <w:rPr>
          <w:spacing w:val="-58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Antimicrob.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44:1549–1555.</w:t>
      </w:r>
    </w:p>
    <w:p>
      <w:pPr>
        <w:pStyle w:val="BodyText"/>
      </w:pPr>
    </w:p>
    <w:p>
      <w:pPr>
        <w:pStyle w:val="BodyText"/>
        <w:spacing w:line="242" w:lineRule="auto"/>
        <w:ind w:left="1710" w:right="2583" w:hanging="783"/>
      </w:pPr>
      <w:r>
        <w:rPr/>
        <w:t>Kattan, J. N., M. V. Villegas, and J. P. Quinn. (2008). New developments in</w:t>
      </w:r>
      <w:r>
        <w:rPr>
          <w:spacing w:val="-57"/>
        </w:rPr>
        <w:t> </w:t>
      </w:r>
      <w:r>
        <w:rPr/>
        <w:t>Carbapenems.</w:t>
      </w:r>
      <w:r>
        <w:rPr>
          <w:spacing w:val="3"/>
        </w:rPr>
        <w:t> </w:t>
      </w:r>
      <w:r>
        <w:rPr>
          <w:i/>
        </w:rPr>
        <w:t>Clin.</w:t>
      </w:r>
      <w:r>
        <w:rPr>
          <w:i/>
          <w:spacing w:val="3"/>
        </w:rPr>
        <w:t> </w:t>
      </w:r>
      <w:r>
        <w:rPr>
          <w:i/>
        </w:rPr>
        <w:t>Microbiol.</w:t>
      </w:r>
      <w:r>
        <w:rPr>
          <w:i/>
          <w:spacing w:val="-2"/>
        </w:rPr>
        <w:t> </w:t>
      </w:r>
      <w:r>
        <w:rPr>
          <w:i/>
        </w:rPr>
        <w:t>Infect</w:t>
      </w:r>
      <w:r>
        <w:rPr>
          <w:i/>
          <w:spacing w:val="5"/>
        </w:rPr>
        <w:t> </w:t>
      </w:r>
      <w:r>
        <w:rPr/>
        <w:t>14:1102-1111.</w:t>
      </w:r>
    </w:p>
    <w:p>
      <w:pPr>
        <w:spacing w:after="0" w:line="242" w:lineRule="auto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275" w:lineRule="exact" w:before="88"/>
        <w:ind w:left="928"/>
      </w:pPr>
      <w:r>
        <w:rPr/>
        <w:t>Keeling</w:t>
      </w:r>
      <w:r>
        <w:rPr>
          <w:spacing w:val="-2"/>
        </w:rPr>
        <w:t> </w:t>
      </w:r>
      <w:r>
        <w:rPr/>
        <w:t>P.J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Palmer</w:t>
      </w:r>
      <w:r>
        <w:rPr>
          <w:spacing w:val="-1"/>
        </w:rPr>
        <w:t> </w:t>
      </w:r>
      <w:r>
        <w:rPr/>
        <w:t>J.D</w:t>
      </w:r>
      <w:r>
        <w:rPr>
          <w:spacing w:val="-2"/>
        </w:rPr>
        <w:t> </w:t>
      </w:r>
      <w:r>
        <w:rPr/>
        <w:t>(2008). Horizontal</w:t>
      </w:r>
      <w:r>
        <w:rPr>
          <w:spacing w:val="-11"/>
        </w:rPr>
        <w:t> </w:t>
      </w:r>
      <w:r>
        <w:rPr/>
        <w:t>gene</w:t>
      </w:r>
      <w:r>
        <w:rPr>
          <w:spacing w:val="-2"/>
        </w:rPr>
        <w:t> </w:t>
      </w:r>
      <w:r>
        <w:rPr/>
        <w:t>transfer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eukaryotic</w:t>
      </w:r>
      <w:r>
        <w:rPr>
          <w:spacing w:val="-3"/>
        </w:rPr>
        <w:t> </w:t>
      </w:r>
      <w:r>
        <w:rPr/>
        <w:t>evolution.</w:t>
      </w:r>
    </w:p>
    <w:p>
      <w:pPr>
        <w:spacing w:line="275" w:lineRule="exact" w:before="0"/>
        <w:ind w:left="1710" w:right="0" w:firstLine="0"/>
        <w:jc w:val="left"/>
        <w:rPr>
          <w:sz w:val="24"/>
        </w:rPr>
      </w:pPr>
      <w:r>
        <w:rPr>
          <w:i/>
          <w:sz w:val="24"/>
        </w:rPr>
        <w:t>Nat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 Genet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9:605–618.</w:t>
      </w:r>
    </w:p>
    <w:p>
      <w:pPr>
        <w:pStyle w:val="BodyText"/>
      </w:pPr>
    </w:p>
    <w:p>
      <w:pPr>
        <w:pStyle w:val="BodyText"/>
        <w:spacing w:before="1"/>
        <w:ind w:left="928"/>
      </w:pPr>
      <w:r>
        <w:rPr/>
        <w:t>Kehrenberg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Schwarz</w:t>
      </w:r>
      <w:r>
        <w:rPr>
          <w:spacing w:val="-2"/>
        </w:rPr>
        <w:t> </w:t>
      </w:r>
      <w:r>
        <w:rPr/>
        <w:t>S (2006).</w:t>
      </w:r>
      <w:r>
        <w:rPr>
          <w:spacing w:val="1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florfenicol</w:t>
      </w:r>
      <w:r>
        <w:rPr>
          <w:spacing w:val="-10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genes</w:t>
      </w:r>
    </w:p>
    <w:p>
      <w:pPr>
        <w:spacing w:line="275" w:lineRule="exact" w:before="2"/>
        <w:ind w:left="1648" w:right="0" w:firstLine="0"/>
        <w:jc w:val="left"/>
        <w:rPr>
          <w:sz w:val="24"/>
        </w:rPr>
      </w:pPr>
      <w:r>
        <w:rPr>
          <w:i/>
          <w:sz w:val="24"/>
        </w:rPr>
        <w:t>fexA</w:t>
      </w:r>
      <w:r>
        <w:rPr>
          <w:i/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i/>
          <w:sz w:val="24"/>
        </w:rPr>
        <w:t>cfr</w:t>
      </w:r>
      <w:r>
        <w:rPr>
          <w:i/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chloramphenicol-</w:t>
      </w:r>
      <w:r>
        <w:rPr>
          <w:spacing w:val="-1"/>
          <w:sz w:val="24"/>
        </w:rPr>
        <w:t> </w:t>
      </w:r>
      <w:r>
        <w:rPr>
          <w:sz w:val="24"/>
        </w:rPr>
        <w:t>resistant</w:t>
      </w:r>
      <w:r>
        <w:rPr>
          <w:spacing w:val="2"/>
          <w:sz w:val="24"/>
        </w:rPr>
        <w:t> </w:t>
      </w:r>
      <w:r>
        <w:rPr>
          <w:i/>
          <w:sz w:val="24"/>
        </w:rPr>
        <w:t>Staphylococcus </w:t>
      </w:r>
      <w:r>
        <w:rPr>
          <w:sz w:val="24"/>
        </w:rPr>
        <w:t>isolates.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Antimicrob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</w:t>
      </w:r>
      <w:r>
        <w:rPr>
          <w:i/>
          <w:spacing w:val="1"/>
          <w:sz w:val="24"/>
        </w:rPr>
        <w:t> </w:t>
      </w:r>
      <w:r>
        <w:rPr>
          <w:sz w:val="24"/>
        </w:rPr>
        <w:t>50: 1156-1163.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1648" w:right="1407" w:hanging="721"/>
        <w:jc w:val="both"/>
        <w:rPr>
          <w:i/>
          <w:sz w:val="24"/>
        </w:rPr>
      </w:pPr>
      <w:r>
        <w:rPr>
          <w:sz w:val="24"/>
        </w:rPr>
        <w:t>Khorvash F., Mostafavizadeh K. and Mobasherizadeh S, (2008). Frequency of </w:t>
      </w:r>
      <w:r>
        <w:rPr>
          <w:i/>
          <w:sz w:val="24"/>
        </w:rPr>
        <w:t>mecA</w:t>
      </w:r>
      <w:r>
        <w:rPr>
          <w:i/>
          <w:spacing w:val="1"/>
          <w:sz w:val="24"/>
        </w:rPr>
        <w:t> </w:t>
      </w:r>
      <w:r>
        <w:rPr>
          <w:sz w:val="24"/>
        </w:rPr>
        <w:t>Gene and Borderline Oxacillin Resistant </w:t>
      </w:r>
      <w:r>
        <w:rPr>
          <w:i/>
          <w:sz w:val="24"/>
        </w:rPr>
        <w:t>Staphylococcus aureus </w:t>
      </w:r>
      <w:r>
        <w:rPr>
          <w:sz w:val="24"/>
        </w:rPr>
        <w:t>in Nosocomial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Methicillin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Infections.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7"/>
          <w:sz w:val="24"/>
        </w:rPr>
        <w:t> </w:t>
      </w:r>
      <w:r>
        <w:rPr>
          <w:sz w:val="24"/>
        </w:rPr>
        <w:t>11:</w:t>
      </w:r>
      <w:r>
        <w:rPr>
          <w:spacing w:val="1"/>
          <w:sz w:val="24"/>
        </w:rPr>
        <w:t> </w:t>
      </w:r>
      <w:r>
        <w:rPr>
          <w:sz w:val="24"/>
        </w:rPr>
        <w:t>1282-1285</w:t>
      </w:r>
      <w:r>
        <w:rPr>
          <w:i/>
          <w:sz w:val="24"/>
        </w:rPr>
        <w:t>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242" w:lineRule="auto" w:before="1"/>
        <w:ind w:left="1648" w:right="1439" w:hanging="721"/>
        <w:jc w:val="both"/>
      </w:pPr>
      <w:r>
        <w:rPr/>
        <w:t>Kim S.H, Kim K.H, Kim H.B, Choe K.W. (2008). Outcome of vancomycin treatment in</w:t>
      </w:r>
      <w:r>
        <w:rPr>
          <w:spacing w:val="-57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 methicillin-susceptible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</w:t>
      </w:r>
      <w:r>
        <w:rPr>
          <w:i/>
          <w:spacing w:val="5"/>
        </w:rPr>
        <w:t> </w:t>
      </w:r>
      <w:r>
        <w:rPr/>
        <w:t>bacteremia.</w:t>
      </w:r>
    </w:p>
    <w:p>
      <w:pPr>
        <w:spacing w:line="271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Antimicrob 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</w:t>
      </w:r>
      <w:r>
        <w:rPr>
          <w:sz w:val="24"/>
        </w:rPr>
        <w:t>;</w:t>
      </w:r>
      <w:r>
        <w:rPr>
          <w:spacing w:val="-5"/>
          <w:sz w:val="24"/>
        </w:rPr>
        <w:t> </w:t>
      </w:r>
      <w:r>
        <w:rPr>
          <w:sz w:val="24"/>
        </w:rPr>
        <w:t>52:192–197.</w:t>
      </w:r>
    </w:p>
    <w:p>
      <w:pPr>
        <w:pStyle w:val="BodyText"/>
      </w:pPr>
    </w:p>
    <w:p>
      <w:pPr>
        <w:pStyle w:val="BodyText"/>
        <w:ind w:left="928"/>
      </w:pPr>
      <w:r>
        <w:rPr/>
        <w:t>Kinoshita</w:t>
      </w:r>
      <w:r>
        <w:rPr>
          <w:spacing w:val="-4"/>
        </w:rPr>
        <w:t> </w:t>
      </w:r>
      <w:r>
        <w:rPr/>
        <w:t>M,</w:t>
      </w:r>
      <w:r>
        <w:rPr>
          <w:spacing w:val="-1"/>
        </w:rPr>
        <w:t> </w:t>
      </w:r>
      <w:r>
        <w:rPr/>
        <w:t>Kobayashi</w:t>
      </w:r>
      <w:r>
        <w:rPr>
          <w:spacing w:val="-7"/>
        </w:rPr>
        <w:t> </w:t>
      </w:r>
      <w:r>
        <w:rPr/>
        <w:t>N,</w:t>
      </w:r>
      <w:r>
        <w:rPr>
          <w:spacing w:val="-2"/>
        </w:rPr>
        <w:t> </w:t>
      </w:r>
      <w:r>
        <w:rPr/>
        <w:t>Nagashima</w:t>
      </w:r>
      <w:r>
        <w:rPr>
          <w:spacing w:val="-3"/>
        </w:rPr>
        <w:t> </w:t>
      </w:r>
      <w:r>
        <w:rPr/>
        <w:t>S,</w:t>
      </w:r>
      <w:r>
        <w:rPr>
          <w:spacing w:val="-1"/>
        </w:rPr>
        <w:t> </w:t>
      </w:r>
      <w:r>
        <w:rPr/>
        <w:t>Ishino</w:t>
      </w:r>
      <w:r>
        <w:rPr>
          <w:spacing w:val="1"/>
        </w:rPr>
        <w:t> </w:t>
      </w:r>
      <w:r>
        <w:rPr/>
        <w:t>M,</w:t>
      </w:r>
      <w:r>
        <w:rPr>
          <w:spacing w:val="-1"/>
        </w:rPr>
        <w:t> </w:t>
      </w:r>
      <w:r>
        <w:rPr/>
        <w:t>Otokozawa</w:t>
      </w:r>
      <w:r>
        <w:rPr>
          <w:spacing w:val="-4"/>
        </w:rPr>
        <w:t> </w:t>
      </w:r>
      <w:r>
        <w:rPr/>
        <w:t>S,</w:t>
      </w:r>
      <w:r>
        <w:rPr>
          <w:spacing w:val="-5"/>
        </w:rPr>
        <w:t> </w:t>
      </w:r>
      <w:r>
        <w:rPr/>
        <w:t>Mise</w:t>
      </w:r>
      <w:r>
        <w:rPr>
          <w:spacing w:val="1"/>
        </w:rPr>
        <w:t> </w:t>
      </w:r>
      <w:r>
        <w:rPr/>
        <w:t>K.</w:t>
      </w:r>
    </w:p>
    <w:p>
      <w:pPr>
        <w:spacing w:line="240" w:lineRule="auto" w:before="3"/>
        <w:ind w:left="1648" w:right="1410" w:firstLine="0"/>
        <w:jc w:val="left"/>
        <w:rPr>
          <w:sz w:val="24"/>
        </w:rPr>
      </w:pPr>
      <w:r>
        <w:rPr>
          <w:sz w:val="24"/>
        </w:rPr>
        <w:t>(2008). Diversity of staphylocoagulase and identification of novel variants os</w:t>
      </w:r>
      <w:r>
        <w:rPr>
          <w:spacing w:val="1"/>
          <w:sz w:val="24"/>
        </w:rPr>
        <w:t> </w:t>
      </w:r>
      <w:r>
        <w:rPr>
          <w:sz w:val="24"/>
        </w:rPr>
        <w:t>staphylocaogulase gene in </w:t>
      </w:r>
      <w:r>
        <w:rPr>
          <w:i/>
          <w:sz w:val="24"/>
        </w:rPr>
        <w:t>Staphylococcus aureus. Microbiol Immunol</w:t>
      </w:r>
      <w:r>
        <w:rPr>
          <w:sz w:val="24"/>
        </w:rPr>
        <w:t>.; 52: 334-</w:t>
      </w:r>
      <w:r>
        <w:rPr>
          <w:spacing w:val="-57"/>
          <w:sz w:val="24"/>
        </w:rPr>
        <w:t> </w:t>
      </w:r>
      <w:r>
        <w:rPr>
          <w:sz w:val="24"/>
        </w:rPr>
        <w:t>348.</w:t>
      </w:r>
    </w:p>
    <w:p>
      <w:pPr>
        <w:pStyle w:val="BodyText"/>
      </w:pPr>
    </w:p>
    <w:p>
      <w:pPr>
        <w:pStyle w:val="BodyText"/>
        <w:spacing w:line="275" w:lineRule="exact"/>
        <w:ind w:left="928"/>
      </w:pPr>
      <w:r>
        <w:rPr/>
        <w:t>Kluytmans</w:t>
      </w:r>
      <w:r>
        <w:rPr>
          <w:spacing w:val="-2"/>
        </w:rPr>
        <w:t> </w:t>
      </w:r>
      <w:r>
        <w:rPr/>
        <w:t>J.,</w:t>
      </w:r>
      <w:r>
        <w:rPr>
          <w:spacing w:val="2"/>
        </w:rPr>
        <w:t> </w:t>
      </w:r>
      <w:r>
        <w:rPr/>
        <w:t>Van</w:t>
      </w:r>
      <w:r>
        <w:rPr>
          <w:spacing w:val="-5"/>
        </w:rPr>
        <w:t> </w:t>
      </w:r>
      <w:r>
        <w:rPr/>
        <w:t>Belkum</w:t>
      </w:r>
      <w:r>
        <w:rPr>
          <w:spacing w:val="-5"/>
        </w:rPr>
        <w:t> </w:t>
      </w:r>
      <w:r>
        <w:rPr/>
        <w:t>A,Verburgh</w:t>
      </w:r>
      <w:r>
        <w:rPr>
          <w:spacing w:val="-5"/>
        </w:rPr>
        <w:t> </w:t>
      </w:r>
      <w:r>
        <w:rPr/>
        <w:t>H</w:t>
      </w:r>
      <w:r>
        <w:rPr>
          <w:spacing w:val="-1"/>
        </w:rPr>
        <w:t> </w:t>
      </w:r>
      <w:r>
        <w:rPr/>
        <w:t>(1997).</w:t>
      </w:r>
      <w:r>
        <w:rPr>
          <w:spacing w:val="-3"/>
        </w:rPr>
        <w:t> </w:t>
      </w:r>
      <w:r>
        <w:rPr/>
        <w:t>Nasal</w:t>
      </w:r>
      <w:r>
        <w:rPr>
          <w:spacing w:val="-4"/>
        </w:rPr>
        <w:t> </w:t>
      </w:r>
      <w:r>
        <w:rPr/>
        <w:t>carriage</w:t>
      </w:r>
      <w:r>
        <w:rPr>
          <w:spacing w:val="-1"/>
        </w:rPr>
        <w:t> </w:t>
      </w:r>
      <w:r>
        <w:rPr/>
        <w:t>of</w:t>
      </w:r>
    </w:p>
    <w:p>
      <w:pPr>
        <w:spacing w:line="242" w:lineRule="auto" w:before="0"/>
        <w:ind w:left="1648" w:right="1730" w:firstLine="0"/>
        <w:jc w:val="left"/>
        <w:rPr>
          <w:sz w:val="24"/>
        </w:rPr>
      </w:pPr>
      <w:r>
        <w:rPr>
          <w:i/>
          <w:sz w:val="24"/>
        </w:rPr>
        <w:t>Staphylococcus aureus</w:t>
      </w:r>
      <w:r>
        <w:rPr>
          <w:sz w:val="24"/>
        </w:rPr>
        <w:t>: epidemiology underlying mechanisms and associated</w:t>
      </w:r>
      <w:r>
        <w:rPr>
          <w:spacing w:val="-58"/>
          <w:sz w:val="24"/>
        </w:rPr>
        <w:t> </w:t>
      </w:r>
      <w:r>
        <w:rPr>
          <w:sz w:val="24"/>
        </w:rPr>
        <w:t>risks</w:t>
      </w:r>
      <w:r>
        <w:rPr>
          <w:spacing w:val="-1"/>
          <w:sz w:val="24"/>
        </w:rPr>
        <w:t> </w:t>
      </w:r>
      <w:r>
        <w:rPr>
          <w:i/>
          <w:sz w:val="24"/>
        </w:rPr>
        <w:t>Clin.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Microbiol.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Rev</w:t>
      </w:r>
      <w:r>
        <w:rPr>
          <w:i/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(3)</w:t>
      </w:r>
      <w:r>
        <w:rPr>
          <w:spacing w:val="3"/>
          <w:sz w:val="24"/>
        </w:rPr>
        <w:t> </w:t>
      </w:r>
      <w:r>
        <w:rPr>
          <w:sz w:val="24"/>
        </w:rPr>
        <w:t>505-20.</w:t>
      </w:r>
    </w:p>
    <w:p>
      <w:pPr>
        <w:pStyle w:val="BodyText"/>
        <w:spacing w:line="242" w:lineRule="auto" w:before="234"/>
        <w:ind w:left="1648" w:right="1415" w:hanging="721"/>
        <w:jc w:val="both"/>
      </w:pPr>
      <w:r>
        <w:rPr/>
        <w:t>Knudsen E.T; Rolinson G.N</w:t>
      </w:r>
      <w:r>
        <w:rPr>
          <w:spacing w:val="1"/>
        </w:rPr>
        <w:t> </w:t>
      </w:r>
      <w:r>
        <w:rPr/>
        <w:t>(1960):</w:t>
      </w:r>
      <w:r>
        <w:rPr>
          <w:spacing w:val="1"/>
        </w:rPr>
        <w:t> </w:t>
      </w:r>
      <w:r>
        <w:rPr/>
        <w:t>Absorption and</w:t>
      </w:r>
      <w:r>
        <w:rPr>
          <w:spacing w:val="1"/>
        </w:rPr>
        <w:t> </w:t>
      </w:r>
      <w:r>
        <w:rPr/>
        <w:t>excretion of a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(BRL.</w:t>
      </w:r>
      <w:r>
        <w:rPr>
          <w:spacing w:val="3"/>
        </w:rPr>
        <w:t> </w:t>
      </w:r>
      <w:r>
        <w:rPr/>
        <w:t>1241)</w:t>
      </w:r>
      <w:r>
        <w:rPr>
          <w:spacing w:val="5"/>
        </w:rPr>
        <w:t> </w:t>
      </w:r>
      <w:r>
        <w:rPr>
          <w:i/>
        </w:rPr>
        <w:t>Brit.</w:t>
      </w:r>
      <w:r>
        <w:rPr>
          <w:i/>
          <w:spacing w:val="-1"/>
        </w:rPr>
        <w:t> </w:t>
      </w:r>
      <w:r>
        <w:rPr>
          <w:i/>
        </w:rPr>
        <w:t>Med.</w:t>
      </w:r>
      <w:r>
        <w:rPr>
          <w:i/>
          <w:spacing w:val="3"/>
        </w:rPr>
        <w:t> </w:t>
      </w:r>
      <w:r>
        <w:rPr>
          <w:i/>
        </w:rPr>
        <w:t>J</w:t>
      </w:r>
      <w:r>
        <w:rPr/>
        <w:t>.</w:t>
      </w:r>
      <w:r>
        <w:rPr>
          <w:spacing w:val="4"/>
        </w:rPr>
        <w:t> </w:t>
      </w:r>
      <w:r>
        <w:rPr/>
        <w:t>2:700.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648" w:right="1617" w:hanging="721"/>
        <w:jc w:val="left"/>
        <w:rPr>
          <w:sz w:val="24"/>
        </w:rPr>
      </w:pPr>
      <w:r>
        <w:rPr>
          <w:sz w:val="24"/>
        </w:rPr>
        <w:t>Kobayashi</w:t>
      </w:r>
      <w:r>
        <w:rPr>
          <w:spacing w:val="-10"/>
          <w:sz w:val="24"/>
        </w:rPr>
        <w:t> </w:t>
      </w:r>
      <w:r>
        <w:rPr>
          <w:sz w:val="24"/>
        </w:rPr>
        <w:t>N, Taniguchi</w:t>
      </w:r>
      <w:r>
        <w:rPr>
          <w:spacing w:val="-1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Urasawa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7"/>
          <w:sz w:val="24"/>
        </w:rPr>
        <w:t> </w:t>
      </w:r>
      <w:r>
        <w:rPr>
          <w:sz w:val="24"/>
        </w:rPr>
        <w:t>(1998).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diversity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mutations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</w:t>
      </w:r>
      <w:r>
        <w:rPr>
          <w:i/>
          <w:sz w:val="24"/>
        </w:rPr>
        <w:t>mecI </w:t>
      </w:r>
      <w:r>
        <w:rPr>
          <w:sz w:val="24"/>
        </w:rPr>
        <w:t>gene and </w:t>
      </w:r>
      <w:r>
        <w:rPr>
          <w:i/>
          <w:sz w:val="24"/>
        </w:rPr>
        <w:t>mecA </w:t>
      </w:r>
      <w:r>
        <w:rPr>
          <w:sz w:val="24"/>
        </w:rPr>
        <w:t>promoter/operator region of methicillin-resistant</w:t>
      </w:r>
      <w:r>
        <w:rPr>
          <w:spacing w:val="1"/>
          <w:sz w:val="24"/>
        </w:rPr>
        <w:t> </w:t>
      </w:r>
      <w:r>
        <w:rPr>
          <w:i/>
          <w:sz w:val="24"/>
        </w:rPr>
        <w:t>Staphylococcus aureus </w:t>
      </w:r>
      <w:r>
        <w:rPr>
          <w:sz w:val="24"/>
        </w:rPr>
        <w:t>and </w:t>
      </w:r>
      <w:r>
        <w:rPr>
          <w:i/>
          <w:sz w:val="24"/>
        </w:rPr>
        <w:t>Staphylococcus epidermidis</w:t>
      </w:r>
      <w:r>
        <w:rPr>
          <w:sz w:val="24"/>
        </w:rPr>
        <w:t>. </w:t>
      </w:r>
      <w:r>
        <w:rPr>
          <w:i/>
          <w:sz w:val="24"/>
        </w:rPr>
        <w:t>Antimicrob. 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Chemother.</w:t>
      </w:r>
      <w:r>
        <w:rPr>
          <w:i/>
          <w:spacing w:val="4"/>
          <w:sz w:val="24"/>
        </w:rPr>
        <w:t> </w:t>
      </w:r>
      <w:r>
        <w:rPr>
          <w:sz w:val="24"/>
        </w:rPr>
        <w:t>42:717–720.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710" w:right="1823" w:hanging="783"/>
      </w:pPr>
      <w:r>
        <w:rPr/>
        <w:t>Kollef,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H.</w:t>
      </w:r>
      <w:r>
        <w:rPr>
          <w:spacing w:val="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Limitations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vancomycin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resistant</w:t>
      </w:r>
      <w:r>
        <w:rPr>
          <w:spacing w:val="-57"/>
        </w:rPr>
        <w:t> </w:t>
      </w:r>
      <w:r>
        <w:rPr/>
        <w:t>staphylococcal</w:t>
      </w:r>
      <w:r>
        <w:rPr>
          <w:spacing w:val="-5"/>
        </w:rPr>
        <w:t> </w:t>
      </w:r>
      <w:r>
        <w:rPr/>
        <w:t>infections.</w:t>
      </w:r>
      <w:r>
        <w:rPr>
          <w:spacing w:val="5"/>
        </w:rPr>
        <w:t> </w:t>
      </w:r>
      <w:r>
        <w:rPr>
          <w:i/>
        </w:rPr>
        <w:t>Clin</w:t>
      </w:r>
      <w:r>
        <w:rPr>
          <w:i/>
          <w:spacing w:val="1"/>
        </w:rPr>
        <w:t> 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infect.</w:t>
      </w:r>
      <w:r>
        <w:rPr>
          <w:i/>
          <w:spacing w:val="3"/>
        </w:rPr>
        <w:t> </w:t>
      </w:r>
      <w:r>
        <w:rPr>
          <w:i/>
        </w:rPr>
        <w:t>Dis</w:t>
      </w:r>
      <w:r>
        <w:rPr/>
        <w:t>.</w:t>
      </w:r>
      <w:r>
        <w:rPr>
          <w:spacing w:val="2"/>
        </w:rPr>
        <w:t> </w:t>
      </w:r>
      <w:r>
        <w:rPr/>
        <w:t>45</w:t>
      </w:r>
      <w:r>
        <w:rPr>
          <w:spacing w:val="-4"/>
        </w:rPr>
        <w:t> </w:t>
      </w:r>
      <w:r>
        <w:rPr/>
        <w:t>(3):</w:t>
      </w:r>
      <w:r>
        <w:rPr>
          <w:spacing w:val="-3"/>
        </w:rPr>
        <w:t> </w:t>
      </w:r>
      <w:r>
        <w:rPr/>
        <w:t>S191-S195.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1648" w:right="1457" w:hanging="721"/>
        <w:jc w:val="left"/>
        <w:rPr>
          <w:sz w:val="24"/>
        </w:rPr>
      </w:pPr>
      <w:r>
        <w:rPr>
          <w:sz w:val="24"/>
        </w:rPr>
        <w:t>Korcynska M, Mukhtar T.A, Wright G.D, Berghuuis A.M (2007). Structural basis for</w:t>
      </w:r>
      <w:r>
        <w:rPr>
          <w:spacing w:val="1"/>
          <w:sz w:val="24"/>
        </w:rPr>
        <w:t> </w:t>
      </w:r>
      <w:r>
        <w:rPr>
          <w:sz w:val="24"/>
        </w:rPr>
        <w:t>Streptogramin</w:t>
      </w:r>
      <w:r>
        <w:rPr>
          <w:spacing w:val="-3"/>
          <w:sz w:val="24"/>
        </w:rPr>
        <w:t> </w:t>
      </w:r>
      <w:r>
        <w:rPr>
          <w:sz w:val="24"/>
        </w:rPr>
        <w:t>B</w:t>
      </w:r>
      <w:r>
        <w:rPr>
          <w:spacing w:val="-5"/>
          <w:sz w:val="24"/>
        </w:rPr>
        <w:t> </w:t>
      </w:r>
      <w:r>
        <w:rPr>
          <w:sz w:val="24"/>
        </w:rPr>
        <w:t>resistance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virginiamycin</w:t>
      </w:r>
      <w:r>
        <w:rPr>
          <w:spacing w:val="-3"/>
          <w:sz w:val="24"/>
        </w:rPr>
        <w:t> </w:t>
      </w:r>
      <w:r>
        <w:rPr>
          <w:sz w:val="24"/>
        </w:rPr>
        <w:t>B lyase.</w:t>
      </w:r>
      <w:r>
        <w:rPr>
          <w:spacing w:val="-57"/>
          <w:sz w:val="24"/>
        </w:rPr>
        <w:t> </w:t>
      </w:r>
      <w:r>
        <w:rPr>
          <w:i/>
          <w:sz w:val="24"/>
        </w:rPr>
        <w:t>Proc Natl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Acad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</w:t>
      </w:r>
      <w:r>
        <w:rPr>
          <w:i/>
          <w:spacing w:val="5"/>
          <w:sz w:val="24"/>
        </w:rPr>
        <w:t> </w:t>
      </w:r>
      <w:r>
        <w:rPr>
          <w:sz w:val="24"/>
        </w:rPr>
        <w:t>104:</w:t>
      </w:r>
      <w:r>
        <w:rPr>
          <w:spacing w:val="-3"/>
          <w:sz w:val="24"/>
        </w:rPr>
        <w:t> </w:t>
      </w:r>
      <w:r>
        <w:rPr>
          <w:sz w:val="24"/>
        </w:rPr>
        <w:t>10388-10393</w:t>
      </w:r>
    </w:p>
    <w:p>
      <w:pPr>
        <w:pStyle w:val="BodyText"/>
      </w:pPr>
    </w:p>
    <w:p>
      <w:pPr>
        <w:pStyle w:val="BodyText"/>
        <w:ind w:left="1648" w:right="1883" w:hanging="721"/>
      </w:pPr>
      <w:r>
        <w:rPr/>
        <w:t>Korean L, Ramaswamy S.V. Graviss E.A, Naidich S. Musser J.M, Kreiswirth B.N</w:t>
      </w:r>
      <w:r>
        <w:rPr>
          <w:spacing w:val="1"/>
        </w:rPr>
        <w:t> </w:t>
      </w:r>
      <w:r>
        <w:rPr/>
        <w:t>(2004). spa typing method for discriminating among </w:t>
      </w:r>
      <w:r>
        <w:rPr>
          <w:i/>
        </w:rPr>
        <w:t>Staphylococcus aureus</w:t>
      </w:r>
      <w:r>
        <w:rPr>
          <w:i/>
          <w:spacing w:val="-57"/>
        </w:rPr>
        <w:t> </w:t>
      </w:r>
      <w:r>
        <w:rPr/>
        <w:t>isolates implications for use of a single</w:t>
      </w:r>
      <w:r>
        <w:rPr>
          <w:spacing w:val="1"/>
        </w:rPr>
        <w:t> </w:t>
      </w:r>
      <w:r>
        <w:rPr/>
        <w:t>marker to detect genetic micro and</w:t>
      </w:r>
      <w:r>
        <w:rPr>
          <w:spacing w:val="1"/>
        </w:rPr>
        <w:t> </w:t>
      </w:r>
      <w:r>
        <w:rPr/>
        <w:t>macro</w:t>
      </w:r>
      <w:r>
        <w:rPr>
          <w:spacing w:val="5"/>
        </w:rPr>
        <w:t> </w:t>
      </w:r>
      <w:r>
        <w:rPr/>
        <w:t>variation</w:t>
      </w:r>
      <w:r>
        <w:rPr>
          <w:spacing w:val="-1"/>
        </w:rPr>
        <w:t> </w:t>
      </w:r>
      <w:r>
        <w:rPr>
          <w:i/>
        </w:rPr>
        <w:t>J Clin</w:t>
      </w:r>
      <w:r>
        <w:rPr>
          <w:i/>
          <w:spacing w:val="4"/>
        </w:rPr>
        <w:t> </w:t>
      </w:r>
      <w:r>
        <w:rPr>
          <w:i/>
        </w:rPr>
        <w:t>Microbiol</w:t>
      </w:r>
      <w:r>
        <w:rPr/>
        <w:t>. 42:792-799.</w:t>
      </w:r>
    </w:p>
    <w:p>
      <w:pPr>
        <w:pStyle w:val="BodyText"/>
        <w:spacing w:before="11"/>
        <w:rPr>
          <w:sz w:val="20"/>
        </w:rPr>
      </w:pPr>
    </w:p>
    <w:p>
      <w:pPr>
        <w:spacing w:line="240" w:lineRule="auto" w:before="0"/>
        <w:ind w:left="1648" w:right="1408" w:hanging="721"/>
        <w:jc w:val="both"/>
        <w:rPr>
          <w:sz w:val="24"/>
        </w:rPr>
      </w:pPr>
      <w:r>
        <w:rPr>
          <w:sz w:val="24"/>
        </w:rPr>
        <w:t>Krumperman, P.H. (1983). Multiple antibiotic indexing </w:t>
      </w:r>
      <w:r>
        <w:rPr>
          <w:i/>
          <w:sz w:val="24"/>
        </w:rPr>
        <w:t>Escherichia coli </w:t>
      </w:r>
      <w:r>
        <w:rPr>
          <w:sz w:val="24"/>
        </w:rPr>
        <w:t>to identifying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faecal</w:t>
      </w:r>
      <w:r>
        <w:rPr>
          <w:spacing w:val="1"/>
          <w:sz w:val="24"/>
        </w:rPr>
        <w:t> </w:t>
      </w:r>
      <w:r>
        <w:rPr>
          <w:sz w:val="24"/>
        </w:rPr>
        <w:t>contamination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foods.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sz w:val="24"/>
        </w:rPr>
        <w:t>46:</w:t>
      </w:r>
      <w:r>
        <w:rPr>
          <w:spacing w:val="2"/>
          <w:sz w:val="24"/>
        </w:rPr>
        <w:t> </w:t>
      </w:r>
      <w:r>
        <w:rPr>
          <w:sz w:val="24"/>
        </w:rPr>
        <w:t>165-</w:t>
      </w:r>
      <w:r>
        <w:rPr>
          <w:spacing w:val="-1"/>
          <w:sz w:val="24"/>
        </w:rPr>
        <w:t> </w:t>
      </w:r>
      <w:r>
        <w:rPr>
          <w:sz w:val="24"/>
        </w:rPr>
        <w:t>170.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spacing w:line="240" w:lineRule="auto" w:before="70"/>
        <w:ind w:left="1648" w:right="1990" w:hanging="721"/>
        <w:jc w:val="left"/>
        <w:rPr>
          <w:sz w:val="24"/>
        </w:rPr>
      </w:pPr>
      <w:hyperlink r:id="rId69">
        <w:r>
          <w:rPr>
            <w:sz w:val="24"/>
          </w:rPr>
          <w:t>Krzysztof T</w:t>
        </w:r>
      </w:hyperlink>
      <w:r>
        <w:rPr>
          <w:sz w:val="24"/>
        </w:rPr>
        <w:t>, </w:t>
      </w:r>
      <w:hyperlink r:id="rId70">
        <w:r>
          <w:rPr>
            <w:sz w:val="24"/>
          </w:rPr>
          <w:t>Ben S. C</w:t>
        </w:r>
      </w:hyperlink>
      <w:r>
        <w:rPr>
          <w:sz w:val="24"/>
        </w:rPr>
        <w:t>., </w:t>
      </w:r>
      <w:hyperlink r:id="rId71">
        <w:r>
          <w:rPr>
            <w:sz w:val="24"/>
          </w:rPr>
          <w:t>Waleria </w:t>
        </w:r>
      </w:hyperlink>
      <w:r>
        <w:rPr>
          <w:sz w:val="24"/>
        </w:rPr>
        <w:t>H and </w:t>
      </w:r>
      <w:hyperlink r:id="rId72">
        <w:r>
          <w:rPr>
            <w:sz w:val="24"/>
          </w:rPr>
          <w:t>Christopher G. </w:t>
        </w:r>
      </w:hyperlink>
      <w:r>
        <w:rPr>
          <w:sz w:val="24"/>
        </w:rPr>
        <w:t>D. (2000). Expression of</w:t>
      </w:r>
      <w:r>
        <w:rPr>
          <w:spacing w:val="1"/>
          <w:sz w:val="24"/>
        </w:rPr>
        <w:t> </w:t>
      </w:r>
      <w:r>
        <w:rPr>
          <w:sz w:val="24"/>
        </w:rPr>
        <w:t>resistance to tetracyclines in strains of methicillin-resistant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Antimicrob.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Chemother.</w:t>
      </w:r>
      <w:r>
        <w:rPr>
          <w:i/>
          <w:spacing w:val="3"/>
          <w:sz w:val="24"/>
        </w:rPr>
        <w:t> </w:t>
      </w:r>
      <w:r>
        <w:rPr>
          <w:sz w:val="24"/>
        </w:rPr>
        <w:t>45</w:t>
      </w:r>
      <w:r>
        <w:rPr>
          <w:spacing w:val="-3"/>
          <w:sz w:val="24"/>
        </w:rPr>
        <w:t> </w:t>
      </w:r>
      <w:r>
        <w:rPr>
          <w:sz w:val="24"/>
        </w:rPr>
        <w:t>(6):</w:t>
      </w:r>
      <w:r>
        <w:rPr>
          <w:spacing w:val="3"/>
          <w:sz w:val="24"/>
        </w:rPr>
        <w:t> </w:t>
      </w:r>
      <w:r>
        <w:rPr>
          <w:sz w:val="24"/>
        </w:rPr>
        <w:t>763-770</w:t>
      </w:r>
    </w:p>
    <w:p>
      <w:pPr>
        <w:pStyle w:val="BodyText"/>
      </w:pPr>
    </w:p>
    <w:p>
      <w:pPr>
        <w:spacing w:line="240" w:lineRule="auto" w:before="0"/>
        <w:ind w:left="1648" w:right="1898" w:hanging="721"/>
        <w:jc w:val="left"/>
        <w:rPr>
          <w:sz w:val="24"/>
        </w:rPr>
      </w:pPr>
      <w:r>
        <w:rPr>
          <w:sz w:val="24"/>
        </w:rPr>
        <w:t>Kumurya A.S (2013). Loss of the </w:t>
      </w:r>
      <w:r>
        <w:rPr>
          <w:i/>
          <w:sz w:val="24"/>
        </w:rPr>
        <w:t>mecA </w:t>
      </w:r>
      <w:r>
        <w:rPr>
          <w:sz w:val="24"/>
        </w:rPr>
        <w:t>gene during storage of methicillin-resistant</w:t>
      </w:r>
      <w:r>
        <w:rPr>
          <w:spacing w:val="-57"/>
          <w:sz w:val="24"/>
        </w:rPr>
        <w:t> </w:t>
      </w:r>
      <w:r>
        <w:rPr>
          <w:i/>
          <w:sz w:val="24"/>
        </w:rPr>
        <w:t>Staphylococcus aureus </w:t>
      </w:r>
      <w:r>
        <w:rPr>
          <w:sz w:val="24"/>
        </w:rPr>
        <w:t>isolates in Northwestern Nigeria. </w:t>
      </w:r>
      <w:r>
        <w:rPr>
          <w:i/>
          <w:sz w:val="24"/>
        </w:rPr>
        <w:t>Journal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3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(10):</w:t>
      </w:r>
      <w:r>
        <w:rPr>
          <w:spacing w:val="-2"/>
          <w:sz w:val="24"/>
        </w:rPr>
        <w:t> </w:t>
      </w:r>
      <w:r>
        <w:rPr>
          <w:sz w:val="24"/>
        </w:rPr>
        <w:t>410-415.</w:t>
      </w:r>
    </w:p>
    <w:p>
      <w:pPr>
        <w:pStyle w:val="BodyText"/>
        <w:spacing w:before="3"/>
        <w:ind w:left="1648" w:right="1657" w:hanging="721"/>
      </w:pPr>
      <w:r>
        <w:rPr/>
        <w:t>Kurazono,</w:t>
      </w:r>
      <w:r>
        <w:rPr>
          <w:spacing w:val="1"/>
        </w:rPr>
        <w:t> </w:t>
      </w:r>
      <w:r>
        <w:rPr/>
        <w:t>M.,</w:t>
      </w:r>
      <w:r>
        <w:rPr>
          <w:spacing w:val="-3"/>
        </w:rPr>
        <w:t> </w:t>
      </w:r>
      <w:r>
        <w:rPr/>
        <w:t>T.</w:t>
      </w:r>
      <w:r>
        <w:rPr>
          <w:spacing w:val="-4"/>
        </w:rPr>
        <w:t> </w:t>
      </w:r>
      <w:r>
        <w:rPr/>
        <w:t>Ida,</w:t>
      </w:r>
      <w:r>
        <w:rPr>
          <w:spacing w:val="-3"/>
        </w:rPr>
        <w:t> </w:t>
      </w:r>
      <w:r>
        <w:rPr/>
        <w:t>K.</w:t>
      </w:r>
      <w:r>
        <w:rPr>
          <w:spacing w:val="5"/>
        </w:rPr>
        <w:t> </w:t>
      </w:r>
      <w:r>
        <w:rPr/>
        <w:t>Yamada,</w:t>
      </w:r>
      <w:r>
        <w:rPr>
          <w:spacing w:val="2"/>
        </w:rPr>
        <w:t> </w:t>
      </w:r>
      <w:r>
        <w:rPr/>
        <w:t>Y.</w:t>
      </w:r>
      <w:r>
        <w:rPr>
          <w:spacing w:val="1"/>
        </w:rPr>
        <w:t> </w:t>
      </w:r>
      <w:r>
        <w:rPr/>
        <w:t>Hirai,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 </w:t>
      </w:r>
      <w:r>
        <w:rPr/>
        <w:t>Maruyama,</w:t>
      </w:r>
      <w:r>
        <w:rPr>
          <w:spacing w:val="1"/>
        </w:rPr>
        <w:t> </w:t>
      </w:r>
      <w:r>
        <w:rPr/>
        <w:t>E.</w:t>
      </w:r>
      <w:r>
        <w:rPr>
          <w:spacing w:val="2"/>
        </w:rPr>
        <w:t> </w:t>
      </w:r>
      <w:r>
        <w:rPr/>
        <w:t>Shitara</w:t>
      </w:r>
      <w:r>
        <w:rPr>
          <w:spacing w:val="-2"/>
        </w:rPr>
        <w:t> </w:t>
      </w:r>
      <w:r>
        <w:rPr/>
        <w:t>and</w:t>
      </w:r>
      <w:r>
        <w:rPr>
          <w:spacing w:val="59"/>
        </w:rPr>
        <w:t> </w:t>
      </w:r>
      <w:r>
        <w:rPr/>
        <w:t>M.</w:t>
      </w:r>
      <w:r>
        <w:rPr>
          <w:spacing w:val="1"/>
        </w:rPr>
        <w:t> </w:t>
      </w:r>
      <w:r>
        <w:rPr/>
        <w:t>Yonezawa. (2004). In vitro activities of ME1036 (CP5609), a novel parenteral</w:t>
      </w:r>
      <w:r>
        <w:rPr>
          <w:spacing w:val="-57"/>
        </w:rPr>
        <w:t> </w:t>
      </w:r>
      <w:r>
        <w:rPr/>
        <w:t>carbapenem against methicillin-resistant staphylococci. </w:t>
      </w:r>
      <w:r>
        <w:rPr>
          <w:i/>
        </w:rPr>
        <w:t>Anti-microb. Agents</w:t>
      </w:r>
      <w:r>
        <w:rPr>
          <w:i/>
          <w:spacing w:val="1"/>
        </w:rPr>
        <w:t> </w:t>
      </w:r>
      <w:r>
        <w:rPr>
          <w:i/>
        </w:rPr>
        <w:t>Chemother</w:t>
      </w:r>
      <w:r>
        <w:rPr>
          <w:i/>
          <w:spacing w:val="-1"/>
        </w:rPr>
        <w:t> </w:t>
      </w:r>
      <w:r>
        <w:rPr/>
        <w:t>48:2831-2837.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48" w:right="1591" w:hanging="721"/>
      </w:pPr>
      <w:r>
        <w:rPr/>
        <w:t>Kuroda M, Ohta T, Uchiyama I, Baba T, Yuzawa H, Kobayashi I, Cui L, Oguchi A,…</w:t>
      </w:r>
      <w:r>
        <w:rPr>
          <w:spacing w:val="-57"/>
        </w:rPr>
        <w:t> </w:t>
      </w:r>
      <w:r>
        <w:rPr/>
        <w:t>Hiramatsu K (2001) Whole genome sequencing of meticillin-resistant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/>
        <w:t>.</w:t>
      </w:r>
      <w:r>
        <w:rPr>
          <w:spacing w:val="4"/>
        </w:rPr>
        <w:t> </w:t>
      </w:r>
      <w:r>
        <w:rPr>
          <w:i/>
        </w:rPr>
        <w:t>Lancet</w:t>
      </w:r>
      <w:r>
        <w:rPr>
          <w:i/>
          <w:spacing w:val="3"/>
        </w:rPr>
        <w:t> </w:t>
      </w:r>
      <w:r>
        <w:rPr/>
        <w:t>357:1225-1240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48" w:right="1823" w:hanging="721"/>
      </w:pPr>
      <w:r>
        <w:rPr/>
        <w:t>Kuwahara-Arai K, Kondo N, Hori S, Tateda-Suzuki E, Hiramatsu K.(1996)</w:t>
      </w:r>
      <w:r>
        <w:rPr>
          <w:spacing w:val="1"/>
        </w:rPr>
        <w:t> </w:t>
      </w:r>
      <w:r>
        <w:rPr/>
        <w:t>Suppression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methicillin</w:t>
      </w:r>
      <w:r>
        <w:rPr>
          <w:spacing w:val="-8"/>
        </w:rPr>
        <w:t> </w:t>
      </w:r>
      <w:r>
        <w:rPr/>
        <w:t>resistance in</w:t>
      </w:r>
      <w:r>
        <w:rPr>
          <w:spacing w:val="-3"/>
        </w:rPr>
        <w:t> </w:t>
      </w:r>
      <w:r>
        <w:rPr/>
        <w:t>mecA-containing</w:t>
      </w:r>
      <w:r>
        <w:rPr>
          <w:spacing w:val="-3"/>
        </w:rPr>
        <w:t> </w:t>
      </w:r>
      <w:r>
        <w:rPr/>
        <w:t>pre-methicillin-</w:t>
      </w:r>
    </w:p>
    <w:p>
      <w:pPr>
        <w:spacing w:line="242" w:lineRule="auto" w:before="0"/>
        <w:ind w:left="1648" w:right="1404" w:firstLine="0"/>
        <w:jc w:val="left"/>
        <w:rPr>
          <w:sz w:val="24"/>
        </w:rPr>
      </w:pPr>
      <w:r>
        <w:rPr>
          <w:sz w:val="24"/>
        </w:rPr>
        <w:t>resistant </w:t>
      </w:r>
      <w:r>
        <w:rPr>
          <w:i/>
          <w:sz w:val="24"/>
        </w:rPr>
        <w:t>Staphylococcus aureus </w:t>
      </w:r>
      <w:r>
        <w:rPr>
          <w:sz w:val="24"/>
        </w:rPr>
        <w:t>strain is caused by the </w:t>
      </w:r>
      <w:r>
        <w:rPr>
          <w:i/>
          <w:sz w:val="24"/>
        </w:rPr>
        <w:t>mecI</w:t>
      </w:r>
      <w:r>
        <w:rPr>
          <w:sz w:val="24"/>
        </w:rPr>
        <w:t>-mediated repression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PBP2′</w:t>
      </w:r>
      <w:r>
        <w:rPr>
          <w:spacing w:val="-4"/>
          <w:sz w:val="24"/>
        </w:rPr>
        <w:t> </w:t>
      </w:r>
      <w:r>
        <w:rPr>
          <w:sz w:val="24"/>
        </w:rPr>
        <w:t>production.</w:t>
      </w:r>
      <w:r>
        <w:rPr>
          <w:spacing w:val="7"/>
          <w:sz w:val="24"/>
        </w:rPr>
        <w:t> </w:t>
      </w:r>
      <w:r>
        <w:rPr>
          <w:i/>
          <w:sz w:val="24"/>
        </w:rPr>
        <w:t>Antimicrob.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Agents Chemother.</w:t>
      </w:r>
      <w:r>
        <w:rPr>
          <w:i/>
          <w:spacing w:val="6"/>
          <w:sz w:val="24"/>
        </w:rPr>
        <w:t> </w:t>
      </w:r>
      <w:r>
        <w:rPr>
          <w:sz w:val="24"/>
        </w:rPr>
        <w:t>40:2680–2685.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5" w:lineRule="exact"/>
        <w:ind w:left="928"/>
      </w:pPr>
      <w:r>
        <w:rPr/>
        <w:t>Labandeira-Rey,</w:t>
      </w:r>
      <w:r>
        <w:rPr>
          <w:spacing w:val="-1"/>
        </w:rPr>
        <w:t> </w:t>
      </w:r>
      <w:r>
        <w:rPr/>
        <w:t>M., F. Couzon, S.</w:t>
      </w:r>
      <w:r>
        <w:rPr>
          <w:spacing w:val="-1"/>
        </w:rPr>
        <w:t> </w:t>
      </w:r>
      <w:r>
        <w:rPr/>
        <w:t>Boisset, E.L. Brown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M. Bes</w:t>
      </w:r>
      <w:r>
        <w:rPr>
          <w:spacing w:val="-3"/>
        </w:rPr>
        <w:t> </w:t>
      </w:r>
      <w:r>
        <w:rPr/>
        <w:t>(2007).</w:t>
      </w:r>
    </w:p>
    <w:p>
      <w:pPr>
        <w:spacing w:line="242" w:lineRule="auto" w:before="0"/>
        <w:ind w:left="1648" w:right="1823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5"/>
          <w:sz w:val="24"/>
        </w:rPr>
        <w:t> </w:t>
      </w:r>
      <w:r>
        <w:rPr>
          <w:sz w:val="24"/>
        </w:rPr>
        <w:t>Panton-Valentine</w:t>
      </w:r>
      <w:r>
        <w:rPr>
          <w:spacing w:val="-1"/>
          <w:sz w:val="24"/>
        </w:rPr>
        <w:t> </w:t>
      </w:r>
      <w:r>
        <w:rPr>
          <w:sz w:val="24"/>
        </w:rPr>
        <w:t>leukocidin</w:t>
      </w:r>
      <w:r>
        <w:rPr>
          <w:spacing w:val="-8"/>
          <w:sz w:val="24"/>
        </w:rPr>
        <w:t> </w:t>
      </w:r>
      <w:r>
        <w:rPr>
          <w:sz w:val="24"/>
        </w:rPr>
        <w:t>causes</w:t>
      </w:r>
      <w:r>
        <w:rPr>
          <w:spacing w:val="-6"/>
          <w:sz w:val="24"/>
        </w:rPr>
        <w:t> </w:t>
      </w:r>
      <w:r>
        <w:rPr>
          <w:sz w:val="24"/>
        </w:rPr>
        <w:t>necrotizing</w:t>
      </w:r>
      <w:r>
        <w:rPr>
          <w:spacing w:val="-57"/>
          <w:sz w:val="24"/>
        </w:rPr>
        <w:t> </w:t>
      </w:r>
      <w:r>
        <w:rPr>
          <w:sz w:val="24"/>
        </w:rPr>
        <w:t>pneumonia.</w:t>
      </w:r>
      <w:r>
        <w:rPr>
          <w:spacing w:val="4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5"/>
          <w:sz w:val="24"/>
        </w:rPr>
        <w:t> </w:t>
      </w:r>
      <w:r>
        <w:rPr>
          <w:sz w:val="24"/>
        </w:rPr>
        <w:t>315:</w:t>
      </w:r>
      <w:r>
        <w:rPr>
          <w:spacing w:val="2"/>
          <w:sz w:val="24"/>
        </w:rPr>
        <w:t> </w:t>
      </w:r>
      <w:r>
        <w:rPr>
          <w:sz w:val="24"/>
        </w:rPr>
        <w:t>1130-1133.</w:t>
      </w:r>
    </w:p>
    <w:p>
      <w:pPr>
        <w:pStyle w:val="BodyText"/>
        <w:spacing w:before="7"/>
        <w:rPr>
          <w:sz w:val="23"/>
        </w:rPr>
      </w:pPr>
    </w:p>
    <w:p>
      <w:pPr>
        <w:spacing w:line="240" w:lineRule="auto" w:before="1"/>
        <w:ind w:left="1648" w:right="1624" w:hanging="721"/>
        <w:jc w:val="left"/>
        <w:rPr>
          <w:sz w:val="24"/>
        </w:rPr>
      </w:pPr>
      <w:r>
        <w:rPr>
          <w:sz w:val="24"/>
        </w:rPr>
        <w:t>Laddaga RA, Chu L, Misra TK, Silver S (1987) Nucleotide sequence and expression</w:t>
      </w:r>
      <w:r>
        <w:rPr>
          <w:spacing w:val="1"/>
          <w:sz w:val="24"/>
        </w:rPr>
        <w:t> </w:t>
      </w:r>
      <w:r>
        <w:rPr>
          <w:sz w:val="24"/>
        </w:rPr>
        <w:t>of the mercurial resistance operon from </w:t>
      </w:r>
      <w:r>
        <w:rPr>
          <w:i/>
          <w:sz w:val="24"/>
        </w:rPr>
        <w:t>Staphylococcus aureus </w:t>
      </w:r>
      <w:r>
        <w:rPr>
          <w:sz w:val="24"/>
        </w:rPr>
        <w:t>plasmid pI258.</w:t>
      </w:r>
      <w:r>
        <w:rPr>
          <w:spacing w:val="-57"/>
          <w:sz w:val="24"/>
        </w:rPr>
        <w:t> </w:t>
      </w:r>
      <w:r>
        <w:rPr>
          <w:i/>
          <w:sz w:val="24"/>
        </w:rPr>
        <w:t>Proc Natl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Acad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USA</w:t>
      </w:r>
      <w:r>
        <w:rPr>
          <w:i/>
          <w:spacing w:val="1"/>
          <w:sz w:val="24"/>
        </w:rPr>
        <w:t> </w:t>
      </w:r>
      <w:r>
        <w:rPr>
          <w:sz w:val="24"/>
        </w:rPr>
        <w:t>84:5106-5110</w:t>
      </w:r>
    </w:p>
    <w:p>
      <w:pPr>
        <w:pStyle w:val="BodyText"/>
      </w:pPr>
    </w:p>
    <w:p>
      <w:pPr>
        <w:pStyle w:val="BodyText"/>
        <w:ind w:left="1648" w:right="2078" w:hanging="721"/>
      </w:pPr>
      <w:r>
        <w:rPr/>
        <w:t>Lamer C, de Beco V, Soler P,(2002). Analysis of vancomycin entry into</w:t>
      </w:r>
      <w:r>
        <w:rPr>
          <w:spacing w:val="1"/>
        </w:rPr>
        <w:t> </w:t>
      </w:r>
      <w:r>
        <w:rPr/>
        <w:t>pulmonary</w:t>
      </w:r>
      <w:r>
        <w:rPr>
          <w:spacing w:val="-9"/>
        </w:rPr>
        <w:t> </w:t>
      </w:r>
      <w:r>
        <w:rPr/>
        <w:t>lining fluid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bronchoalveolar</w:t>
      </w:r>
      <w:r>
        <w:rPr>
          <w:spacing w:val="2"/>
        </w:rPr>
        <w:t> </w:t>
      </w:r>
      <w:r>
        <w:rPr/>
        <w:t>lavage in</w:t>
      </w:r>
      <w:r>
        <w:rPr>
          <w:spacing w:val="-8"/>
        </w:rPr>
        <w:t> </w:t>
      </w:r>
      <w:r>
        <w:rPr/>
        <w:t>critically</w:t>
      </w:r>
      <w:r>
        <w:rPr>
          <w:spacing w:val="-3"/>
        </w:rPr>
        <w:t> </w:t>
      </w:r>
      <w:r>
        <w:rPr/>
        <w:t>ill</w:t>
      </w:r>
      <w:r>
        <w:rPr>
          <w:spacing w:val="-7"/>
        </w:rPr>
        <w:t> </w:t>
      </w:r>
      <w:r>
        <w:rPr/>
        <w:t>patients.</w:t>
      </w:r>
      <w:r>
        <w:rPr>
          <w:spacing w:val="-57"/>
        </w:rPr>
        <w:t> </w:t>
      </w:r>
      <w:r>
        <w:rPr>
          <w:i/>
        </w:rPr>
        <w:t>Antimicrob</w:t>
      </w:r>
      <w:r>
        <w:rPr>
          <w:i/>
          <w:spacing w:val="1"/>
        </w:rPr>
        <w:t> </w:t>
      </w:r>
      <w:r>
        <w:rPr>
          <w:i/>
        </w:rPr>
        <w:t>Agents Chemother</w:t>
      </w:r>
      <w:r>
        <w:rPr>
          <w:i/>
          <w:spacing w:val="5"/>
        </w:rPr>
        <w:t> </w:t>
      </w:r>
      <w:r>
        <w:rPr/>
        <w:t>46:1475–1480.</w:t>
      </w:r>
    </w:p>
    <w:p>
      <w:pPr>
        <w:pStyle w:val="BodyText"/>
      </w:pPr>
    </w:p>
    <w:p>
      <w:pPr>
        <w:pStyle w:val="BodyText"/>
        <w:spacing w:line="242" w:lineRule="auto"/>
        <w:ind w:left="1648" w:right="1479" w:hanging="721"/>
        <w:rPr>
          <w:i/>
        </w:rPr>
      </w:pPr>
      <w:r>
        <w:rPr/>
        <w:t>Leclercq R</w:t>
      </w:r>
      <w:r>
        <w:rPr>
          <w:i/>
        </w:rPr>
        <w:t>.</w:t>
      </w:r>
      <w:r>
        <w:rPr/>
        <w:t>(2002)</w:t>
      </w:r>
      <w:r>
        <w:rPr>
          <w:i/>
        </w:rPr>
        <w:t>. </w:t>
      </w:r>
      <w:r>
        <w:rPr/>
        <w:t>Mechanisms of resistance to macrolides and lincosamides: nature of</w:t>
      </w:r>
      <w:r>
        <w:rPr>
          <w:spacing w:val="-57"/>
        </w:rPr>
        <w:t> </w:t>
      </w:r>
      <w:r>
        <w:rPr/>
        <w:t>the resistance elements and their clinical implications</w:t>
      </w:r>
      <w:r>
        <w:rPr>
          <w:i/>
        </w:rPr>
        <w:t>.Clin Infect Dis. </w:t>
      </w:r>
      <w:r>
        <w:rPr/>
        <w:t>34</w:t>
      </w:r>
      <w:r>
        <w:rPr>
          <w:i/>
        </w:rPr>
        <w:t>:</w:t>
      </w:r>
      <w:r>
        <w:rPr/>
        <w:t>482</w:t>
      </w:r>
      <w:r>
        <w:rPr>
          <w:i/>
        </w:rPr>
        <w:t>-</w:t>
      </w:r>
      <w:r>
        <w:rPr>
          <w:i/>
          <w:spacing w:val="1"/>
        </w:rPr>
        <w:t> </w:t>
      </w:r>
      <w:r>
        <w:rPr/>
        <w:t>92</w:t>
      </w:r>
      <w:r>
        <w:rPr>
          <w:i/>
        </w:rPr>
        <w:t>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1648" w:right="1434" w:hanging="721"/>
      </w:pPr>
      <w:r>
        <w:rPr/>
        <w:t>Lelievre H, Lina G, Jones ME, Olice C, Forey F, Rousel-Delvallez M Nicolas-Chanoine</w:t>
      </w:r>
      <w:r>
        <w:rPr>
          <w:spacing w:val="-57"/>
        </w:rPr>
        <w:t> </w:t>
      </w:r>
      <w:r>
        <w:rPr/>
        <w:t>M-H Bebear CM, Jarlier B, Andremont A, VAndensch F, Etienne J (1999)</w:t>
      </w:r>
      <w:r>
        <w:rPr>
          <w:spacing w:val="1"/>
        </w:rPr>
        <w:t> </w:t>
      </w:r>
      <w:r>
        <w:rPr/>
        <w:t>Emergence and spread in French hospitals of Methicillin Resistant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 </w:t>
      </w:r>
      <w:r>
        <w:rPr/>
        <w:t>plasmid</w:t>
      </w:r>
      <w:r>
        <w:rPr>
          <w:spacing w:val="2"/>
        </w:rPr>
        <w:t> </w:t>
      </w:r>
      <w:r>
        <w:rPr/>
        <w:t>PI258.</w:t>
      </w:r>
      <w:r>
        <w:rPr>
          <w:spacing w:val="5"/>
        </w:rPr>
        <w:t> </w:t>
      </w:r>
      <w:r>
        <w:rPr>
          <w:i/>
        </w:rPr>
        <w:t>J Bacteriol</w:t>
      </w:r>
      <w:r>
        <w:rPr>
          <w:i/>
          <w:spacing w:val="-2"/>
        </w:rPr>
        <w:t> </w:t>
      </w:r>
      <w:r>
        <w:rPr/>
        <w:t>175:3452-3457.</w:t>
      </w:r>
    </w:p>
    <w:p>
      <w:pPr>
        <w:pStyle w:val="BodyText"/>
        <w:spacing w:before="7"/>
      </w:pPr>
    </w:p>
    <w:p>
      <w:pPr>
        <w:spacing w:line="240" w:lineRule="auto" w:before="1"/>
        <w:ind w:left="1648" w:right="1450" w:hanging="658"/>
        <w:jc w:val="left"/>
        <w:rPr>
          <w:sz w:val="24"/>
        </w:rPr>
      </w:pPr>
      <w:hyperlink r:id="rId27">
        <w:r>
          <w:rPr>
            <w:sz w:val="24"/>
          </w:rPr>
          <w:t>Llarrull </w:t>
        </w:r>
      </w:hyperlink>
      <w:r>
        <w:rPr>
          <w:sz w:val="24"/>
        </w:rPr>
        <w:t>L.I, </w:t>
      </w:r>
      <w:hyperlink r:id="rId73">
        <w:r>
          <w:rPr>
            <w:sz w:val="24"/>
          </w:rPr>
          <w:t>Fisher </w:t>
        </w:r>
      </w:hyperlink>
      <w:r>
        <w:rPr>
          <w:sz w:val="24"/>
        </w:rPr>
        <w:t>J.F and </w:t>
      </w:r>
      <w:hyperlink r:id="rId74">
        <w:r>
          <w:rPr>
            <w:sz w:val="24"/>
          </w:rPr>
          <w:t>Mobashery </w:t>
        </w:r>
      </w:hyperlink>
      <w:r>
        <w:rPr>
          <w:sz w:val="24"/>
        </w:rPr>
        <w:t>S. (2009). Molecular Basis and Phenotype of</w:t>
      </w:r>
      <w:r>
        <w:rPr>
          <w:spacing w:val="1"/>
          <w:sz w:val="24"/>
        </w:rPr>
        <w:t> </w:t>
      </w:r>
      <w:r>
        <w:rPr>
          <w:sz w:val="24"/>
        </w:rPr>
        <w:t>Methicillin Resistance in </w:t>
      </w:r>
      <w:r>
        <w:rPr>
          <w:i/>
          <w:sz w:val="28"/>
        </w:rPr>
        <w:t>Staphylococcus aureus </w:t>
      </w:r>
      <w:r>
        <w:rPr>
          <w:sz w:val="24"/>
        </w:rPr>
        <w:t>and Insights into New β-</w:t>
      </w:r>
      <w:r>
        <w:rPr>
          <w:spacing w:val="1"/>
          <w:sz w:val="24"/>
        </w:rPr>
        <w:t> </w:t>
      </w:r>
      <w:r>
        <w:rPr>
          <w:sz w:val="24"/>
        </w:rPr>
        <w:t>Lactams That Meet the Challenge </w:t>
      </w:r>
      <w:r>
        <w:rPr>
          <w:i/>
          <w:sz w:val="24"/>
        </w:rPr>
        <w:t>Antimicrob. Agents Chemother. </w:t>
      </w:r>
      <w:r>
        <w:rPr>
          <w:sz w:val="24"/>
        </w:rPr>
        <w:t>53 (10) 4051-</w:t>
      </w:r>
      <w:r>
        <w:rPr>
          <w:spacing w:val="-57"/>
          <w:sz w:val="24"/>
        </w:rPr>
        <w:t> </w:t>
      </w:r>
      <w:r>
        <w:rPr>
          <w:sz w:val="24"/>
        </w:rPr>
        <w:t>4063.</w:t>
      </w:r>
    </w:p>
    <w:p>
      <w:pPr>
        <w:pStyle w:val="BodyText"/>
      </w:pPr>
    </w:p>
    <w:p>
      <w:pPr>
        <w:pStyle w:val="BodyText"/>
        <w:ind w:left="928"/>
      </w:pPr>
      <w:r>
        <w:rPr/>
        <w:t>Li</w:t>
      </w:r>
      <w:r>
        <w:rPr>
          <w:spacing w:val="-9"/>
        </w:rPr>
        <w:t> </w:t>
      </w:r>
      <w:r>
        <w:rPr/>
        <w:t>S,</w:t>
      </w:r>
      <w:r>
        <w:rPr>
          <w:spacing w:val="3"/>
        </w:rPr>
        <w:t> </w:t>
      </w:r>
      <w:r>
        <w:rPr/>
        <w:t>Skov</w:t>
      </w:r>
      <w:r>
        <w:rPr>
          <w:spacing w:val="-4"/>
        </w:rPr>
        <w:t> </w:t>
      </w:r>
      <w:r>
        <w:rPr/>
        <w:t>R.L,</w:t>
      </w:r>
      <w:r>
        <w:rPr>
          <w:spacing w:val="-2"/>
        </w:rPr>
        <w:t> </w:t>
      </w:r>
      <w:r>
        <w:rPr/>
        <w:t>Han</w:t>
      </w:r>
      <w:r>
        <w:rPr>
          <w:spacing w:val="-4"/>
        </w:rPr>
        <w:t> </w:t>
      </w:r>
      <w:r>
        <w:rPr/>
        <w:t>X,</w:t>
      </w:r>
      <w:r>
        <w:rPr>
          <w:spacing w:val="1"/>
        </w:rPr>
        <w:t> </w:t>
      </w:r>
      <w:r>
        <w:rPr/>
        <w:t>Larsen</w:t>
      </w:r>
      <w:r>
        <w:rPr>
          <w:spacing w:val="1"/>
        </w:rPr>
        <w:t> </w:t>
      </w:r>
      <w:r>
        <w:rPr/>
        <w:t>A.R,</w:t>
      </w:r>
      <w:r>
        <w:rPr>
          <w:spacing w:val="3"/>
        </w:rPr>
        <w:t> </w:t>
      </w:r>
      <w:r>
        <w:rPr/>
        <w:t>Larsen</w:t>
      </w:r>
      <w:r>
        <w:rPr>
          <w:spacing w:val="-4"/>
        </w:rPr>
        <w:t> </w:t>
      </w:r>
      <w:r>
        <w:rPr/>
        <w:t>J,</w:t>
      </w:r>
      <w:r>
        <w:rPr>
          <w:spacing w:val="2"/>
        </w:rPr>
        <w:t> </w:t>
      </w:r>
      <w:r>
        <w:rPr/>
        <w:t>(2011).</w:t>
      </w:r>
      <w:r>
        <w:rPr>
          <w:spacing w:val="3"/>
        </w:rPr>
        <w:t> </w:t>
      </w:r>
      <w:r>
        <w:rPr/>
        <w:t>Novel</w:t>
      </w:r>
      <w:r>
        <w:rPr>
          <w:spacing w:val="-8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staphylococcal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/>
      </w:pPr>
      <w:r>
        <w:rPr/>
        <w:t>cassette</w:t>
      </w:r>
      <w:r>
        <w:rPr>
          <w:spacing w:val="-6"/>
        </w:rPr>
        <w:t> </w:t>
      </w:r>
      <w:r>
        <w:rPr/>
        <w:t>chromosome</w:t>
      </w:r>
      <w:r>
        <w:rPr>
          <w:spacing w:val="-3"/>
        </w:rPr>
        <w:t> </w:t>
      </w:r>
      <w:r>
        <w:rPr>
          <w:i/>
        </w:rPr>
        <w:t>mec</w:t>
      </w:r>
      <w:r>
        <w:rPr>
          <w:i/>
          <w:spacing w:val="-5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CC398</w:t>
      </w:r>
      <w:r>
        <w:rPr>
          <w:spacing w:val="-1"/>
        </w:rPr>
        <w:t> </w:t>
      </w:r>
      <w:r>
        <w:rPr/>
        <w:t>methicillin resistant</w:t>
      </w:r>
    </w:p>
    <w:p>
      <w:pPr>
        <w:spacing w:before="2"/>
        <w:ind w:left="1648" w:right="0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strains.</w:t>
      </w:r>
      <w:r>
        <w:rPr>
          <w:spacing w:val="3"/>
          <w:sz w:val="24"/>
        </w:rPr>
        <w:t> </w:t>
      </w:r>
      <w:r>
        <w:rPr>
          <w:i/>
          <w:sz w:val="24"/>
        </w:rPr>
        <w:t>Antimicrob Agents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Chemother </w:t>
      </w:r>
      <w:r>
        <w:rPr>
          <w:sz w:val="24"/>
        </w:rPr>
        <w:t>55: 3046–3050.</w:t>
      </w:r>
    </w:p>
    <w:p>
      <w:pPr>
        <w:pStyle w:val="BodyText"/>
      </w:pPr>
    </w:p>
    <w:p>
      <w:pPr>
        <w:spacing w:line="275" w:lineRule="exact" w:before="0"/>
        <w:ind w:left="928" w:right="0" w:firstLine="0"/>
        <w:jc w:val="left"/>
        <w:rPr>
          <w:sz w:val="24"/>
        </w:rPr>
      </w:pPr>
      <w:r>
        <w:rPr>
          <w:sz w:val="24"/>
        </w:rPr>
        <w:t>Lindsay</w:t>
      </w:r>
      <w:r>
        <w:rPr>
          <w:spacing w:val="-6"/>
          <w:sz w:val="24"/>
        </w:rPr>
        <w:t> </w:t>
      </w:r>
      <w:r>
        <w:rPr>
          <w:sz w:val="24"/>
        </w:rPr>
        <w:t>J.and Holden</w:t>
      </w:r>
      <w:r>
        <w:rPr>
          <w:spacing w:val="-6"/>
          <w:sz w:val="24"/>
        </w:rPr>
        <w:t> </w:t>
      </w:r>
      <w:r>
        <w:rPr>
          <w:sz w:val="24"/>
        </w:rPr>
        <w:t>M</w:t>
      </w:r>
      <w:r>
        <w:rPr>
          <w:spacing w:val="-3"/>
          <w:sz w:val="24"/>
        </w:rPr>
        <w:t> </w:t>
      </w:r>
      <w:r>
        <w:rPr>
          <w:sz w:val="24"/>
        </w:rPr>
        <w:t>(2004)</w:t>
      </w:r>
      <w:r>
        <w:rPr>
          <w:spacing w:val="2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superbugsuper genomes?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Trends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3"/>
          <w:sz w:val="24"/>
        </w:rPr>
        <w:t> </w:t>
      </w:r>
      <w:r>
        <w:rPr>
          <w:sz w:val="24"/>
        </w:rPr>
        <w:t>12:378-385.</w:t>
      </w:r>
    </w:p>
    <w:p>
      <w:pPr>
        <w:pStyle w:val="BodyText"/>
      </w:pPr>
    </w:p>
    <w:p>
      <w:pPr>
        <w:pStyle w:val="BodyText"/>
        <w:spacing w:line="242" w:lineRule="auto"/>
        <w:ind w:left="1648" w:right="1791" w:hanging="721"/>
      </w:pPr>
      <w:r>
        <w:rPr/>
        <w:t>Lindsay JA (2010). Genomic variation and evolution of staphylococcus aureus. </w:t>
      </w:r>
      <w:r>
        <w:rPr>
          <w:i/>
        </w:rPr>
        <w:t>Int J</w:t>
      </w:r>
      <w:r>
        <w:rPr>
          <w:i/>
          <w:spacing w:val="-57"/>
        </w:rPr>
        <w:t> </w:t>
      </w:r>
      <w:r>
        <w:rPr>
          <w:i/>
        </w:rPr>
        <w:t>med</w:t>
      </w:r>
      <w:r>
        <w:rPr>
          <w:i/>
          <w:spacing w:val="1"/>
        </w:rPr>
        <w:t> </w:t>
      </w:r>
      <w:r>
        <w:rPr>
          <w:i/>
        </w:rPr>
        <w:t>microbial</w:t>
      </w:r>
      <w:r>
        <w:rPr>
          <w:i/>
          <w:spacing w:val="4"/>
        </w:rPr>
        <w:t> </w:t>
      </w:r>
      <w:r>
        <w:rPr/>
        <w:t>300:98-103.</w:t>
      </w:r>
    </w:p>
    <w:p>
      <w:pPr>
        <w:pStyle w:val="BodyText"/>
        <w:spacing w:line="242" w:lineRule="auto"/>
        <w:ind w:left="1648" w:right="1823" w:hanging="721"/>
      </w:pPr>
      <w:r>
        <w:rPr/>
        <w:t>Lipps</w:t>
      </w:r>
      <w:r>
        <w:rPr>
          <w:spacing w:val="-6"/>
        </w:rPr>
        <w:t> </w:t>
      </w:r>
      <w:r>
        <w:rPr/>
        <w:t>G. (2008).</w:t>
      </w:r>
      <w:r>
        <w:rPr>
          <w:spacing w:val="-2"/>
        </w:rPr>
        <w:t> </w:t>
      </w:r>
      <w:r>
        <w:rPr/>
        <w:t>Plasmids:</w:t>
      </w:r>
      <w:r>
        <w:rPr>
          <w:spacing w:val="-3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Future</w:t>
      </w:r>
      <w:r>
        <w:rPr>
          <w:spacing w:val="-4"/>
        </w:rPr>
        <w:t> </w:t>
      </w:r>
      <w:r>
        <w:rPr/>
        <w:t>Trends.</w:t>
      </w:r>
      <w:r>
        <w:rPr>
          <w:spacing w:val="-2"/>
        </w:rPr>
        <w:t> </w:t>
      </w:r>
      <w:r>
        <w:rPr/>
        <w:t>Norfolk:</w:t>
      </w:r>
      <w:r>
        <w:rPr>
          <w:spacing w:val="-3"/>
        </w:rPr>
        <w:t> </w:t>
      </w:r>
      <w:r>
        <w:rPr/>
        <w:t>Caister</w:t>
      </w:r>
      <w:r>
        <w:rPr>
          <w:spacing w:val="-57"/>
        </w:rPr>
        <w:t> </w:t>
      </w:r>
      <w:r>
        <w:rPr/>
        <w:t>Academic Press.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1648" w:right="1731" w:hanging="721"/>
      </w:pPr>
      <w:r>
        <w:rPr/>
        <w:t>Lo, T. S., J. M. Welch, A. M. Alonto, and E. A. Vicaldo-Alonto. (2008). A review of</w:t>
      </w:r>
      <w:r>
        <w:rPr>
          <w:spacing w:val="-57"/>
        </w:rPr>
        <w:t> </w:t>
      </w:r>
      <w:r>
        <w:rPr/>
        <w:t>the carbapenems in clinical use and clinical trials recent patents. </w:t>
      </w:r>
      <w:r>
        <w:rPr>
          <w:i/>
        </w:rPr>
        <w:t>Anti-infect.</w:t>
      </w:r>
      <w:r>
        <w:rPr>
          <w:i/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Disc</w:t>
      </w:r>
      <w:r>
        <w:rPr>
          <w:i/>
          <w:spacing w:val="2"/>
        </w:rPr>
        <w:t> </w:t>
      </w:r>
      <w:r>
        <w:rPr/>
        <w:t>3:123-131.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48" w:right="2090" w:hanging="721"/>
      </w:pPr>
      <w:r>
        <w:rPr/>
        <w:t>Lodise TP Jr, McKinnon OS, Levine DP, Rybak MJ.(2007). Impact of empirical-</w:t>
      </w:r>
      <w:r>
        <w:rPr>
          <w:spacing w:val="-57"/>
        </w:rPr>
        <w:t> </w:t>
      </w:r>
      <w:r>
        <w:rPr/>
        <w:t>therapy selection on outcomes of intravenous drug users withinfective</w:t>
      </w:r>
      <w:r>
        <w:rPr>
          <w:spacing w:val="1"/>
        </w:rPr>
        <w:t> </w:t>
      </w:r>
      <w:r>
        <w:rPr/>
        <w:t>endocarditis</w:t>
      </w:r>
      <w:r>
        <w:rPr>
          <w:spacing w:val="-3"/>
        </w:rPr>
        <w:t> </w:t>
      </w:r>
      <w:r>
        <w:rPr/>
        <w:t>caused by methicillin-susceptible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</w:t>
      </w:r>
      <w:r>
        <w:rPr/>
        <w:t>.</w:t>
      </w:r>
    </w:p>
    <w:p>
      <w:pPr>
        <w:spacing w:line="274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Antimicrob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Chemother;</w:t>
      </w:r>
      <w:r>
        <w:rPr>
          <w:i/>
          <w:spacing w:val="4"/>
          <w:sz w:val="24"/>
        </w:rPr>
        <w:t> </w:t>
      </w:r>
      <w:r>
        <w:rPr>
          <w:sz w:val="24"/>
        </w:rPr>
        <w:t>51:3731–3733.</w:t>
      </w:r>
    </w:p>
    <w:p>
      <w:pPr>
        <w:pStyle w:val="BodyText"/>
      </w:pPr>
    </w:p>
    <w:p>
      <w:pPr>
        <w:spacing w:line="240" w:lineRule="auto" w:before="0"/>
        <w:ind w:left="1648" w:right="1672" w:hanging="721"/>
        <w:jc w:val="left"/>
        <w:rPr>
          <w:sz w:val="24"/>
        </w:rPr>
      </w:pPr>
      <w:r>
        <w:rPr>
          <w:sz w:val="24"/>
        </w:rPr>
        <w:t>Loffler, C. A., and C. Macdougall. (2007). Update on prevalence and treatment of</w:t>
      </w:r>
      <w:r>
        <w:rPr>
          <w:spacing w:val="1"/>
          <w:sz w:val="24"/>
        </w:rPr>
        <w:t> </w:t>
      </w:r>
      <w:r>
        <w:rPr>
          <w:sz w:val="24"/>
        </w:rPr>
        <w:t>methicillin-resistant </w:t>
      </w:r>
      <w:r>
        <w:rPr>
          <w:i/>
          <w:sz w:val="24"/>
        </w:rPr>
        <w:t>Staphylococcus aureus </w:t>
      </w:r>
      <w:r>
        <w:rPr>
          <w:sz w:val="24"/>
        </w:rPr>
        <w:t>infections. </w:t>
      </w:r>
      <w:r>
        <w:rPr>
          <w:i/>
          <w:sz w:val="24"/>
        </w:rPr>
        <w:t>Expert Rev Anti-Infect.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Drug.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Ther.</w:t>
      </w:r>
      <w:r>
        <w:rPr>
          <w:i/>
          <w:spacing w:val="5"/>
          <w:sz w:val="24"/>
        </w:rPr>
        <w:t> </w:t>
      </w:r>
      <w:r>
        <w:rPr>
          <w:sz w:val="24"/>
        </w:rPr>
        <w:t>5:961-981.</w:t>
      </w:r>
    </w:p>
    <w:p>
      <w:pPr>
        <w:spacing w:line="550" w:lineRule="atLeast" w:before="3"/>
        <w:ind w:left="928" w:right="1549" w:firstLine="0"/>
        <w:jc w:val="left"/>
        <w:rPr>
          <w:i/>
          <w:sz w:val="24"/>
        </w:rPr>
      </w:pPr>
      <w:r>
        <w:rPr>
          <w:sz w:val="24"/>
        </w:rPr>
        <w:t>Lowy, F.D., (1998). </w:t>
      </w:r>
      <w:r>
        <w:rPr>
          <w:i/>
          <w:sz w:val="24"/>
        </w:rPr>
        <w:t>Staphylococcus aureus </w:t>
      </w:r>
      <w:r>
        <w:rPr>
          <w:sz w:val="24"/>
        </w:rPr>
        <w:t>infections. </w:t>
      </w:r>
      <w:r>
        <w:rPr>
          <w:i/>
          <w:sz w:val="24"/>
        </w:rPr>
        <w:t>N. Engl. J. Med.</w:t>
      </w:r>
      <w:r>
        <w:rPr>
          <w:sz w:val="24"/>
        </w:rPr>
        <w:t>, 339: 520-532.</w:t>
      </w:r>
      <w:r>
        <w:rPr>
          <w:spacing w:val="-57"/>
          <w:sz w:val="24"/>
        </w:rPr>
        <w:t> </w:t>
      </w:r>
      <w:r>
        <w:rPr>
          <w:sz w:val="24"/>
        </w:rPr>
        <w:t>Lowy</w:t>
      </w:r>
      <w:r>
        <w:rPr>
          <w:spacing w:val="-10"/>
          <w:sz w:val="24"/>
        </w:rPr>
        <w:t> </w:t>
      </w:r>
      <w:r>
        <w:rPr>
          <w:sz w:val="24"/>
        </w:rPr>
        <w:t>F.D. (2003).</w:t>
      </w:r>
      <w:r>
        <w:rPr>
          <w:spacing w:val="2"/>
          <w:sz w:val="24"/>
        </w:rPr>
        <w:t> </w:t>
      </w:r>
      <w:r>
        <w:rPr>
          <w:sz w:val="24"/>
        </w:rPr>
        <w:t>Antimicrobial</w:t>
      </w:r>
      <w:r>
        <w:rPr>
          <w:spacing w:val="-5"/>
          <w:sz w:val="24"/>
        </w:rPr>
        <w:t> </w:t>
      </w:r>
      <w:r>
        <w:rPr>
          <w:sz w:val="24"/>
        </w:rPr>
        <w:t>resistance: the</w:t>
      </w:r>
      <w:r>
        <w:rPr>
          <w:spacing w:val="-1"/>
          <w:sz w:val="24"/>
        </w:rPr>
        <w:t> </w:t>
      </w:r>
      <w:r>
        <w:rPr>
          <w:sz w:val="24"/>
        </w:rPr>
        <w:t>example</w:t>
      </w:r>
      <w:r>
        <w:rPr>
          <w:spacing w:val="-2"/>
          <w:sz w:val="24"/>
        </w:rPr>
        <w:t> </w:t>
      </w:r>
      <w:r>
        <w:rPr>
          <w:sz w:val="24"/>
        </w:rPr>
        <w:t>of  </w:t>
      </w: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aureus,</w:t>
      </w:r>
    </w:p>
    <w:p>
      <w:pPr>
        <w:spacing w:before="4"/>
        <w:ind w:left="164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 Investigation</w:t>
      </w:r>
      <w:r>
        <w:rPr>
          <w:i/>
          <w:spacing w:val="-2"/>
          <w:sz w:val="24"/>
        </w:rPr>
        <w:t> </w:t>
      </w:r>
      <w:r>
        <w:rPr>
          <w:sz w:val="24"/>
        </w:rPr>
        <w:t>III(9):</w:t>
      </w:r>
      <w:r>
        <w:rPr>
          <w:spacing w:val="-5"/>
          <w:sz w:val="24"/>
        </w:rPr>
        <w:t> </w:t>
      </w:r>
      <w:r>
        <w:rPr>
          <w:sz w:val="24"/>
        </w:rPr>
        <w:t>1265-1273.</w:t>
      </w:r>
    </w:p>
    <w:p>
      <w:pPr>
        <w:pStyle w:val="BodyText"/>
      </w:pPr>
    </w:p>
    <w:p>
      <w:pPr>
        <w:pStyle w:val="BodyText"/>
        <w:ind w:left="1648" w:right="1877" w:hanging="721"/>
      </w:pPr>
      <w:r>
        <w:rPr/>
        <w:t>Ludovice AM, Wu SW, DE Lencastre H.(1998). Molecular cloning and DNA</w:t>
      </w:r>
      <w:r>
        <w:rPr>
          <w:spacing w:val="1"/>
        </w:rPr>
        <w:t> </w:t>
      </w:r>
      <w:r>
        <w:rPr/>
        <w:t>sequencing of the </w:t>
      </w:r>
      <w:r>
        <w:rPr>
          <w:i/>
        </w:rPr>
        <w:t>Staphylococcus aureus </w:t>
      </w:r>
      <w:r>
        <w:rPr/>
        <w:t>UDP-</w:t>
      </w:r>
      <w:r>
        <w:rPr>
          <w:i/>
        </w:rPr>
        <w:t>N</w:t>
      </w:r>
      <w:r>
        <w:rPr/>
        <w:t>-Acetylmuramyl tripeptide</w:t>
      </w:r>
      <w:r>
        <w:rPr>
          <w:spacing w:val="-57"/>
        </w:rPr>
        <w:t> </w:t>
      </w:r>
      <w:r>
        <w:rPr/>
        <w:t>synthetase (</w:t>
      </w:r>
      <w:r>
        <w:rPr>
          <w:i/>
        </w:rPr>
        <w:t>murE</w:t>
      </w:r>
      <w:r>
        <w:rPr/>
        <w:t>) gene, essential for the optimal expression of methicillin</w:t>
      </w:r>
      <w:r>
        <w:rPr>
          <w:spacing w:val="1"/>
        </w:rPr>
        <w:t> </w:t>
      </w:r>
      <w:r>
        <w:rPr/>
        <w:t>resistance.</w:t>
      </w:r>
      <w:r>
        <w:rPr>
          <w:spacing w:val="5"/>
        </w:rPr>
        <w:t> </w:t>
      </w:r>
      <w:r>
        <w:rPr>
          <w:i/>
        </w:rPr>
        <w:t>Microbial</w:t>
      </w:r>
      <w:r>
        <w:rPr>
          <w:i/>
          <w:spacing w:val="2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Resistance</w:t>
      </w:r>
      <w:r>
        <w:rPr/>
        <w:t>.</w:t>
      </w:r>
      <w:r>
        <w:rPr>
          <w:spacing w:val="4"/>
        </w:rPr>
        <w:t> </w:t>
      </w:r>
      <w:r>
        <w:rPr/>
        <w:t>4:85–90.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48" w:right="1848" w:hanging="721"/>
        <w:jc w:val="both"/>
      </w:pPr>
      <w:r>
        <w:rPr/>
        <w:t>Magiorakos A.P, Srinivasan A. Carey R.B., Carmeli Y., Falagas M.E., Giske, C.G.,</w:t>
      </w:r>
      <w:r>
        <w:rPr>
          <w:spacing w:val="-57"/>
        </w:rPr>
        <w:t> </w:t>
      </w:r>
      <w:r>
        <w:rPr/>
        <w:t>Harbarth S., Hindler J.F., Kahlmeter G. Olsson-Liljequist B., Paterson D.L.,</w:t>
      </w:r>
      <w:r>
        <w:rPr>
          <w:spacing w:val="-57"/>
        </w:rPr>
        <w:t> </w:t>
      </w:r>
      <w:r>
        <w:rPr/>
        <w:t>Rice</w:t>
      </w:r>
      <w:r>
        <w:rPr>
          <w:spacing w:val="-4"/>
        </w:rPr>
        <w:t> </w:t>
      </w:r>
      <w:r>
        <w:rPr/>
        <w:t>L.B.,</w:t>
      </w:r>
      <w:r>
        <w:rPr>
          <w:spacing w:val="-2"/>
        </w:rPr>
        <w:t> </w:t>
      </w:r>
      <w:r>
        <w:rPr/>
        <w:t>Stelling</w:t>
      </w:r>
      <w:r>
        <w:rPr>
          <w:spacing w:val="-3"/>
        </w:rPr>
        <w:t> </w:t>
      </w:r>
      <w:r>
        <w:rPr/>
        <w:t>J.,</w:t>
      </w:r>
      <w:r>
        <w:rPr>
          <w:spacing w:val="-1"/>
        </w:rPr>
        <w:t> </w:t>
      </w:r>
      <w:r>
        <w:rPr/>
        <w:t>Struelens</w:t>
      </w:r>
      <w:r>
        <w:rPr>
          <w:spacing w:val="-5"/>
        </w:rPr>
        <w:t> </w:t>
      </w:r>
      <w:r>
        <w:rPr/>
        <w:t>M.J.</w:t>
      </w:r>
      <w:r>
        <w:rPr>
          <w:spacing w:val="-1"/>
        </w:rPr>
        <w:t> </w:t>
      </w:r>
      <w:r>
        <w:rPr/>
        <w:t>Vatopoulos</w:t>
      </w:r>
      <w:r>
        <w:rPr>
          <w:spacing w:val="-5"/>
        </w:rPr>
        <w:t> </w:t>
      </w:r>
      <w:r>
        <w:rPr/>
        <w:t>A.</w:t>
      </w:r>
      <w:r>
        <w:rPr>
          <w:spacing w:val="-2"/>
        </w:rPr>
        <w:t> </w:t>
      </w:r>
      <w:r>
        <w:rPr/>
        <w:t>Weber</w:t>
      </w:r>
      <w:r>
        <w:rPr>
          <w:spacing w:val="-2"/>
        </w:rPr>
        <w:t> </w:t>
      </w:r>
      <w:r>
        <w:rPr/>
        <w:t>J.T.and</w:t>
      </w:r>
      <w:r>
        <w:rPr>
          <w:spacing w:val="-3"/>
        </w:rPr>
        <w:t> </w:t>
      </w:r>
      <w:r>
        <w:rPr/>
        <w:t>.</w:t>
      </w:r>
      <w:r>
        <w:rPr>
          <w:spacing w:val="-5"/>
        </w:rPr>
        <w:t> </w:t>
      </w:r>
      <w:r>
        <w:rPr/>
        <w:t>Monnet</w:t>
      </w:r>
    </w:p>
    <w:p>
      <w:pPr>
        <w:pStyle w:val="BodyText"/>
        <w:spacing w:before="3"/>
        <w:ind w:left="1648" w:right="2143"/>
      </w:pPr>
      <w:r>
        <w:rPr/>
        <w:t>D.L. (2012). Multidrug-resistant, extensively drug-resistant and pandrug-</w:t>
      </w:r>
      <w:r>
        <w:rPr>
          <w:spacing w:val="-57"/>
        </w:rPr>
        <w:t> </w:t>
      </w:r>
      <w:r>
        <w:rPr/>
        <w:t>resistant bacteria: an international expert proposal for interim standard</w:t>
      </w:r>
      <w:r>
        <w:rPr>
          <w:spacing w:val="1"/>
        </w:rPr>
        <w:t> </w:t>
      </w:r>
      <w:r>
        <w:rPr/>
        <w:t>definitions for acquired</w:t>
      </w:r>
      <w:r>
        <w:rPr>
          <w:spacing w:val="-1"/>
        </w:rPr>
        <w:t> </w:t>
      </w:r>
      <w:r>
        <w:rPr/>
        <w:t>resistance.</w:t>
      </w:r>
      <w:r>
        <w:rPr>
          <w:spacing w:val="6"/>
        </w:rPr>
        <w:t> </w:t>
      </w:r>
      <w:r>
        <w:rPr>
          <w:i/>
        </w:rPr>
        <w:t>Clin</w:t>
      </w:r>
      <w:r>
        <w:rPr>
          <w:i/>
          <w:spacing w:val="-1"/>
        </w:rPr>
        <w:t> </w:t>
      </w:r>
      <w:r>
        <w:rPr>
          <w:i/>
        </w:rPr>
        <w:t>Microbiol</w:t>
      </w:r>
      <w:r>
        <w:rPr>
          <w:i/>
          <w:spacing w:val="-1"/>
        </w:rPr>
        <w:t> </w:t>
      </w:r>
      <w:r>
        <w:rPr>
          <w:i/>
        </w:rPr>
        <w:t>Infect</w:t>
      </w:r>
      <w:r>
        <w:rPr/>
        <w:t>;</w:t>
      </w:r>
      <w:r>
        <w:rPr>
          <w:spacing w:val="-5"/>
        </w:rPr>
        <w:t> </w:t>
      </w:r>
      <w:r>
        <w:rPr/>
        <w:t>18:268–281.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1648" w:right="1823" w:hanging="721"/>
      </w:pPr>
      <w:r>
        <w:rPr/>
        <w:t>Makoni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MRSA: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Nursing</w:t>
      </w:r>
      <w:r>
        <w:rPr>
          <w:i/>
          <w:spacing w:val="-57"/>
        </w:rPr>
        <w:t> </w:t>
      </w:r>
      <w:r>
        <w:rPr>
          <w:i/>
        </w:rPr>
        <w:t>Standard</w:t>
      </w:r>
      <w:r>
        <w:rPr/>
        <w:t>;</w:t>
      </w:r>
      <w:r>
        <w:rPr>
          <w:spacing w:val="-3"/>
        </w:rPr>
        <w:t> </w:t>
      </w:r>
      <w:r>
        <w:rPr/>
        <w:t>16</w:t>
      </w:r>
      <w:r>
        <w:rPr>
          <w:spacing w:val="2"/>
        </w:rPr>
        <w:t> </w:t>
      </w:r>
      <w:r>
        <w:rPr/>
        <w:t>(28):39-41.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1648" w:right="2512" w:hanging="721"/>
        <w:jc w:val="left"/>
        <w:rPr>
          <w:sz w:val="24"/>
        </w:rPr>
      </w:pPr>
      <w:r>
        <w:rPr>
          <w:sz w:val="24"/>
        </w:rPr>
        <w:t>Malachowa Natalia and Frank R. DeLeo, (2010). Mobile genetic elements of</w:t>
      </w:r>
      <w:r>
        <w:rPr>
          <w:spacing w:val="-57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67(18):</w:t>
      </w:r>
      <w:r>
        <w:rPr>
          <w:spacing w:val="-2"/>
          <w:sz w:val="24"/>
        </w:rPr>
        <w:t> </w:t>
      </w:r>
      <w:r>
        <w:rPr>
          <w:sz w:val="24"/>
        </w:rPr>
        <w:t>3057–3071.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Mariani</w:t>
      </w:r>
      <w:r>
        <w:rPr>
          <w:spacing w:val="-6"/>
        </w:rPr>
        <w:t> </w:t>
      </w:r>
      <w:r>
        <w:rPr/>
        <w:t>PG,</w:t>
      </w:r>
      <w:r>
        <w:rPr>
          <w:spacing w:val="-1"/>
        </w:rPr>
        <w:t> </w:t>
      </w:r>
      <w:r>
        <w:rPr/>
        <w:t>Sader HS,</w:t>
      </w:r>
      <w:r>
        <w:rPr>
          <w:spacing w:val="1"/>
        </w:rPr>
        <w:t> </w:t>
      </w:r>
      <w:r>
        <w:rPr/>
        <w:t>Jones</w:t>
      </w:r>
      <w:r>
        <w:rPr>
          <w:spacing w:val="-4"/>
        </w:rPr>
        <w:t> </w:t>
      </w:r>
      <w:r>
        <w:rPr/>
        <w:t>RN.(2006).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decreased</w:t>
      </w:r>
      <w:r>
        <w:rPr>
          <w:spacing w:val="-1"/>
        </w:rPr>
        <w:t> </w:t>
      </w:r>
      <w:r>
        <w:rPr/>
        <w:t>susceptibility</w:t>
      </w:r>
      <w:r>
        <w:rPr>
          <w:spacing w:val="-11"/>
        </w:rPr>
        <w:t> </w:t>
      </w:r>
      <w:r>
        <w:rPr/>
        <w:t>to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242" w:lineRule="auto" w:before="70"/>
        <w:ind w:left="1648" w:right="1457"/>
      </w:pPr>
      <w:r>
        <w:rPr/>
        <w:t>daptomycin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vancomycin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Staphylococcus</w:t>
      </w:r>
      <w:r>
        <w:rPr>
          <w:spacing w:val="-5"/>
        </w:rPr>
        <w:t> </w:t>
      </w:r>
      <w:r>
        <w:rPr/>
        <w:t>aureus</w:t>
      </w:r>
      <w:r>
        <w:rPr>
          <w:spacing w:val="-4"/>
        </w:rPr>
        <w:t> </w:t>
      </w:r>
      <w:r>
        <w:rPr/>
        <w:t>strain</w:t>
      </w:r>
      <w:r>
        <w:rPr>
          <w:spacing w:val="-7"/>
        </w:rPr>
        <w:t> </w:t>
      </w:r>
      <w:r>
        <w:rPr/>
        <w:t>during</w:t>
      </w:r>
      <w:r>
        <w:rPr>
          <w:spacing w:val="-3"/>
        </w:rPr>
        <w:t> </w:t>
      </w:r>
      <w:r>
        <w:rPr/>
        <w:t>prolonged</w:t>
      </w:r>
      <w:r>
        <w:rPr>
          <w:spacing w:val="-57"/>
        </w:rPr>
        <w:t> </w:t>
      </w:r>
      <w:r>
        <w:rPr/>
        <w:t>therapy.</w:t>
      </w:r>
      <w:r>
        <w:rPr>
          <w:spacing w:val="4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Antimicrob</w:t>
      </w:r>
      <w:r>
        <w:rPr>
          <w:i/>
          <w:spacing w:val="2"/>
        </w:rPr>
        <w:t> </w:t>
      </w:r>
      <w:r>
        <w:rPr>
          <w:i/>
        </w:rPr>
        <w:t>Chemother;</w:t>
      </w:r>
      <w:r>
        <w:rPr>
          <w:i/>
          <w:spacing w:val="5"/>
        </w:rPr>
        <w:t> </w:t>
      </w:r>
      <w:r>
        <w:rPr/>
        <w:t>58:481–483.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648" w:right="1530" w:hanging="721"/>
        <w:jc w:val="left"/>
        <w:rPr>
          <w:i/>
          <w:sz w:val="24"/>
        </w:rPr>
      </w:pPr>
      <w:r>
        <w:rPr>
          <w:sz w:val="24"/>
        </w:rPr>
        <w:t>Martinez-Aguilar G, Hammerman WA, Mason EO, Kaplan SL</w:t>
      </w:r>
      <w:r>
        <w:rPr>
          <w:i/>
          <w:sz w:val="24"/>
        </w:rPr>
        <w:t>. </w:t>
      </w:r>
      <w:r>
        <w:rPr>
          <w:sz w:val="24"/>
        </w:rPr>
        <w:t>(2003)</w:t>
      </w:r>
      <w:r>
        <w:rPr>
          <w:i/>
          <w:sz w:val="24"/>
        </w:rPr>
        <w:t>. </w:t>
      </w:r>
      <w:r>
        <w:rPr>
          <w:sz w:val="24"/>
        </w:rPr>
        <w:t>Clindamycin</w:t>
      </w:r>
      <w:r>
        <w:rPr>
          <w:spacing w:val="1"/>
          <w:sz w:val="24"/>
        </w:rPr>
        <w:t> </w:t>
      </w:r>
      <w:r>
        <w:rPr>
          <w:sz w:val="24"/>
        </w:rPr>
        <w:t>treatment of invasive infections caused by community-acquired, methicillin-</w:t>
      </w:r>
      <w:r>
        <w:rPr>
          <w:spacing w:val="1"/>
          <w:sz w:val="24"/>
        </w:rPr>
        <w:t> </w:t>
      </w:r>
      <w:r>
        <w:rPr>
          <w:sz w:val="24"/>
        </w:rPr>
        <w:t>resistant and methicillin-susceptible </w:t>
      </w:r>
      <w:r>
        <w:rPr>
          <w:i/>
          <w:sz w:val="24"/>
        </w:rPr>
        <w:t>Staphylococcus aureus </w:t>
      </w:r>
      <w:r>
        <w:rPr>
          <w:sz w:val="24"/>
        </w:rPr>
        <w:t>in children</w:t>
      </w:r>
      <w:r>
        <w:rPr>
          <w:i/>
          <w:sz w:val="24"/>
        </w:rPr>
        <w:t>. Pediatr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Infect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 J;</w:t>
      </w:r>
      <w:r>
        <w:rPr>
          <w:i/>
          <w:spacing w:val="5"/>
          <w:sz w:val="24"/>
        </w:rPr>
        <w:t> </w:t>
      </w:r>
      <w:r>
        <w:rPr>
          <w:sz w:val="24"/>
        </w:rPr>
        <w:t>22</w:t>
      </w:r>
      <w:r>
        <w:rPr>
          <w:i/>
          <w:sz w:val="24"/>
        </w:rPr>
        <w:t>:</w:t>
      </w:r>
      <w:r>
        <w:rPr>
          <w:sz w:val="24"/>
        </w:rPr>
        <w:t>593</w:t>
      </w:r>
      <w:r>
        <w:rPr>
          <w:i/>
          <w:sz w:val="24"/>
        </w:rPr>
        <w:t>-</w:t>
      </w:r>
      <w:r>
        <w:rPr>
          <w:sz w:val="24"/>
        </w:rPr>
        <w:t>598</w:t>
      </w:r>
      <w:r>
        <w:rPr>
          <w:i/>
          <w:sz w:val="24"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pStyle w:val="BodyText"/>
        <w:spacing w:line="275" w:lineRule="exact"/>
        <w:ind w:left="928"/>
      </w:pPr>
      <w:r>
        <w:rPr/>
        <w:t>Massidda</w:t>
      </w:r>
      <w:r>
        <w:rPr>
          <w:spacing w:val="-3"/>
        </w:rPr>
        <w:t> </w:t>
      </w:r>
      <w:r>
        <w:rPr/>
        <w:t>O.</w:t>
      </w:r>
      <w:r>
        <w:rPr>
          <w:spacing w:val="-1"/>
        </w:rPr>
        <w:t> </w:t>
      </w:r>
      <w:r>
        <w:rPr/>
        <w:t>Mingola</w:t>
      </w:r>
      <w:r>
        <w:rPr>
          <w:spacing w:val="-3"/>
        </w:rPr>
        <w:t> </w:t>
      </w:r>
      <w:r>
        <w:rPr/>
        <w:t>M. Fadda</w:t>
      </w:r>
      <w:r>
        <w:rPr>
          <w:spacing w:val="-3"/>
        </w:rPr>
        <w:t> </w:t>
      </w:r>
      <w:r>
        <w:rPr/>
        <w:t>D,</w:t>
      </w:r>
      <w:r>
        <w:rPr>
          <w:spacing w:val="-1"/>
        </w:rPr>
        <w:t> </w:t>
      </w:r>
      <w:r>
        <w:rPr/>
        <w:t>Whalen</w:t>
      </w:r>
      <w:r>
        <w:rPr>
          <w:spacing w:val="-7"/>
        </w:rPr>
        <w:t> </w:t>
      </w:r>
      <w:r>
        <w:rPr/>
        <w:t>M, Montanari</w:t>
      </w:r>
      <w:r>
        <w:rPr>
          <w:spacing w:val="-7"/>
        </w:rPr>
        <w:t> </w:t>
      </w:r>
      <w:r>
        <w:rPr/>
        <w:t>M, Varaldo</w:t>
      </w:r>
      <w:r>
        <w:rPr>
          <w:spacing w:val="2"/>
        </w:rPr>
        <w:t> </w:t>
      </w:r>
      <w:r>
        <w:rPr/>
        <w:t>P.,</w:t>
      </w:r>
      <w:r>
        <w:rPr>
          <w:spacing w:val="-5"/>
        </w:rPr>
        <w:t> </w:t>
      </w:r>
      <w:r>
        <w:rPr/>
        <w:t>(2006).</w:t>
      </w:r>
    </w:p>
    <w:p>
      <w:pPr>
        <w:spacing w:line="240" w:lineRule="auto" w:before="0"/>
        <w:ind w:left="1648" w:right="1517" w:firstLine="0"/>
        <w:jc w:val="left"/>
        <w:rPr>
          <w:sz w:val="24"/>
        </w:rPr>
      </w:pPr>
      <w:r>
        <w:rPr>
          <w:sz w:val="24"/>
        </w:rPr>
        <w:t>Analysis of border line methicillin-susceptible </w:t>
      </w:r>
      <w:r>
        <w:rPr>
          <w:i/>
          <w:sz w:val="24"/>
        </w:rPr>
        <w:t>Staphylococcus aureus: focus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bla </w:t>
      </w:r>
      <w:r>
        <w:rPr>
          <w:sz w:val="24"/>
        </w:rPr>
        <w:t>complex genes and cadmium resistance determinants </w:t>
      </w:r>
      <w:r>
        <w:rPr>
          <w:i/>
          <w:sz w:val="24"/>
        </w:rPr>
        <w:t>cad D and cadX.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Plasmids</w:t>
      </w:r>
      <w:r>
        <w:rPr>
          <w:i/>
          <w:spacing w:val="-1"/>
          <w:sz w:val="24"/>
        </w:rPr>
        <w:t> </w:t>
      </w:r>
      <w:r>
        <w:rPr>
          <w:sz w:val="24"/>
        </w:rPr>
        <w:t>55</w:t>
      </w:r>
      <w:r>
        <w:rPr>
          <w:b/>
          <w:sz w:val="24"/>
        </w:rPr>
        <w:t>:</w:t>
      </w:r>
      <w:r>
        <w:rPr>
          <w:sz w:val="24"/>
        </w:rPr>
        <w:t>114-127.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648" w:right="1777" w:hanging="721"/>
        <w:jc w:val="left"/>
        <w:rPr>
          <w:sz w:val="24"/>
        </w:rPr>
      </w:pPr>
      <w:r>
        <w:rPr>
          <w:sz w:val="24"/>
        </w:rPr>
        <w:t>Matsuoka M, Endou K, Kobayashi H, Inoue M, Nakajima Y (1998) A plasmid that</w:t>
      </w:r>
      <w:r>
        <w:rPr>
          <w:spacing w:val="1"/>
          <w:sz w:val="24"/>
        </w:rPr>
        <w:t> </w:t>
      </w:r>
      <w:r>
        <w:rPr>
          <w:sz w:val="24"/>
        </w:rPr>
        <w:t>encodes three genes for resistance to macrolide antibiotics in S</w:t>
      </w:r>
      <w:r>
        <w:rPr>
          <w:i/>
          <w:sz w:val="24"/>
        </w:rPr>
        <w:t>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FEMS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Lett</w:t>
      </w:r>
      <w:r>
        <w:rPr>
          <w:i/>
          <w:spacing w:val="1"/>
          <w:sz w:val="24"/>
        </w:rPr>
        <w:t> </w:t>
      </w:r>
      <w:r>
        <w:rPr>
          <w:sz w:val="24"/>
        </w:rPr>
        <w:t>167:221-227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928"/>
      </w:pPr>
      <w:r>
        <w:rPr/>
        <w:t>Matthews</w:t>
      </w:r>
      <w:r>
        <w:rPr>
          <w:spacing w:val="-5"/>
        </w:rPr>
        <w:t> </w:t>
      </w:r>
      <w:r>
        <w:rPr/>
        <w:t>P.R,</w:t>
      </w:r>
      <w:r>
        <w:rPr>
          <w:spacing w:val="-1"/>
        </w:rPr>
        <w:t> </w:t>
      </w:r>
      <w:r>
        <w:rPr/>
        <w:t>Stewart</w:t>
      </w:r>
      <w:r>
        <w:rPr>
          <w:spacing w:val="-2"/>
        </w:rPr>
        <w:t> </w:t>
      </w:r>
      <w:r>
        <w:rPr/>
        <w:t>P.R.</w:t>
      </w:r>
      <w:r>
        <w:rPr>
          <w:spacing w:val="-5"/>
        </w:rPr>
        <w:t> </w:t>
      </w:r>
      <w:r>
        <w:rPr/>
        <w:t>(1984).</w:t>
      </w:r>
      <w:r>
        <w:rPr>
          <w:spacing w:val="-5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heterogeneity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methicillin-resistant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i/>
          <w:sz w:val="24"/>
        </w:rPr>
        <w:t>FEMS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Microbiol.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Lett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22:161–166.</w:t>
      </w:r>
    </w:p>
    <w:p>
      <w:pPr>
        <w:pStyle w:val="BodyText"/>
      </w:pPr>
    </w:p>
    <w:p>
      <w:pPr>
        <w:pStyle w:val="BodyText"/>
        <w:ind w:left="1648" w:right="1590" w:hanging="721"/>
      </w:pPr>
      <w:r>
        <w:rPr/>
        <w:t>Mayer L.W. (1988). Use of plasmid profiles in epidemiologic surveillance of disease</w:t>
      </w:r>
      <w:r>
        <w:rPr>
          <w:spacing w:val="1"/>
        </w:rPr>
        <w:t> </w:t>
      </w:r>
      <w:r>
        <w:rPr/>
        <w:t>outbreaks and in tracing the transmission of antibiotic resistance. </w:t>
      </w:r>
      <w:r>
        <w:rPr>
          <w:i/>
        </w:rPr>
        <w:t>Clin. Microb.</w:t>
      </w:r>
      <w:r>
        <w:rPr>
          <w:i/>
          <w:spacing w:val="-57"/>
        </w:rPr>
        <w:t> </w:t>
      </w:r>
      <w:r>
        <w:rPr>
          <w:i/>
        </w:rPr>
        <w:t>Rev.</w:t>
      </w:r>
      <w:r>
        <w:rPr>
          <w:i/>
          <w:spacing w:val="4"/>
        </w:rPr>
        <w:t> </w:t>
      </w:r>
      <w:r>
        <w:rPr/>
        <w:t>1:</w:t>
      </w:r>
      <w:r>
        <w:rPr>
          <w:spacing w:val="-3"/>
        </w:rPr>
        <w:t> </w:t>
      </w:r>
      <w:r>
        <w:rPr/>
        <w:t>228-243.</w:t>
      </w:r>
    </w:p>
    <w:p>
      <w:pPr>
        <w:pStyle w:val="BodyText"/>
      </w:pPr>
    </w:p>
    <w:p>
      <w:pPr>
        <w:spacing w:line="240" w:lineRule="auto" w:before="0"/>
        <w:ind w:left="1648" w:right="1804" w:hanging="721"/>
        <w:jc w:val="left"/>
        <w:rPr>
          <w:sz w:val="24"/>
        </w:rPr>
      </w:pPr>
      <w:r>
        <w:rPr>
          <w:sz w:val="24"/>
        </w:rPr>
        <w:t>Mazmanian,</w:t>
      </w:r>
      <w:r>
        <w:rPr>
          <w:spacing w:val="1"/>
          <w:sz w:val="24"/>
        </w:rPr>
        <w:t> </w:t>
      </w:r>
      <w:r>
        <w:rPr>
          <w:sz w:val="24"/>
        </w:rPr>
        <w:t>S.K.,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Ton-That and</w:t>
      </w:r>
      <w:r>
        <w:rPr>
          <w:spacing w:val="-1"/>
          <w:sz w:val="24"/>
        </w:rPr>
        <w:t> </w:t>
      </w:r>
      <w:r>
        <w:rPr>
          <w:sz w:val="24"/>
        </w:rPr>
        <w:t>O. Schneewind,(2001).</w:t>
      </w:r>
      <w:r>
        <w:rPr>
          <w:spacing w:val="1"/>
          <w:sz w:val="24"/>
        </w:rPr>
        <w:t> </w:t>
      </w:r>
      <w:r>
        <w:rPr>
          <w:sz w:val="24"/>
        </w:rPr>
        <w:t>Sortase-catalysed</w:t>
      </w:r>
      <w:r>
        <w:rPr>
          <w:spacing w:val="1"/>
          <w:sz w:val="24"/>
        </w:rPr>
        <w:t> </w:t>
      </w:r>
      <w:r>
        <w:rPr>
          <w:sz w:val="24"/>
        </w:rPr>
        <w:t>anchoring of surface proteins to the cell wall of </w:t>
      </w:r>
      <w:r>
        <w:rPr>
          <w:i/>
          <w:sz w:val="24"/>
        </w:rPr>
        <w:t>Staphylococcus aureus</w:t>
      </w:r>
      <w:r>
        <w:rPr>
          <w:sz w:val="24"/>
        </w:rPr>
        <w:t>. </w:t>
      </w:r>
      <w:r>
        <w:rPr>
          <w:i/>
          <w:sz w:val="24"/>
        </w:rPr>
        <w:t>Mol.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40:</w:t>
      </w:r>
      <w:r>
        <w:rPr>
          <w:spacing w:val="2"/>
          <w:sz w:val="24"/>
        </w:rPr>
        <w:t> </w:t>
      </w:r>
      <w:r>
        <w:rPr>
          <w:sz w:val="24"/>
        </w:rPr>
        <w:t>1049-1057.</w:t>
      </w:r>
    </w:p>
    <w:p>
      <w:pPr>
        <w:pStyle w:val="BodyText"/>
        <w:spacing w:before="1"/>
      </w:pPr>
    </w:p>
    <w:p>
      <w:pPr>
        <w:spacing w:before="0"/>
        <w:ind w:left="928" w:right="0" w:firstLine="0"/>
        <w:jc w:val="left"/>
        <w:rPr>
          <w:sz w:val="24"/>
        </w:rPr>
      </w:pPr>
      <w:r>
        <w:rPr>
          <w:sz w:val="24"/>
        </w:rPr>
        <w:t>Miller,</w:t>
      </w:r>
      <w:r>
        <w:rPr>
          <w:spacing w:val="-1"/>
          <w:sz w:val="24"/>
        </w:rPr>
        <w:t> </w:t>
      </w:r>
      <w:r>
        <w:rPr>
          <w:sz w:val="24"/>
        </w:rPr>
        <w:t>L.G. and</w:t>
      </w:r>
      <w:r>
        <w:rPr>
          <w:spacing w:val="-2"/>
          <w:sz w:val="24"/>
        </w:rPr>
        <w:t> </w:t>
      </w:r>
      <w:r>
        <w:rPr>
          <w:sz w:val="24"/>
        </w:rPr>
        <w:t>S.L. Kaplan, (2009). </w:t>
      </w:r>
      <w:r>
        <w:rPr>
          <w:i/>
          <w:sz w:val="24"/>
        </w:rPr>
        <w:t>Staphylococcus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community</w:t>
      </w:r>
      <w:r>
        <w:rPr>
          <w:spacing w:val="-7"/>
          <w:sz w:val="24"/>
        </w:rPr>
        <w:t> </w:t>
      </w:r>
      <w:r>
        <w:rPr>
          <w:sz w:val="24"/>
        </w:rPr>
        <w:t>pathogen.</w:t>
      </w:r>
    </w:p>
    <w:p>
      <w:pPr>
        <w:spacing w:before="2"/>
        <w:ind w:left="1710" w:right="0" w:firstLine="0"/>
        <w:jc w:val="left"/>
        <w:rPr>
          <w:sz w:val="24"/>
        </w:rPr>
      </w:pPr>
      <w:r>
        <w:rPr>
          <w:i/>
          <w:sz w:val="24"/>
        </w:rPr>
        <w:t>Infect.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Am.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23: 35-52.</w:t>
      </w:r>
    </w:p>
    <w:p>
      <w:pPr>
        <w:pStyle w:val="BodyText"/>
      </w:pPr>
    </w:p>
    <w:p>
      <w:pPr>
        <w:pStyle w:val="BodyText"/>
        <w:ind w:left="1648" w:right="1478" w:hanging="721"/>
      </w:pPr>
      <w:r>
        <w:rPr/>
        <w:t>Moisan, H., M. Pruneau, and F. Malouin. (2008). Binding of ceftaroline (CPT) to</w:t>
      </w:r>
      <w:r>
        <w:rPr>
          <w:spacing w:val="1"/>
        </w:rPr>
        <w:t> </w:t>
      </w:r>
      <w:r>
        <w:rPr/>
        <w:t>penicillin binding proteins (PBPs) of </w:t>
      </w:r>
      <w:r>
        <w:rPr>
          <w:i/>
        </w:rPr>
        <w:t>Streptococcus pneumoniae </w:t>
      </w:r>
      <w:r>
        <w:rPr/>
        <w:t>(SPN) and</w:t>
      </w:r>
      <w:r>
        <w:rPr>
          <w:spacing w:val="1"/>
        </w:rPr>
        <w:t> </w:t>
      </w:r>
      <w:r>
        <w:rPr/>
        <w:t>methicillin-resistant </w:t>
      </w:r>
      <w:r>
        <w:rPr>
          <w:i/>
        </w:rPr>
        <w:t>Staphylococcus aureus </w:t>
      </w:r>
      <w:r>
        <w:rPr/>
        <w:t>(MRSA). Poster Cl-183. Abstr 48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Annu. Intersci. Conf. Antimicrob Agents. Chemother (ICAAC) infect. Dis. Soc.</w:t>
      </w:r>
      <w:r>
        <w:rPr>
          <w:spacing w:val="-57"/>
          <w:vertAlign w:val="baseline"/>
        </w:rPr>
        <w:t> </w:t>
      </w:r>
      <w:r>
        <w:rPr>
          <w:vertAlign w:val="baseline"/>
        </w:rPr>
        <w:t>Am.</w:t>
      </w:r>
      <w:r>
        <w:rPr>
          <w:spacing w:val="-1"/>
          <w:vertAlign w:val="baseline"/>
        </w:rPr>
        <w:t> </w:t>
      </w:r>
      <w:r>
        <w:rPr>
          <w:vertAlign w:val="baseline"/>
        </w:rPr>
        <w:t>(IDSA)</w:t>
      </w:r>
      <w:r>
        <w:rPr>
          <w:spacing w:val="-2"/>
          <w:vertAlign w:val="baseline"/>
        </w:rPr>
        <w:t> </w:t>
      </w:r>
      <w:r>
        <w:rPr>
          <w:vertAlign w:val="baseline"/>
        </w:rPr>
        <w:t>46</w:t>
      </w:r>
      <w:r>
        <w:rPr>
          <w:vertAlign w:val="superscript"/>
        </w:rPr>
        <w:t>th</w:t>
      </w:r>
      <w:r>
        <w:rPr>
          <w:vertAlign w:val="baseline"/>
        </w:rPr>
        <w:t> Annu.</w:t>
      </w:r>
      <w:r>
        <w:rPr>
          <w:spacing w:val="-2"/>
          <w:vertAlign w:val="baseline"/>
        </w:rPr>
        <w:t> </w:t>
      </w:r>
      <w:r>
        <w:rPr>
          <w:vertAlign w:val="baseline"/>
        </w:rPr>
        <w:t>Meet</w:t>
      </w:r>
      <w:r>
        <w:rPr>
          <w:spacing w:val="2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-8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microbiology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infectious</w:t>
      </w:r>
      <w:r>
        <w:rPr>
          <w:spacing w:val="-57"/>
          <w:vertAlign w:val="baseline"/>
        </w:rPr>
        <w:t> </w:t>
      </w:r>
      <w:r>
        <w:rPr>
          <w:vertAlign w:val="baseline"/>
        </w:rPr>
        <w:t>Diseases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America,</w:t>
      </w:r>
      <w:r>
        <w:rPr>
          <w:spacing w:val="4"/>
          <w:vertAlign w:val="baseline"/>
        </w:rPr>
        <w:t> </w:t>
      </w:r>
      <w:r>
        <w:rPr>
          <w:vertAlign w:val="baseline"/>
        </w:rPr>
        <w:t>Washington.</w:t>
      </w:r>
      <w:r>
        <w:rPr>
          <w:spacing w:val="4"/>
          <w:vertAlign w:val="baseline"/>
        </w:rPr>
        <w:t> </w:t>
      </w:r>
      <w:r>
        <w:rPr>
          <w:vertAlign w:val="baseline"/>
        </w:rPr>
        <w:t>DC.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48" w:right="1444" w:hanging="721"/>
      </w:pPr>
      <w:r>
        <w:rPr/>
        <w:t>Moise-Broder PA, Forrest A, Birmingham MC, Schentag JJ (2004). Pharmacodynamics</w:t>
      </w:r>
      <w:r>
        <w:rPr>
          <w:spacing w:val="-57"/>
        </w:rPr>
        <w:t> </w:t>
      </w:r>
      <w:r>
        <w:rPr/>
        <w:t>of vancomycin and other antimicrobials in patients with Staphylococcus aureus</w:t>
      </w:r>
      <w:r>
        <w:rPr>
          <w:spacing w:val="1"/>
        </w:rPr>
        <w:t> </w:t>
      </w:r>
      <w:r>
        <w:rPr/>
        <w:t>lower</w:t>
      </w:r>
      <w:r>
        <w:rPr>
          <w:spacing w:val="2"/>
        </w:rPr>
        <w:t> </w:t>
      </w:r>
      <w:r>
        <w:rPr/>
        <w:t>respiratory</w:t>
      </w:r>
      <w:r>
        <w:rPr>
          <w:spacing w:val="-9"/>
        </w:rPr>
        <w:t> </w:t>
      </w:r>
      <w:r>
        <w:rPr/>
        <w:t>tract</w:t>
      </w:r>
      <w:r>
        <w:rPr>
          <w:spacing w:val="6"/>
        </w:rPr>
        <w:t> </w:t>
      </w:r>
      <w:r>
        <w:rPr/>
        <w:t>infections.</w:t>
      </w:r>
      <w:r>
        <w:rPr>
          <w:spacing w:val="5"/>
        </w:rPr>
        <w:t> </w:t>
      </w:r>
      <w:r>
        <w:rPr>
          <w:i/>
        </w:rPr>
        <w:t>Clin</w:t>
      </w:r>
      <w:r>
        <w:rPr>
          <w:i/>
          <w:spacing w:val="1"/>
        </w:rPr>
        <w:t> </w:t>
      </w:r>
      <w:r>
        <w:rPr>
          <w:i/>
        </w:rPr>
        <w:t>Pharmacokinet</w:t>
      </w:r>
      <w:r>
        <w:rPr/>
        <w:t>;</w:t>
      </w:r>
      <w:r>
        <w:rPr>
          <w:spacing w:val="-4"/>
        </w:rPr>
        <w:t> </w:t>
      </w:r>
      <w:r>
        <w:rPr/>
        <w:t>43:925–942.</w:t>
      </w:r>
    </w:p>
    <w:p>
      <w:pPr>
        <w:pStyle w:val="BodyText"/>
      </w:pPr>
    </w:p>
    <w:p>
      <w:pPr>
        <w:pStyle w:val="BodyText"/>
        <w:spacing w:line="242" w:lineRule="auto" w:before="1"/>
        <w:ind w:left="1648" w:right="1531" w:hanging="721"/>
      </w:pPr>
      <w:r>
        <w:rPr/>
        <w:t>Montanari</w:t>
      </w:r>
      <w:r>
        <w:rPr>
          <w:spacing w:val="-12"/>
        </w:rPr>
        <w:t> </w:t>
      </w:r>
      <w:r>
        <w:rPr/>
        <w:t>MP,</w:t>
      </w:r>
      <w:r>
        <w:rPr>
          <w:spacing w:val="-1"/>
        </w:rPr>
        <w:t> </w:t>
      </w:r>
      <w:r>
        <w:rPr/>
        <w:t>Massidda</w:t>
      </w:r>
      <w:r>
        <w:rPr>
          <w:spacing w:val="-4"/>
        </w:rPr>
        <w:t> </w:t>
      </w:r>
      <w:r>
        <w:rPr/>
        <w:t>O,</w:t>
      </w:r>
      <w:r>
        <w:rPr>
          <w:spacing w:val="-2"/>
        </w:rPr>
        <w:t> </w:t>
      </w:r>
      <w:r>
        <w:rPr/>
        <w:t>Mingoia</w:t>
      </w:r>
      <w:r>
        <w:rPr>
          <w:spacing w:val="-3"/>
        </w:rPr>
        <w:t> </w:t>
      </w:r>
      <w:r>
        <w:rPr/>
        <w:t>M,</w:t>
      </w:r>
      <w:r>
        <w:rPr>
          <w:spacing w:val="-2"/>
        </w:rPr>
        <w:t> </w:t>
      </w:r>
      <w:r>
        <w:rPr/>
        <w:t>Varaldo</w:t>
      </w:r>
      <w:r>
        <w:rPr>
          <w:spacing w:val="-2"/>
        </w:rPr>
        <w:t> </w:t>
      </w:r>
      <w:r>
        <w:rPr/>
        <w:t>PE.(1996).</w:t>
      </w:r>
      <w:r>
        <w:rPr>
          <w:spacing w:val="-6"/>
        </w:rPr>
        <w:t> </w:t>
      </w:r>
      <w:r>
        <w:rPr/>
        <w:t>Borderline</w:t>
      </w:r>
      <w:r>
        <w:rPr>
          <w:spacing w:val="-4"/>
        </w:rPr>
        <w:t> </w:t>
      </w:r>
      <w:r>
        <w:rPr/>
        <w:t>susceptibility</w:t>
      </w:r>
      <w:r>
        <w:rPr>
          <w:spacing w:val="-57"/>
        </w:rPr>
        <w:t> </w:t>
      </w:r>
      <w:r>
        <w:rPr/>
        <w:t>to methicillin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/>
        <w:t>: a new</w:t>
      </w:r>
      <w:r>
        <w:rPr>
          <w:spacing w:val="4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resistance?</w:t>
      </w:r>
    </w:p>
    <w:p>
      <w:pPr>
        <w:spacing w:line="271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Microb. 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Resist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2:257–260.</w:t>
      </w:r>
    </w:p>
    <w:p>
      <w:pPr>
        <w:pStyle w:val="BodyText"/>
      </w:pPr>
    </w:p>
    <w:p>
      <w:pPr>
        <w:spacing w:line="242" w:lineRule="auto" w:before="0"/>
        <w:ind w:left="1648" w:right="1485" w:hanging="721"/>
        <w:jc w:val="left"/>
        <w:rPr>
          <w:sz w:val="24"/>
        </w:rPr>
      </w:pPr>
      <w:r>
        <w:rPr>
          <w:sz w:val="24"/>
        </w:rPr>
        <w:t>Moreillon, P. (2008). New and emerging treatment of </w:t>
      </w:r>
      <w:r>
        <w:rPr>
          <w:i/>
          <w:sz w:val="24"/>
        </w:rPr>
        <w:t>Staphylococcus aureus </w:t>
      </w:r>
      <w:r>
        <w:rPr>
          <w:sz w:val="24"/>
        </w:rPr>
        <w:t>infections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hospital</w:t>
      </w:r>
      <w:r>
        <w:rPr>
          <w:spacing w:val="-8"/>
          <w:sz w:val="24"/>
        </w:rPr>
        <w:t> </w:t>
      </w:r>
      <w:r>
        <w:rPr>
          <w:sz w:val="24"/>
        </w:rPr>
        <w:t>setting.</w:t>
      </w:r>
      <w:r>
        <w:rPr>
          <w:spacing w:val="4"/>
          <w:sz w:val="24"/>
        </w:rPr>
        <w:t> </w:t>
      </w:r>
      <w:r>
        <w:rPr>
          <w:i/>
          <w:sz w:val="24"/>
        </w:rPr>
        <w:t>Clin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</w:t>
      </w:r>
      <w:r>
        <w:rPr>
          <w:i/>
          <w:spacing w:val="4"/>
          <w:sz w:val="24"/>
        </w:rPr>
        <w:t> </w:t>
      </w:r>
      <w:r>
        <w:rPr>
          <w:sz w:val="24"/>
        </w:rPr>
        <w:t>14</w:t>
      </w:r>
      <w:r>
        <w:rPr>
          <w:spacing w:val="-3"/>
          <w:sz w:val="24"/>
        </w:rPr>
        <w:t> </w:t>
      </w:r>
      <w:r>
        <w:rPr>
          <w:sz w:val="24"/>
        </w:rPr>
        <w:t>(3):</w:t>
      </w:r>
      <w:r>
        <w:rPr>
          <w:spacing w:val="1"/>
          <w:sz w:val="24"/>
        </w:rPr>
        <w:t> </w:t>
      </w:r>
      <w:r>
        <w:rPr>
          <w:sz w:val="24"/>
        </w:rPr>
        <w:t>32-41.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88"/>
        <w:ind w:left="1648" w:right="1565" w:hanging="721"/>
      </w:pPr>
      <w:r>
        <w:rPr/>
        <w:t>Morikawa K, INose Y, Okamura H, Maruyama A, Hayashi H, Tekeyasu K, Ohta TA</w:t>
      </w:r>
      <w:r>
        <w:rPr>
          <w:spacing w:val="1"/>
        </w:rPr>
        <w:t> </w:t>
      </w:r>
      <w:r>
        <w:rPr/>
        <w:t>(2003) New staphylococcal sigma</w:t>
      </w:r>
      <w:r>
        <w:rPr>
          <w:spacing w:val="1"/>
        </w:rPr>
        <w:t> </w:t>
      </w:r>
      <w:r>
        <w:rPr/>
        <w:t>factor in the conserved gene cassette:</w:t>
      </w:r>
      <w:r>
        <w:rPr>
          <w:spacing w:val="1"/>
        </w:rPr>
        <w:t> </w:t>
      </w:r>
      <w:r>
        <w:rPr/>
        <w:t>functional significance and implication for the evolutionary processes. </w:t>
      </w:r>
      <w:r>
        <w:rPr>
          <w:i/>
        </w:rPr>
        <w:t>Gen cell</w:t>
      </w:r>
      <w:r>
        <w:rPr>
          <w:i/>
          <w:spacing w:val="-57"/>
        </w:rPr>
        <w:t> </w:t>
      </w:r>
      <w:r>
        <w:rPr/>
        <w:t>8:699-712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48" w:right="1510" w:hanging="721"/>
      </w:pPr>
      <w:r>
        <w:rPr/>
        <w:t>Mukhtar TA, Koteva KP, Hughes DW, Wright GD (2001) Vgb from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inactivates streptogramin B antibiotics by an elimination mechanism not</w:t>
      </w:r>
      <w:r>
        <w:rPr>
          <w:spacing w:val="-58"/>
        </w:rPr>
        <w:t> </w:t>
      </w:r>
      <w:r>
        <w:rPr/>
        <w:t>hydrolysis.</w:t>
      </w:r>
      <w:r>
        <w:rPr>
          <w:spacing w:val="4"/>
        </w:rPr>
        <w:t> </w:t>
      </w:r>
      <w:r>
        <w:rPr>
          <w:i/>
        </w:rPr>
        <w:t>Biochem</w:t>
      </w:r>
      <w:r>
        <w:rPr>
          <w:i/>
          <w:spacing w:val="2"/>
        </w:rPr>
        <w:t> </w:t>
      </w:r>
      <w:r>
        <w:rPr/>
        <w:t>40:8877-8886.</w:t>
      </w:r>
    </w:p>
    <w:p>
      <w:pPr>
        <w:pStyle w:val="BodyText"/>
        <w:spacing w:before="2"/>
        <w:ind w:left="928" w:right="1526" w:firstLine="62"/>
      </w:pPr>
      <w:hyperlink r:id="rId75">
        <w:r>
          <w:rPr>
            <w:u w:val="single"/>
          </w:rPr>
          <w:t>Mulligan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ME</w:t>
        </w:r>
      </w:hyperlink>
      <w:r>
        <w:rPr/>
        <w:t>,</w:t>
      </w:r>
      <w:r>
        <w:rPr>
          <w:spacing w:val="-1"/>
        </w:rPr>
        <w:t> </w:t>
      </w:r>
      <w:hyperlink r:id="rId76">
        <w:r>
          <w:rPr>
            <w:u w:val="single"/>
          </w:rPr>
          <w:t>Ruane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PJ</w:t>
        </w:r>
        <w:r>
          <w:rPr/>
          <w:t>, </w:t>
        </w:r>
      </w:hyperlink>
      <w:hyperlink r:id="rId77">
        <w:r>
          <w:rPr>
            <w:u w:val="single"/>
          </w:rPr>
          <w:t>Johnston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L</w:t>
        </w:r>
      </w:hyperlink>
      <w:r>
        <w:rPr/>
        <w:t>, </w:t>
      </w:r>
      <w:hyperlink r:id="rId78">
        <w:r>
          <w:rPr>
            <w:u w:val="single"/>
          </w:rPr>
          <w:t>Wong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P</w:t>
        </w:r>
      </w:hyperlink>
      <w:r>
        <w:rPr/>
        <w:t>,</w:t>
      </w:r>
      <w:r>
        <w:rPr>
          <w:spacing w:val="-5"/>
        </w:rPr>
        <w:t> </w:t>
      </w:r>
      <w:hyperlink r:id="rId79">
        <w:r>
          <w:rPr>
            <w:u w:val="single"/>
          </w:rPr>
          <w:t>Wheelock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JP</w:t>
        </w:r>
        <w:r>
          <w:rPr/>
          <w:t>, </w:t>
        </w:r>
      </w:hyperlink>
      <w:hyperlink r:id="rId80">
        <w:r>
          <w:rPr>
            <w:u w:val="single"/>
          </w:rPr>
          <w:t>MacDonald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K</w:t>
        </w:r>
        <w:r>
          <w:rPr/>
          <w:t>, </w:t>
        </w:r>
      </w:hyperlink>
      <w:hyperlink r:id="rId81">
        <w:r>
          <w:rPr/>
          <w:t>Reinhardt</w:t>
        </w:r>
      </w:hyperlink>
      <w:r>
        <w:rPr>
          <w:spacing w:val="-57"/>
        </w:rPr>
        <w:t> </w:t>
      </w:r>
      <w:hyperlink r:id="rId81">
        <w:r>
          <w:rPr/>
          <w:t>JF, </w:t>
        </w:r>
      </w:hyperlink>
      <w:hyperlink r:id="rId82">
        <w:r>
          <w:rPr>
            <w:u w:val="single"/>
          </w:rPr>
          <w:t>Johnson CC</w:t>
        </w:r>
        <w:r>
          <w:rPr/>
          <w:t>, </w:t>
        </w:r>
      </w:hyperlink>
      <w:hyperlink r:id="rId83">
        <w:r>
          <w:rPr>
            <w:color w:val="0000FF"/>
            <w:u w:val="single" w:color="0000FF"/>
          </w:rPr>
          <w:t>Statner B</w:t>
        </w:r>
      </w:hyperlink>
      <w:r>
        <w:rPr/>
        <w:t>, </w:t>
      </w:r>
      <w:hyperlink r:id="rId84">
        <w:r>
          <w:rPr>
            <w:color w:val="0000FF"/>
            <w:u w:val="single" w:color="0000FF"/>
          </w:rPr>
          <w:t>Blomquist I</w:t>
        </w:r>
      </w:hyperlink>
      <w:r>
        <w:rPr/>
        <w:t>, (1987). Ciprofloxacin for eradication of</w:t>
      </w:r>
      <w:r>
        <w:rPr>
          <w:spacing w:val="1"/>
        </w:rPr>
        <w:t> </w:t>
      </w:r>
      <w:r>
        <w:rPr/>
        <w:t>methicillin-resistant</w:t>
      </w:r>
      <w:r>
        <w:rPr>
          <w:spacing w:val="4"/>
        </w:rPr>
        <w:t>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3"/>
        </w:rPr>
        <w:t> </w:t>
      </w:r>
      <w:r>
        <w:rPr/>
        <w:t>colonization.</w:t>
      </w:r>
      <w:r>
        <w:rPr>
          <w:spacing w:val="3"/>
        </w:rPr>
        <w:t> </w:t>
      </w:r>
      <w:hyperlink r:id="rId85">
        <w:r>
          <w:rPr>
            <w:i/>
            <w:u w:val="single"/>
          </w:rPr>
          <w:t>Am</w:t>
        </w:r>
        <w:r>
          <w:rPr>
            <w:i/>
            <w:spacing w:val="-3"/>
            <w:u w:val="single"/>
          </w:rPr>
          <w:t> </w:t>
        </w:r>
        <w:r>
          <w:rPr>
            <w:i/>
            <w:u w:val="single"/>
          </w:rPr>
          <w:t>J</w:t>
        </w:r>
        <w:r>
          <w:rPr>
            <w:i/>
            <w:spacing w:val="-3"/>
            <w:u w:val="single"/>
          </w:rPr>
          <w:t> </w:t>
        </w:r>
        <w:r>
          <w:rPr>
            <w:i/>
            <w:u w:val="single"/>
          </w:rPr>
          <w:t>Med</w:t>
        </w:r>
        <w:r>
          <w:rPr>
            <w:u w:val="single"/>
          </w:rPr>
          <w:t>.</w:t>
        </w:r>
      </w:hyperlink>
      <w:r>
        <w:rPr/>
        <w:t>82(4A):215-219.</w:t>
      </w:r>
    </w:p>
    <w:p>
      <w:pPr>
        <w:pStyle w:val="BodyText"/>
        <w:spacing w:before="1"/>
      </w:pPr>
    </w:p>
    <w:p>
      <w:pPr>
        <w:pStyle w:val="BodyText"/>
        <w:ind w:left="1648" w:right="1663" w:hanging="721"/>
      </w:pPr>
      <w:r>
        <w:rPr/>
        <w:t>Munckhof WJ, Krishnan A, Kruger P, Looke D. (2008). cavernous sinus thrombosis</w:t>
      </w:r>
      <w:r>
        <w:rPr>
          <w:spacing w:val="1"/>
        </w:rPr>
        <w:t> </w:t>
      </w:r>
      <w:r>
        <w:rPr/>
        <w:t>and meningitis from community-acquired methicillin resistant </w:t>
      </w:r>
      <w:r>
        <w:rPr>
          <w:i/>
        </w:rPr>
        <w:t>Staphylococcus</w:t>
      </w:r>
      <w:r>
        <w:rPr>
          <w:i/>
          <w:spacing w:val="-57"/>
        </w:rPr>
        <w:t> </w:t>
      </w:r>
      <w:r>
        <w:rPr>
          <w:i/>
        </w:rPr>
        <w:t>aureus</w:t>
      </w:r>
      <w:r>
        <w:rPr>
          <w:i/>
          <w:spacing w:val="4"/>
        </w:rPr>
        <w:t> </w:t>
      </w:r>
      <w:r>
        <w:rPr/>
        <w:t>infection.</w:t>
      </w:r>
      <w:r>
        <w:rPr>
          <w:spacing w:val="5"/>
        </w:rPr>
        <w:t> </w:t>
      </w:r>
      <w:r>
        <w:rPr>
          <w:i/>
        </w:rPr>
        <w:t>Intern</w:t>
      </w:r>
      <w:r>
        <w:rPr>
          <w:i/>
          <w:spacing w:val="2"/>
        </w:rPr>
        <w:t> </w:t>
      </w:r>
      <w:r>
        <w:rPr>
          <w:i/>
        </w:rPr>
        <w:t>Med</w:t>
      </w:r>
      <w:r>
        <w:rPr>
          <w:i/>
          <w:spacing w:val="1"/>
        </w:rPr>
        <w:t> </w:t>
      </w:r>
      <w:r>
        <w:rPr>
          <w:i/>
        </w:rPr>
        <w:t>J</w:t>
      </w:r>
      <w:r>
        <w:rPr/>
        <w:t>.;</w:t>
      </w:r>
      <w:r>
        <w:rPr>
          <w:spacing w:val="-3"/>
        </w:rPr>
        <w:t> </w:t>
      </w:r>
      <w:r>
        <w:rPr/>
        <w:t>38:283-287</w:t>
      </w:r>
    </w:p>
    <w:p>
      <w:pPr>
        <w:pStyle w:val="BodyText"/>
      </w:pPr>
    </w:p>
    <w:p>
      <w:pPr>
        <w:pStyle w:val="BodyText"/>
        <w:spacing w:before="1"/>
        <w:ind w:left="1648" w:right="2417" w:hanging="721"/>
      </w:pPr>
      <w:r>
        <w:rPr/>
        <w:t>Murthy,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and A.</w:t>
      </w:r>
      <w:r>
        <w:rPr>
          <w:spacing w:val="4"/>
        </w:rPr>
        <w:t> </w:t>
      </w:r>
      <w:r>
        <w:rPr/>
        <w:t>Schmitt-Hoffmann.</w:t>
      </w:r>
      <w:r>
        <w:rPr>
          <w:spacing w:val="3"/>
        </w:rPr>
        <w:t> </w:t>
      </w:r>
      <w:r>
        <w:rPr/>
        <w:t>(2008).</w:t>
      </w:r>
      <w:r>
        <w:rPr>
          <w:spacing w:val="-4"/>
        </w:rPr>
        <w:t> </w:t>
      </w:r>
      <w:r>
        <w:rPr/>
        <w:t>Pharmacokinetics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pharmacodynamics of ceftobiprole, an anti-MRSA cephalosporin with</w:t>
      </w:r>
      <w:r>
        <w:rPr>
          <w:spacing w:val="-57"/>
        </w:rPr>
        <w:t> </w:t>
      </w:r>
      <w:r>
        <w:rPr/>
        <w:t>Broadspectrum</w:t>
      </w:r>
      <w:r>
        <w:rPr>
          <w:spacing w:val="-8"/>
        </w:rPr>
        <w:t> </w:t>
      </w:r>
      <w:r>
        <w:rPr/>
        <w:t>activity.</w:t>
      </w:r>
      <w:r>
        <w:rPr>
          <w:spacing w:val="7"/>
        </w:rPr>
        <w:t> </w:t>
      </w:r>
      <w:r>
        <w:rPr>
          <w:i/>
        </w:rPr>
        <w:t>Clin</w:t>
      </w:r>
      <w:r>
        <w:rPr>
          <w:i/>
          <w:spacing w:val="1"/>
        </w:rPr>
        <w:t> </w:t>
      </w:r>
      <w:r>
        <w:rPr>
          <w:i/>
        </w:rPr>
        <w:t>Pharmacokinet</w:t>
      </w:r>
      <w:r>
        <w:rPr/>
        <w:t>.</w:t>
      </w:r>
      <w:r>
        <w:rPr>
          <w:spacing w:val="4"/>
        </w:rPr>
        <w:t> </w:t>
      </w:r>
      <w:r>
        <w:rPr/>
        <w:t>47:21-33.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5" w:lineRule="exact"/>
        <w:ind w:left="928"/>
      </w:pPr>
      <w:r>
        <w:rPr/>
        <w:t>Mwangi</w:t>
      </w:r>
      <w:r>
        <w:rPr>
          <w:spacing w:val="-7"/>
        </w:rPr>
        <w:t> </w:t>
      </w:r>
      <w:r>
        <w:rPr/>
        <w:t>MM,</w:t>
      </w:r>
      <w:r>
        <w:rPr>
          <w:spacing w:val="1"/>
        </w:rPr>
        <w:t> </w:t>
      </w:r>
      <w:r>
        <w:rPr/>
        <w:t>Wu</w:t>
      </w:r>
      <w:r>
        <w:rPr>
          <w:spacing w:val="-2"/>
        </w:rPr>
        <w:t> </w:t>
      </w:r>
      <w:r>
        <w:rPr/>
        <w:t>SW,</w:t>
      </w:r>
      <w:r>
        <w:rPr>
          <w:spacing w:val="1"/>
        </w:rPr>
        <w:t> </w:t>
      </w:r>
      <w:r>
        <w:rPr/>
        <w:t>Zhou</w:t>
      </w:r>
      <w:r>
        <w:rPr>
          <w:spacing w:val="-1"/>
        </w:rPr>
        <w:t> </w:t>
      </w:r>
      <w:r>
        <w:rPr/>
        <w:t>Y,</w:t>
      </w:r>
      <w:r>
        <w:rPr>
          <w:spacing w:val="-1"/>
        </w:rPr>
        <w:t> </w:t>
      </w:r>
      <w:r>
        <w:rPr/>
        <w:t>(2007).</w:t>
      </w:r>
      <w:r>
        <w:rPr>
          <w:spacing w:val="-4"/>
        </w:rPr>
        <w:t> </w:t>
      </w:r>
      <w:r>
        <w:rPr/>
        <w:t>Tracking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vivo</w:t>
      </w:r>
      <w:r>
        <w:rPr>
          <w:spacing w:val="3"/>
        </w:rPr>
        <w:t> </w:t>
      </w:r>
      <w:r>
        <w:rPr/>
        <w:t>evolution</w:t>
      </w:r>
      <w:r>
        <w:rPr>
          <w:spacing w:val="-6"/>
        </w:rPr>
        <w:t> </w:t>
      </w:r>
      <w:r>
        <w:rPr/>
        <w:t>of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sz w:val="24"/>
        </w:rPr>
        <w:t>Multi-drug</w:t>
      </w:r>
      <w:r>
        <w:rPr>
          <w:spacing w:val="-3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whole-genome</w:t>
      </w:r>
      <w:r>
        <w:rPr>
          <w:spacing w:val="-4"/>
          <w:sz w:val="24"/>
        </w:rPr>
        <w:t> </w:t>
      </w:r>
      <w:r>
        <w:rPr>
          <w:sz w:val="24"/>
        </w:rPr>
        <w:t>sequencing.</w:t>
      </w:r>
    </w:p>
    <w:p>
      <w:pPr>
        <w:spacing w:before="3"/>
        <w:ind w:left="1648" w:right="0" w:firstLine="0"/>
        <w:jc w:val="left"/>
        <w:rPr>
          <w:sz w:val="24"/>
        </w:rPr>
      </w:pPr>
      <w:r>
        <w:rPr>
          <w:i/>
          <w:sz w:val="24"/>
        </w:rPr>
        <w:t>Proc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Natl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USA;</w:t>
      </w:r>
      <w:r>
        <w:rPr>
          <w:i/>
          <w:spacing w:val="2"/>
          <w:sz w:val="24"/>
        </w:rPr>
        <w:t> </w:t>
      </w:r>
      <w:r>
        <w:rPr>
          <w:sz w:val="24"/>
        </w:rPr>
        <w:t>104:9451–9456.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48" w:right="2081" w:hanging="721"/>
        <w:jc w:val="both"/>
      </w:pPr>
      <w:r>
        <w:rPr/>
        <w:t>Naimi TS, LeDell KH, Como-Sabetti K, Borchardt SM, Boxrud DJ…, Etienne</w:t>
      </w:r>
      <w:r>
        <w:rPr>
          <w:spacing w:val="1"/>
        </w:rPr>
        <w:t> </w:t>
      </w:r>
      <w:r>
        <w:rPr/>
        <w:t>J.</w:t>
      </w:r>
      <w:r>
        <w:rPr>
          <w:spacing w:val="-58"/>
        </w:rPr>
        <w:t> </w:t>
      </w:r>
      <w:r>
        <w:rPr/>
        <w:t>(2003). Comparison of community and health care associated methicicllin</w:t>
      </w:r>
      <w:r>
        <w:rPr>
          <w:spacing w:val="-57"/>
        </w:rPr>
        <w:t> </w:t>
      </w:r>
      <w:r>
        <w:rPr/>
        <w:t>resitant</w:t>
      </w:r>
      <w:r>
        <w:rPr>
          <w:spacing w:val="6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4"/>
        </w:rPr>
        <w:t> </w:t>
      </w:r>
      <w:r>
        <w:rPr/>
        <w:t>infection.</w:t>
      </w:r>
      <w:r>
        <w:rPr>
          <w:spacing w:val="5"/>
        </w:rPr>
        <w:t> </w:t>
      </w:r>
      <w:r>
        <w:rPr>
          <w:i/>
        </w:rPr>
        <w:t>JAMA</w:t>
      </w:r>
      <w:r>
        <w:rPr/>
        <w:t>;</w:t>
      </w:r>
      <w:r>
        <w:rPr>
          <w:spacing w:val="-3"/>
        </w:rPr>
        <w:t> </w:t>
      </w:r>
      <w:r>
        <w:rPr/>
        <w:t>290: 2976-2984</w:t>
      </w:r>
    </w:p>
    <w:p>
      <w:pPr>
        <w:pStyle w:val="BodyText"/>
      </w:pPr>
    </w:p>
    <w:p>
      <w:pPr>
        <w:pStyle w:val="BodyText"/>
        <w:spacing w:line="275" w:lineRule="exact" w:before="1"/>
        <w:ind w:left="928"/>
      </w:pPr>
      <w:r>
        <w:rPr/>
        <w:t>Nakaminami</w:t>
      </w:r>
      <w:r>
        <w:rPr>
          <w:spacing w:val="-4"/>
        </w:rPr>
        <w:t> </w:t>
      </w:r>
      <w:r>
        <w:rPr/>
        <w:t>H,</w:t>
      </w:r>
      <w:r>
        <w:rPr>
          <w:spacing w:val="2"/>
        </w:rPr>
        <w:t> </w:t>
      </w:r>
      <w:r>
        <w:rPr/>
        <w:t>Noguchi</w:t>
      </w:r>
      <w:r>
        <w:rPr>
          <w:spacing w:val="-9"/>
        </w:rPr>
        <w:t> </w:t>
      </w:r>
      <w:r>
        <w:rPr/>
        <w:t>N,</w:t>
      </w:r>
      <w:r>
        <w:rPr>
          <w:spacing w:val="2"/>
        </w:rPr>
        <w:t> </w:t>
      </w:r>
      <w:r>
        <w:rPr/>
        <w:t>Nishijima</w:t>
      </w:r>
      <w:r>
        <w:rPr>
          <w:spacing w:val="-1"/>
        </w:rPr>
        <w:t> </w:t>
      </w:r>
      <w:r>
        <w:rPr/>
        <w:t>S,</w:t>
      </w:r>
      <w:r>
        <w:rPr>
          <w:spacing w:val="3"/>
        </w:rPr>
        <w:t> </w:t>
      </w:r>
      <w:r>
        <w:rPr/>
        <w:t>Kurokawa</w:t>
      </w:r>
      <w:r>
        <w:rPr>
          <w:spacing w:val="-2"/>
        </w:rPr>
        <w:t> </w:t>
      </w:r>
      <w:r>
        <w:rPr/>
        <w:t>I.</w:t>
      </w:r>
      <w:r>
        <w:rPr>
          <w:spacing w:val="-2"/>
        </w:rPr>
        <w:t> </w:t>
      </w:r>
      <w:r>
        <w:rPr/>
        <w:t>Sasatsu M</w:t>
      </w:r>
      <w:r>
        <w:rPr>
          <w:spacing w:val="-1"/>
        </w:rPr>
        <w:t> </w:t>
      </w:r>
      <w:r>
        <w:rPr/>
        <w:t>(2008).</w:t>
      </w:r>
    </w:p>
    <w:p>
      <w:pPr>
        <w:spacing w:line="242" w:lineRule="auto" w:before="0"/>
        <w:ind w:left="1648" w:right="1857" w:firstLine="0"/>
        <w:jc w:val="left"/>
        <w:rPr>
          <w:sz w:val="24"/>
        </w:rPr>
      </w:pPr>
      <w:r>
        <w:rPr>
          <w:sz w:val="24"/>
        </w:rPr>
        <w:t>Characterization of the pTZ2162 encoding multidrug efflux gene qacB from</w:t>
      </w:r>
      <w:r>
        <w:rPr>
          <w:spacing w:val="-57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i/>
          <w:sz w:val="24"/>
        </w:rPr>
        <w:t>Plasmid</w:t>
      </w:r>
      <w:r>
        <w:rPr>
          <w:i/>
          <w:spacing w:val="2"/>
          <w:sz w:val="24"/>
        </w:rPr>
        <w:t> </w:t>
      </w:r>
      <w:r>
        <w:rPr>
          <w:sz w:val="24"/>
        </w:rPr>
        <w:t>60:108-117.</w:t>
      </w:r>
    </w:p>
    <w:p>
      <w:pPr>
        <w:pStyle w:val="BodyText"/>
        <w:spacing w:before="233"/>
        <w:ind w:left="1648" w:right="1410" w:hanging="721"/>
        <w:jc w:val="both"/>
      </w:pPr>
      <w:r>
        <w:rPr/>
        <w:t>Narezkina A., Edelstein I, Dekhnich A, Stratchounski L, Pimkin M and Palagin I(2006)</w:t>
      </w:r>
      <w:r>
        <w:rPr>
          <w:spacing w:val="1"/>
        </w:rPr>
        <w:t> </w:t>
      </w:r>
      <w:r>
        <w:rPr/>
        <w:t>Prevalence of methicillin – resistant </w:t>
      </w:r>
      <w:r>
        <w:rPr>
          <w:i/>
        </w:rPr>
        <w:t>Staphylococcus aureus </w:t>
      </w:r>
      <w:r>
        <w:rPr/>
        <w:t>in different regions</w:t>
      </w:r>
      <w:r>
        <w:rPr>
          <w:spacing w:val="1"/>
        </w:rPr>
        <w:t> </w:t>
      </w:r>
      <w:r>
        <w:rPr/>
        <w:t>of Russia: results of multicenter study. 12</w:t>
      </w:r>
      <w:r>
        <w:rPr>
          <w:vertAlign w:val="superscript"/>
        </w:rPr>
        <w:t>th</w:t>
      </w:r>
      <w:r>
        <w:rPr>
          <w:vertAlign w:val="baseline"/>
        </w:rPr>
        <w:t> European Congress of Microbiology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Infectious Diseases.</w:t>
      </w:r>
    </w:p>
    <w:p>
      <w:pPr>
        <w:pStyle w:val="BodyText"/>
        <w:spacing w:before="3"/>
      </w:pPr>
    </w:p>
    <w:p>
      <w:pPr>
        <w:pStyle w:val="BodyText"/>
        <w:ind w:left="1648" w:right="2058" w:hanging="721"/>
      </w:pPr>
      <w:r>
        <w:rPr/>
        <w:t>Navarre, W.W., H. Ton-That, K.F. Faull and O. Schneewind, (1998). Anchor</w:t>
      </w:r>
      <w:r>
        <w:rPr>
          <w:spacing w:val="1"/>
        </w:rPr>
        <w:t> </w:t>
      </w:r>
      <w:r>
        <w:rPr/>
        <w:t>structure of staphylococcal surface proteins. II. Cooh-terminal structure of</w:t>
      </w:r>
      <w:r>
        <w:rPr>
          <w:spacing w:val="-57"/>
        </w:rPr>
        <w:t> </w:t>
      </w:r>
      <w:r>
        <w:rPr/>
        <w:t>muramidase and amidase-solubilized surface protein. </w:t>
      </w:r>
      <w:r>
        <w:rPr>
          <w:i/>
        </w:rPr>
        <w:t>J. Biol. Chem., </w:t>
      </w:r>
      <w:r>
        <w:rPr/>
        <w:t>273:</w:t>
      </w:r>
      <w:r>
        <w:rPr>
          <w:spacing w:val="-57"/>
        </w:rPr>
        <w:t> </w:t>
      </w:r>
      <w:r>
        <w:rPr/>
        <w:t>29135-29142.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928"/>
      </w:pPr>
      <w:r>
        <w:rPr/>
        <w:t>NCCLS</w:t>
      </w:r>
      <w:r>
        <w:rPr>
          <w:spacing w:val="-4"/>
        </w:rPr>
        <w:t> </w:t>
      </w:r>
      <w:r>
        <w:rPr/>
        <w:t>M100-S13.</w:t>
      </w:r>
      <w:r>
        <w:rPr>
          <w:spacing w:val="-1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Antimicrobial</w:t>
      </w:r>
      <w:r>
        <w:rPr>
          <w:spacing w:val="-8"/>
        </w:rPr>
        <w:t> </w:t>
      </w:r>
      <w:r>
        <w:rPr/>
        <w:t>Susceptibility</w:t>
      </w:r>
      <w:r>
        <w:rPr>
          <w:spacing w:val="-13"/>
        </w:rPr>
        <w:t> </w:t>
      </w:r>
      <w:r>
        <w:rPr/>
        <w:t>Testing.</w:t>
      </w:r>
    </w:p>
    <w:p>
      <w:pPr>
        <w:pStyle w:val="BodyText"/>
        <w:spacing w:before="2"/>
        <w:ind w:left="1648"/>
      </w:pPr>
      <w:r>
        <w:rPr/>
        <w:t>Thirteenth</w:t>
      </w:r>
      <w:r>
        <w:rPr>
          <w:spacing w:val="-6"/>
        </w:rPr>
        <w:t> </w:t>
      </w:r>
      <w:r>
        <w:rPr/>
        <w:t>Informational</w:t>
      </w:r>
      <w:r>
        <w:rPr>
          <w:spacing w:val="-9"/>
        </w:rPr>
        <w:t> </w:t>
      </w:r>
      <w:r>
        <w:rPr/>
        <w:t>Supplement.</w:t>
      </w:r>
    </w:p>
    <w:p>
      <w:pPr>
        <w:pStyle w:val="BodyText"/>
        <w:spacing w:before="1"/>
      </w:pPr>
    </w:p>
    <w:p>
      <w:pPr>
        <w:spacing w:line="275" w:lineRule="exact" w:before="0"/>
        <w:ind w:left="928" w:right="0" w:firstLine="0"/>
        <w:jc w:val="left"/>
        <w:rPr>
          <w:i/>
          <w:sz w:val="24"/>
        </w:rPr>
      </w:pPr>
      <w:r>
        <w:rPr>
          <w:sz w:val="24"/>
        </w:rPr>
        <w:t>Nikaido</w:t>
      </w:r>
      <w:r>
        <w:rPr>
          <w:spacing w:val="2"/>
          <w:sz w:val="24"/>
        </w:rPr>
        <w:t> </w:t>
      </w:r>
      <w:r>
        <w:rPr>
          <w:sz w:val="24"/>
        </w:rPr>
        <w:t>H.</w:t>
      </w:r>
      <w:r>
        <w:rPr>
          <w:spacing w:val="-4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Multidrug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Bacteria. </w:t>
      </w:r>
      <w:r>
        <w:rPr>
          <w:i/>
          <w:sz w:val="24"/>
        </w:rPr>
        <w:t>Annu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Biochem;</w:t>
      </w:r>
    </w:p>
    <w:p>
      <w:pPr>
        <w:pStyle w:val="BodyText"/>
        <w:spacing w:line="275" w:lineRule="exact"/>
        <w:ind w:left="1648"/>
      </w:pPr>
      <w:r>
        <w:rPr/>
        <w:t>78:119-146.</w:t>
      </w:r>
    </w:p>
    <w:p>
      <w:pPr>
        <w:spacing w:after="0" w:line="275" w:lineRule="exact"/>
        <w:sectPr>
          <w:pgSz w:w="11910" w:h="16840"/>
          <w:pgMar w:header="0" w:footer="976" w:top="1580" w:bottom="1240" w:left="1060" w:right="0"/>
        </w:sectPr>
      </w:pPr>
    </w:p>
    <w:p>
      <w:pPr>
        <w:spacing w:line="240" w:lineRule="auto" w:before="70"/>
        <w:ind w:left="1648" w:right="2124" w:hanging="721"/>
        <w:jc w:val="left"/>
        <w:rPr>
          <w:i/>
          <w:sz w:val="24"/>
        </w:rPr>
      </w:pPr>
      <w:hyperlink r:id="rId86">
        <w:r>
          <w:rPr>
            <w:sz w:val="24"/>
            <w:u w:val="single"/>
          </w:rPr>
          <w:t>Nixon</w:t>
        </w:r>
        <w:r>
          <w:rPr>
            <w:sz w:val="24"/>
          </w:rPr>
          <w:t>,</w:t>
        </w:r>
      </w:hyperlink>
      <w:r>
        <w:rPr>
          <w:sz w:val="24"/>
        </w:rPr>
        <w:t>M.</w:t>
      </w:r>
      <w:hyperlink r:id="rId87">
        <w:r>
          <w:rPr>
            <w:sz w:val="24"/>
            <w:u w:val="single"/>
          </w:rPr>
          <w:t> Jackson</w:t>
        </w:r>
        <w:r>
          <w:rPr>
            <w:sz w:val="24"/>
          </w:rPr>
          <w:t> </w:t>
        </w:r>
      </w:hyperlink>
      <w:r>
        <w:rPr>
          <w:sz w:val="24"/>
        </w:rPr>
        <w:t>B, </w:t>
      </w:r>
      <w:hyperlink r:id="rId88">
        <w:r>
          <w:rPr>
            <w:sz w:val="24"/>
            <w:u w:val="single"/>
          </w:rPr>
          <w:t>Varghese</w:t>
        </w:r>
        <w:r>
          <w:rPr>
            <w:sz w:val="24"/>
          </w:rPr>
          <w:t> </w:t>
        </w:r>
      </w:hyperlink>
      <w:r>
        <w:rPr>
          <w:sz w:val="24"/>
        </w:rPr>
        <w:t>P, </w:t>
      </w:r>
      <w:hyperlink r:id="rId89">
        <w:r>
          <w:rPr>
            <w:sz w:val="24"/>
            <w:u w:val="single"/>
          </w:rPr>
          <w:t>Jenkins</w:t>
        </w:r>
        <w:r>
          <w:rPr>
            <w:sz w:val="24"/>
          </w:rPr>
          <w:t> </w:t>
        </w:r>
      </w:hyperlink>
      <w:r>
        <w:rPr>
          <w:sz w:val="24"/>
        </w:rPr>
        <w:t>D, and </w:t>
      </w:r>
      <w:hyperlink r:id="rId90">
        <w:r>
          <w:rPr>
            <w:sz w:val="24"/>
            <w:u w:val="single"/>
          </w:rPr>
          <w:t>Taylor</w:t>
        </w:r>
        <w:r>
          <w:rPr>
            <w:sz w:val="24"/>
          </w:rPr>
          <w:t> </w:t>
        </w:r>
      </w:hyperlink>
      <w:r>
        <w:rPr>
          <w:sz w:val="24"/>
        </w:rPr>
        <w:t>G,(2006). Methicillin-</w:t>
      </w:r>
      <w:r>
        <w:rPr>
          <w:spacing w:val="1"/>
          <w:sz w:val="24"/>
        </w:rPr>
        <w:t> </w:t>
      </w:r>
      <w:r>
        <w:rPr>
          <w:sz w:val="24"/>
        </w:rPr>
        <w:t>resistant </w:t>
      </w:r>
      <w:r>
        <w:rPr>
          <w:i/>
          <w:sz w:val="24"/>
        </w:rPr>
        <w:t>Staphylococcus aureus </w:t>
      </w:r>
      <w:r>
        <w:rPr>
          <w:sz w:val="24"/>
        </w:rPr>
        <w:t>on orthopaedic wards: Incidence, spread,</w:t>
      </w:r>
      <w:r>
        <w:rPr>
          <w:spacing w:val="-58"/>
          <w:sz w:val="24"/>
        </w:rPr>
        <w:t> </w:t>
      </w:r>
      <w:r>
        <w:rPr>
          <w:sz w:val="24"/>
        </w:rPr>
        <w:t>mortality,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i/>
          <w:sz w:val="24"/>
        </w:rPr>
        <w:t>J Bone Joint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Surg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</w:t>
      </w:r>
      <w:r>
        <w:rPr>
          <w:i/>
          <w:spacing w:val="57"/>
          <w:sz w:val="24"/>
        </w:rPr>
        <w:t> </w:t>
      </w:r>
      <w:r>
        <w:rPr>
          <w:sz w:val="24"/>
        </w:rPr>
        <w:t>88-B</w:t>
      </w:r>
      <w:r>
        <w:rPr>
          <w:spacing w:val="-1"/>
          <w:sz w:val="24"/>
        </w:rPr>
        <w:t> </w:t>
      </w:r>
      <w:r>
        <w:rPr>
          <w:sz w:val="24"/>
        </w:rPr>
        <w:t>(6):</w:t>
      </w:r>
      <w:r>
        <w:rPr>
          <w:spacing w:val="-3"/>
          <w:sz w:val="24"/>
        </w:rPr>
        <w:t> </w:t>
      </w:r>
      <w:r>
        <w:rPr>
          <w:sz w:val="24"/>
        </w:rPr>
        <w:t>812-81</w:t>
      </w:r>
      <w:r>
        <w:rPr>
          <w:i/>
          <w:sz w:val="24"/>
        </w:rPr>
        <w:t>7.</w:t>
      </w:r>
    </w:p>
    <w:p>
      <w:pPr>
        <w:pStyle w:val="BodyText"/>
        <w:rPr>
          <w:i/>
        </w:rPr>
      </w:pPr>
    </w:p>
    <w:p>
      <w:pPr>
        <w:pStyle w:val="BodyText"/>
        <w:ind w:left="1648" w:right="1591" w:hanging="721"/>
      </w:pPr>
      <w:r>
        <w:rPr/>
        <w:t>Noel, G. J., K. Bush, P. Bagchi, J. Ianus, and R, S. Strauss. (2008a). A randomized</w:t>
      </w:r>
      <w:r>
        <w:rPr>
          <w:spacing w:val="1"/>
        </w:rPr>
        <w:t> </w:t>
      </w:r>
      <w:r>
        <w:rPr/>
        <w:t>double blind trial comparing ceftobiprole medocaril with vancomycin plus</w:t>
      </w:r>
      <w:r>
        <w:rPr>
          <w:spacing w:val="1"/>
        </w:rPr>
        <w:t> </w:t>
      </w:r>
      <w:r>
        <w:rPr/>
        <w:t>ceftzidime for the treatment of patient with complicated skin and skin structure</w:t>
      </w:r>
      <w:r>
        <w:rPr>
          <w:spacing w:val="-57"/>
        </w:rPr>
        <w:t> </w:t>
      </w:r>
      <w:r>
        <w:rPr/>
        <w:t>infections.</w:t>
      </w:r>
      <w:r>
        <w:rPr>
          <w:spacing w:val="5"/>
        </w:rPr>
        <w:t> </w:t>
      </w:r>
      <w:r>
        <w:rPr>
          <w:i/>
        </w:rPr>
        <w:t>Clin</w:t>
      </w:r>
      <w:r>
        <w:rPr>
          <w:i/>
          <w:spacing w:val="2"/>
        </w:rPr>
        <w:t> </w:t>
      </w:r>
      <w:r>
        <w:rPr>
          <w:i/>
        </w:rPr>
        <w:t>Infect.</w:t>
      </w:r>
      <w:r>
        <w:rPr>
          <w:i/>
          <w:spacing w:val="3"/>
        </w:rPr>
        <w:t> </w:t>
      </w:r>
      <w:r>
        <w:rPr>
          <w:i/>
        </w:rPr>
        <w:t>Dis</w:t>
      </w:r>
      <w:r>
        <w:rPr/>
        <w:t>.</w:t>
      </w:r>
      <w:r>
        <w:rPr>
          <w:spacing w:val="4"/>
        </w:rPr>
        <w:t> </w:t>
      </w:r>
      <w:r>
        <w:rPr/>
        <w:t>46:</w:t>
      </w:r>
      <w:r>
        <w:rPr>
          <w:spacing w:val="-1"/>
        </w:rPr>
        <w:t> </w:t>
      </w:r>
      <w:r>
        <w:rPr/>
        <w:t>647-655.</w:t>
      </w:r>
    </w:p>
    <w:p>
      <w:pPr>
        <w:pStyle w:val="BodyText"/>
        <w:spacing w:before="3"/>
      </w:pPr>
    </w:p>
    <w:p>
      <w:pPr>
        <w:pStyle w:val="BodyText"/>
        <w:ind w:left="1648" w:right="1491" w:hanging="721"/>
      </w:pPr>
      <w:r>
        <w:rPr/>
        <w:t>Noel G. J., R. S. Strauss, K. Amsler, M. Heep, R. Pypstra, and J. S. Solomkin. (2008b).</w:t>
      </w:r>
      <w:r>
        <w:rPr>
          <w:spacing w:val="-57"/>
        </w:rPr>
        <w:t> </w:t>
      </w:r>
      <w:r>
        <w:rPr/>
        <w:t>results of double-blind, randomized trial of ceftobiprole treatment of</w:t>
      </w:r>
      <w:r>
        <w:rPr>
          <w:spacing w:val="1"/>
        </w:rPr>
        <w:t> </w:t>
      </w:r>
      <w:r>
        <w:rPr/>
        <w:t>complicated skin and skin structure infections caused by gram-positive bacteria.</w:t>
      </w:r>
      <w:r>
        <w:rPr>
          <w:spacing w:val="-57"/>
        </w:rPr>
        <w:t> </w:t>
      </w:r>
      <w:r>
        <w:rPr>
          <w:i/>
        </w:rPr>
        <w:t>Antimicrob.</w:t>
      </w:r>
      <w:r>
        <w:rPr>
          <w:i/>
          <w:spacing w:val="-2"/>
        </w:rPr>
        <w:t> </w:t>
      </w:r>
      <w:r>
        <w:rPr>
          <w:i/>
        </w:rPr>
        <w:t>Agents Chemother</w:t>
      </w:r>
      <w:r>
        <w:rPr/>
        <w:t>.</w:t>
      </w:r>
      <w:r>
        <w:rPr>
          <w:spacing w:val="4"/>
        </w:rPr>
        <w:t> </w:t>
      </w:r>
      <w:r>
        <w:rPr/>
        <w:t>52:37-44.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648" w:right="1413" w:hanging="721"/>
        <w:jc w:val="both"/>
      </w:pPr>
      <w:r>
        <w:rPr/>
        <w:t>Noskin,</w:t>
      </w:r>
      <w:r>
        <w:rPr>
          <w:spacing w:val="1"/>
        </w:rPr>
        <w:t> </w:t>
      </w:r>
      <w:r>
        <w:rPr/>
        <w:t>G.A,</w:t>
      </w:r>
      <w:r>
        <w:rPr>
          <w:spacing w:val="1"/>
        </w:rPr>
        <w:t> </w:t>
      </w:r>
      <w:r>
        <w:rPr/>
        <w:t>Rubin,</w:t>
      </w:r>
      <w:r>
        <w:rPr>
          <w:spacing w:val="1"/>
        </w:rPr>
        <w:t> </w:t>
      </w:r>
      <w:r>
        <w:rPr/>
        <w:t>R.J,</w:t>
      </w:r>
      <w:r>
        <w:rPr>
          <w:spacing w:val="1"/>
        </w:rPr>
        <w:t> </w:t>
      </w:r>
      <w:r>
        <w:rPr/>
        <w:t>Schentag</w:t>
      </w:r>
      <w:r>
        <w:rPr>
          <w:spacing w:val="1"/>
        </w:rPr>
        <w:t> </w:t>
      </w:r>
      <w:r>
        <w:rPr/>
        <w:t>J.J,</w:t>
      </w:r>
      <w:r>
        <w:rPr>
          <w:spacing w:val="1"/>
        </w:rPr>
        <w:t> </w:t>
      </w:r>
      <w:r>
        <w:rPr/>
        <w:t>Kluytmans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Hedblom</w:t>
      </w:r>
      <w:r>
        <w:rPr>
          <w:spacing w:val="1"/>
        </w:rPr>
        <w:t> </w:t>
      </w:r>
      <w:r>
        <w:rPr/>
        <w:t>EC,</w:t>
      </w:r>
      <w:r>
        <w:rPr>
          <w:spacing w:val="1"/>
        </w:rPr>
        <w:t> </w:t>
      </w:r>
      <w:r>
        <w:rPr/>
        <w:t>Smulders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Lapetina E, Gemmen E (2005). The Burden of </w:t>
      </w:r>
      <w:r>
        <w:rPr>
          <w:i/>
        </w:rPr>
        <w:t>Staphylococcus aureus </w:t>
      </w:r>
      <w:r>
        <w:rPr/>
        <w:t>Infections</w:t>
      </w:r>
      <w:r>
        <w:rPr>
          <w:spacing w:val="-57"/>
        </w:rPr>
        <w:t> </w:t>
      </w:r>
      <w:r>
        <w:rPr/>
        <w:t>on Hospitals in the United States: An Analysis of the 2000 and 2001 Nationwide</w:t>
      </w:r>
      <w:r>
        <w:rPr>
          <w:spacing w:val="-57"/>
        </w:rPr>
        <w:t> </w:t>
      </w:r>
      <w:r>
        <w:rPr/>
        <w:t>Inpatient</w:t>
      </w:r>
      <w:r>
        <w:rPr>
          <w:spacing w:val="5"/>
        </w:rPr>
        <w:t> </w:t>
      </w:r>
      <w:r>
        <w:rPr/>
        <w:t>Sample Database.</w:t>
      </w:r>
      <w:r>
        <w:rPr>
          <w:spacing w:val="7"/>
        </w:rPr>
        <w:t> </w:t>
      </w:r>
      <w:r>
        <w:rPr>
          <w:i/>
        </w:rPr>
        <w:t>Arch</w:t>
      </w:r>
      <w:r>
        <w:rPr>
          <w:i/>
          <w:spacing w:val="1"/>
        </w:rPr>
        <w:t> </w:t>
      </w:r>
      <w:r>
        <w:rPr>
          <w:i/>
        </w:rPr>
        <w:t>Intern</w:t>
      </w:r>
      <w:r>
        <w:rPr>
          <w:i/>
          <w:spacing w:val="1"/>
        </w:rPr>
        <w:t> </w:t>
      </w:r>
      <w:r>
        <w:rPr>
          <w:i/>
        </w:rPr>
        <w:t>Med</w:t>
      </w:r>
      <w:r>
        <w:rPr/>
        <w:t>.</w:t>
      </w:r>
      <w:r>
        <w:rPr>
          <w:spacing w:val="3"/>
        </w:rPr>
        <w:t> </w:t>
      </w:r>
      <w:r>
        <w:rPr/>
        <w:t>165:1756-1761.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48" w:right="1414" w:hanging="721"/>
      </w:pPr>
      <w:r>
        <w:rPr/>
        <w:t>Noto M.J, Krieswirth B.N, Monk A.B, Archer G.L. (2008). Gene acquisition at the</w:t>
      </w:r>
      <w:r>
        <w:rPr>
          <w:spacing w:val="1"/>
        </w:rPr>
        <w:t> </w:t>
      </w:r>
      <w:r>
        <w:rPr/>
        <w:t>insertion</w:t>
      </w:r>
      <w:r>
        <w:rPr>
          <w:spacing w:val="-10"/>
        </w:rPr>
        <w:t> </w:t>
      </w:r>
      <w:r>
        <w:rPr/>
        <w:t>site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SCCmec,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genome</w:t>
      </w:r>
      <w:r>
        <w:rPr>
          <w:spacing w:val="-1"/>
        </w:rPr>
        <w:t> </w:t>
      </w:r>
      <w:r>
        <w:rPr/>
        <w:t>island</w:t>
      </w:r>
      <w:r>
        <w:rPr>
          <w:spacing w:val="-5"/>
        </w:rPr>
        <w:t> </w:t>
      </w:r>
      <w:r>
        <w:rPr/>
        <w:t>conferring</w:t>
      </w:r>
      <w:r>
        <w:rPr>
          <w:spacing w:val="-1"/>
        </w:rPr>
        <w:t> </w:t>
      </w:r>
      <w:r>
        <w:rPr/>
        <w:t>methicillin</w:t>
      </w:r>
      <w:r>
        <w:rPr>
          <w:spacing w:val="-5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/>
        <w:t>.</w:t>
      </w:r>
      <w:r>
        <w:rPr>
          <w:spacing w:val="4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Bacteriol</w:t>
      </w:r>
      <w:r>
        <w:rPr/>
        <w:t>. 190:</w:t>
      </w:r>
      <w:r>
        <w:rPr>
          <w:spacing w:val="2"/>
        </w:rPr>
        <w:t> </w:t>
      </w:r>
      <w:r>
        <w:rPr/>
        <w:t>1276-83.</w:t>
      </w:r>
    </w:p>
    <w:p>
      <w:pPr>
        <w:pStyle w:val="BodyText"/>
      </w:pPr>
    </w:p>
    <w:p>
      <w:pPr>
        <w:spacing w:line="242" w:lineRule="auto" w:before="1"/>
        <w:ind w:left="1648" w:right="1958" w:hanging="721"/>
        <w:jc w:val="left"/>
        <w:rPr>
          <w:sz w:val="24"/>
        </w:rPr>
      </w:pPr>
      <w:r>
        <w:rPr>
          <w:sz w:val="24"/>
        </w:rPr>
        <w:t>Obasuyi O. (2013). Molecular identification of methicilin resistant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Benin city,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Afr.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J.Clin.Exper.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4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(1):</w:t>
      </w:r>
      <w:r>
        <w:rPr>
          <w:spacing w:val="1"/>
          <w:sz w:val="24"/>
        </w:rPr>
        <w:t> </w:t>
      </w:r>
      <w:r>
        <w:rPr>
          <w:sz w:val="24"/>
        </w:rPr>
        <w:t>1-4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0"/>
        <w:ind w:left="1648" w:right="1685" w:hanging="721"/>
        <w:jc w:val="left"/>
        <w:rPr>
          <w:sz w:val="24"/>
        </w:rPr>
      </w:pPr>
      <w:r>
        <w:rPr>
          <w:sz w:val="24"/>
        </w:rPr>
        <w:t>O‘Brien FG, Price C, Grubb WB,Gustafson JE, (2002). Genetic characterization of </w:t>
      </w:r>
      <w:r>
        <w:rPr>
          <w:i/>
          <w:sz w:val="24"/>
        </w:rPr>
        <w:t>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Benin city,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i/>
          <w:sz w:val="24"/>
        </w:rPr>
        <w:t>Afr.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J.Clin.Exper.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2"/>
          <w:sz w:val="24"/>
        </w:rPr>
        <w:t> </w:t>
      </w:r>
      <w:r>
        <w:rPr>
          <w:sz w:val="24"/>
        </w:rPr>
        <w:t>14 (1):</w:t>
      </w:r>
      <w:r>
        <w:rPr>
          <w:spacing w:val="1"/>
          <w:sz w:val="24"/>
        </w:rPr>
        <w:t> </w:t>
      </w:r>
      <w:r>
        <w:rPr>
          <w:sz w:val="24"/>
        </w:rPr>
        <w:t>1-4</w:t>
      </w:r>
    </w:p>
    <w:p>
      <w:pPr>
        <w:pStyle w:val="BodyText"/>
        <w:spacing w:before="2"/>
      </w:pPr>
    </w:p>
    <w:p>
      <w:pPr>
        <w:pStyle w:val="BodyText"/>
        <w:ind w:left="1648" w:right="1897" w:hanging="721"/>
        <w:jc w:val="both"/>
      </w:pPr>
      <w:r>
        <w:rPr/>
        <w:t>Okeke IN, Adebayo L, Edelman R (1999). Socio-economic and behavioural factors</w:t>
      </w:r>
      <w:r>
        <w:rPr>
          <w:spacing w:val="-57"/>
        </w:rPr>
        <w:t> </w:t>
      </w:r>
      <w:r>
        <w:rPr/>
        <w:t>leading to acquire bacterial resistance to antibiotics in developing countries.</w:t>
      </w:r>
      <w:r>
        <w:rPr>
          <w:spacing w:val="-57"/>
        </w:rPr>
        <w:t> </w:t>
      </w:r>
      <w:r>
        <w:rPr/>
        <w:t>Center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disease control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Atlanta</w:t>
      </w:r>
      <w:r>
        <w:rPr>
          <w:spacing w:val="-5"/>
        </w:rPr>
        <w:t> </w:t>
      </w:r>
      <w:r>
        <w:rPr/>
        <w:t>G.</w:t>
      </w:r>
      <w:r>
        <w:rPr>
          <w:spacing w:val="2"/>
        </w:rPr>
        <w:t> </w:t>
      </w:r>
      <w:r>
        <w:rPr/>
        <w:t>A.</w:t>
      </w:r>
      <w:r>
        <w:rPr>
          <w:spacing w:val="3"/>
        </w:rPr>
        <w:t> </w:t>
      </w:r>
      <w:r>
        <w:rPr/>
        <w:t>USA</w:t>
      </w:r>
    </w:p>
    <w:p>
      <w:pPr>
        <w:pStyle w:val="BodyText"/>
      </w:pPr>
    </w:p>
    <w:p>
      <w:pPr>
        <w:spacing w:line="240" w:lineRule="auto" w:before="0"/>
        <w:ind w:left="1648" w:right="1823" w:hanging="721"/>
        <w:jc w:val="left"/>
        <w:rPr>
          <w:sz w:val="24"/>
        </w:rPr>
      </w:pPr>
      <w:r>
        <w:rPr>
          <w:sz w:val="24"/>
        </w:rPr>
        <w:t>Okon, K.O, Shittu AO, Usman H, Adamu, N, Balogun S.T, Adesina, O.O (2013).</w:t>
      </w:r>
      <w:r>
        <w:rPr>
          <w:spacing w:val="-57"/>
          <w:sz w:val="24"/>
        </w:rPr>
        <w:t> </w:t>
      </w:r>
      <w:r>
        <w:rPr>
          <w:sz w:val="24"/>
        </w:rPr>
        <w:t>Epidemiology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spacing w:val="-2"/>
          <w:sz w:val="24"/>
        </w:rPr>
        <w:t> </w:t>
      </w:r>
      <w:r>
        <w:rPr>
          <w:sz w:val="24"/>
        </w:rPr>
        <w:t>susceptibility</w:t>
      </w:r>
      <w:r>
        <w:rPr>
          <w:spacing w:val="-6"/>
          <w:sz w:val="24"/>
        </w:rPr>
        <w:t> </w:t>
      </w:r>
      <w:r>
        <w:rPr>
          <w:sz w:val="24"/>
        </w:rPr>
        <w:t>pattern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Methicillin-Resistant</w:t>
      </w:r>
      <w:r>
        <w:rPr>
          <w:spacing w:val="-57"/>
          <w:sz w:val="24"/>
        </w:rPr>
        <w:t> </w:t>
      </w:r>
      <w:r>
        <w:rPr>
          <w:i/>
          <w:sz w:val="24"/>
        </w:rPr>
        <w:t>Staphylococcus aureus </w:t>
      </w:r>
      <w:r>
        <w:rPr>
          <w:sz w:val="24"/>
        </w:rPr>
        <w:t>recovered from tertiary hospitals in Northeastern,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(5):</w:t>
      </w:r>
      <w:r>
        <w:rPr>
          <w:spacing w:val="1"/>
          <w:sz w:val="24"/>
        </w:rPr>
        <w:t> </w:t>
      </w:r>
      <w:r>
        <w:rPr>
          <w:sz w:val="24"/>
        </w:rPr>
        <w:t>214-220.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648" w:right="1408" w:hanging="721"/>
        <w:jc w:val="both"/>
      </w:pPr>
      <w:r>
        <w:rPr/>
        <w:t>Olayinka</w:t>
      </w:r>
      <w:r>
        <w:rPr>
          <w:spacing w:val="1"/>
        </w:rPr>
        <w:t> </w:t>
      </w:r>
      <w:r>
        <w:rPr/>
        <w:t>B.O,</w:t>
      </w:r>
      <w:r>
        <w:rPr>
          <w:spacing w:val="1"/>
        </w:rPr>
        <w:t> </w:t>
      </w:r>
      <w:r>
        <w:rPr/>
        <w:t>Olayinka</w:t>
      </w:r>
      <w:r>
        <w:rPr>
          <w:spacing w:val="1"/>
        </w:rPr>
        <w:t> </w:t>
      </w:r>
      <w:r>
        <w:rPr/>
        <w:t>A.T.,</w:t>
      </w:r>
      <w:r>
        <w:rPr>
          <w:spacing w:val="1"/>
        </w:rPr>
        <w:t> </w:t>
      </w:r>
      <w:r>
        <w:rPr/>
        <w:t>Obajuluwa</w:t>
      </w:r>
      <w:r>
        <w:rPr>
          <w:spacing w:val="1"/>
        </w:rPr>
        <w:t> </w:t>
      </w:r>
      <w:r>
        <w:rPr/>
        <w:t>A.F,</w:t>
      </w:r>
      <w:r>
        <w:rPr>
          <w:spacing w:val="1"/>
        </w:rPr>
        <w:t> </w:t>
      </w:r>
      <w:r>
        <w:rPr/>
        <w:t>Onaolapo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Olurinola</w:t>
      </w:r>
      <w:r>
        <w:rPr>
          <w:spacing w:val="60"/>
        </w:rPr>
        <w:t> </w:t>
      </w:r>
      <w:r>
        <w:rPr/>
        <w:t>P.F.</w:t>
      </w:r>
      <w:r>
        <w:rPr>
          <w:spacing w:val="1"/>
        </w:rPr>
        <w:t> </w:t>
      </w:r>
      <w:r>
        <w:rPr/>
        <w:t>(2009). Absence of </w:t>
      </w:r>
      <w:r>
        <w:rPr>
          <w:i/>
        </w:rPr>
        <w:t>mecA </w:t>
      </w:r>
      <w:r>
        <w:rPr/>
        <w:t>gene in methicillin resistant </w:t>
      </w:r>
      <w:r>
        <w:rPr>
          <w:i/>
        </w:rPr>
        <w:t>S. aureus </w:t>
      </w:r>
      <w:r>
        <w:rPr/>
        <w:t>isolates </w:t>
      </w:r>
      <w:r>
        <w:rPr>
          <w:i/>
        </w:rPr>
        <w:t>Afr. J.</w:t>
      </w:r>
      <w:r>
        <w:rPr>
          <w:i/>
          <w:spacing w:val="1"/>
        </w:rPr>
        <w:t> </w:t>
      </w:r>
      <w:r>
        <w:rPr>
          <w:i/>
        </w:rPr>
        <w:t>Infect.</w:t>
      </w:r>
      <w:r>
        <w:rPr>
          <w:i/>
          <w:spacing w:val="3"/>
        </w:rPr>
        <w:t> </w:t>
      </w:r>
      <w:r>
        <w:rPr>
          <w:i/>
        </w:rPr>
        <w:t>Dis.</w:t>
      </w:r>
      <w:r>
        <w:rPr>
          <w:i/>
          <w:spacing w:val="1"/>
        </w:rPr>
        <w:t> </w:t>
      </w:r>
      <w:r>
        <w:rPr/>
        <w:t>3</w:t>
      </w:r>
      <w:r>
        <w:rPr>
          <w:spacing w:val="-3"/>
        </w:rPr>
        <w:t> </w:t>
      </w:r>
      <w:r>
        <w:rPr/>
        <w:t>(2):</w:t>
      </w:r>
      <w:r>
        <w:rPr>
          <w:spacing w:val="-3"/>
        </w:rPr>
        <w:t> </w:t>
      </w:r>
      <w:r>
        <w:rPr/>
        <w:t>49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56</w:t>
      </w:r>
    </w:p>
    <w:p>
      <w:pPr>
        <w:pStyle w:val="BodyText"/>
      </w:pPr>
    </w:p>
    <w:p>
      <w:pPr>
        <w:pStyle w:val="BodyText"/>
        <w:ind w:left="1648" w:right="1448" w:hanging="721"/>
      </w:pPr>
      <w:r>
        <w:rPr/>
        <w:t>Oliveira D.C, Tomasz A, de Lencastre H. (2001). The evolution of pandemic clones of</w:t>
      </w:r>
      <w:r>
        <w:rPr>
          <w:spacing w:val="1"/>
        </w:rPr>
        <w:t> </w:t>
      </w:r>
      <w:r>
        <w:rPr/>
        <w:t>methicillin</w:t>
      </w:r>
      <w:r>
        <w:rPr>
          <w:spacing w:val="-8"/>
        </w:rPr>
        <w:t> </w:t>
      </w:r>
      <w:r>
        <w:rPr/>
        <w:t>resistant</w:t>
      </w:r>
      <w:r>
        <w:rPr>
          <w:spacing w:val="2"/>
        </w:rPr>
        <w:t> </w:t>
      </w:r>
      <w:r>
        <w:rPr/>
        <w:t>staphylococcus</w:t>
      </w:r>
      <w:r>
        <w:rPr>
          <w:spacing w:val="-5"/>
        </w:rPr>
        <w:t> </w:t>
      </w:r>
      <w:r>
        <w:rPr/>
        <w:t>aureus:</w:t>
      </w:r>
      <w:r>
        <w:rPr>
          <w:spacing w:val="2"/>
        </w:rPr>
        <w:t> </w:t>
      </w:r>
      <w:r>
        <w:rPr/>
        <w:t>identification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two</w:t>
      </w:r>
      <w:r>
        <w:rPr>
          <w:spacing w:val="-4"/>
        </w:rPr>
        <w:t> </w:t>
      </w:r>
      <w:r>
        <w:rPr/>
        <w:t>ancestral</w:t>
      </w:r>
      <w:r>
        <w:rPr>
          <w:spacing w:val="-11"/>
        </w:rPr>
        <w:t> </w:t>
      </w:r>
      <w:r>
        <w:rPr/>
        <w:t>gentic</w:t>
      </w:r>
      <w:r>
        <w:rPr>
          <w:spacing w:val="-57"/>
        </w:rPr>
        <w:t> </w:t>
      </w:r>
      <w:r>
        <w:rPr/>
        <w:t>backgrounds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mec</w:t>
      </w:r>
      <w:r>
        <w:rPr>
          <w:spacing w:val="-2"/>
        </w:rPr>
        <w:t> </w:t>
      </w:r>
      <w:r>
        <w:rPr/>
        <w:t>elements.</w:t>
      </w:r>
      <w:r>
        <w:rPr>
          <w:spacing w:val="5"/>
        </w:rPr>
        <w:t> </w:t>
      </w:r>
      <w:r>
        <w:rPr>
          <w:i/>
        </w:rPr>
        <w:t>Microb</w:t>
      </w:r>
      <w:r>
        <w:rPr>
          <w:i/>
          <w:spacing w:val="-1"/>
        </w:rPr>
        <w:t> </w:t>
      </w:r>
      <w:r>
        <w:rPr>
          <w:i/>
        </w:rPr>
        <w:t>Drug</w:t>
      </w:r>
      <w:r>
        <w:rPr>
          <w:i/>
          <w:spacing w:val="-2"/>
        </w:rPr>
        <w:t> </w:t>
      </w:r>
      <w:r>
        <w:rPr>
          <w:i/>
        </w:rPr>
        <w:t>Resist</w:t>
      </w:r>
      <w:r>
        <w:rPr/>
        <w:t>.7:349-7361.</w:t>
      </w:r>
    </w:p>
    <w:p>
      <w:pPr>
        <w:pStyle w:val="BodyText"/>
        <w:spacing w:before="1"/>
      </w:pPr>
    </w:p>
    <w:p>
      <w:pPr>
        <w:spacing w:line="240" w:lineRule="auto" w:before="0"/>
        <w:ind w:left="1648" w:right="1438" w:hanging="721"/>
        <w:jc w:val="left"/>
        <w:rPr>
          <w:sz w:val="24"/>
        </w:rPr>
      </w:pPr>
      <w:r>
        <w:rPr>
          <w:sz w:val="24"/>
        </w:rPr>
        <w:t>Oliveira D.C, de Lencastre H. (2002). Multiplex PCR strategy for rapid identification of</w:t>
      </w:r>
      <w:r>
        <w:rPr>
          <w:spacing w:val="-57"/>
          <w:sz w:val="24"/>
        </w:rPr>
        <w:t> </w:t>
      </w:r>
      <w:r>
        <w:rPr>
          <w:sz w:val="24"/>
        </w:rPr>
        <w:t>structural types and variants of the </w:t>
      </w:r>
      <w:r>
        <w:rPr>
          <w:i/>
          <w:sz w:val="24"/>
        </w:rPr>
        <w:t>mec </w:t>
      </w:r>
      <w:r>
        <w:rPr>
          <w:sz w:val="24"/>
        </w:rPr>
        <w:t>element in methicillin-resistant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Agent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Chemother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46:2155-2161.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spacing w:line="240" w:lineRule="auto" w:before="70"/>
        <w:ind w:left="1648" w:right="1410" w:hanging="721"/>
        <w:jc w:val="both"/>
        <w:rPr>
          <w:sz w:val="24"/>
        </w:rPr>
      </w:pPr>
      <w:r>
        <w:rPr>
          <w:sz w:val="24"/>
        </w:rPr>
        <w:t>Olonitola, O.S., Olayinka,B.O. and Onaolapo, J.A. (2007). Absence of </w:t>
      </w:r>
      <w:r>
        <w:rPr>
          <w:i/>
          <w:sz w:val="24"/>
        </w:rPr>
        <w:t>mecA </w:t>
      </w:r>
      <w:r>
        <w:rPr>
          <w:sz w:val="24"/>
        </w:rPr>
        <w:t>gene in</w:t>
      </w:r>
      <w:r>
        <w:rPr>
          <w:spacing w:val="1"/>
          <w:sz w:val="24"/>
        </w:rPr>
        <w:t> </w:t>
      </w:r>
      <w:r>
        <w:rPr>
          <w:sz w:val="24"/>
        </w:rPr>
        <w:t>methicillin resistant</w:t>
      </w:r>
      <w:r>
        <w:rPr>
          <w:spacing w:val="1"/>
          <w:sz w:val="24"/>
        </w:rPr>
        <w:t> </w:t>
      </w:r>
      <w:r>
        <w:rPr>
          <w:i/>
          <w:sz w:val="24"/>
        </w:rPr>
        <w:t>Staphylococcus aureus</w:t>
      </w:r>
      <w:r>
        <w:rPr>
          <w:i/>
          <w:spacing w:val="60"/>
          <w:sz w:val="24"/>
        </w:rPr>
        <w:t> </w:t>
      </w:r>
      <w:r>
        <w:rPr>
          <w:sz w:val="24"/>
        </w:rPr>
        <w:t>isolated</w:t>
      </w:r>
      <w:r>
        <w:rPr>
          <w:spacing w:val="60"/>
          <w:sz w:val="24"/>
        </w:rPr>
        <w:t> </w:t>
      </w:r>
      <w:r>
        <w:rPr>
          <w:sz w:val="24"/>
        </w:rPr>
        <w:t>from non-hospital sources</w:t>
      </w:r>
      <w:r>
        <w:rPr>
          <w:spacing w:val="1"/>
          <w:sz w:val="24"/>
        </w:rPr>
        <w:t> </w:t>
      </w:r>
      <w:r>
        <w:rPr>
          <w:sz w:val="24"/>
        </w:rPr>
        <w:t>in Zaria,</w:t>
      </w:r>
      <w:r>
        <w:rPr>
          <w:spacing w:val="3"/>
          <w:sz w:val="24"/>
        </w:rPr>
        <w:t> </w:t>
      </w:r>
      <w:r>
        <w:rPr>
          <w:sz w:val="24"/>
        </w:rPr>
        <w:t>Nigeria.</w:t>
      </w:r>
      <w:r>
        <w:rPr>
          <w:spacing w:val="6"/>
          <w:sz w:val="24"/>
        </w:rPr>
        <w:t> </w:t>
      </w:r>
      <w:r>
        <w:rPr>
          <w:i/>
          <w:sz w:val="24"/>
        </w:rPr>
        <w:t>Internat.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Appl.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(2):160-164.</w:t>
      </w:r>
    </w:p>
    <w:p>
      <w:pPr>
        <w:pStyle w:val="BodyText"/>
      </w:pPr>
    </w:p>
    <w:p>
      <w:pPr>
        <w:spacing w:line="240" w:lineRule="auto" w:before="0"/>
        <w:ind w:left="1648" w:right="2217" w:hanging="721"/>
        <w:jc w:val="left"/>
        <w:rPr>
          <w:sz w:val="24"/>
        </w:rPr>
      </w:pPr>
      <w:r>
        <w:rPr>
          <w:sz w:val="24"/>
        </w:rPr>
        <w:t>Olonitola O.S, Olayinka B.O, Sani F.D, (2007). Antibiotic susceptibility of</w:t>
      </w:r>
      <w:r>
        <w:rPr>
          <w:spacing w:val="1"/>
          <w:sz w:val="24"/>
        </w:rPr>
        <w:t> </w:t>
      </w:r>
      <w:r>
        <w:rPr>
          <w:i/>
          <w:sz w:val="24"/>
        </w:rPr>
        <w:t>Staphylococcus aureus </w:t>
      </w:r>
      <w:r>
        <w:rPr>
          <w:sz w:val="24"/>
        </w:rPr>
        <w:t>isolates from a Nigerian Federal Medical Centre.</w:t>
      </w:r>
      <w:r>
        <w:rPr>
          <w:spacing w:val="-58"/>
          <w:sz w:val="24"/>
        </w:rPr>
        <w:t> </w:t>
      </w:r>
      <w:r>
        <w:rPr>
          <w:i/>
          <w:sz w:val="24"/>
        </w:rPr>
        <w:t>Cameroon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2"/>
          <w:sz w:val="24"/>
        </w:rPr>
        <w:t> </w:t>
      </w:r>
      <w:r>
        <w:rPr>
          <w:sz w:val="24"/>
        </w:rPr>
        <w:t>(2):</w:t>
      </w:r>
      <w:r>
        <w:rPr>
          <w:spacing w:val="-3"/>
          <w:sz w:val="24"/>
        </w:rPr>
        <w:t> </w:t>
      </w:r>
      <w:r>
        <w:rPr>
          <w:sz w:val="24"/>
        </w:rPr>
        <w:t>97-102.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648" w:right="1457" w:hanging="721"/>
      </w:pPr>
      <w:r>
        <w:rPr/>
        <w:t>Olowe</w:t>
      </w:r>
      <w:r>
        <w:rPr>
          <w:spacing w:val="-2"/>
        </w:rPr>
        <w:t> </w:t>
      </w:r>
      <w:r>
        <w:rPr/>
        <w:t>O.A,</w:t>
      </w:r>
      <w:r>
        <w:rPr>
          <w:spacing w:val="2"/>
        </w:rPr>
        <w:t> </w:t>
      </w:r>
      <w:r>
        <w:rPr/>
        <w:t>Eniola</w:t>
      </w:r>
      <w:r>
        <w:rPr>
          <w:spacing w:val="4"/>
        </w:rPr>
        <w:t> </w:t>
      </w:r>
      <w:r>
        <w:rPr/>
        <w:t>K.I.T,</w:t>
      </w:r>
      <w:r>
        <w:rPr>
          <w:spacing w:val="2"/>
        </w:rPr>
        <w:t> </w:t>
      </w:r>
      <w:r>
        <w:rPr/>
        <w:t>Olowe</w:t>
      </w:r>
      <w:r>
        <w:rPr>
          <w:spacing w:val="-1"/>
        </w:rPr>
        <w:t> </w:t>
      </w:r>
      <w:r>
        <w:rPr/>
        <w:t>R.A,</w:t>
      </w:r>
      <w:r>
        <w:rPr>
          <w:spacing w:val="2"/>
        </w:rPr>
        <w:t> </w:t>
      </w:r>
      <w:r>
        <w:rPr/>
        <w:t>Olayemi</w:t>
      </w:r>
      <w:r>
        <w:rPr>
          <w:spacing w:val="-4"/>
        </w:rPr>
        <w:t> </w:t>
      </w:r>
      <w:r>
        <w:rPr/>
        <w:t>A.B,</w:t>
      </w:r>
      <w:r>
        <w:rPr>
          <w:spacing w:val="2"/>
        </w:rPr>
        <w:t> </w:t>
      </w:r>
      <w:r>
        <w:rPr/>
        <w:t>(2007).</w:t>
      </w:r>
      <w:r>
        <w:rPr>
          <w:spacing w:val="3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</w:t>
      </w:r>
      <w:r>
        <w:rPr>
          <w:spacing w:val="-10"/>
        </w:rPr>
        <w:t> </w:t>
      </w:r>
      <w:r>
        <w:rPr/>
        <w:t>and</w:t>
      </w:r>
      <w:r>
        <w:rPr>
          <w:spacing w:val="3"/>
        </w:rPr>
        <w:t> </w:t>
      </w:r>
      <w:r>
        <w:rPr/>
        <w:t>beta</w:t>
      </w:r>
      <w:r>
        <w:rPr>
          <w:spacing w:val="-1"/>
        </w:rPr>
        <w:t> </w:t>
      </w:r>
      <w:r>
        <w:rPr/>
        <w:t>lactamase</w:t>
      </w:r>
      <w:r>
        <w:rPr>
          <w:spacing w:val="-1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MRSA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Osogbo,</w:t>
      </w:r>
      <w:r>
        <w:rPr>
          <w:spacing w:val="1"/>
        </w:rPr>
        <w:t> </w:t>
      </w:r>
      <w:r>
        <w:rPr/>
        <w:t>South</w:t>
      </w:r>
      <w:r>
        <w:rPr>
          <w:spacing w:val="-5"/>
        </w:rPr>
        <w:t> </w:t>
      </w:r>
      <w:r>
        <w:rPr/>
        <w:t>Western</w:t>
      </w:r>
      <w:r>
        <w:rPr>
          <w:spacing w:val="-57"/>
        </w:rPr>
        <w:t> </w:t>
      </w:r>
      <w:r>
        <w:rPr/>
        <w:t>Nigeria.</w:t>
      </w:r>
      <w:r>
        <w:rPr>
          <w:spacing w:val="4"/>
        </w:rPr>
        <w:t>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(3):44-48.</w:t>
      </w:r>
    </w:p>
    <w:p>
      <w:pPr>
        <w:pStyle w:val="BodyText"/>
      </w:pPr>
    </w:p>
    <w:p>
      <w:pPr>
        <w:pStyle w:val="BodyText"/>
        <w:ind w:left="1648" w:right="1414" w:hanging="721"/>
      </w:pPr>
      <w:r>
        <w:rPr/>
        <w:t>Olowe O.A., Kukoyi O.O., Taiwo S.S., Ojurongbe O., Opaleye O.O., Oloyede S.B.,</w:t>
      </w:r>
      <w:r>
        <w:rPr>
          <w:spacing w:val="1"/>
        </w:rPr>
        <w:t> </w:t>
      </w:r>
      <w:r>
        <w:rPr/>
        <w:t>Adegoke</w:t>
      </w:r>
      <w:r>
        <w:rPr>
          <w:spacing w:val="-5"/>
        </w:rPr>
        <w:t> </w:t>
      </w:r>
      <w:r>
        <w:rPr/>
        <w:t>A.A.,</w:t>
      </w:r>
      <w:r>
        <w:rPr>
          <w:spacing w:val="-1"/>
        </w:rPr>
        <w:t> </w:t>
      </w:r>
      <w:r>
        <w:rPr/>
        <w:t>Makanjuola</w:t>
      </w:r>
      <w:r>
        <w:rPr>
          <w:spacing w:val="-4"/>
        </w:rPr>
        <w:t> </w:t>
      </w:r>
      <w:r>
        <w:rPr/>
        <w:t>O.B.,</w:t>
      </w:r>
      <w:r>
        <w:rPr>
          <w:spacing w:val="-1"/>
        </w:rPr>
        <w:t> </w:t>
      </w:r>
      <w:r>
        <w:rPr/>
        <w:t>Ogbolu</w:t>
      </w:r>
      <w:r>
        <w:rPr>
          <w:spacing w:val="-3"/>
        </w:rPr>
        <w:t> </w:t>
      </w:r>
      <w:r>
        <w:rPr/>
        <w:t>D.O.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Alli</w:t>
      </w:r>
      <w:r>
        <w:rPr>
          <w:spacing w:val="-6"/>
        </w:rPr>
        <w:t> </w:t>
      </w:r>
      <w:r>
        <w:rPr/>
        <w:t>O.T.</w:t>
      </w:r>
      <w:r>
        <w:rPr>
          <w:spacing w:val="-2"/>
        </w:rPr>
        <w:t> </w:t>
      </w:r>
      <w:r>
        <w:rPr/>
        <w:t>(2013).</w:t>
      </w:r>
      <w:r>
        <w:rPr>
          <w:spacing w:val="-5"/>
        </w:rPr>
        <w:t> </w:t>
      </w:r>
      <w:r>
        <w:rPr/>
        <w:t>Phenotypic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molecular characteristics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methicillin-resistant</w:t>
      </w:r>
      <w:r>
        <w:rPr>
          <w:spacing w:val="5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isolates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Ekiti</w:t>
      </w:r>
      <w:r>
        <w:rPr>
          <w:spacing w:val="-7"/>
        </w:rPr>
        <w:t> </w:t>
      </w:r>
      <w:r>
        <w:rPr/>
        <w:t>State,</w:t>
      </w:r>
      <w:r>
        <w:rPr>
          <w:spacing w:val="3"/>
        </w:rPr>
        <w:t> </w:t>
      </w:r>
      <w:r>
        <w:rPr/>
        <w:t>Nigeria.</w:t>
      </w:r>
      <w:r>
        <w:rPr>
          <w:spacing w:val="9"/>
        </w:rPr>
        <w:t> </w:t>
      </w:r>
      <w:r>
        <w:rPr>
          <w:i/>
        </w:rPr>
        <w:t>Infect</w:t>
      </w:r>
      <w:r>
        <w:rPr>
          <w:i/>
          <w:spacing w:val="1"/>
        </w:rPr>
        <w:t> </w:t>
      </w:r>
      <w:r>
        <w:rPr>
          <w:i/>
        </w:rPr>
        <w:t>Drug</w:t>
      </w:r>
      <w:r>
        <w:rPr>
          <w:i/>
          <w:spacing w:val="2"/>
        </w:rPr>
        <w:t> </w:t>
      </w:r>
      <w:r>
        <w:rPr>
          <w:i/>
        </w:rPr>
        <w:t>Resist</w:t>
      </w:r>
      <w:r>
        <w:rPr/>
        <w:t>;</w:t>
      </w:r>
      <w:r>
        <w:rPr>
          <w:spacing w:val="-3"/>
        </w:rPr>
        <w:t> </w:t>
      </w:r>
      <w:r>
        <w:rPr/>
        <w:t>6:</w:t>
      </w:r>
      <w:r>
        <w:rPr>
          <w:spacing w:val="1"/>
        </w:rPr>
        <w:t> </w:t>
      </w:r>
      <w:r>
        <w:rPr/>
        <w:t>87–92.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1648" w:right="1710" w:hanging="721"/>
        <w:jc w:val="left"/>
        <w:rPr>
          <w:sz w:val="24"/>
        </w:rPr>
      </w:pPr>
      <w:r>
        <w:rPr>
          <w:sz w:val="24"/>
        </w:rPr>
        <w:t>Olsen JE. Christensen H, Aarestrup FM (2006). Diversity and evolution of </w:t>
      </w:r>
      <w:r>
        <w:rPr>
          <w:i/>
          <w:sz w:val="24"/>
        </w:rPr>
        <w:t>blaZ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i/>
          <w:sz w:val="24"/>
        </w:rPr>
        <w:t>Staphylococcus aureus </w:t>
      </w:r>
      <w:r>
        <w:rPr>
          <w:sz w:val="24"/>
        </w:rPr>
        <w:t>and coagulase negative staphylococci. </w:t>
      </w:r>
      <w:r>
        <w:rPr>
          <w:i/>
          <w:sz w:val="24"/>
        </w:rPr>
        <w:t>J Antimicrob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</w:t>
      </w:r>
      <w:r>
        <w:rPr>
          <w:i/>
          <w:spacing w:val="-1"/>
          <w:sz w:val="24"/>
        </w:rPr>
        <w:t> </w:t>
      </w:r>
      <w:r>
        <w:rPr>
          <w:sz w:val="24"/>
        </w:rPr>
        <w:t>57:450-460</w:t>
      </w:r>
    </w:p>
    <w:p>
      <w:pPr>
        <w:pStyle w:val="BodyText"/>
      </w:pPr>
    </w:p>
    <w:p>
      <w:pPr>
        <w:spacing w:line="240" w:lineRule="auto" w:before="1"/>
        <w:ind w:left="1648" w:right="1613" w:hanging="721"/>
        <w:jc w:val="both"/>
        <w:rPr>
          <w:sz w:val="24"/>
        </w:rPr>
      </w:pPr>
      <w:r>
        <w:rPr>
          <w:sz w:val="24"/>
        </w:rPr>
        <w:t>Olukoya DK, Asielue JO, Olasupo NA, Ikea JK (2005).Plasmid profiles and antibiotic</w:t>
      </w:r>
      <w:r>
        <w:rPr>
          <w:spacing w:val="-57"/>
          <w:sz w:val="24"/>
        </w:rPr>
        <w:t> </w:t>
      </w:r>
      <w:r>
        <w:rPr>
          <w:sz w:val="24"/>
        </w:rPr>
        <w:t>resistance patterns of </w:t>
      </w:r>
      <w:r>
        <w:rPr>
          <w:i/>
          <w:sz w:val="24"/>
        </w:rPr>
        <w:t>Staphylococcus aureus </w:t>
      </w:r>
      <w:r>
        <w:rPr>
          <w:sz w:val="24"/>
        </w:rPr>
        <w:t>isolates from Nigeria. </w:t>
      </w:r>
      <w:r>
        <w:rPr>
          <w:i/>
          <w:sz w:val="24"/>
        </w:rPr>
        <w:t>Afr. J. Med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Sci.</w:t>
      </w:r>
      <w:r>
        <w:rPr>
          <w:i/>
          <w:spacing w:val="4"/>
          <w:sz w:val="24"/>
        </w:rPr>
        <w:t> </w:t>
      </w:r>
      <w:r>
        <w:rPr>
          <w:sz w:val="24"/>
        </w:rPr>
        <w:t>24</w:t>
      </w:r>
      <w:r>
        <w:rPr>
          <w:b/>
          <w:sz w:val="24"/>
        </w:rPr>
        <w:t>:</w:t>
      </w:r>
      <w:r>
        <w:rPr>
          <w:sz w:val="24"/>
        </w:rPr>
        <w:t>135-39.</w:t>
      </w:r>
    </w:p>
    <w:p>
      <w:pPr>
        <w:pStyle w:val="BodyText"/>
      </w:pPr>
    </w:p>
    <w:p>
      <w:pPr>
        <w:pStyle w:val="BodyText"/>
        <w:ind w:left="1648" w:right="1518" w:hanging="721"/>
      </w:pPr>
      <w:r>
        <w:rPr/>
        <w:t>Omoe K, Dong-Liang H. and Shinagawa K. (2003). Identification and Characterization</w:t>
      </w:r>
      <w:r>
        <w:rPr>
          <w:spacing w:val="-57"/>
        </w:rPr>
        <w:t> </w:t>
      </w:r>
      <w:r>
        <w:rPr/>
        <w:t>of a New Staphylococcal Enterotoxin-Related Putative Toxin Encoded by Two</w:t>
      </w:r>
      <w:r>
        <w:rPr>
          <w:spacing w:val="1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Plasmids.</w:t>
      </w:r>
      <w:r>
        <w:rPr>
          <w:spacing w:val="7"/>
        </w:rPr>
        <w:t> </w:t>
      </w:r>
      <w:r>
        <w:rPr>
          <w:i/>
        </w:rPr>
        <w:t>Infect. Immun.</w:t>
      </w:r>
      <w:r>
        <w:rPr>
          <w:i/>
          <w:spacing w:val="1"/>
        </w:rPr>
        <w:t> </w:t>
      </w:r>
      <w:r>
        <w:rPr/>
        <w:t>71</w:t>
      </w:r>
      <w:r>
        <w:rPr>
          <w:spacing w:val="-3"/>
        </w:rPr>
        <w:t> </w:t>
      </w:r>
      <w:r>
        <w:rPr/>
        <w:t>(10)</w:t>
      </w:r>
      <w:r>
        <w:rPr>
          <w:spacing w:val="3"/>
        </w:rPr>
        <w:t> </w:t>
      </w:r>
      <w:r>
        <w:rPr/>
        <w:t>6088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6094.</w:t>
      </w:r>
    </w:p>
    <w:p>
      <w:pPr>
        <w:pStyle w:val="BodyText"/>
      </w:pPr>
    </w:p>
    <w:p>
      <w:pPr>
        <w:pStyle w:val="BodyText"/>
        <w:ind w:left="1648" w:right="1503" w:hanging="721"/>
      </w:pPr>
      <w:r>
        <w:rPr/>
        <w:t>Onanuga A. Olayinka B.O, Oyi A.R. Onalapo J.A. (2006). Prevalence of community-</w:t>
      </w:r>
      <w:r>
        <w:rPr>
          <w:spacing w:val="1"/>
        </w:rPr>
        <w:t> </w:t>
      </w:r>
      <w:r>
        <w:rPr/>
        <w:t>associated methicillin resistant Staphylocccus isolates among women in Federal</w:t>
      </w:r>
      <w:r>
        <w:rPr>
          <w:spacing w:val="-57"/>
        </w:rPr>
        <w:t> </w:t>
      </w:r>
      <w:r>
        <w:rPr/>
        <w:t>Capital</w:t>
      </w:r>
      <w:r>
        <w:rPr>
          <w:spacing w:val="-8"/>
        </w:rPr>
        <w:t> </w:t>
      </w:r>
      <w:r>
        <w:rPr/>
        <w:t>Territory</w:t>
      </w:r>
      <w:r>
        <w:rPr>
          <w:spacing w:val="-9"/>
        </w:rPr>
        <w:t> </w:t>
      </w:r>
      <w:r>
        <w:rPr/>
        <w:t>(Abuja),</w:t>
      </w:r>
      <w:r>
        <w:rPr>
          <w:spacing w:val="3"/>
        </w:rPr>
        <w:t> </w:t>
      </w:r>
      <w:r>
        <w:rPr/>
        <w:t>Nigeria.</w:t>
      </w:r>
      <w:r>
        <w:rPr>
          <w:spacing w:val="8"/>
        </w:rPr>
        <w:t> </w:t>
      </w:r>
      <w:r>
        <w:rPr>
          <w:i/>
        </w:rPr>
        <w:t>J College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3"/>
        </w:rPr>
        <w:t> </w:t>
      </w:r>
      <w:r>
        <w:rPr/>
        <w:t>11</w:t>
      </w:r>
      <w:r>
        <w:rPr>
          <w:spacing w:val="1"/>
        </w:rPr>
        <w:t> </w:t>
      </w:r>
      <w:r>
        <w:rPr/>
        <w:t>(1):</w:t>
      </w:r>
      <w:r>
        <w:rPr>
          <w:spacing w:val="1"/>
        </w:rPr>
        <w:t> </w:t>
      </w:r>
      <w:r>
        <w:rPr/>
        <w:t>47-52.</w:t>
      </w:r>
    </w:p>
    <w:p>
      <w:pPr>
        <w:pStyle w:val="BodyText"/>
        <w:spacing w:before="1"/>
      </w:pPr>
    </w:p>
    <w:p>
      <w:pPr>
        <w:spacing w:line="240" w:lineRule="auto" w:before="0"/>
        <w:ind w:left="1648" w:right="1457" w:hanging="721"/>
        <w:jc w:val="left"/>
        <w:rPr>
          <w:sz w:val="24"/>
        </w:rPr>
      </w:pPr>
      <w:r>
        <w:rPr>
          <w:sz w:val="24"/>
        </w:rPr>
        <w:t>Onanuga A.,Oyi A.R, Olayinka B.O, Onaolapo J.A. (2005). Prevalence of community-</w:t>
      </w:r>
      <w:r>
        <w:rPr>
          <w:spacing w:val="1"/>
          <w:sz w:val="24"/>
        </w:rPr>
        <w:t> </w:t>
      </w:r>
      <w:r>
        <w:rPr>
          <w:sz w:val="24"/>
        </w:rPr>
        <w:t>associated methicillin-resistant </w:t>
      </w:r>
      <w:r>
        <w:rPr>
          <w:i/>
          <w:sz w:val="24"/>
        </w:rPr>
        <w:t>Staphylococcus aureus </w:t>
      </w:r>
      <w:r>
        <w:rPr>
          <w:sz w:val="24"/>
        </w:rPr>
        <w:t>among healthy women in</w:t>
      </w:r>
      <w:r>
        <w:rPr>
          <w:spacing w:val="-57"/>
          <w:sz w:val="24"/>
        </w:rPr>
        <w:t> </w:t>
      </w:r>
      <w:r>
        <w:rPr>
          <w:sz w:val="24"/>
        </w:rPr>
        <w:t>Abuja,</w:t>
      </w:r>
      <w:r>
        <w:rPr>
          <w:spacing w:val="3"/>
          <w:sz w:val="24"/>
        </w:rPr>
        <w:t> </w:t>
      </w:r>
      <w:r>
        <w:rPr>
          <w:sz w:val="24"/>
        </w:rPr>
        <w:t>Nigeria.</w:t>
      </w:r>
      <w:r>
        <w:rPr>
          <w:spacing w:val="6"/>
          <w:sz w:val="24"/>
        </w:rPr>
        <w:t> </w:t>
      </w:r>
      <w:r>
        <w:rPr>
          <w:i/>
          <w:sz w:val="24"/>
        </w:rPr>
        <w:t>African J.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3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(9):</w:t>
      </w:r>
      <w:r>
        <w:rPr>
          <w:spacing w:val="-4"/>
          <w:sz w:val="24"/>
        </w:rPr>
        <w:t> </w:t>
      </w:r>
      <w:r>
        <w:rPr>
          <w:sz w:val="24"/>
        </w:rPr>
        <w:t>942-945.</w:t>
      </w:r>
    </w:p>
    <w:p>
      <w:pPr>
        <w:pStyle w:val="BodyText"/>
      </w:pPr>
    </w:p>
    <w:p>
      <w:pPr>
        <w:spacing w:line="240" w:lineRule="auto" w:before="0"/>
        <w:ind w:left="1648" w:right="1410" w:hanging="721"/>
        <w:jc w:val="left"/>
        <w:rPr>
          <w:sz w:val="24"/>
        </w:rPr>
      </w:pPr>
      <w:r>
        <w:rPr>
          <w:color w:val="221F1F"/>
          <w:sz w:val="24"/>
        </w:rPr>
        <w:t>Onanuga A and Temedie T.C., (2011). Nasal carriage of multi-drug resistant</w:t>
      </w:r>
      <w:r>
        <w:rPr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Staphylococcus aureus </w:t>
      </w:r>
      <w:r>
        <w:rPr>
          <w:color w:val="221F1F"/>
          <w:sz w:val="24"/>
        </w:rPr>
        <w:t>in healthy inhabitants of Amassoma in Niger delta region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55"/>
          <w:sz w:val="24"/>
        </w:rPr>
        <w:t> </w:t>
      </w:r>
      <w:r>
        <w:rPr>
          <w:color w:val="221F1F"/>
          <w:sz w:val="24"/>
        </w:rPr>
        <w:t>Nigeria</w:t>
      </w:r>
      <w:r>
        <w:rPr>
          <w:b/>
          <w:color w:val="221F1F"/>
          <w:sz w:val="24"/>
        </w:rPr>
        <w:t>.</w:t>
      </w:r>
      <w:r>
        <w:rPr>
          <w:b/>
          <w:color w:val="221F1F"/>
          <w:spacing w:val="8"/>
          <w:sz w:val="24"/>
        </w:rPr>
        <w:t> </w:t>
      </w:r>
      <w:r>
        <w:rPr>
          <w:i/>
          <w:color w:val="221F1F"/>
          <w:sz w:val="24"/>
        </w:rPr>
        <w:t>African</w:t>
      </w:r>
      <w:r>
        <w:rPr>
          <w:i/>
          <w:color w:val="221F1F"/>
          <w:spacing w:val="-4"/>
          <w:sz w:val="24"/>
        </w:rPr>
        <w:t> </w:t>
      </w:r>
      <w:r>
        <w:rPr>
          <w:i/>
          <w:color w:val="221F1F"/>
          <w:sz w:val="24"/>
        </w:rPr>
        <w:t>Health</w:t>
      </w:r>
      <w:r>
        <w:rPr>
          <w:i/>
          <w:color w:val="221F1F"/>
          <w:spacing w:val="2"/>
          <w:sz w:val="24"/>
        </w:rPr>
        <w:t> </w:t>
      </w:r>
      <w:r>
        <w:rPr>
          <w:i/>
          <w:color w:val="221F1F"/>
          <w:sz w:val="24"/>
        </w:rPr>
        <w:t>Sciences</w:t>
      </w:r>
      <w:r>
        <w:rPr>
          <w:color w:val="221F1F"/>
          <w:sz w:val="24"/>
        </w:rPr>
        <w:t>;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11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(2):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176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–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181.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648" w:right="1413" w:hanging="721"/>
        <w:jc w:val="both"/>
      </w:pPr>
      <w:r>
        <w:rPr/>
        <w:t>Orozova, P., Chikova, V., Kolarova, V., Nenova, R., Konovska, M. and Najdenski, H.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>
          <w:i/>
        </w:rPr>
        <w:t>Aeromonas</w:t>
      </w:r>
      <w:r>
        <w:rPr>
          <w:i/>
          <w:spacing w:val="60"/>
        </w:rPr>
        <w:t> </w:t>
      </w:r>
      <w:r>
        <w:rPr/>
        <w:t>strains.</w:t>
      </w:r>
      <w:r>
        <w:rPr>
          <w:spacing w:val="1"/>
        </w:rPr>
        <w:t> </w:t>
      </w:r>
      <w:r>
        <w:rPr>
          <w:i/>
        </w:rPr>
        <w:t>Trakia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Sciences</w:t>
      </w:r>
      <w:r>
        <w:rPr/>
        <w:t>,</w:t>
      </w:r>
      <w:r>
        <w:rPr>
          <w:spacing w:val="4"/>
        </w:rPr>
        <w:t> </w:t>
      </w:r>
      <w:r>
        <w:rPr/>
        <w:t>6</w:t>
      </w:r>
      <w:r>
        <w:rPr>
          <w:spacing w:val="-3"/>
        </w:rPr>
        <w:t> </w:t>
      </w:r>
      <w:r>
        <w:rPr/>
        <w:t>(1):</w:t>
      </w:r>
      <w:r>
        <w:rPr>
          <w:spacing w:val="2"/>
        </w:rPr>
        <w:t> </w:t>
      </w:r>
      <w:r>
        <w:rPr/>
        <w:t>71-78.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Otuska</w:t>
      </w:r>
      <w:r>
        <w:rPr>
          <w:spacing w:val="-3"/>
        </w:rPr>
        <w:t> </w:t>
      </w:r>
      <w:r>
        <w:rPr/>
        <w:t>T,</w:t>
      </w:r>
      <w:r>
        <w:rPr>
          <w:spacing w:val="2"/>
        </w:rPr>
        <w:t> </w:t>
      </w:r>
      <w:r>
        <w:rPr/>
        <w:t>Zaraket</w:t>
      </w:r>
      <w:r>
        <w:rPr>
          <w:spacing w:val="4"/>
        </w:rPr>
        <w:t> </w:t>
      </w:r>
      <w:r>
        <w:rPr/>
        <w:t>H,</w:t>
      </w:r>
      <w:r>
        <w:rPr>
          <w:spacing w:val="-4"/>
        </w:rPr>
        <w:t> </w:t>
      </w:r>
      <w:r>
        <w:rPr/>
        <w:t>Takano</w:t>
      </w:r>
      <w:r>
        <w:rPr>
          <w:spacing w:val="3"/>
        </w:rPr>
        <w:t> </w:t>
      </w:r>
      <w:r>
        <w:rPr/>
        <w:t>T, Saito</w:t>
      </w:r>
      <w:r>
        <w:rPr>
          <w:spacing w:val="-1"/>
        </w:rPr>
        <w:t> </w:t>
      </w:r>
      <w:r>
        <w:rPr/>
        <w:t>K,</w:t>
      </w:r>
      <w:r>
        <w:rPr>
          <w:spacing w:val="1"/>
        </w:rPr>
        <w:t> </w:t>
      </w:r>
      <w:r>
        <w:rPr/>
        <w:t>Dohmae</w:t>
      </w:r>
      <w:r>
        <w:rPr>
          <w:spacing w:val="-2"/>
        </w:rPr>
        <w:t> </w:t>
      </w:r>
      <w:r>
        <w:rPr/>
        <w:t>S,</w:t>
      </w:r>
      <w:r>
        <w:rPr>
          <w:spacing w:val="1"/>
        </w:rPr>
        <w:t> </w:t>
      </w:r>
      <w:r>
        <w:rPr/>
        <w:t>Higuchi</w:t>
      </w:r>
      <w:r>
        <w:rPr>
          <w:spacing w:val="-6"/>
        </w:rPr>
        <w:t> </w:t>
      </w:r>
      <w:r>
        <w:rPr/>
        <w:t>W</w:t>
      </w:r>
      <w:r>
        <w:rPr>
          <w:spacing w:val="-7"/>
        </w:rPr>
        <w:t> </w:t>
      </w:r>
      <w:r>
        <w:rPr/>
        <w:t>Yamamoto</w:t>
      </w:r>
      <w:r>
        <w:rPr>
          <w:spacing w:val="-1"/>
        </w:rPr>
        <w:t> </w:t>
      </w:r>
      <w:r>
        <w:rPr/>
        <w:t>T</w:t>
      </w:r>
      <w:r>
        <w:rPr>
          <w:spacing w:val="-4"/>
        </w:rPr>
        <w:t> </w:t>
      </w:r>
      <w:r>
        <w:rPr/>
        <w:t>(2007).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spacing w:line="240" w:lineRule="auto" w:before="70"/>
        <w:ind w:left="1648" w:right="1622" w:firstLine="0"/>
        <w:jc w:val="left"/>
        <w:rPr>
          <w:sz w:val="24"/>
        </w:rPr>
      </w:pPr>
      <w:r>
        <w:rPr>
          <w:sz w:val="24"/>
        </w:rPr>
        <w:t>Macrolide-Lincosamide-Streptogramin B resistance phenotypes and genotypes</w:t>
      </w:r>
      <w:r>
        <w:rPr>
          <w:spacing w:val="-58"/>
          <w:sz w:val="24"/>
        </w:rPr>
        <w:t> </w:t>
      </w:r>
      <w:r>
        <w:rPr>
          <w:sz w:val="24"/>
        </w:rPr>
        <w:t>among </w:t>
      </w:r>
      <w:r>
        <w:rPr>
          <w:i/>
          <w:sz w:val="24"/>
        </w:rPr>
        <w:t>Staphylococcus aureus </w:t>
      </w:r>
      <w:r>
        <w:rPr>
          <w:sz w:val="24"/>
        </w:rPr>
        <w:t>clinical isolates in Japan. </w:t>
      </w:r>
      <w:r>
        <w:rPr>
          <w:i/>
          <w:sz w:val="24"/>
        </w:rPr>
        <w:t>Clin Microbiol Infect</w:t>
      </w:r>
      <w:r>
        <w:rPr>
          <w:i/>
          <w:spacing w:val="1"/>
          <w:sz w:val="24"/>
        </w:rPr>
        <w:t> </w:t>
      </w:r>
      <w:r>
        <w:rPr>
          <w:sz w:val="24"/>
        </w:rPr>
        <w:t>13:325-327.</w:t>
      </w:r>
    </w:p>
    <w:p>
      <w:pPr>
        <w:pStyle w:val="BodyText"/>
      </w:pPr>
    </w:p>
    <w:p>
      <w:pPr>
        <w:spacing w:line="242" w:lineRule="auto" w:before="0"/>
        <w:ind w:left="1533" w:right="2629" w:hanging="605"/>
        <w:jc w:val="left"/>
        <w:rPr>
          <w:sz w:val="24"/>
        </w:rPr>
      </w:pPr>
      <w:r>
        <w:rPr>
          <w:sz w:val="24"/>
        </w:rPr>
        <w:t>Page, M. G. (2006). Anti-MRSA beta-lactams in development. </w:t>
      </w:r>
      <w:r>
        <w:rPr>
          <w:i/>
          <w:sz w:val="24"/>
        </w:rPr>
        <w:t>Curr. Opine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</w:t>
      </w:r>
      <w:r>
        <w:rPr>
          <w:i/>
          <w:spacing w:val="2"/>
          <w:sz w:val="24"/>
        </w:rPr>
        <w:t> </w:t>
      </w:r>
      <w:r>
        <w:rPr>
          <w:sz w:val="24"/>
        </w:rPr>
        <w:t>6:480-485.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70" w:right="1897" w:hanging="543"/>
        <w:jc w:val="left"/>
        <w:rPr>
          <w:sz w:val="24"/>
        </w:rPr>
      </w:pPr>
      <w:r>
        <w:rPr>
          <w:sz w:val="24"/>
        </w:rPr>
        <w:t>Page, M. G. (2007). Emerging cephalosporins. </w:t>
      </w:r>
      <w:r>
        <w:rPr>
          <w:i/>
          <w:sz w:val="24"/>
        </w:rPr>
        <w:t>Expert Opin. Emerg. Drugs </w:t>
      </w:r>
      <w:r>
        <w:rPr>
          <w:sz w:val="24"/>
        </w:rPr>
        <w:t>12:511-</w:t>
      </w:r>
      <w:r>
        <w:rPr>
          <w:spacing w:val="-57"/>
          <w:sz w:val="24"/>
        </w:rPr>
        <w:t> </w:t>
      </w:r>
      <w:r>
        <w:rPr>
          <w:sz w:val="24"/>
        </w:rPr>
        <w:t>524.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237" w:lineRule="auto" w:before="0"/>
        <w:ind w:left="1648" w:right="1771" w:hanging="721"/>
        <w:jc w:val="left"/>
        <w:rPr>
          <w:sz w:val="24"/>
        </w:rPr>
      </w:pPr>
      <w:r>
        <w:rPr>
          <w:sz w:val="24"/>
        </w:rPr>
        <w:t>Pantosti A, Sanchini A and Manaco M (2007). Mechanism of antibiotic resistance in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i/>
          <w:sz w:val="24"/>
        </w:rPr>
        <w:t>Staphylococcus aureus.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Future Microbiol</w:t>
      </w:r>
      <w:r>
        <w:rPr>
          <w:i/>
          <w:spacing w:val="4"/>
          <w:sz w:val="24"/>
        </w:rPr>
        <w:t> </w:t>
      </w:r>
      <w:r>
        <w:rPr>
          <w:sz w:val="24"/>
        </w:rPr>
        <w:t>2:323-334.</w:t>
      </w:r>
    </w:p>
    <w:p>
      <w:pPr>
        <w:pStyle w:val="BodyText"/>
        <w:spacing w:before="1"/>
      </w:pPr>
    </w:p>
    <w:p>
      <w:pPr>
        <w:pStyle w:val="BodyText"/>
        <w:ind w:left="928"/>
        <w:rPr>
          <w:i/>
        </w:rPr>
      </w:pPr>
      <w:r>
        <w:rPr/>
        <w:t>Patel</w:t>
      </w:r>
      <w:r>
        <w:rPr>
          <w:spacing w:val="-9"/>
        </w:rPr>
        <w:t> </w:t>
      </w:r>
      <w:r>
        <w:rPr/>
        <w:t>J.B,</w:t>
      </w:r>
      <w:r>
        <w:rPr>
          <w:spacing w:val="2"/>
        </w:rPr>
        <w:t> </w:t>
      </w:r>
      <w:r>
        <w:rPr/>
        <w:t>Gorwitz</w:t>
      </w:r>
      <w:r>
        <w:rPr>
          <w:spacing w:val="-1"/>
        </w:rPr>
        <w:t> </w:t>
      </w:r>
      <w:r>
        <w:rPr/>
        <w:t>R.J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Jernigan</w:t>
      </w:r>
      <w:r>
        <w:rPr>
          <w:spacing w:val="-5"/>
        </w:rPr>
        <w:t> </w:t>
      </w:r>
      <w:r>
        <w:rPr/>
        <w:t>J.A</w:t>
      </w:r>
      <w:r>
        <w:rPr>
          <w:spacing w:val="-6"/>
        </w:rPr>
        <w:t> </w:t>
      </w:r>
      <w:r>
        <w:rPr/>
        <w:t>(2009).</w:t>
      </w:r>
      <w:r>
        <w:rPr>
          <w:spacing w:val="2"/>
        </w:rPr>
        <w:t> </w:t>
      </w:r>
      <w:r>
        <w:rPr/>
        <w:t>Antimicrobial</w:t>
      </w:r>
      <w:r>
        <w:rPr>
          <w:spacing w:val="-4"/>
        </w:rPr>
        <w:t> </w:t>
      </w:r>
      <w:r>
        <w:rPr/>
        <w:t>resistance:</w:t>
      </w:r>
      <w:r>
        <w:rPr>
          <w:spacing w:val="4"/>
        </w:rPr>
        <w:t> </w:t>
      </w:r>
      <w:r>
        <w:rPr>
          <w:i/>
        </w:rPr>
        <w:t>Clin infect</w:t>
      </w:r>
      <w:r>
        <w:rPr>
          <w:i/>
          <w:spacing w:val="-5"/>
        </w:rPr>
        <w:t> </w:t>
      </w:r>
      <w:r>
        <w:rPr>
          <w:i/>
        </w:rPr>
        <w:t>Dis</w:t>
      </w:r>
    </w:p>
    <w:p>
      <w:pPr>
        <w:pStyle w:val="BodyText"/>
        <w:spacing w:before="2"/>
        <w:ind w:left="1648"/>
      </w:pPr>
      <w:r>
        <w:rPr/>
        <w:t>49:935-941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1"/>
        <w:ind w:left="1648" w:right="1411" w:hanging="721"/>
        <w:jc w:val="both"/>
        <w:rPr>
          <w:sz w:val="24"/>
        </w:rPr>
      </w:pPr>
      <w:r>
        <w:rPr>
          <w:sz w:val="24"/>
        </w:rPr>
        <w:t>Paul,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Bezbarauh,</w:t>
      </w:r>
      <w:r>
        <w:rPr>
          <w:spacing w:val="1"/>
          <w:sz w:val="24"/>
        </w:rPr>
        <w:t> </w:t>
      </w:r>
      <w:r>
        <w:rPr>
          <w:sz w:val="24"/>
        </w:rPr>
        <w:t>R.L.</w:t>
      </w:r>
      <w:r>
        <w:rPr>
          <w:spacing w:val="1"/>
          <w:sz w:val="24"/>
        </w:rPr>
        <w:t> </w:t>
      </w:r>
      <w:r>
        <w:rPr>
          <w:sz w:val="24"/>
        </w:rPr>
        <w:t>Roy,M.K.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Ghosh,</w:t>
      </w:r>
      <w:r>
        <w:rPr>
          <w:spacing w:val="1"/>
          <w:sz w:val="24"/>
        </w:rPr>
        <w:t> </w:t>
      </w:r>
      <w:r>
        <w:rPr>
          <w:sz w:val="24"/>
        </w:rPr>
        <w:t>A.C.</w:t>
      </w:r>
      <w:r>
        <w:rPr>
          <w:spacing w:val="1"/>
          <w:sz w:val="24"/>
        </w:rPr>
        <w:t> </w:t>
      </w:r>
      <w:r>
        <w:rPr>
          <w:sz w:val="24"/>
        </w:rPr>
        <w:t>(1997).Multiple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spacing w:val="1"/>
          <w:sz w:val="24"/>
        </w:rPr>
        <w:t> </w:t>
      </w:r>
      <w:r>
        <w:rPr>
          <w:sz w:val="24"/>
        </w:rPr>
        <w:t>resistance (MAR) index and its reversion in </w:t>
      </w:r>
      <w:r>
        <w:rPr>
          <w:i/>
          <w:sz w:val="24"/>
        </w:rPr>
        <w:t>Pseudomonas aeruginosa. Letters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Microbiology.</w:t>
      </w:r>
      <w:r>
        <w:rPr>
          <w:i/>
          <w:spacing w:val="2"/>
          <w:sz w:val="24"/>
        </w:rPr>
        <w:t> </w:t>
      </w:r>
      <w:r>
        <w:rPr>
          <w:sz w:val="24"/>
        </w:rPr>
        <w:t>24:</w:t>
      </w:r>
      <w:r>
        <w:rPr>
          <w:spacing w:val="-3"/>
          <w:sz w:val="24"/>
        </w:rPr>
        <w:t> </w:t>
      </w:r>
      <w:r>
        <w:rPr>
          <w:sz w:val="24"/>
        </w:rPr>
        <w:t>169-</w:t>
      </w:r>
      <w:r>
        <w:rPr>
          <w:spacing w:val="4"/>
          <w:sz w:val="24"/>
        </w:rPr>
        <w:t> </w:t>
      </w:r>
      <w:r>
        <w:rPr>
          <w:sz w:val="24"/>
        </w:rPr>
        <w:t>171.</w:t>
      </w:r>
    </w:p>
    <w:p>
      <w:pPr>
        <w:pStyle w:val="BodyText"/>
      </w:pPr>
    </w:p>
    <w:p>
      <w:pPr>
        <w:pStyle w:val="BodyText"/>
        <w:spacing w:line="242" w:lineRule="auto"/>
        <w:ind w:left="1648" w:right="1717" w:hanging="721"/>
      </w:pPr>
      <w:r>
        <w:rPr/>
        <w:t>Paulsen, I.T.; Brown, M.H.; Skurray, R.A.(1996). Proton-dependent multidrug efflux</w:t>
      </w:r>
      <w:r>
        <w:rPr>
          <w:spacing w:val="-57"/>
        </w:rPr>
        <w:t> </w:t>
      </w:r>
      <w:r>
        <w:rPr/>
        <w:t>systems.</w:t>
      </w:r>
      <w:r>
        <w:rPr>
          <w:spacing w:val="4"/>
        </w:rPr>
        <w:t> </w:t>
      </w:r>
      <w:r>
        <w:rPr>
          <w:i/>
        </w:rPr>
        <w:t>Microbiol.</w:t>
      </w:r>
      <w:r>
        <w:rPr>
          <w:i/>
          <w:spacing w:val="4"/>
        </w:rPr>
        <w:t> </w:t>
      </w:r>
      <w:r>
        <w:rPr>
          <w:i/>
        </w:rPr>
        <w:t>Rev.</w:t>
      </w:r>
      <w:r>
        <w:rPr>
          <w:i/>
          <w:spacing w:val="1"/>
        </w:rPr>
        <w:t> </w:t>
      </w:r>
      <w:r>
        <w:rPr/>
        <w:t>60:</w:t>
      </w:r>
      <w:r>
        <w:rPr>
          <w:spacing w:val="1"/>
        </w:rPr>
        <w:t> </w:t>
      </w:r>
      <w:r>
        <w:rPr/>
        <w:t>575–608.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 w:before="1"/>
        <w:ind w:left="928"/>
      </w:pPr>
      <w:r>
        <w:rPr/>
        <w:t>Paulsen</w:t>
      </w:r>
      <w:r>
        <w:rPr>
          <w:spacing w:val="-5"/>
        </w:rPr>
        <w:t> </w:t>
      </w:r>
      <w:r>
        <w:rPr/>
        <w:t>LT,</w:t>
      </w:r>
      <w:r>
        <w:rPr>
          <w:spacing w:val="2"/>
        </w:rPr>
        <w:t> </w:t>
      </w:r>
      <w:r>
        <w:rPr/>
        <w:t>Brown</w:t>
      </w:r>
      <w:r>
        <w:rPr>
          <w:spacing w:val="-6"/>
        </w:rPr>
        <w:t> </w:t>
      </w:r>
      <w:r>
        <w:rPr/>
        <w:t>M.H.,</w:t>
      </w:r>
      <w:r>
        <w:rPr>
          <w:spacing w:val="-2"/>
        </w:rPr>
        <w:t> </w:t>
      </w:r>
      <w:r>
        <w:rPr/>
        <w:t>Skurray</w:t>
      </w:r>
      <w:r>
        <w:rPr>
          <w:spacing w:val="-10"/>
        </w:rPr>
        <w:t> </w:t>
      </w:r>
      <w:r>
        <w:rPr/>
        <w:t>RY,</w:t>
      </w:r>
      <w:r>
        <w:rPr>
          <w:spacing w:val="1"/>
        </w:rPr>
        <w:t> </w:t>
      </w:r>
      <w:r>
        <w:rPr/>
        <w:t>(1998).</w:t>
      </w:r>
      <w:r>
        <w:rPr>
          <w:spacing w:val="2"/>
        </w:rPr>
        <w:t> </w:t>
      </w:r>
      <w:r>
        <w:rPr/>
        <w:t>Characterization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earliest</w:t>
      </w:r>
      <w:r>
        <w:rPr>
          <w:spacing w:val="5"/>
        </w:rPr>
        <w:t> </w:t>
      </w:r>
      <w:r>
        <w:rPr/>
        <w:t>known</w:t>
      </w:r>
    </w:p>
    <w:p>
      <w:pPr>
        <w:spacing w:line="242" w:lineRule="auto" w:before="0"/>
        <w:ind w:left="1648" w:right="1509" w:firstLine="0"/>
        <w:jc w:val="left"/>
        <w:rPr>
          <w:sz w:val="24"/>
        </w:rPr>
      </w:pPr>
      <w:r>
        <w:rPr>
          <w:i/>
          <w:sz w:val="24"/>
        </w:rPr>
        <w:t>S. aureus </w:t>
      </w:r>
      <w:r>
        <w:rPr>
          <w:sz w:val="24"/>
        </w:rPr>
        <w:t>plasmid encoding a multi-drug efflux system. </w:t>
      </w:r>
      <w:r>
        <w:rPr>
          <w:i/>
          <w:sz w:val="24"/>
        </w:rPr>
        <w:t>J. Bacteriol</w:t>
      </w:r>
      <w:r>
        <w:rPr>
          <w:sz w:val="24"/>
        </w:rPr>
        <w:t>. 180: 3477-</w:t>
      </w:r>
      <w:r>
        <w:rPr>
          <w:spacing w:val="-57"/>
          <w:sz w:val="24"/>
        </w:rPr>
        <w:t> </w:t>
      </w:r>
      <w:r>
        <w:rPr>
          <w:sz w:val="24"/>
        </w:rPr>
        <w:t>3479.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648" w:right="1677" w:hanging="721"/>
      </w:pPr>
      <w:r>
        <w:rPr/>
        <w:t>Payne, D. J., M. N. Gwynn, D. J. Holmes, and D. L. Pompliano. (2007). Drug for bad</w:t>
      </w:r>
      <w:r>
        <w:rPr>
          <w:spacing w:val="-57"/>
        </w:rPr>
        <w:t> </w:t>
      </w:r>
      <w:r>
        <w:rPr/>
        <w:t>bugs: confronting the challenges of antibacterial discovery. </w:t>
      </w:r>
      <w:r>
        <w:rPr>
          <w:i/>
        </w:rPr>
        <w:t>Nat. Rev. Drug</w:t>
      </w:r>
      <w:r>
        <w:rPr>
          <w:i/>
          <w:spacing w:val="1"/>
        </w:rPr>
        <w:t> </w:t>
      </w:r>
      <w:r>
        <w:rPr>
          <w:i/>
        </w:rPr>
        <w:t>Discov.</w:t>
      </w:r>
      <w:r>
        <w:rPr>
          <w:i/>
          <w:spacing w:val="4"/>
        </w:rPr>
        <w:t> </w:t>
      </w:r>
      <w:r>
        <w:rPr/>
        <w:t>6:29-40.</w:t>
      </w:r>
    </w:p>
    <w:p>
      <w:pPr>
        <w:pStyle w:val="BodyText"/>
        <w:spacing w:before="2"/>
      </w:pPr>
    </w:p>
    <w:p>
      <w:pPr>
        <w:spacing w:line="237" w:lineRule="auto" w:before="1"/>
        <w:ind w:left="1648" w:right="1604" w:hanging="721"/>
        <w:jc w:val="left"/>
        <w:rPr>
          <w:sz w:val="24"/>
        </w:rPr>
      </w:pPr>
      <w:r>
        <w:rPr>
          <w:sz w:val="24"/>
        </w:rPr>
        <w:t>Perichon B. and Courvalin P (2009). VanA-type vancomycin resistant S</w:t>
      </w:r>
      <w:r>
        <w:rPr>
          <w:i/>
          <w:sz w:val="24"/>
        </w:rPr>
        <w:t>taphylococcus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</w:t>
      </w:r>
      <w:r>
        <w:rPr>
          <w:i/>
          <w:spacing w:val="2"/>
          <w:sz w:val="24"/>
        </w:rPr>
        <w:t> </w:t>
      </w:r>
      <w:r>
        <w:rPr>
          <w:sz w:val="24"/>
        </w:rPr>
        <w:t>53:4580-4587</w:t>
      </w:r>
    </w:p>
    <w:p>
      <w:pPr>
        <w:pStyle w:val="BodyText"/>
        <w:spacing w:before="1"/>
      </w:pPr>
    </w:p>
    <w:p>
      <w:pPr>
        <w:pStyle w:val="BodyText"/>
        <w:ind w:left="1648" w:right="1606" w:hanging="721"/>
        <w:jc w:val="both"/>
      </w:pPr>
      <w:r>
        <w:rPr/>
        <w:t>Perry, A.M., H. Ton-That, S.K. Mazmanian and O. Schneewind, (2002). Anchoring of</w:t>
      </w:r>
      <w:r>
        <w:rPr>
          <w:spacing w:val="-57"/>
        </w:rPr>
        <w:t> </w:t>
      </w:r>
      <w:r>
        <w:rPr/>
        <w:t>surface proteins to the cell wall of </w:t>
      </w:r>
      <w:r>
        <w:rPr>
          <w:i/>
        </w:rPr>
        <w:t>Staphylococcus aureus</w:t>
      </w:r>
      <w:r>
        <w:rPr/>
        <w:t>. III. Lipid II is an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 </w:t>
      </w:r>
      <w:r>
        <w:rPr/>
        <w:t>peptidoglycan substrate for sortase-catalyzed surface protein anchoring. </w:t>
      </w:r>
      <w:r>
        <w:rPr>
          <w:i/>
        </w:rPr>
        <w:t>J.</w:t>
      </w:r>
      <w:r>
        <w:rPr>
          <w:i/>
          <w:spacing w:val="-57"/>
        </w:rPr>
        <w:t> </w:t>
      </w:r>
      <w:r>
        <w:rPr>
          <w:i/>
        </w:rPr>
        <w:t>Biol.</w:t>
      </w:r>
      <w:r>
        <w:rPr>
          <w:i/>
          <w:spacing w:val="-2"/>
        </w:rPr>
        <w:t> </w:t>
      </w:r>
      <w:r>
        <w:rPr>
          <w:i/>
        </w:rPr>
        <w:t>Chem.,</w:t>
      </w:r>
      <w:r>
        <w:rPr>
          <w:i/>
          <w:spacing w:val="1"/>
        </w:rPr>
        <w:t> </w:t>
      </w:r>
      <w:r>
        <w:rPr/>
        <w:t>277:</w:t>
      </w:r>
      <w:r>
        <w:rPr>
          <w:spacing w:val="2"/>
        </w:rPr>
        <w:t> </w:t>
      </w:r>
      <w:r>
        <w:rPr/>
        <w:t>16241-26248.</w:t>
      </w:r>
    </w:p>
    <w:p>
      <w:pPr>
        <w:pStyle w:val="BodyText"/>
        <w:spacing w:before="3"/>
      </w:pPr>
    </w:p>
    <w:p>
      <w:pPr>
        <w:pStyle w:val="BodyText"/>
        <w:ind w:left="1648" w:right="2037" w:hanging="721"/>
        <w:jc w:val="both"/>
      </w:pPr>
      <w:r>
        <w:rPr/>
        <w:t>Pichichero ME (2005). "A review of evidence supporting the American Academy</w:t>
      </w:r>
      <w:r>
        <w:rPr>
          <w:spacing w:val="-57"/>
        </w:rPr>
        <w:t> </w:t>
      </w:r>
      <w:r>
        <w:rPr/>
        <w:t>of Pediatrics recommendation for prescribing cephalosporin antibiotics for</w:t>
      </w:r>
      <w:r>
        <w:rPr>
          <w:spacing w:val="-58"/>
        </w:rPr>
        <w:t> </w:t>
      </w:r>
      <w:r>
        <w:rPr/>
        <w:t>penicillin-allergic patients".</w:t>
      </w:r>
      <w:r>
        <w:rPr>
          <w:spacing w:val="6"/>
        </w:rPr>
        <w:t> </w:t>
      </w:r>
      <w:hyperlink r:id="rId91">
        <w:r>
          <w:rPr>
            <w:i/>
          </w:rPr>
          <w:t>Pediatrics</w:t>
        </w:r>
        <w:r>
          <w:rPr>
            <w:i/>
            <w:spacing w:val="-1"/>
          </w:rPr>
          <w:t> </w:t>
        </w:r>
      </w:hyperlink>
      <w:r>
        <w:rPr/>
        <w:t>115</w:t>
      </w:r>
      <w:r>
        <w:rPr>
          <w:spacing w:val="1"/>
        </w:rPr>
        <w:t> </w:t>
      </w:r>
      <w:r>
        <w:rPr/>
        <w:t>(4):</w:t>
      </w:r>
      <w:r>
        <w:rPr>
          <w:spacing w:val="1"/>
        </w:rPr>
        <w:t> </w:t>
      </w:r>
      <w:r>
        <w:rPr/>
        <w:t>1048–1057.</w:t>
      </w:r>
    </w:p>
    <w:p>
      <w:pPr>
        <w:pStyle w:val="BodyText"/>
      </w:pPr>
    </w:p>
    <w:p>
      <w:pPr>
        <w:pStyle w:val="BodyText"/>
        <w:ind w:left="1648" w:right="2005" w:hanging="721"/>
      </w:pPr>
      <w:r>
        <w:rPr/>
        <w:t>Pinho M.G, DE Lencastre H, Tomasz A. (2001). An aquired and native penicillin-</w:t>
      </w:r>
      <w:r>
        <w:rPr>
          <w:spacing w:val="-57"/>
        </w:rPr>
        <w:t> </w:t>
      </w:r>
      <w:r>
        <w:rPr/>
        <w:t>binding protein cooperate in building the cell wall of drug-resistant</w:t>
      </w:r>
      <w:r>
        <w:rPr>
          <w:spacing w:val="1"/>
        </w:rPr>
        <w:t> </w:t>
      </w:r>
      <w:r>
        <w:rPr/>
        <w:t>staphylococci.</w:t>
      </w:r>
      <w:r>
        <w:rPr>
          <w:spacing w:val="5"/>
        </w:rPr>
        <w:t> </w:t>
      </w:r>
      <w:r>
        <w:rPr>
          <w:i/>
        </w:rPr>
        <w:t>PNAS.</w:t>
      </w:r>
      <w:r>
        <w:rPr>
          <w:i/>
          <w:spacing w:val="5"/>
        </w:rPr>
        <w:t> </w:t>
      </w:r>
      <w:r>
        <w:rPr/>
        <w:t>19:10886–10891.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Poole, K.</w:t>
      </w:r>
      <w:r>
        <w:rPr>
          <w:spacing w:val="1"/>
        </w:rPr>
        <w:t> </w:t>
      </w:r>
      <w:r>
        <w:rPr/>
        <w:t>(2007)</w:t>
      </w:r>
      <w:r>
        <w:rPr>
          <w:spacing w:val="-4"/>
        </w:rPr>
        <w:t> </w:t>
      </w:r>
      <w:r>
        <w:rPr/>
        <w:t>Efflux</w:t>
      </w:r>
      <w:r>
        <w:rPr>
          <w:spacing w:val="-7"/>
        </w:rPr>
        <w:t> </w:t>
      </w:r>
      <w:r>
        <w:rPr/>
        <w:t>pumps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antimicrobial</w:t>
      </w:r>
      <w:r>
        <w:rPr>
          <w:spacing w:val="-10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mechanisms.</w:t>
      </w:r>
      <w:r>
        <w:rPr>
          <w:spacing w:val="3"/>
        </w:rPr>
        <w:t> </w:t>
      </w:r>
      <w:r>
        <w:rPr>
          <w:i/>
        </w:rPr>
        <w:t>Ann.</w:t>
      </w:r>
      <w:r>
        <w:rPr>
          <w:i/>
          <w:spacing w:val="1"/>
        </w:rPr>
        <w:t> </w:t>
      </w:r>
      <w:r>
        <w:rPr>
          <w:i/>
        </w:rPr>
        <w:t>Med. 39</w:t>
      </w:r>
      <w:r>
        <w:rPr/>
        <w:t>,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/>
      </w:pPr>
      <w:r>
        <w:rPr/>
        <w:t>162–176.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48" w:right="1531" w:hanging="721"/>
      </w:pPr>
      <w:r>
        <w:rPr/>
        <w:t>Popovich</w:t>
      </w:r>
      <w:r>
        <w:rPr>
          <w:spacing w:val="-7"/>
        </w:rPr>
        <w:t> </w:t>
      </w:r>
      <w:r>
        <w:rPr/>
        <w:t>K.J,</w:t>
      </w:r>
      <w:r>
        <w:rPr>
          <w:spacing w:val="6"/>
        </w:rPr>
        <w:t> </w:t>
      </w:r>
      <w:r>
        <w:rPr/>
        <w:t>Weinstein</w:t>
      </w:r>
      <w:r>
        <w:rPr>
          <w:spacing w:val="-7"/>
        </w:rPr>
        <w:t> </w:t>
      </w:r>
      <w:r>
        <w:rPr/>
        <w:t>RA,</w:t>
      </w:r>
      <w:r>
        <w:rPr>
          <w:spacing w:val="1"/>
        </w:rPr>
        <w:t> </w:t>
      </w:r>
      <w:r>
        <w:rPr/>
        <w:t>Hota</w:t>
      </w:r>
      <w:r>
        <w:rPr>
          <w:spacing w:val="-3"/>
        </w:rPr>
        <w:t> </w:t>
      </w:r>
      <w:r>
        <w:rPr/>
        <w:t>B</w:t>
      </w:r>
      <w:r>
        <w:rPr>
          <w:spacing w:val="-8"/>
        </w:rPr>
        <w:t> </w:t>
      </w:r>
      <w:r>
        <w:rPr/>
        <w:t>(2008).</w:t>
      </w:r>
      <w:r>
        <w:rPr>
          <w:spacing w:val="1"/>
        </w:rPr>
        <w:t> </w:t>
      </w:r>
      <w:r>
        <w:rPr/>
        <w:t>Are</w:t>
      </w:r>
      <w:r>
        <w:rPr>
          <w:spacing w:val="-7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methicillin-</w:t>
      </w:r>
      <w:r>
        <w:rPr>
          <w:spacing w:val="-57"/>
        </w:rPr>
        <w:t> </w:t>
      </w:r>
      <w:r>
        <w:rPr/>
        <w:t>resistant</w:t>
      </w:r>
      <w:r>
        <w:rPr>
          <w:spacing w:val="5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(MRSA)</w:t>
      </w:r>
      <w:r>
        <w:rPr>
          <w:spacing w:val="1"/>
        </w:rPr>
        <w:t> </w:t>
      </w:r>
      <w:r>
        <w:rPr/>
        <w:t>strains</w:t>
      </w:r>
      <w:r>
        <w:rPr>
          <w:spacing w:val="-2"/>
        </w:rPr>
        <w:t> </w:t>
      </w:r>
      <w:r>
        <w:rPr/>
        <w:t>replacing</w:t>
      </w:r>
      <w:r>
        <w:rPr>
          <w:spacing w:val="-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nosocomial</w:t>
      </w:r>
      <w:r>
        <w:rPr>
          <w:spacing w:val="-8"/>
        </w:rPr>
        <w:t> </w:t>
      </w:r>
      <w:r>
        <w:rPr/>
        <w:t>MRSA</w:t>
      </w:r>
      <w:r>
        <w:rPr>
          <w:spacing w:val="-4"/>
        </w:rPr>
        <w:t> </w:t>
      </w:r>
      <w:r>
        <w:rPr/>
        <w:t>strains? </w:t>
      </w:r>
      <w:r>
        <w:rPr>
          <w:i/>
        </w:rPr>
        <w:t>Clin</w:t>
      </w:r>
      <w:r>
        <w:rPr>
          <w:i/>
          <w:spacing w:val="2"/>
        </w:rPr>
        <w:t> </w:t>
      </w:r>
      <w:r>
        <w:rPr>
          <w:i/>
        </w:rPr>
        <w:t>Infect</w:t>
      </w:r>
      <w:r>
        <w:rPr>
          <w:i/>
          <w:spacing w:val="-3"/>
        </w:rPr>
        <w:t> </w:t>
      </w:r>
      <w:r>
        <w:rPr>
          <w:i/>
        </w:rPr>
        <w:t>Dis</w:t>
      </w:r>
      <w:r>
        <w:rPr>
          <w:i/>
          <w:spacing w:val="2"/>
        </w:rPr>
        <w:t> </w:t>
      </w:r>
      <w:r>
        <w:rPr/>
        <w:t>46:</w:t>
      </w:r>
      <w:r>
        <w:rPr>
          <w:spacing w:val="2"/>
        </w:rPr>
        <w:t> </w:t>
      </w:r>
      <w:r>
        <w:rPr/>
        <w:t>787–794.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48" w:right="1823" w:hanging="721"/>
      </w:pPr>
      <w:r>
        <w:rPr/>
        <w:t>Powell</w:t>
      </w:r>
      <w:r>
        <w:rPr>
          <w:spacing w:val="-7"/>
        </w:rPr>
        <w:t> </w:t>
      </w:r>
      <w:r>
        <w:rPr/>
        <w:t>W.J</w:t>
      </w:r>
      <w:r>
        <w:rPr>
          <w:spacing w:val="-4"/>
        </w:rPr>
        <w:t> </w:t>
      </w:r>
      <w:r>
        <w:rPr/>
        <w:t>(2000).</w:t>
      </w:r>
      <w:r>
        <w:rPr>
          <w:spacing w:val="-5"/>
        </w:rPr>
        <w:t> </w:t>
      </w:r>
      <w:r>
        <w:rPr/>
        <w:t>Molecular</w:t>
      </w:r>
      <w:r>
        <w:rPr>
          <w:spacing w:val="4"/>
        </w:rPr>
        <w:t> </w:t>
      </w:r>
      <w:r>
        <w:rPr/>
        <w:t>mechanisms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Antimicrobial</w:t>
      </w:r>
      <w:r>
        <w:rPr>
          <w:spacing w:val="-10"/>
        </w:rPr>
        <w:t> </w:t>
      </w:r>
      <w:r>
        <w:rPr/>
        <w:t>Resistance.</w:t>
      </w:r>
      <w:r>
        <w:rPr>
          <w:spacing w:val="-1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Report</w:t>
      </w:r>
      <w:r>
        <w:rPr>
          <w:spacing w:val="6"/>
        </w:rPr>
        <w:t> </w:t>
      </w:r>
      <w:r>
        <w:rPr/>
        <w:t>No.</w:t>
      </w:r>
      <w:r>
        <w:rPr>
          <w:spacing w:val="4"/>
        </w:rPr>
        <w:t> </w:t>
      </w:r>
      <w:r>
        <w:rPr/>
        <w:t>14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Safety</w:t>
      </w:r>
      <w:r>
        <w:rPr>
          <w:spacing w:val="-8"/>
        </w:rPr>
        <w:t> </w:t>
      </w:r>
      <w:r>
        <w:rPr/>
        <w:t>Network.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928"/>
      </w:pPr>
      <w:r>
        <w:rPr/>
        <w:t>Power</w:t>
      </w:r>
      <w:r>
        <w:rPr>
          <w:spacing w:val="33"/>
        </w:rPr>
        <w:t> </w:t>
      </w:r>
      <w:r>
        <w:rPr/>
        <w:t>E.G.M.</w:t>
      </w:r>
      <w:r>
        <w:rPr>
          <w:spacing w:val="39"/>
        </w:rPr>
        <w:t> </w:t>
      </w:r>
      <w:r>
        <w:rPr/>
        <w:t>(1998).</w:t>
      </w:r>
      <w:r>
        <w:rPr>
          <w:spacing w:val="38"/>
        </w:rPr>
        <w:t> </w:t>
      </w:r>
      <w:r>
        <w:rPr/>
        <w:t>Bacteria</w:t>
      </w:r>
      <w:r>
        <w:rPr>
          <w:spacing w:val="36"/>
        </w:rPr>
        <w:t> </w:t>
      </w:r>
      <w:r>
        <w:rPr/>
        <w:t>Resistance</w:t>
      </w:r>
      <w:r>
        <w:rPr>
          <w:spacing w:val="36"/>
        </w:rPr>
        <w:t> </w:t>
      </w:r>
      <w:r>
        <w:rPr/>
        <w:t>to</w:t>
      </w:r>
      <w:r>
        <w:rPr>
          <w:spacing w:val="41"/>
        </w:rPr>
        <w:t> </w:t>
      </w:r>
      <w:r>
        <w:rPr/>
        <w:t>antibiotics.</w:t>
      </w:r>
      <w:r>
        <w:rPr>
          <w:spacing w:val="39"/>
        </w:rPr>
        <w:t> </w:t>
      </w:r>
      <w:r>
        <w:rPr/>
        <w:t>In:</w:t>
      </w:r>
      <w:r>
        <w:rPr>
          <w:spacing w:val="37"/>
        </w:rPr>
        <w:t> </w:t>
      </w:r>
      <w:r>
        <w:rPr/>
        <w:t>Hugo</w:t>
      </w:r>
      <w:r>
        <w:rPr>
          <w:spacing w:val="46"/>
        </w:rPr>
        <w:t> </w:t>
      </w:r>
      <w:r>
        <w:rPr/>
        <w:t>W.B.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Russel</w:t>
      </w:r>
    </w:p>
    <w:p>
      <w:pPr>
        <w:spacing w:line="237" w:lineRule="auto" w:before="5"/>
        <w:ind w:left="1648" w:right="1457" w:firstLine="0"/>
        <w:jc w:val="left"/>
        <w:rPr>
          <w:sz w:val="24"/>
        </w:rPr>
      </w:pPr>
      <w:r>
        <w:rPr>
          <w:sz w:val="24"/>
        </w:rPr>
        <w:t>A.D.</w:t>
      </w:r>
      <w:r>
        <w:rPr>
          <w:spacing w:val="4"/>
          <w:sz w:val="24"/>
        </w:rPr>
        <w:t>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ed.)</w:t>
      </w:r>
      <w:r>
        <w:rPr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Pharmaceutical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Microbiology</w:t>
      </w:r>
      <w:r>
        <w:rPr>
          <w:sz w:val="24"/>
          <w:vertAlign w:val="baseline"/>
        </w:rPr>
        <w:t>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London,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Edinburgh,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Blackwell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Scientific Publications;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181-197.</w:t>
      </w:r>
    </w:p>
    <w:p>
      <w:pPr>
        <w:pStyle w:val="BodyText"/>
        <w:spacing w:before="1"/>
      </w:pPr>
    </w:p>
    <w:p>
      <w:pPr>
        <w:spacing w:line="242" w:lineRule="auto" w:before="0"/>
        <w:ind w:left="1648" w:right="1457" w:hanging="721"/>
        <w:jc w:val="left"/>
        <w:rPr>
          <w:sz w:val="24"/>
        </w:rPr>
      </w:pPr>
      <w:r>
        <w:rPr>
          <w:sz w:val="24"/>
        </w:rPr>
        <w:t>Projan</w:t>
      </w:r>
      <w:r>
        <w:rPr>
          <w:spacing w:val="-6"/>
          <w:sz w:val="24"/>
        </w:rPr>
        <w:t> </w:t>
      </w:r>
      <w:r>
        <w:rPr>
          <w:sz w:val="24"/>
        </w:rPr>
        <w:t>S.J, Novick</w:t>
      </w:r>
      <w:r>
        <w:rPr>
          <w:spacing w:val="-2"/>
          <w:sz w:val="24"/>
        </w:rPr>
        <w:t> </w:t>
      </w:r>
      <w:r>
        <w:rPr>
          <w:sz w:val="24"/>
        </w:rPr>
        <w:t>R</w:t>
      </w:r>
      <w:r>
        <w:rPr>
          <w:spacing w:val="-3"/>
          <w:sz w:val="24"/>
        </w:rPr>
        <w:t> </w:t>
      </w:r>
      <w:r>
        <w:rPr>
          <w:sz w:val="24"/>
        </w:rPr>
        <w:t>(1988). Nucleotide</w:t>
      </w:r>
      <w:r>
        <w:rPr>
          <w:spacing w:val="-3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pS194, a</w:t>
      </w:r>
      <w:r>
        <w:rPr>
          <w:spacing w:val="-2"/>
          <w:sz w:val="24"/>
        </w:rPr>
        <w:t> </w:t>
      </w:r>
      <w:r>
        <w:rPr>
          <w:sz w:val="24"/>
        </w:rPr>
        <w:t>streptomycin</w:t>
      </w:r>
      <w:r>
        <w:rPr>
          <w:spacing w:val="-7"/>
          <w:sz w:val="24"/>
        </w:rPr>
        <w:t> </w:t>
      </w:r>
      <w:r>
        <w:rPr>
          <w:sz w:val="24"/>
        </w:rPr>
        <w:t>resistance</w:t>
      </w:r>
      <w:r>
        <w:rPr>
          <w:spacing w:val="-57"/>
          <w:sz w:val="24"/>
        </w:rPr>
        <w:t> </w:t>
      </w:r>
      <w:r>
        <w:rPr>
          <w:sz w:val="24"/>
        </w:rPr>
        <w:t>plasmid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i/>
          <w:sz w:val="24"/>
        </w:rPr>
        <w:t>Staphylococcus aureus.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Res</w:t>
      </w:r>
      <w:r>
        <w:rPr>
          <w:i/>
          <w:spacing w:val="2"/>
          <w:sz w:val="24"/>
        </w:rPr>
        <w:t> </w:t>
      </w:r>
      <w:r>
        <w:rPr>
          <w:sz w:val="24"/>
        </w:rPr>
        <w:t>16:2179-2188.</w:t>
      </w:r>
    </w:p>
    <w:p>
      <w:pPr>
        <w:pStyle w:val="BodyText"/>
      </w:pPr>
    </w:p>
    <w:p>
      <w:pPr>
        <w:spacing w:line="237" w:lineRule="auto" w:before="0"/>
        <w:ind w:left="1648" w:right="1457" w:hanging="721"/>
        <w:jc w:val="left"/>
        <w:rPr>
          <w:sz w:val="24"/>
        </w:rPr>
      </w:pPr>
      <w:r>
        <w:rPr>
          <w:sz w:val="24"/>
        </w:rPr>
        <w:t>Rammelkamp, C.H and</w:t>
      </w:r>
      <w:r>
        <w:rPr>
          <w:spacing w:val="1"/>
          <w:sz w:val="24"/>
        </w:rPr>
        <w:t> </w:t>
      </w:r>
      <w:r>
        <w:rPr>
          <w:sz w:val="24"/>
        </w:rPr>
        <w:t>Maxon, T (1942). Resistance of </w:t>
      </w:r>
      <w:r>
        <w:rPr>
          <w:i/>
          <w:sz w:val="24"/>
        </w:rPr>
        <w:t>Staphylococcus aureus </w:t>
      </w:r>
      <w:r>
        <w:rPr>
          <w:sz w:val="24"/>
        </w:rPr>
        <w:t>to the</w:t>
      </w:r>
      <w:r>
        <w:rPr>
          <w:spacing w:val="-57"/>
          <w:sz w:val="24"/>
        </w:rPr>
        <w:t> </w:t>
      </w:r>
      <w:r>
        <w:rPr>
          <w:sz w:val="24"/>
        </w:rPr>
        <w:t>action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penicillin.</w:t>
      </w:r>
      <w:r>
        <w:rPr>
          <w:spacing w:val="6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Exper.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Med.</w:t>
      </w:r>
      <w:r>
        <w:rPr>
          <w:i/>
          <w:spacing w:val="7"/>
          <w:sz w:val="24"/>
        </w:rPr>
        <w:t> </w:t>
      </w:r>
      <w:r>
        <w:rPr>
          <w:sz w:val="24"/>
        </w:rPr>
        <w:t>51</w:t>
      </w:r>
      <w:r>
        <w:rPr>
          <w:b/>
          <w:sz w:val="24"/>
        </w:rPr>
        <w:t>:</w:t>
      </w:r>
      <w:r>
        <w:rPr>
          <w:sz w:val="24"/>
        </w:rPr>
        <w:t>386-389.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Rang,</w:t>
      </w:r>
      <w:r>
        <w:rPr>
          <w:spacing w:val="-1"/>
        </w:rPr>
        <w:t> </w:t>
      </w:r>
      <w:r>
        <w:rPr/>
        <w:t>H.P.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Dale, M.M.</w:t>
      </w:r>
      <w:r>
        <w:rPr>
          <w:spacing w:val="3"/>
        </w:rPr>
        <w:t> </w:t>
      </w:r>
      <w:r>
        <w:rPr/>
        <w:t>(1994). </w:t>
      </w:r>
      <w:r>
        <w:rPr>
          <w:i/>
        </w:rPr>
        <w:t>Pharmacology.</w:t>
      </w:r>
      <w:r>
        <w:rPr>
          <w:i/>
          <w:spacing w:val="1"/>
        </w:rPr>
        <w:t> </w:t>
      </w:r>
      <w:r>
        <w:rPr/>
        <w:t>(2</w:t>
      </w:r>
      <w:r>
        <w:rPr>
          <w:vertAlign w:val="superscript"/>
        </w:rPr>
        <w:t>d</w:t>
      </w:r>
      <w:r>
        <w:rPr>
          <w:spacing w:val="-5"/>
          <w:vertAlign w:val="baseline"/>
        </w:rPr>
        <w:t> </w:t>
      </w:r>
      <w:r>
        <w:rPr>
          <w:vertAlign w:val="baseline"/>
        </w:rPr>
        <w:t>ed)</w:t>
      </w:r>
      <w:r>
        <w:rPr>
          <w:spacing w:val="-5"/>
          <w:vertAlign w:val="baseline"/>
        </w:rPr>
        <w:t> </w:t>
      </w:r>
      <w:r>
        <w:rPr>
          <w:vertAlign w:val="baseline"/>
        </w:rPr>
        <w:t>Churchill</w:t>
      </w:r>
      <w:r>
        <w:rPr>
          <w:spacing w:val="-7"/>
          <w:vertAlign w:val="baseline"/>
        </w:rPr>
        <w:t> </w:t>
      </w:r>
      <w:r>
        <w:rPr>
          <w:vertAlign w:val="baseline"/>
        </w:rPr>
        <w:t>Livingstone.</w:t>
      </w:r>
    </w:p>
    <w:p>
      <w:pPr>
        <w:pStyle w:val="BodyText"/>
        <w:spacing w:before="3"/>
        <w:ind w:left="1648"/>
      </w:pPr>
      <w:r>
        <w:rPr/>
        <w:t>765-780.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"/>
        <w:ind w:left="1648" w:right="1414" w:hanging="721"/>
      </w:pPr>
      <w:r>
        <w:rPr/>
        <w:t>Raygada</w:t>
      </w:r>
      <w:r>
        <w:rPr>
          <w:spacing w:val="36"/>
        </w:rPr>
        <w:t> </w:t>
      </w:r>
      <w:r>
        <w:rPr/>
        <w:t>J.L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Levine</w:t>
      </w:r>
      <w:r>
        <w:rPr>
          <w:spacing w:val="36"/>
        </w:rPr>
        <w:t> </w:t>
      </w:r>
      <w:r>
        <w:rPr/>
        <w:t>D.P</w:t>
      </w:r>
      <w:r>
        <w:rPr>
          <w:spacing w:val="38"/>
        </w:rPr>
        <w:t> </w:t>
      </w:r>
      <w:r>
        <w:rPr/>
        <w:t>(2009).</w:t>
      </w:r>
      <w:r>
        <w:rPr>
          <w:spacing w:val="39"/>
        </w:rPr>
        <w:t> </w:t>
      </w:r>
      <w:r>
        <w:rPr/>
        <w:t>‗Managing</w:t>
      </w:r>
      <w:r>
        <w:rPr>
          <w:spacing w:val="40"/>
        </w:rPr>
        <w:t> </w:t>
      </w:r>
      <w:r>
        <w:rPr/>
        <w:t>CA-MRSA</w:t>
      </w:r>
      <w:r>
        <w:rPr>
          <w:spacing w:val="36"/>
        </w:rPr>
        <w:t> </w:t>
      </w:r>
      <w:r>
        <w:rPr/>
        <w:t>infections:</w:t>
      </w:r>
      <w:r>
        <w:rPr>
          <w:spacing w:val="37"/>
        </w:rPr>
        <w:t> </w:t>
      </w:r>
      <w:r>
        <w:rPr/>
        <w:t>Current</w:t>
      </w:r>
      <w:r>
        <w:rPr>
          <w:spacing w:val="42"/>
        </w:rPr>
        <w:t> </w:t>
      </w:r>
      <w:r>
        <w:rPr/>
        <w:t>and</w:t>
      </w:r>
      <w:r>
        <w:rPr>
          <w:spacing w:val="-57"/>
        </w:rPr>
        <w:t> </w:t>
      </w:r>
      <w:r>
        <w:rPr/>
        <w:t>Emerging</w:t>
      </w:r>
      <w:r>
        <w:rPr>
          <w:spacing w:val="1"/>
        </w:rPr>
        <w:t> </w:t>
      </w:r>
      <w:r>
        <w:rPr/>
        <w:t>Options.</w:t>
      </w:r>
      <w:r>
        <w:rPr>
          <w:spacing w:val="7"/>
        </w:rPr>
        <w:t> </w:t>
      </w:r>
      <w:r>
        <w:rPr>
          <w:i/>
        </w:rPr>
        <w:t>Infections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2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/>
        <w:t>26</w:t>
      </w:r>
      <w:r>
        <w:rPr>
          <w:spacing w:val="1"/>
        </w:rPr>
        <w:t> </w:t>
      </w:r>
      <w:r>
        <w:rPr/>
        <w:t>(2).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928"/>
      </w:pPr>
      <w:r>
        <w:rPr/>
        <w:t>Roberts</w:t>
      </w:r>
      <w:r>
        <w:rPr>
          <w:spacing w:val="-3"/>
        </w:rPr>
        <w:t> </w:t>
      </w:r>
      <w:r>
        <w:rPr/>
        <w:t>J.</w:t>
      </w:r>
      <w:r>
        <w:rPr>
          <w:spacing w:val="-4"/>
        </w:rPr>
        <w:t> </w:t>
      </w:r>
      <w:r>
        <w:rPr/>
        <w:t>R.,</w:t>
      </w:r>
      <w:r>
        <w:rPr>
          <w:spacing w:val="-3"/>
        </w:rPr>
        <w:t> </w:t>
      </w:r>
      <w:r>
        <w:rPr/>
        <w:t>Catherine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H.,</w:t>
      </w:r>
      <w:r>
        <w:rPr>
          <w:spacing w:val="1"/>
        </w:rPr>
        <w:t> </w:t>
      </w:r>
      <w:r>
        <w:rPr/>
        <w:t>Anna</w:t>
      </w:r>
      <w:r>
        <w:rPr>
          <w:spacing w:val="-1"/>
        </w:rPr>
        <w:t> </w:t>
      </w:r>
      <w:r>
        <w:rPr/>
        <w:t>Poon</w:t>
      </w:r>
      <w:r>
        <w:rPr>
          <w:spacing w:val="-6"/>
        </w:rPr>
        <w:t> </w:t>
      </w:r>
      <w:r>
        <w:rPr/>
        <w:t>Kimberly</w:t>
      </w:r>
      <w:r>
        <w:rPr>
          <w:spacing w:val="-5"/>
        </w:rPr>
        <w:t> </w:t>
      </w:r>
      <w:r>
        <w:rPr/>
        <w:t>D.,</w:t>
      </w:r>
      <w:r>
        <w:rPr>
          <w:spacing w:val="1"/>
        </w:rPr>
        <w:t> </w:t>
      </w:r>
      <w:r>
        <w:rPr/>
        <w:t>Jeremy</w:t>
      </w:r>
      <w:r>
        <w:rPr>
          <w:spacing w:val="-1"/>
        </w:rPr>
        <w:t> </w:t>
      </w:r>
      <w:r>
        <w:rPr/>
        <w:t>A.,</w:t>
      </w:r>
      <w:r>
        <w:rPr>
          <w:spacing w:val="2"/>
        </w:rPr>
        <w:t> </w:t>
      </w:r>
      <w:r>
        <w:rPr/>
        <w:t>Greene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Achi</w:t>
      </w:r>
    </w:p>
    <w:p>
      <w:pPr>
        <w:spacing w:line="242" w:lineRule="auto" w:before="0"/>
        <w:ind w:left="1648" w:right="1404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31"/>
          <w:sz w:val="24"/>
        </w:rPr>
        <w:t> </w:t>
      </w:r>
      <w:r>
        <w:rPr>
          <w:sz w:val="24"/>
        </w:rPr>
        <w:t>(1999).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economic</w:t>
      </w:r>
      <w:r>
        <w:rPr>
          <w:spacing w:val="32"/>
          <w:sz w:val="24"/>
        </w:rPr>
        <w:t> </w:t>
      </w:r>
      <w:r>
        <w:rPr>
          <w:sz w:val="24"/>
        </w:rPr>
        <w:t>impact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i/>
          <w:sz w:val="24"/>
        </w:rPr>
        <w:t>Staph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32"/>
          <w:sz w:val="24"/>
        </w:rPr>
        <w:t> </w:t>
      </w:r>
      <w:r>
        <w:rPr>
          <w:sz w:val="24"/>
        </w:rPr>
        <w:t>infection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New</w:t>
      </w:r>
      <w:r>
        <w:rPr>
          <w:spacing w:val="28"/>
          <w:sz w:val="24"/>
        </w:rPr>
        <w:t> </w:t>
      </w:r>
      <w:r>
        <w:rPr>
          <w:sz w:val="24"/>
        </w:rPr>
        <w:t>York</w:t>
      </w:r>
      <w:r>
        <w:rPr>
          <w:spacing w:val="29"/>
          <w:sz w:val="24"/>
        </w:rPr>
        <w:t> </w:t>
      </w:r>
      <w:r>
        <w:rPr>
          <w:sz w:val="24"/>
        </w:rPr>
        <w:t>city</w:t>
      </w:r>
      <w:r>
        <w:rPr>
          <w:spacing w:val="-57"/>
          <w:sz w:val="24"/>
        </w:rPr>
        <w:t> </w:t>
      </w:r>
      <w:r>
        <w:rPr>
          <w:sz w:val="24"/>
        </w:rPr>
        <w:t>hospitals.</w:t>
      </w:r>
      <w:r>
        <w:rPr>
          <w:spacing w:val="9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 Diseases</w:t>
      </w:r>
      <w:r>
        <w:rPr>
          <w:i/>
          <w:spacing w:val="1"/>
          <w:sz w:val="24"/>
        </w:rPr>
        <w:t> </w:t>
      </w:r>
      <w:r>
        <w:rPr>
          <w:sz w:val="24"/>
        </w:rPr>
        <w:t>5(1)</w:t>
      </w:r>
    </w:p>
    <w:p>
      <w:pPr>
        <w:pStyle w:val="BodyText"/>
        <w:spacing w:before="8"/>
        <w:rPr>
          <w:sz w:val="23"/>
        </w:rPr>
      </w:pPr>
    </w:p>
    <w:p>
      <w:pPr>
        <w:spacing w:line="242" w:lineRule="auto" w:before="0"/>
        <w:ind w:left="1648" w:right="2564" w:hanging="721"/>
        <w:jc w:val="both"/>
        <w:rPr>
          <w:i/>
          <w:sz w:val="24"/>
        </w:rPr>
      </w:pPr>
      <w:r>
        <w:rPr>
          <w:sz w:val="24"/>
        </w:rPr>
        <w:t>Roberts MC, Sutcliffe J, Courvalin P, Jensen LB, Rood J, Seppala H</w:t>
      </w:r>
      <w:r>
        <w:rPr>
          <w:i/>
          <w:sz w:val="24"/>
        </w:rPr>
        <w:t>. (1999)</w:t>
      </w:r>
      <w:r>
        <w:rPr>
          <w:i/>
          <w:spacing w:val="-57"/>
          <w:sz w:val="24"/>
        </w:rPr>
        <w:t> </w:t>
      </w:r>
      <w:r>
        <w:rPr>
          <w:sz w:val="24"/>
        </w:rPr>
        <w:t>Nomenclature for macrolide-lincosamide-streptogramin B resistance</w:t>
      </w:r>
      <w:r>
        <w:rPr>
          <w:spacing w:val="-57"/>
          <w:sz w:val="24"/>
        </w:rPr>
        <w:t> </w:t>
      </w:r>
      <w:r>
        <w:rPr>
          <w:sz w:val="24"/>
        </w:rPr>
        <w:t>determinants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Chemother;</w:t>
      </w:r>
      <w:r>
        <w:rPr>
          <w:i/>
          <w:spacing w:val="5"/>
          <w:sz w:val="24"/>
        </w:rPr>
        <w:t> </w:t>
      </w:r>
      <w:r>
        <w:rPr>
          <w:sz w:val="24"/>
        </w:rPr>
        <w:t>43</w:t>
      </w:r>
      <w:r>
        <w:rPr>
          <w:i/>
          <w:sz w:val="24"/>
        </w:rPr>
        <w:t>:</w:t>
      </w:r>
      <w:r>
        <w:rPr>
          <w:sz w:val="24"/>
        </w:rPr>
        <w:t>2823</w:t>
      </w:r>
      <w:r>
        <w:rPr>
          <w:i/>
          <w:sz w:val="24"/>
        </w:rPr>
        <w:t>-28</w:t>
      </w:r>
      <w:r>
        <w:rPr>
          <w:sz w:val="24"/>
        </w:rPr>
        <w:t>30</w:t>
      </w:r>
      <w:r>
        <w:rPr>
          <w:i/>
          <w:sz w:val="24"/>
        </w:rPr>
        <w:t>.</w:t>
      </w:r>
    </w:p>
    <w:p>
      <w:pPr>
        <w:pStyle w:val="BodyText"/>
        <w:spacing w:before="8"/>
        <w:rPr>
          <w:i/>
          <w:sz w:val="23"/>
        </w:rPr>
      </w:pPr>
    </w:p>
    <w:p>
      <w:pPr>
        <w:spacing w:line="240" w:lineRule="auto" w:before="0"/>
        <w:ind w:left="1648" w:right="1430" w:hanging="721"/>
        <w:jc w:val="left"/>
        <w:rPr>
          <w:sz w:val="24"/>
        </w:rPr>
      </w:pPr>
      <w:r>
        <w:rPr>
          <w:sz w:val="24"/>
        </w:rPr>
        <w:t>Rogues</w:t>
      </w:r>
      <w:r>
        <w:rPr>
          <w:spacing w:val="-1"/>
          <w:sz w:val="24"/>
        </w:rPr>
        <w:t> </w:t>
      </w:r>
      <w:r>
        <w:rPr>
          <w:sz w:val="24"/>
        </w:rPr>
        <w:t>AM,</w:t>
      </w:r>
      <w:r>
        <w:rPr>
          <w:spacing w:val="4"/>
          <w:sz w:val="24"/>
        </w:rPr>
        <w:t> </w:t>
      </w:r>
      <w:r>
        <w:rPr>
          <w:sz w:val="24"/>
        </w:rPr>
        <w:t>Dumartin</w:t>
      </w:r>
      <w:r>
        <w:rPr>
          <w:spacing w:val="-4"/>
          <w:sz w:val="24"/>
        </w:rPr>
        <w:t> </w:t>
      </w:r>
      <w:r>
        <w:rPr>
          <w:sz w:val="24"/>
        </w:rPr>
        <w:t>C,</w:t>
      </w:r>
      <w:r>
        <w:rPr>
          <w:spacing w:val="4"/>
          <w:sz w:val="24"/>
        </w:rPr>
        <w:t> </w:t>
      </w:r>
      <w:r>
        <w:rPr>
          <w:sz w:val="24"/>
        </w:rPr>
        <w:t>Amadeo</w:t>
      </w:r>
      <w:r>
        <w:rPr>
          <w:spacing w:val="6"/>
          <w:sz w:val="24"/>
        </w:rPr>
        <w:t> </w:t>
      </w:r>
      <w:r>
        <w:rPr>
          <w:sz w:val="24"/>
        </w:rPr>
        <w:t>B,</w:t>
      </w:r>
      <w:r>
        <w:rPr>
          <w:spacing w:val="3"/>
          <w:sz w:val="24"/>
        </w:rPr>
        <w:t> </w:t>
      </w:r>
      <w:r>
        <w:rPr>
          <w:sz w:val="24"/>
        </w:rPr>
        <w:t>Venier</w:t>
      </w:r>
      <w:r>
        <w:rPr>
          <w:spacing w:val="3"/>
          <w:sz w:val="24"/>
        </w:rPr>
        <w:t> </w:t>
      </w:r>
      <w:r>
        <w:rPr>
          <w:sz w:val="24"/>
        </w:rPr>
        <w:t>AG,</w:t>
      </w:r>
      <w:r>
        <w:rPr>
          <w:spacing w:val="2"/>
          <w:sz w:val="24"/>
        </w:rPr>
        <w:t> </w:t>
      </w:r>
      <w:r>
        <w:rPr>
          <w:sz w:val="24"/>
        </w:rPr>
        <w:t>Marty</w:t>
      </w:r>
      <w:r>
        <w:rPr>
          <w:spacing w:val="-8"/>
          <w:sz w:val="24"/>
        </w:rPr>
        <w:t> </w:t>
      </w:r>
      <w:r>
        <w:rPr>
          <w:sz w:val="24"/>
        </w:rPr>
        <w:t>N,</w:t>
      </w:r>
      <w:r>
        <w:rPr>
          <w:spacing w:val="4"/>
          <w:sz w:val="24"/>
        </w:rPr>
        <w:t> </w:t>
      </w:r>
      <w:r>
        <w:rPr>
          <w:sz w:val="24"/>
        </w:rPr>
        <w:t>Parneix</w:t>
      </w:r>
      <w:r>
        <w:rPr>
          <w:spacing w:val="-4"/>
          <w:sz w:val="24"/>
        </w:rPr>
        <w:t> </w:t>
      </w:r>
      <w:r>
        <w:rPr>
          <w:sz w:val="24"/>
        </w:rPr>
        <w:t>P,</w:t>
      </w:r>
      <w:r>
        <w:rPr>
          <w:spacing w:val="4"/>
          <w:sz w:val="24"/>
        </w:rPr>
        <w:t> </w:t>
      </w:r>
      <w:r>
        <w:rPr>
          <w:sz w:val="24"/>
        </w:rPr>
        <w:t>Gadne</w:t>
      </w:r>
      <w:r>
        <w:rPr>
          <w:spacing w:val="1"/>
          <w:sz w:val="24"/>
        </w:rPr>
        <w:t> </w:t>
      </w:r>
      <w:r>
        <w:rPr>
          <w:sz w:val="24"/>
        </w:rPr>
        <w:t>JP</w:t>
      </w:r>
      <w:r>
        <w:rPr>
          <w:spacing w:val="1"/>
          <w:sz w:val="24"/>
        </w:rPr>
        <w:t> </w:t>
      </w:r>
      <w:r>
        <w:rPr>
          <w:sz w:val="24"/>
        </w:rPr>
        <w:t>(2007). Relationship between rates of antimicrobial consumption and the</w:t>
      </w:r>
      <w:r>
        <w:rPr>
          <w:spacing w:val="1"/>
          <w:sz w:val="24"/>
        </w:rPr>
        <w:t> </w:t>
      </w:r>
      <w:r>
        <w:rPr>
          <w:sz w:val="24"/>
        </w:rPr>
        <w:t>incidence of antimicrobial resistance in </w:t>
      </w:r>
      <w:r>
        <w:rPr>
          <w:i/>
          <w:sz w:val="24"/>
        </w:rPr>
        <w:t>Staphylococcus aureus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isolates from 47 French hospitals. </w:t>
      </w:r>
      <w:r>
        <w:rPr>
          <w:i/>
          <w:sz w:val="24"/>
        </w:rPr>
        <w:t>Infect Control Hosp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Epidemiol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28</w:t>
      </w:r>
      <w:r>
        <w:rPr>
          <w:spacing w:val="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12):</w:t>
      </w:r>
      <w:r>
        <w:rPr>
          <w:spacing w:val="2"/>
          <w:sz w:val="24"/>
        </w:rPr>
        <w:t> </w:t>
      </w:r>
      <w:r>
        <w:rPr>
          <w:sz w:val="24"/>
        </w:rPr>
        <w:t>1389-1395.</w:t>
      </w:r>
    </w:p>
    <w:p>
      <w:pPr>
        <w:pStyle w:val="BodyText"/>
        <w:spacing w:before="1"/>
        <w:rPr>
          <w:sz w:val="21"/>
        </w:rPr>
      </w:pPr>
    </w:p>
    <w:p>
      <w:pPr>
        <w:spacing w:before="1"/>
        <w:ind w:left="1648" w:right="1823" w:hanging="721"/>
        <w:jc w:val="left"/>
        <w:rPr>
          <w:sz w:val="24"/>
        </w:rPr>
      </w:pPr>
      <w:r>
        <w:rPr>
          <w:sz w:val="24"/>
        </w:rPr>
        <w:t>Rolinson,</w:t>
      </w:r>
      <w:r>
        <w:rPr>
          <w:spacing w:val="14"/>
          <w:sz w:val="24"/>
        </w:rPr>
        <w:t> </w:t>
      </w:r>
      <w:r>
        <w:rPr>
          <w:sz w:val="24"/>
        </w:rPr>
        <w:t>G.N.</w:t>
      </w:r>
      <w:r>
        <w:rPr>
          <w:spacing w:val="8"/>
          <w:sz w:val="24"/>
        </w:rPr>
        <w:t> </w:t>
      </w:r>
      <w:r>
        <w:rPr>
          <w:sz w:val="24"/>
        </w:rPr>
        <w:t>(1991).</w:t>
      </w:r>
      <w:r>
        <w:rPr>
          <w:spacing w:val="9"/>
          <w:sz w:val="24"/>
        </w:rPr>
        <w:t> </w:t>
      </w:r>
      <w:r>
        <w:rPr>
          <w:sz w:val="24"/>
        </w:rPr>
        <w:t>Evolution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β-</w:t>
      </w:r>
      <w:r>
        <w:rPr>
          <w:spacing w:val="17"/>
          <w:sz w:val="24"/>
        </w:rPr>
        <w:t> </w:t>
      </w:r>
      <w:r>
        <w:rPr>
          <w:sz w:val="24"/>
        </w:rPr>
        <w:t>lactamase</w:t>
      </w:r>
      <w:r>
        <w:rPr>
          <w:spacing w:val="15"/>
          <w:sz w:val="24"/>
        </w:rPr>
        <w:t> </w:t>
      </w:r>
      <w:r>
        <w:rPr>
          <w:sz w:val="24"/>
        </w:rPr>
        <w:t>inhibitors.</w:t>
      </w:r>
      <w:r>
        <w:rPr>
          <w:spacing w:val="16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1"/>
          <w:sz w:val="24"/>
        </w:rPr>
        <w:t> </w:t>
      </w:r>
      <w:r>
        <w:rPr>
          <w:sz w:val="24"/>
        </w:rPr>
        <w:t>13</w:t>
      </w:r>
      <w:r>
        <w:rPr>
          <w:spacing w:val="2"/>
          <w:sz w:val="24"/>
        </w:rPr>
        <w:t> </w:t>
      </w:r>
      <w:r>
        <w:rPr>
          <w:sz w:val="24"/>
        </w:rPr>
        <w:t>(9):</w:t>
      </w:r>
      <w:r>
        <w:rPr>
          <w:spacing w:val="-2"/>
          <w:sz w:val="24"/>
        </w:rPr>
        <w:t> </w:t>
      </w:r>
      <w:r>
        <w:rPr>
          <w:sz w:val="24"/>
        </w:rPr>
        <w:t>S727-S732.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1648" w:right="1410" w:hanging="721"/>
        <w:jc w:val="left"/>
        <w:rPr>
          <w:sz w:val="24"/>
        </w:rPr>
      </w:pPr>
      <w:r>
        <w:rPr>
          <w:sz w:val="24"/>
        </w:rPr>
        <w:t>Rolinson,</w:t>
      </w:r>
      <w:r>
        <w:rPr>
          <w:spacing w:val="6"/>
          <w:sz w:val="24"/>
        </w:rPr>
        <w:t> </w:t>
      </w:r>
      <w:r>
        <w:rPr>
          <w:sz w:val="24"/>
        </w:rPr>
        <w:t>G.N.</w:t>
      </w:r>
      <w:r>
        <w:rPr>
          <w:spacing w:val="6"/>
          <w:sz w:val="24"/>
        </w:rPr>
        <w:t> </w:t>
      </w:r>
      <w:r>
        <w:rPr>
          <w:sz w:val="24"/>
        </w:rPr>
        <w:t>(1998).</w:t>
      </w:r>
      <w:r>
        <w:rPr>
          <w:spacing w:val="7"/>
          <w:sz w:val="24"/>
        </w:rPr>
        <w:t> </w:t>
      </w:r>
      <w:r>
        <w:rPr>
          <w:sz w:val="24"/>
        </w:rPr>
        <w:t>Forty years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β-</w:t>
      </w:r>
      <w:r>
        <w:rPr>
          <w:spacing w:val="10"/>
          <w:sz w:val="24"/>
        </w:rPr>
        <w:t> </w:t>
      </w:r>
      <w:r>
        <w:rPr>
          <w:sz w:val="24"/>
        </w:rPr>
        <w:t>lactam</w:t>
      </w:r>
      <w:r>
        <w:rPr>
          <w:spacing w:val="-4"/>
          <w:sz w:val="24"/>
        </w:rPr>
        <w:t> </w:t>
      </w:r>
      <w:r>
        <w:rPr>
          <w:sz w:val="24"/>
        </w:rPr>
        <w:t>research.</w:t>
      </w:r>
      <w:r>
        <w:rPr>
          <w:spacing w:val="9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Chemother.</w:t>
      </w:r>
      <w:r>
        <w:rPr>
          <w:i/>
          <w:spacing w:val="9"/>
          <w:sz w:val="24"/>
        </w:rPr>
        <w:t> </w:t>
      </w:r>
      <w:r>
        <w:rPr>
          <w:sz w:val="24"/>
        </w:rPr>
        <w:t>41:</w:t>
      </w:r>
      <w:r>
        <w:rPr>
          <w:spacing w:val="-57"/>
          <w:sz w:val="24"/>
        </w:rPr>
        <w:t> </w:t>
      </w:r>
      <w:r>
        <w:rPr>
          <w:sz w:val="24"/>
        </w:rPr>
        <w:t>589-603.</w:t>
      </w:r>
    </w:p>
    <w:p>
      <w:pPr>
        <w:pStyle w:val="BodyText"/>
      </w:pPr>
    </w:p>
    <w:p>
      <w:pPr>
        <w:spacing w:line="240" w:lineRule="auto" w:before="1"/>
        <w:ind w:left="1648" w:right="1457" w:hanging="721"/>
        <w:jc w:val="left"/>
        <w:rPr>
          <w:sz w:val="24"/>
        </w:rPr>
      </w:pPr>
      <w:r>
        <w:rPr>
          <w:sz w:val="24"/>
        </w:rPr>
        <w:t>Rose W.E, Poppens P.T. (2008). Impact of biofilm on the in vitro activity of</w:t>
      </w:r>
      <w:r>
        <w:rPr>
          <w:spacing w:val="1"/>
          <w:sz w:val="24"/>
        </w:rPr>
        <w:t> </w:t>
      </w:r>
      <w:r>
        <w:rPr>
          <w:sz w:val="24"/>
        </w:rPr>
        <w:t>vancomycin</w:t>
      </w:r>
      <w:r>
        <w:rPr>
          <w:spacing w:val="-4"/>
          <w:sz w:val="24"/>
        </w:rPr>
        <w:t> </w:t>
      </w:r>
      <w:r>
        <w:rPr>
          <w:sz w:val="24"/>
        </w:rPr>
        <w:t>alone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combination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tigecycline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rifampicin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-57"/>
          <w:sz w:val="24"/>
        </w:rPr>
        <w:t> </w:t>
      </w:r>
      <w:r>
        <w:rPr>
          <w:i/>
          <w:sz w:val="24"/>
        </w:rPr>
        <w:t>Staphyloccoccus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 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Chemother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63:485–488.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 w:right="1664" w:hanging="721"/>
        <w:jc w:val="both"/>
        <w:rPr>
          <w:i/>
        </w:rPr>
      </w:pPr>
      <w:r>
        <w:rPr/>
        <w:t>Ross JI, Eady EA, Cove JH, Cunliffe WJ, Baumberg S, Wooton JC (1990). Inducible</w:t>
      </w:r>
      <w:r>
        <w:rPr>
          <w:spacing w:val="1"/>
        </w:rPr>
        <w:t> </w:t>
      </w:r>
      <w:r>
        <w:rPr/>
        <w:t>erythromycin resistance in staphylococci is encoded by a member of the ATP-</w:t>
      </w:r>
      <w:r>
        <w:rPr>
          <w:spacing w:val="-57"/>
        </w:rPr>
        <w:t> </w:t>
      </w:r>
      <w:r>
        <w:rPr/>
        <w:t>binding transport</w:t>
      </w:r>
      <w:r>
        <w:rPr>
          <w:spacing w:val="1"/>
        </w:rPr>
        <w:t> </w:t>
      </w:r>
      <w:r>
        <w:rPr/>
        <w:t>super-gene</w:t>
      </w:r>
      <w:r>
        <w:rPr>
          <w:spacing w:val="5"/>
        </w:rPr>
        <w:t> </w:t>
      </w:r>
      <w:r>
        <w:rPr/>
        <w:t>family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Mol</w:t>
      </w:r>
      <w:r>
        <w:rPr>
          <w:i/>
          <w:spacing w:val="1"/>
        </w:rPr>
        <w:t> </w:t>
      </w:r>
      <w:r>
        <w:rPr>
          <w:i/>
        </w:rPr>
        <w:t>Microbiol;</w:t>
      </w:r>
      <w:r>
        <w:rPr>
          <w:i/>
          <w:spacing w:val="5"/>
        </w:rPr>
        <w:t> </w:t>
      </w:r>
      <w:r>
        <w:rPr/>
        <w:t>4</w:t>
      </w:r>
      <w:r>
        <w:rPr>
          <w:i/>
        </w:rPr>
        <w:t>:</w:t>
      </w:r>
      <w:r>
        <w:rPr/>
        <w:t>1207</w:t>
      </w:r>
      <w:r>
        <w:rPr>
          <w:i/>
        </w:rPr>
        <w:t>-</w:t>
      </w:r>
      <w:r>
        <w:rPr/>
        <w:t>1214</w:t>
      </w:r>
      <w:r>
        <w:rPr>
          <w:i/>
        </w:rPr>
        <w:t>.</w:t>
      </w:r>
    </w:p>
    <w:p>
      <w:pPr>
        <w:pStyle w:val="BodyText"/>
        <w:spacing w:before="5"/>
        <w:rPr>
          <w:i/>
        </w:rPr>
      </w:pPr>
    </w:p>
    <w:p>
      <w:pPr>
        <w:pStyle w:val="BodyText"/>
        <w:ind w:left="928"/>
      </w:pPr>
      <w:r>
        <w:rPr/>
        <w:t>Russel</w:t>
      </w:r>
      <w:r>
        <w:rPr>
          <w:spacing w:val="30"/>
        </w:rPr>
        <w:t> </w:t>
      </w:r>
      <w:r>
        <w:rPr/>
        <w:t>A.D.</w:t>
      </w:r>
      <w:r>
        <w:rPr>
          <w:spacing w:val="30"/>
        </w:rPr>
        <w:t> </w:t>
      </w:r>
      <w:r>
        <w:rPr/>
        <w:t>(2000)</w:t>
      </w:r>
      <w:r>
        <w:rPr>
          <w:spacing w:val="30"/>
        </w:rPr>
        <w:t> </w:t>
      </w:r>
      <w:r>
        <w:rPr/>
        <w:t>Types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antibiotics</w:t>
      </w:r>
      <w:r>
        <w:rPr>
          <w:spacing w:val="26"/>
        </w:rPr>
        <w:t> </w:t>
      </w:r>
      <w:r>
        <w:rPr/>
        <w:t>and</w:t>
      </w:r>
      <w:r>
        <w:rPr>
          <w:spacing w:val="33"/>
        </w:rPr>
        <w:t> </w:t>
      </w:r>
      <w:r>
        <w:rPr/>
        <w:t>synthetic</w:t>
      </w:r>
      <w:r>
        <w:rPr>
          <w:spacing w:val="28"/>
        </w:rPr>
        <w:t> </w:t>
      </w:r>
      <w:r>
        <w:rPr/>
        <w:t>antimicrobial</w:t>
      </w:r>
      <w:r>
        <w:rPr>
          <w:spacing w:val="25"/>
        </w:rPr>
        <w:t> </w:t>
      </w:r>
      <w:r>
        <w:rPr/>
        <w:t>agents.</w:t>
      </w:r>
      <w:r>
        <w:rPr>
          <w:spacing w:val="31"/>
        </w:rPr>
        <w:t> </w:t>
      </w:r>
      <w:r>
        <w:rPr/>
        <w:t>In:</w:t>
      </w:r>
      <w:r>
        <w:rPr>
          <w:spacing w:val="39"/>
        </w:rPr>
        <w:t> </w:t>
      </w:r>
      <w:r>
        <w:rPr/>
        <w:t>Hugo</w:t>
      </w:r>
    </w:p>
    <w:p>
      <w:pPr>
        <w:spacing w:line="237" w:lineRule="auto" w:before="5"/>
        <w:ind w:left="1648" w:right="1823" w:firstLine="0"/>
        <w:jc w:val="left"/>
        <w:rPr>
          <w:sz w:val="24"/>
        </w:rPr>
      </w:pPr>
      <w:r>
        <w:rPr>
          <w:sz w:val="24"/>
        </w:rPr>
        <w:t>W.B.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5"/>
          <w:sz w:val="24"/>
        </w:rPr>
        <w:t> </w:t>
      </w:r>
      <w:r>
        <w:rPr>
          <w:sz w:val="24"/>
        </w:rPr>
        <w:t>Russel</w:t>
      </w:r>
      <w:r>
        <w:rPr>
          <w:spacing w:val="55"/>
          <w:sz w:val="24"/>
        </w:rPr>
        <w:t> </w:t>
      </w:r>
      <w:r>
        <w:rPr>
          <w:sz w:val="24"/>
        </w:rPr>
        <w:t>A.D.</w:t>
      </w:r>
      <w:r>
        <w:rPr>
          <w:spacing w:val="57"/>
          <w:sz w:val="24"/>
        </w:rPr>
        <w:t>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ed.)</w:t>
      </w:r>
      <w:r>
        <w:rPr>
          <w:spacing w:val="57"/>
          <w:sz w:val="24"/>
          <w:vertAlign w:val="baseline"/>
        </w:rPr>
        <w:t> </w:t>
      </w:r>
      <w:r>
        <w:rPr>
          <w:i/>
          <w:sz w:val="24"/>
          <w:vertAlign w:val="baseline"/>
        </w:rPr>
        <w:t>Pharmaceutical</w:t>
      </w:r>
      <w:r>
        <w:rPr>
          <w:i/>
          <w:spacing w:val="55"/>
          <w:sz w:val="24"/>
          <w:vertAlign w:val="baseline"/>
        </w:rPr>
        <w:t> </w:t>
      </w:r>
      <w:r>
        <w:rPr>
          <w:i/>
          <w:sz w:val="24"/>
          <w:vertAlign w:val="baseline"/>
        </w:rPr>
        <w:t>Microbiology</w:t>
      </w:r>
      <w:r>
        <w:rPr>
          <w:sz w:val="24"/>
          <w:vertAlign w:val="baseline"/>
        </w:rPr>
        <w:t>,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London,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Edinburgh,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Blackwell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Scientific Publications;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91-129.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648" w:right="1823" w:hanging="721"/>
      </w:pPr>
      <w:r>
        <w:rPr/>
        <w:t>Russell A.D. (2004). Types of Antibiotics and Synthetic Antimicrobial Agents in</w:t>
      </w:r>
      <w:r>
        <w:rPr>
          <w:spacing w:val="-57"/>
        </w:rPr>
        <w:t> </w:t>
      </w:r>
      <w:r>
        <w:rPr/>
        <w:t>Denyer S.P., Hodges N.A. Gorman S.P. (eds) Hugo and Russell‘s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>
          <w:i/>
          <w:spacing w:val="2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-5"/>
          <w:vertAlign w:val="baseline"/>
        </w:rPr>
        <w:t> </w:t>
      </w:r>
      <w:r>
        <w:rPr>
          <w:vertAlign w:val="baseline"/>
        </w:rPr>
        <w:t>Blackwell</w:t>
      </w:r>
      <w:r>
        <w:rPr>
          <w:spacing w:val="-9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-1"/>
          <w:vertAlign w:val="baseline"/>
        </w:rPr>
        <w:t> </w:t>
      </w:r>
      <w:r>
        <w:rPr>
          <w:vertAlign w:val="baseline"/>
        </w:rPr>
        <w:t>Ltd.152-178.</w:t>
      </w:r>
    </w:p>
    <w:p>
      <w:pPr>
        <w:pStyle w:val="BodyText"/>
      </w:pPr>
    </w:p>
    <w:p>
      <w:pPr>
        <w:spacing w:line="240" w:lineRule="auto" w:before="0"/>
        <w:ind w:left="1648" w:right="1693" w:hanging="721"/>
        <w:jc w:val="left"/>
        <w:rPr>
          <w:sz w:val="24"/>
        </w:rPr>
      </w:pPr>
      <w:r>
        <w:rPr>
          <w:sz w:val="24"/>
        </w:rPr>
        <w:t>Sader,</w:t>
      </w:r>
      <w:r>
        <w:rPr>
          <w:spacing w:val="2"/>
          <w:sz w:val="24"/>
        </w:rPr>
        <w:t> </w:t>
      </w:r>
      <w:r>
        <w:rPr>
          <w:sz w:val="24"/>
        </w:rPr>
        <w:t>H.</w:t>
      </w:r>
      <w:r>
        <w:rPr>
          <w:spacing w:val="2"/>
          <w:sz w:val="24"/>
        </w:rPr>
        <w:t> </w:t>
      </w:r>
      <w:r>
        <w:rPr>
          <w:sz w:val="24"/>
        </w:rPr>
        <w:t>S,.Fritsche,</w:t>
      </w:r>
      <w:r>
        <w:rPr>
          <w:spacing w:val="3"/>
          <w:sz w:val="24"/>
        </w:rPr>
        <w:t> </w:t>
      </w:r>
      <w:r>
        <w:rPr>
          <w:sz w:val="24"/>
        </w:rPr>
        <w:t>T.T</w:t>
      </w:r>
      <w:r>
        <w:rPr>
          <w:spacing w:val="3"/>
          <w:sz w:val="24"/>
        </w:rPr>
        <w:t> </w:t>
      </w:r>
      <w:r>
        <w:rPr>
          <w:sz w:val="24"/>
        </w:rPr>
        <w:t>and R.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Jones.</w:t>
      </w:r>
      <w:r>
        <w:rPr>
          <w:spacing w:val="4"/>
          <w:sz w:val="24"/>
        </w:rPr>
        <w:t> </w:t>
      </w:r>
      <w:r>
        <w:rPr>
          <w:sz w:val="24"/>
        </w:rPr>
        <w:t>(2008).</w:t>
      </w:r>
      <w:r>
        <w:rPr>
          <w:spacing w:val="-7"/>
          <w:sz w:val="24"/>
        </w:rPr>
        <w:t> </w:t>
      </w:r>
      <w:r>
        <w:rPr>
          <w:sz w:val="24"/>
        </w:rPr>
        <w:t>Antimicrobial</w:t>
      </w:r>
      <w:r>
        <w:rPr>
          <w:spacing w:val="-8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ceftaroline and ME1036</w:t>
      </w:r>
      <w:r>
        <w:rPr>
          <w:spacing w:val="1"/>
          <w:sz w:val="24"/>
        </w:rPr>
        <w:t> </w:t>
      </w:r>
      <w:r>
        <w:rPr>
          <w:sz w:val="24"/>
        </w:rPr>
        <w:t>tested against clinical strains of community acquired</w:t>
      </w:r>
      <w:r>
        <w:rPr>
          <w:spacing w:val="-57"/>
          <w:sz w:val="24"/>
        </w:rPr>
        <w:t> </w:t>
      </w:r>
      <w:r>
        <w:rPr>
          <w:sz w:val="24"/>
        </w:rPr>
        <w:t>methicillin resistant </w:t>
      </w:r>
      <w:r>
        <w:rPr>
          <w:i/>
          <w:sz w:val="24"/>
        </w:rPr>
        <w:t>Staphylococcus aureus. Antimicrob. Agents Chemother.</w:t>
      </w:r>
      <w:r>
        <w:rPr>
          <w:i/>
          <w:spacing w:val="1"/>
          <w:sz w:val="24"/>
        </w:rPr>
        <w:t> </w:t>
      </w:r>
      <w:r>
        <w:rPr>
          <w:sz w:val="24"/>
        </w:rPr>
        <w:t>52:1153-1155.</w:t>
      </w:r>
    </w:p>
    <w:p>
      <w:pPr>
        <w:pStyle w:val="BodyText"/>
        <w:spacing w:before="5"/>
      </w:pPr>
    </w:p>
    <w:p>
      <w:pPr>
        <w:pStyle w:val="BodyText"/>
        <w:spacing w:line="237" w:lineRule="auto" w:before="1"/>
        <w:ind w:left="1648" w:right="1823" w:hanging="721"/>
      </w:pPr>
      <w:r>
        <w:rPr/>
        <w:t>Saga</w:t>
      </w:r>
      <w:r>
        <w:rPr>
          <w:spacing w:val="-3"/>
        </w:rPr>
        <w:t> </w:t>
      </w:r>
      <w:r>
        <w:rPr/>
        <w:t>Tomoo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Yamaguchi</w:t>
      </w:r>
      <w:r>
        <w:rPr>
          <w:spacing w:val="-6"/>
        </w:rPr>
        <w:t> </w:t>
      </w:r>
      <w:r>
        <w:rPr/>
        <w:t>Keizo</w:t>
      </w:r>
      <w:r>
        <w:rPr>
          <w:spacing w:val="5"/>
        </w:rPr>
        <w:t> </w:t>
      </w:r>
      <w:r>
        <w:rPr/>
        <w:t>(2009).</w:t>
      </w:r>
      <w:r>
        <w:rPr>
          <w:spacing w:val="-4"/>
        </w:rPr>
        <w:t> </w:t>
      </w:r>
      <w:r>
        <w:rPr/>
        <w:t>History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Resistant</w:t>
      </w:r>
      <w:r>
        <w:rPr>
          <w:spacing w:val="6"/>
        </w:rPr>
        <w:t> </w:t>
      </w:r>
      <w:r>
        <w:rPr/>
        <w:t>Bacteria.</w:t>
      </w:r>
      <w:r>
        <w:rPr>
          <w:spacing w:val="4"/>
        </w:rPr>
        <w:t> </w:t>
      </w:r>
      <w:r>
        <w:rPr>
          <w:i/>
        </w:rPr>
        <w:t>JMAJ</w:t>
      </w:r>
      <w:r>
        <w:rPr>
          <w:i/>
          <w:spacing w:val="1"/>
        </w:rPr>
        <w:t> </w:t>
      </w:r>
      <w:r>
        <w:rPr/>
        <w:t>52</w:t>
      </w:r>
      <w:r>
        <w:rPr>
          <w:spacing w:val="2"/>
        </w:rPr>
        <w:t> </w:t>
      </w:r>
      <w:r>
        <w:rPr/>
        <w:t>(2):</w:t>
      </w:r>
      <w:r>
        <w:rPr>
          <w:spacing w:val="1"/>
        </w:rPr>
        <w:t> </w:t>
      </w:r>
      <w:r>
        <w:rPr/>
        <w:t>103–108.</w:t>
      </w:r>
    </w:p>
    <w:p>
      <w:pPr>
        <w:pStyle w:val="BodyText"/>
        <w:spacing w:before="138"/>
        <w:ind w:left="1648" w:right="1531" w:hanging="721"/>
      </w:pPr>
      <w:r>
        <w:rPr/>
        <w:t>Saha B, singh AK, Ghosh A, Bal M (2008) Identification and characterization of a</w:t>
      </w:r>
      <w:r>
        <w:rPr>
          <w:spacing w:val="1"/>
        </w:rPr>
        <w:t> </w:t>
      </w:r>
      <w:r>
        <w:rPr/>
        <w:t>vancomycin</w:t>
      </w:r>
      <w:r>
        <w:rPr>
          <w:spacing w:val="-3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staphylococcus</w:t>
      </w:r>
      <w:r>
        <w:rPr>
          <w:spacing w:val="-5"/>
        </w:rPr>
        <w:t> </w:t>
      </w:r>
      <w:r>
        <w:rPr/>
        <w:t>aureus</w:t>
      </w:r>
      <w:r>
        <w:rPr>
          <w:spacing w:val="-1"/>
        </w:rPr>
        <w:t> </w:t>
      </w:r>
      <w:r>
        <w:rPr/>
        <w:t>isolated</w:t>
      </w:r>
      <w:r>
        <w:rPr>
          <w:spacing w:val="-3"/>
        </w:rPr>
        <w:t> </w:t>
      </w:r>
      <w:r>
        <w:rPr/>
        <w:t>from</w:t>
      </w:r>
      <w:r>
        <w:rPr>
          <w:spacing w:val="-11"/>
        </w:rPr>
        <w:t> </w:t>
      </w:r>
      <w:r>
        <w:rPr/>
        <w:t>kolkata</w:t>
      </w:r>
      <w:r>
        <w:rPr>
          <w:spacing w:val="-4"/>
        </w:rPr>
        <w:t> </w:t>
      </w:r>
      <w:r>
        <w:rPr/>
        <w:t>(south</w:t>
      </w:r>
      <w:r>
        <w:rPr>
          <w:spacing w:val="-7"/>
        </w:rPr>
        <w:t> </w:t>
      </w:r>
      <w:r>
        <w:rPr/>
        <w:t>Asia).</w:t>
      </w:r>
      <w:r>
        <w:rPr>
          <w:spacing w:val="-57"/>
        </w:rPr>
        <w:t> </w:t>
      </w:r>
      <w:r>
        <w:rPr>
          <w:i/>
        </w:rPr>
        <w:t>J Med</w:t>
      </w:r>
      <w:r>
        <w:rPr>
          <w:i/>
          <w:spacing w:val="2"/>
        </w:rPr>
        <w:t> </w:t>
      </w:r>
      <w:r>
        <w:rPr>
          <w:i/>
        </w:rPr>
        <w:t>Microbiol</w:t>
      </w:r>
      <w:r>
        <w:rPr/>
        <w:t>.</w:t>
      </w:r>
      <w:r>
        <w:rPr>
          <w:spacing w:val="5"/>
        </w:rPr>
        <w:t> </w:t>
      </w:r>
      <w:r>
        <w:rPr/>
        <w:t>57:72-79.</w:t>
      </w:r>
    </w:p>
    <w:p>
      <w:pPr>
        <w:pStyle w:val="BodyText"/>
      </w:pPr>
    </w:p>
    <w:p>
      <w:pPr>
        <w:pStyle w:val="BodyText"/>
        <w:ind w:left="928"/>
      </w:pPr>
      <w:r>
        <w:rPr/>
        <w:t>Sakai</w:t>
      </w:r>
      <w:r>
        <w:rPr>
          <w:spacing w:val="-11"/>
        </w:rPr>
        <w:t> </w:t>
      </w:r>
      <w:r>
        <w:rPr/>
        <w:t>F. Takemoto</w:t>
      </w:r>
      <w:r>
        <w:rPr>
          <w:spacing w:val="3"/>
        </w:rPr>
        <w:t> </w:t>
      </w:r>
      <w:r>
        <w:rPr/>
        <w:t>A, Watanabe</w:t>
      </w:r>
      <w:r>
        <w:rPr>
          <w:spacing w:val="-3"/>
        </w:rPr>
        <w:t> </w:t>
      </w:r>
      <w:r>
        <w:rPr/>
        <w:t>S, Aoyama</w:t>
      </w:r>
      <w:r>
        <w:rPr>
          <w:spacing w:val="2"/>
        </w:rPr>
        <w:t> </w:t>
      </w:r>
      <w:r>
        <w:rPr/>
        <w:t>K,</w:t>
      </w:r>
      <w:r>
        <w:rPr>
          <w:spacing w:val="-1"/>
        </w:rPr>
        <w:t> </w:t>
      </w:r>
      <w:r>
        <w:rPr/>
        <w:t>Ohkubo</w:t>
      </w:r>
      <w:r>
        <w:rPr>
          <w:spacing w:val="2"/>
        </w:rPr>
        <w:t> </w:t>
      </w:r>
      <w:r>
        <w:rPr/>
        <w:t>T,</w:t>
      </w:r>
      <w:r>
        <w:rPr>
          <w:spacing w:val="-4"/>
        </w:rPr>
        <w:t> </w:t>
      </w:r>
      <w:r>
        <w:rPr/>
        <w:t>Yanahira</w:t>
      </w:r>
      <w:r>
        <w:rPr>
          <w:spacing w:val="-3"/>
        </w:rPr>
        <w:t> </w:t>
      </w:r>
      <w:r>
        <w:rPr/>
        <w:t>S,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>
          <w:i/>
          <w:spacing w:val="-6"/>
        </w:rPr>
        <w:t> </w:t>
      </w:r>
      <w:r>
        <w:rPr/>
        <w:t>(2008).</w:t>
      </w:r>
    </w:p>
    <w:p>
      <w:pPr>
        <w:pStyle w:val="BodyText"/>
        <w:spacing w:before="2"/>
        <w:ind w:left="1648" w:right="1422"/>
      </w:pPr>
      <w:r>
        <w:rPr/>
        <w:t>Multiplex PCRs for assignment of Staphylocoagulase types and subtypes of type</w:t>
      </w:r>
      <w:r>
        <w:rPr>
          <w:spacing w:val="-57"/>
        </w:rPr>
        <w:t> </w:t>
      </w:r>
      <w:r>
        <w:rPr/>
        <w:t>VI</w:t>
      </w:r>
      <w:r>
        <w:rPr>
          <w:spacing w:val="2"/>
        </w:rPr>
        <w:t> </w:t>
      </w:r>
      <w:r>
        <w:rPr/>
        <w:t>staphylocoagulase.</w:t>
      </w:r>
      <w:r>
        <w:rPr>
          <w:spacing w:val="6"/>
        </w:rPr>
        <w:t> </w:t>
      </w:r>
      <w:r>
        <w:rPr>
          <w:i/>
        </w:rPr>
        <w:t>J Microbiol</w:t>
      </w:r>
      <w:r>
        <w:rPr>
          <w:i/>
          <w:spacing w:val="2"/>
        </w:rPr>
        <w:t> </w:t>
      </w:r>
      <w:r>
        <w:rPr>
          <w:i/>
        </w:rPr>
        <w:t>Methods</w:t>
      </w:r>
      <w:r>
        <w:rPr/>
        <w:t>;75:312-317.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1648" w:right="1938" w:hanging="721"/>
        <w:jc w:val="both"/>
        <w:rPr>
          <w:sz w:val="24"/>
        </w:rPr>
      </w:pPr>
      <w:r>
        <w:rPr>
          <w:sz w:val="24"/>
        </w:rPr>
        <w:t>Sakoulas, G., and R. C. Moellering. (2008). Increasing antibiotic resistance among</w:t>
      </w:r>
      <w:r>
        <w:rPr>
          <w:spacing w:val="-57"/>
          <w:sz w:val="24"/>
        </w:rPr>
        <w:t> </w:t>
      </w:r>
      <w:r>
        <w:rPr>
          <w:sz w:val="24"/>
        </w:rPr>
        <w:t>methicillin-resistant S</w:t>
      </w:r>
      <w:r>
        <w:rPr>
          <w:i/>
          <w:sz w:val="24"/>
        </w:rPr>
        <w:t>taphylococcus aureus </w:t>
      </w:r>
      <w:r>
        <w:rPr>
          <w:sz w:val="24"/>
        </w:rPr>
        <w:t>strains. </w:t>
      </w:r>
      <w:r>
        <w:rPr>
          <w:i/>
          <w:sz w:val="24"/>
        </w:rPr>
        <w:t>Clin. Infect. Dis </w:t>
      </w:r>
      <w:r>
        <w:rPr>
          <w:sz w:val="24"/>
        </w:rPr>
        <w:t>46 (5):</w:t>
      </w:r>
      <w:r>
        <w:rPr>
          <w:spacing w:val="-57"/>
          <w:sz w:val="24"/>
        </w:rPr>
        <w:t> </w:t>
      </w:r>
      <w:r>
        <w:rPr>
          <w:sz w:val="24"/>
        </w:rPr>
        <w:t>S360-S367.</w:t>
      </w:r>
    </w:p>
    <w:p>
      <w:pPr>
        <w:pStyle w:val="BodyText"/>
      </w:pPr>
    </w:p>
    <w:p>
      <w:pPr>
        <w:pStyle w:val="BodyText"/>
        <w:spacing w:before="1"/>
        <w:ind w:left="1648" w:right="1531" w:hanging="721"/>
      </w:pPr>
      <w:r>
        <w:rPr/>
        <w:t>Sakoulas G, Moise-Broder PA, Schentag J, (2004). Relationship of MIC and</w:t>
      </w:r>
      <w:r>
        <w:rPr>
          <w:spacing w:val="1"/>
        </w:rPr>
        <w:t> </w:t>
      </w:r>
      <w:r>
        <w:rPr/>
        <w:t>bactericidal activity to efficacy of vancomycin for treatment of methicillin-</w:t>
      </w:r>
      <w:r>
        <w:rPr>
          <w:spacing w:val="1"/>
        </w:rPr>
        <w:t> </w:t>
      </w:r>
      <w:r>
        <w:rPr/>
        <w:t>resistant</w:t>
      </w:r>
      <w:r>
        <w:rPr>
          <w:spacing w:val="4"/>
        </w:rPr>
        <w:t> </w:t>
      </w:r>
      <w:r>
        <w:rPr>
          <w:i/>
        </w:rPr>
        <w:t>Staphylococcus</w:t>
      </w:r>
      <w:r>
        <w:rPr>
          <w:i/>
          <w:spacing w:val="-4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bacteremia.</w:t>
      </w:r>
      <w:r>
        <w:rPr>
          <w:spacing w:val="2"/>
        </w:rPr>
        <w:t> </w:t>
      </w:r>
      <w:r>
        <w:rPr>
          <w:i/>
        </w:rPr>
        <w:t>J</w:t>
      </w:r>
      <w:r>
        <w:rPr>
          <w:i/>
          <w:spacing w:val="-2"/>
        </w:rPr>
        <w:t> </w:t>
      </w:r>
      <w:r>
        <w:rPr>
          <w:i/>
        </w:rPr>
        <w:t>Clin</w:t>
      </w:r>
      <w:r>
        <w:rPr>
          <w:i/>
          <w:spacing w:val="-1"/>
        </w:rPr>
        <w:t> </w:t>
      </w:r>
      <w:r>
        <w:rPr>
          <w:i/>
        </w:rPr>
        <w:t>Microbiol</w:t>
      </w:r>
      <w:r>
        <w:rPr/>
        <w:t>;</w:t>
      </w:r>
      <w:r>
        <w:rPr>
          <w:spacing w:val="-7"/>
        </w:rPr>
        <w:t> </w:t>
      </w:r>
      <w:r>
        <w:rPr/>
        <w:t>42:2398–2340.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48" w:right="1499" w:hanging="721"/>
      </w:pPr>
      <w:r>
        <w:rPr/>
        <w:t>Sharma</w:t>
      </w:r>
      <w:r>
        <w:rPr>
          <w:spacing w:val="4"/>
        </w:rPr>
        <w:t> </w:t>
      </w:r>
      <w:r>
        <w:rPr/>
        <w:t>VK,</w:t>
      </w:r>
      <w:r>
        <w:rPr>
          <w:spacing w:val="8"/>
        </w:rPr>
        <w:t> </w:t>
      </w:r>
      <w:r>
        <w:rPr/>
        <w:t>Hackbarth CJ,</w:t>
      </w:r>
      <w:r>
        <w:rPr>
          <w:spacing w:val="8"/>
        </w:rPr>
        <w:t> </w:t>
      </w:r>
      <w:r>
        <w:rPr/>
        <w:t>Dickinson</w:t>
      </w:r>
      <w:r>
        <w:rPr>
          <w:spacing w:val="1"/>
        </w:rPr>
        <w:t> </w:t>
      </w:r>
      <w:r>
        <w:rPr/>
        <w:t>TM,</w:t>
      </w:r>
      <w:r>
        <w:rPr>
          <w:spacing w:val="7"/>
        </w:rPr>
        <w:t> </w:t>
      </w:r>
      <w:r>
        <w:rPr/>
        <w:t>Archer</w:t>
      </w:r>
      <w:r>
        <w:rPr>
          <w:spacing w:val="12"/>
        </w:rPr>
        <w:t> </w:t>
      </w:r>
      <w:r>
        <w:rPr/>
        <w:t>GL.(1998).</w:t>
      </w:r>
      <w:r>
        <w:rPr>
          <w:spacing w:val="7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native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mutant</w:t>
      </w:r>
      <w:r>
        <w:rPr>
          <w:spacing w:val="5"/>
        </w:rPr>
        <w:t> </w:t>
      </w:r>
      <w:r>
        <w:rPr/>
        <w:t>MecI</w:t>
      </w:r>
      <w:r>
        <w:rPr>
          <w:spacing w:val="1"/>
        </w:rPr>
        <w:t> </w:t>
      </w:r>
      <w:r>
        <w:rPr/>
        <w:t>repressors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sequences</w:t>
      </w:r>
      <w:r>
        <w:rPr>
          <w:spacing w:val="-2"/>
        </w:rPr>
        <w:t> </w:t>
      </w:r>
      <w:r>
        <w:rPr/>
        <w:t>that</w:t>
      </w:r>
      <w:r>
        <w:rPr>
          <w:spacing w:val="5"/>
        </w:rPr>
        <w:t> </w:t>
      </w:r>
      <w:r>
        <w:rPr/>
        <w:t>regulate</w:t>
      </w:r>
      <w:r>
        <w:rPr>
          <w:spacing w:val="6"/>
        </w:rPr>
        <w:t> </w:t>
      </w:r>
      <w:r>
        <w:rPr>
          <w:i/>
        </w:rPr>
        <w:t>mecA</w:t>
      </w:r>
      <w:r>
        <w:rPr/>
        <w:t>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</w:t>
      </w:r>
      <w:r>
        <w:rPr>
          <w:spacing w:val="1"/>
        </w:rPr>
        <w:t> </w:t>
      </w:r>
      <w:r>
        <w:rPr/>
        <w:t>encodingg penicillin-binding protein 2a in methicillin-resistant staphylococci. </w:t>
      </w:r>
      <w:r>
        <w:rPr>
          <w:i/>
        </w:rPr>
        <w:t>J.</w:t>
      </w:r>
      <w:r>
        <w:rPr>
          <w:i/>
          <w:spacing w:val="-57"/>
        </w:rPr>
        <w:t> </w:t>
      </w:r>
      <w:r>
        <w:rPr>
          <w:i/>
        </w:rPr>
        <w:t>Bacteriol.</w:t>
      </w:r>
      <w:r>
        <w:rPr>
          <w:i/>
          <w:spacing w:val="4"/>
        </w:rPr>
        <w:t> </w:t>
      </w:r>
      <w:r>
        <w:rPr/>
        <w:t>180:2160–2166.</w:t>
      </w:r>
    </w:p>
    <w:p>
      <w:pPr>
        <w:pStyle w:val="BodyText"/>
        <w:spacing w:before="3"/>
      </w:pPr>
    </w:p>
    <w:p>
      <w:pPr>
        <w:pStyle w:val="BodyText"/>
        <w:ind w:left="1648" w:right="1910" w:hanging="721"/>
      </w:pPr>
      <w:r>
        <w:rPr/>
        <w:t>Shittu A., Johnson, L. and Deboye, K. (2006). Antimicrobial susceptibility patterns</w:t>
      </w:r>
      <w:r>
        <w:rPr>
          <w:spacing w:val="-57"/>
        </w:rPr>
        <w:t> </w:t>
      </w:r>
      <w:r>
        <w:rPr/>
        <w:t>of </w:t>
      </w:r>
      <w:r>
        <w:rPr>
          <w:i/>
        </w:rPr>
        <w:t>Staphylococcus aureus </w:t>
      </w:r>
      <w:r>
        <w:rPr/>
        <w:t>and characterization of MRSA in South Western</w:t>
      </w:r>
      <w:r>
        <w:rPr>
          <w:spacing w:val="1"/>
        </w:rPr>
        <w:t> </w:t>
      </w:r>
      <w:r>
        <w:rPr/>
        <w:t>Nigeria.</w:t>
      </w:r>
      <w:r>
        <w:rPr>
          <w:spacing w:val="4"/>
        </w:rPr>
        <w:t> </w:t>
      </w:r>
      <w:r>
        <w:rPr>
          <w:i/>
        </w:rPr>
        <w:t>Wounds,</w:t>
      </w:r>
      <w:r>
        <w:rPr>
          <w:i/>
          <w:spacing w:val="5"/>
        </w:rPr>
        <w:t> </w:t>
      </w:r>
      <w:r>
        <w:rPr/>
        <w:t>18</w:t>
      </w:r>
      <w:r>
        <w:rPr>
          <w:spacing w:val="2"/>
        </w:rPr>
        <w:t> </w:t>
      </w:r>
      <w:r>
        <w:rPr/>
        <w:t>(4):77-</w:t>
      </w:r>
      <w:r>
        <w:rPr>
          <w:spacing w:val="3"/>
        </w:rPr>
        <w:t> </w:t>
      </w:r>
      <w:r>
        <w:rPr/>
        <w:t>84.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48" w:right="1494" w:hanging="721"/>
        <w:jc w:val="both"/>
      </w:pPr>
      <w:r>
        <w:rPr/>
        <w:t>Shittu A.O, Kennth O, Adesida S., Oyediran O, Witte W, Strommenger B, Layer F and</w:t>
      </w:r>
      <w:r>
        <w:rPr>
          <w:spacing w:val="-57"/>
        </w:rPr>
        <w:t> </w:t>
      </w:r>
      <w:r>
        <w:rPr/>
        <w:t>Nubel U. (2011). Antibiotic resistance and molecular epidemiology of </w:t>
      </w:r>
      <w:r>
        <w:rPr>
          <w:i/>
        </w:rPr>
        <w:t>S. aureus</w:t>
      </w:r>
      <w:r>
        <w:rPr>
          <w:i/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  <w:r>
        <w:rPr>
          <w:spacing w:val="6"/>
        </w:rPr>
        <w:t> </w:t>
      </w:r>
      <w:r>
        <w:rPr>
          <w:i/>
        </w:rPr>
        <w:t>B.M.C.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>
          <w:i/>
          <w:spacing w:val="4"/>
        </w:rPr>
        <w:t> </w:t>
      </w:r>
      <w:r>
        <w:rPr/>
        <w:t>11:92.</w:t>
      </w:r>
    </w:p>
    <w:p>
      <w:pPr>
        <w:spacing w:after="0" w:line="242" w:lineRule="auto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928"/>
      </w:pPr>
      <w:r>
        <w:rPr/>
        <w:t>Shopsin</w:t>
      </w:r>
      <w:r>
        <w:rPr>
          <w:spacing w:val="-7"/>
        </w:rPr>
        <w:t> </w:t>
      </w:r>
      <w:r>
        <w:rPr/>
        <w:t>B,</w:t>
      </w:r>
      <w:r>
        <w:rPr>
          <w:spacing w:val="1"/>
        </w:rPr>
        <w:t> </w:t>
      </w:r>
      <w:r>
        <w:rPr/>
        <w:t>Kreiswirth</w:t>
      </w:r>
      <w:r>
        <w:rPr>
          <w:spacing w:val="-7"/>
        </w:rPr>
        <w:t> </w:t>
      </w:r>
      <w:r>
        <w:rPr/>
        <w:t>BN.(2001) Molecular</w:t>
      </w:r>
      <w:r>
        <w:rPr>
          <w:spacing w:val="-1"/>
        </w:rPr>
        <w:t> </w:t>
      </w:r>
      <w:r>
        <w:rPr/>
        <w:t>epidemiology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methicillin-resistant</w:t>
      </w:r>
    </w:p>
    <w:p>
      <w:pPr>
        <w:spacing w:before="2"/>
        <w:ind w:left="1648" w:right="0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aureus.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 Infect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Dis. </w:t>
      </w:r>
      <w:r>
        <w:rPr>
          <w:b/>
          <w:sz w:val="24"/>
        </w:rPr>
        <w:t>7:</w:t>
      </w:r>
      <w:r>
        <w:rPr>
          <w:b/>
          <w:spacing w:val="-3"/>
          <w:sz w:val="24"/>
        </w:rPr>
        <w:t> </w:t>
      </w:r>
      <w:r>
        <w:rPr>
          <w:sz w:val="24"/>
        </w:rPr>
        <w:t>323–326.</w:t>
      </w:r>
    </w:p>
    <w:p>
      <w:pPr>
        <w:pStyle w:val="BodyText"/>
      </w:pPr>
    </w:p>
    <w:p>
      <w:pPr>
        <w:spacing w:line="240" w:lineRule="auto" w:before="0"/>
        <w:ind w:left="1648" w:right="1457" w:hanging="721"/>
        <w:jc w:val="left"/>
        <w:rPr>
          <w:sz w:val="24"/>
        </w:rPr>
      </w:pPr>
      <w:r>
        <w:rPr>
          <w:sz w:val="24"/>
        </w:rPr>
        <w:t>Shore AC, Deasy EC, Slickers P, Brennan G, O'Connell B, (2011). Detection of</w:t>
      </w:r>
      <w:r>
        <w:rPr>
          <w:spacing w:val="1"/>
          <w:sz w:val="24"/>
        </w:rPr>
        <w:t> </w:t>
      </w:r>
      <w:r>
        <w:rPr>
          <w:sz w:val="24"/>
        </w:rPr>
        <w:t>Staphylococcal</w:t>
      </w:r>
      <w:r>
        <w:rPr>
          <w:spacing w:val="-11"/>
          <w:sz w:val="24"/>
        </w:rPr>
        <w:t> </w:t>
      </w:r>
      <w:r>
        <w:rPr>
          <w:sz w:val="24"/>
        </w:rPr>
        <w:t>Cassette</w:t>
      </w:r>
      <w:r>
        <w:rPr>
          <w:spacing w:val="-3"/>
          <w:sz w:val="24"/>
        </w:rPr>
        <w:t> </w:t>
      </w:r>
      <w:r>
        <w:rPr>
          <w:sz w:val="24"/>
        </w:rPr>
        <w:t>Chromosome</w:t>
      </w:r>
      <w:r>
        <w:rPr>
          <w:spacing w:val="2"/>
          <w:sz w:val="24"/>
        </w:rPr>
        <w:t> </w:t>
      </w:r>
      <w:r>
        <w:rPr>
          <w:i/>
          <w:sz w:val="24"/>
        </w:rPr>
        <w:t>mec</w:t>
      </w:r>
      <w:r>
        <w:rPr>
          <w:i/>
          <w:spacing w:val="-4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XI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Highly</w:t>
      </w:r>
      <w:r>
        <w:rPr>
          <w:spacing w:val="-7"/>
          <w:sz w:val="24"/>
        </w:rPr>
        <w:t> </w:t>
      </w:r>
      <w:r>
        <w:rPr>
          <w:sz w:val="24"/>
        </w:rPr>
        <w:t>Divergent</w:t>
      </w:r>
      <w:r>
        <w:rPr>
          <w:spacing w:val="-57"/>
          <w:sz w:val="24"/>
        </w:rPr>
        <w:t> </w:t>
      </w:r>
      <w:r>
        <w:rPr>
          <w:i/>
          <w:sz w:val="24"/>
        </w:rPr>
        <w:t>mecA, mecI, mecR1, blaZ, </w:t>
      </w:r>
      <w:r>
        <w:rPr>
          <w:sz w:val="24"/>
        </w:rPr>
        <w:t>and </w:t>
      </w:r>
      <w:r>
        <w:rPr>
          <w:i/>
          <w:sz w:val="24"/>
        </w:rPr>
        <w:t>ccr </w:t>
      </w:r>
      <w:r>
        <w:rPr>
          <w:sz w:val="24"/>
        </w:rPr>
        <w:t>Genes in Human Clinical Isolates of Clonal</w:t>
      </w:r>
      <w:r>
        <w:rPr>
          <w:spacing w:val="1"/>
          <w:sz w:val="24"/>
        </w:rPr>
        <w:t> </w:t>
      </w:r>
      <w:r>
        <w:rPr>
          <w:sz w:val="24"/>
        </w:rPr>
        <w:t>Complex 130 Methicillin-Resistant </w:t>
      </w:r>
      <w:r>
        <w:rPr>
          <w:i/>
          <w:sz w:val="24"/>
        </w:rPr>
        <w:t>Staphylococcus aureus. Antimicrob 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</w:t>
      </w:r>
      <w:r>
        <w:rPr>
          <w:i/>
          <w:spacing w:val="-1"/>
          <w:sz w:val="24"/>
        </w:rPr>
        <w:t> </w:t>
      </w:r>
      <w:r>
        <w:rPr>
          <w:sz w:val="24"/>
        </w:rPr>
        <w:t>55:</w:t>
      </w:r>
      <w:r>
        <w:rPr>
          <w:spacing w:val="2"/>
          <w:sz w:val="24"/>
        </w:rPr>
        <w:t> </w:t>
      </w:r>
      <w:r>
        <w:rPr>
          <w:sz w:val="24"/>
        </w:rPr>
        <w:t>3765–3773.</w:t>
      </w:r>
    </w:p>
    <w:p>
      <w:pPr>
        <w:pStyle w:val="BodyText"/>
        <w:spacing w:before="1"/>
      </w:pPr>
    </w:p>
    <w:p>
      <w:pPr>
        <w:pStyle w:val="BodyText"/>
        <w:ind w:left="1648" w:right="1414" w:hanging="721"/>
      </w:pPr>
      <w:r>
        <w:rPr/>
        <w:t>Sidhu MS, Heir E, Leegaard T, Wiger K, Holck A (2002). Frequency of disinfectant</w:t>
      </w:r>
      <w:r>
        <w:rPr>
          <w:spacing w:val="1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genes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genetic</w:t>
      </w:r>
      <w:r>
        <w:rPr>
          <w:spacing w:val="4"/>
        </w:rPr>
        <w:t> </w:t>
      </w:r>
      <w:r>
        <w:rPr/>
        <w:t>linkage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β-lactamase</w:t>
      </w:r>
      <w:r>
        <w:rPr>
          <w:spacing w:val="-3"/>
        </w:rPr>
        <w:t> </w:t>
      </w:r>
      <w:r>
        <w:rPr/>
        <w:t>transposon</w:t>
      </w:r>
      <w:r>
        <w:rPr>
          <w:spacing w:val="-7"/>
        </w:rPr>
        <w:t> </w:t>
      </w:r>
      <w:r>
        <w:rPr/>
        <w:t>Tn552</w:t>
      </w:r>
      <w:r>
        <w:rPr>
          <w:spacing w:val="-2"/>
        </w:rPr>
        <w:t> </w:t>
      </w:r>
      <w:r>
        <w:rPr/>
        <w:t>among</w:t>
      </w:r>
      <w:r>
        <w:rPr>
          <w:spacing w:val="-57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staphylococci.</w:t>
      </w:r>
      <w:r>
        <w:rPr>
          <w:spacing w:val="3"/>
        </w:rPr>
        <w:t> </w:t>
      </w:r>
      <w:r>
        <w:rPr>
          <w:i/>
        </w:rPr>
        <w:t>Antimicrob</w:t>
      </w:r>
      <w:r>
        <w:rPr>
          <w:i/>
          <w:spacing w:val="2"/>
        </w:rPr>
        <w:t> </w:t>
      </w:r>
      <w:r>
        <w:rPr>
          <w:i/>
        </w:rPr>
        <w:t>Agents</w:t>
      </w:r>
      <w:r>
        <w:rPr>
          <w:i/>
          <w:spacing w:val="-1"/>
        </w:rPr>
        <w:t> </w:t>
      </w:r>
      <w:r>
        <w:rPr>
          <w:i/>
        </w:rPr>
        <w:t>Chemother </w:t>
      </w:r>
      <w:r>
        <w:rPr/>
        <w:t>46:2797-2803.</w:t>
      </w:r>
    </w:p>
    <w:p>
      <w:pPr>
        <w:pStyle w:val="BodyText"/>
      </w:pPr>
    </w:p>
    <w:p>
      <w:pPr>
        <w:pStyle w:val="BodyText"/>
        <w:ind w:left="1648" w:right="1697" w:hanging="721"/>
      </w:pPr>
      <w:r>
        <w:rPr/>
        <w:t>Skhirtladze K, Hutschala D, Fleck T, (2006). Impaired target site penetration of</w:t>
      </w:r>
      <w:r>
        <w:rPr>
          <w:spacing w:val="1"/>
        </w:rPr>
        <w:t> </w:t>
      </w:r>
      <w:r>
        <w:rPr/>
        <w:t>vancomycin in diabetic patients following cardiac surgery. </w:t>
      </w:r>
      <w:r>
        <w:rPr>
          <w:i/>
        </w:rPr>
        <w:t>Antimicrob Agents</w:t>
      </w:r>
      <w:r>
        <w:rPr>
          <w:i/>
          <w:spacing w:val="-57"/>
        </w:rPr>
        <w:t> </w:t>
      </w:r>
      <w:r>
        <w:rPr>
          <w:i/>
        </w:rPr>
        <w:t>Chemother</w:t>
      </w:r>
      <w:r>
        <w:rPr/>
        <w:t>;</w:t>
      </w:r>
      <w:r>
        <w:rPr>
          <w:spacing w:val="-3"/>
        </w:rPr>
        <w:t> </w:t>
      </w:r>
      <w:r>
        <w:rPr/>
        <w:t>50:1372–1375.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928"/>
      </w:pPr>
      <w:r>
        <w:rPr/>
        <w:t>Skinner, 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Keefer, CS</w:t>
      </w:r>
      <w:r>
        <w:rPr>
          <w:spacing w:val="-1"/>
        </w:rPr>
        <w:t> </w:t>
      </w:r>
      <w:r>
        <w:rPr/>
        <w:t>(1941).</w:t>
      </w:r>
      <w:r>
        <w:rPr>
          <w:spacing w:val="-4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bacteremia</w:t>
      </w:r>
      <w:r>
        <w:rPr>
          <w:spacing w:val="-2"/>
        </w:rPr>
        <w:t> </w:t>
      </w:r>
      <w:r>
        <w:rPr/>
        <w:t>caused</w:t>
      </w:r>
      <w:r>
        <w:rPr>
          <w:spacing w:val="-2"/>
        </w:rPr>
        <w:t> </w:t>
      </w:r>
      <w:r>
        <w:rPr/>
        <w:t>by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aureus.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Arch.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Intern. Med.</w:t>
      </w:r>
      <w:r>
        <w:rPr>
          <w:i/>
          <w:spacing w:val="2"/>
          <w:sz w:val="24"/>
        </w:rPr>
        <w:t> </w:t>
      </w:r>
      <w:r>
        <w:rPr>
          <w:sz w:val="24"/>
        </w:rPr>
        <w:t>68</w:t>
      </w:r>
      <w:r>
        <w:rPr>
          <w:b/>
          <w:sz w:val="24"/>
        </w:rPr>
        <w:t>:</w:t>
      </w:r>
      <w:r>
        <w:rPr>
          <w:sz w:val="24"/>
        </w:rPr>
        <w:t>851-875.</w:t>
      </w:r>
    </w:p>
    <w:p>
      <w:pPr>
        <w:pStyle w:val="BodyText"/>
      </w:pPr>
    </w:p>
    <w:p>
      <w:pPr>
        <w:pStyle w:val="BodyText"/>
        <w:ind w:left="928"/>
      </w:pPr>
      <w:r>
        <w:rPr/>
        <w:t>Smith</w:t>
      </w:r>
      <w:r>
        <w:rPr>
          <w:spacing w:val="-7"/>
        </w:rPr>
        <w:t> </w:t>
      </w:r>
      <w:r>
        <w:rPr/>
        <w:t>S.M. and</w:t>
      </w:r>
      <w:r>
        <w:rPr>
          <w:spacing w:val="-1"/>
        </w:rPr>
        <w:t> </w:t>
      </w:r>
      <w:r>
        <w:rPr/>
        <w:t>Eng</w:t>
      </w:r>
      <w:r>
        <w:rPr>
          <w:spacing w:val="-2"/>
        </w:rPr>
        <w:t> </w:t>
      </w:r>
      <w:r>
        <w:rPr/>
        <w:t>R.H.(1985)</w:t>
      </w:r>
      <w:r>
        <w:rPr>
          <w:spacing w:val="-1"/>
        </w:rPr>
        <w:t> </w:t>
      </w:r>
      <w:r>
        <w:rPr/>
        <w:t>Activity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ciprofloxacin</w:t>
      </w:r>
      <w:r>
        <w:rPr>
          <w:spacing w:val="-7"/>
        </w:rPr>
        <w:t> </w:t>
      </w:r>
      <w:r>
        <w:rPr/>
        <w:t>against</w:t>
      </w:r>
      <w:r>
        <w:rPr>
          <w:spacing w:val="8"/>
        </w:rPr>
        <w:t> </w:t>
      </w:r>
      <w:r>
        <w:rPr/>
        <w:t>methicillin-resistant</w:t>
      </w:r>
    </w:p>
    <w:p>
      <w:pPr>
        <w:spacing w:before="4"/>
        <w:ind w:left="1648" w:right="0" w:firstLine="0"/>
        <w:jc w:val="left"/>
        <w:rPr>
          <w:sz w:val="28"/>
        </w:rPr>
      </w:pPr>
      <w:r>
        <w:rPr>
          <w:i/>
          <w:sz w:val="24"/>
        </w:rPr>
        <w:t>Staphylococcus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Chemother.</w:t>
      </w:r>
      <w:r>
        <w:rPr>
          <w:i/>
          <w:sz w:val="28"/>
        </w:rPr>
        <w:t>;</w:t>
      </w:r>
      <w:r>
        <w:rPr>
          <w:i/>
          <w:spacing w:val="-2"/>
          <w:sz w:val="28"/>
        </w:rPr>
        <w:t> </w:t>
      </w:r>
      <w:r>
        <w:rPr>
          <w:sz w:val="24"/>
        </w:rPr>
        <w:t>27(5)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688–691.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1648" w:right="1448" w:hanging="721"/>
      </w:pPr>
      <w:r>
        <w:rPr/>
        <w:t>Sofia S. Costa, Elisabete Junqueira, Cláudia Palma, Miguel Viveiros, José Melo-</w:t>
      </w:r>
      <w:r>
        <w:rPr>
          <w:spacing w:val="1"/>
        </w:rPr>
        <w:t> </w:t>
      </w:r>
      <w:r>
        <w:rPr/>
        <w:t>Cristino,</w:t>
      </w:r>
      <w:r>
        <w:rPr>
          <w:spacing w:val="-2"/>
        </w:rPr>
        <w:t> </w:t>
      </w:r>
      <w:r>
        <w:rPr/>
        <w:t>Leonard</w:t>
      </w:r>
      <w:r>
        <w:rPr>
          <w:spacing w:val="-2"/>
        </w:rPr>
        <w:t> </w:t>
      </w:r>
      <w:r>
        <w:rPr/>
        <w:t>Amaral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Isabel</w:t>
      </w:r>
      <w:r>
        <w:rPr>
          <w:spacing w:val="-11"/>
        </w:rPr>
        <w:t> </w:t>
      </w:r>
      <w:r>
        <w:rPr/>
        <w:t>Couto</w:t>
      </w:r>
      <w:r>
        <w:rPr>
          <w:spacing w:val="-3"/>
        </w:rPr>
        <w:t> </w:t>
      </w:r>
      <w:r>
        <w:rPr/>
        <w:t>(2013).</w:t>
      </w:r>
      <w:r>
        <w:rPr>
          <w:spacing w:val="-1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Antimicrobials</w:t>
      </w:r>
      <w:r>
        <w:rPr>
          <w:spacing w:val="-57"/>
        </w:rPr>
        <w:t> </w:t>
      </w:r>
      <w:r>
        <w:rPr/>
        <w:t>Mediated by</w:t>
      </w:r>
      <w:r>
        <w:rPr>
          <w:spacing w:val="-8"/>
        </w:rPr>
        <w:t> </w:t>
      </w:r>
      <w:r>
        <w:rPr/>
        <w:t>Efflux</w:t>
      </w:r>
      <w:r>
        <w:rPr>
          <w:spacing w:val="-4"/>
        </w:rPr>
        <w:t> </w:t>
      </w:r>
      <w:r>
        <w:rPr/>
        <w:t>Pumps</w:t>
      </w:r>
      <w:r>
        <w:rPr>
          <w:spacing w:val="2"/>
        </w:rPr>
        <w:t> </w:t>
      </w:r>
      <w:r>
        <w:rPr/>
        <w:t>in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>
          <w:i/>
        </w:rPr>
        <w:t>Antibiotics</w:t>
      </w:r>
      <w:r>
        <w:rPr/>
        <w:t>,</w:t>
      </w:r>
      <w:r>
        <w:rPr>
          <w:spacing w:val="3"/>
        </w:rPr>
        <w:t> </w:t>
      </w:r>
      <w:r>
        <w:rPr>
          <w:i/>
        </w:rPr>
        <w:t>2</w:t>
      </w:r>
      <w:r>
        <w:rPr/>
        <w:t>,</w:t>
      </w:r>
      <w:r>
        <w:rPr>
          <w:spacing w:val="-2"/>
        </w:rPr>
        <w:t> </w:t>
      </w:r>
      <w:r>
        <w:rPr/>
        <w:t>83-99.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648" w:right="1476" w:hanging="721"/>
      </w:pPr>
      <w:r>
        <w:rPr/>
        <w:t>Song</w:t>
      </w:r>
      <w:r>
        <w:rPr>
          <w:spacing w:val="5"/>
        </w:rPr>
        <w:t> </w:t>
      </w:r>
      <w:r>
        <w:rPr/>
        <w:t>MD,</w:t>
      </w:r>
      <w:r>
        <w:rPr>
          <w:spacing w:val="6"/>
        </w:rPr>
        <w:t> </w:t>
      </w:r>
      <w:r>
        <w:rPr/>
        <w:t>Wachi M,</w:t>
      </w:r>
      <w:r>
        <w:rPr>
          <w:spacing w:val="7"/>
        </w:rPr>
        <w:t> </w:t>
      </w:r>
      <w:r>
        <w:rPr/>
        <w:t>Doi</w:t>
      </w:r>
      <w:r>
        <w:rPr>
          <w:spacing w:val="-3"/>
        </w:rPr>
        <w:t> </w:t>
      </w:r>
      <w:r>
        <w:rPr/>
        <w:t>M,</w:t>
      </w:r>
      <w:r>
        <w:rPr>
          <w:spacing w:val="7"/>
        </w:rPr>
        <w:t> </w:t>
      </w:r>
      <w:r>
        <w:rPr/>
        <w:t>Ishino</w:t>
      </w:r>
      <w:r>
        <w:rPr>
          <w:spacing w:val="14"/>
        </w:rPr>
        <w:t> </w:t>
      </w:r>
      <w:r>
        <w:rPr/>
        <w:t>F,</w:t>
      </w:r>
      <w:r>
        <w:rPr>
          <w:spacing w:val="7"/>
        </w:rPr>
        <w:t> </w:t>
      </w:r>
      <w:r>
        <w:rPr/>
        <w:t>Matsuhashi</w:t>
      </w:r>
      <w:r>
        <w:rPr>
          <w:spacing w:val="1"/>
        </w:rPr>
        <w:t> </w:t>
      </w:r>
      <w:r>
        <w:rPr/>
        <w:t>M.</w:t>
      </w:r>
      <w:r>
        <w:rPr>
          <w:spacing w:val="7"/>
        </w:rPr>
        <w:t> </w:t>
      </w:r>
      <w:r>
        <w:rPr/>
        <w:t>(1987).</w:t>
      </w:r>
      <w:r>
        <w:rPr>
          <w:spacing w:val="5"/>
        </w:rPr>
        <w:t> </w:t>
      </w:r>
      <w:r>
        <w:rPr/>
        <w:t>Evolution of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inducible penicillin-target protein in methicillin-resistant </w:t>
      </w:r>
      <w:r>
        <w:rPr>
          <w:i/>
        </w:rPr>
        <w:t>Staphylococcus aureus</w:t>
      </w:r>
      <w:r>
        <w:rPr>
          <w:i/>
          <w:spacing w:val="-57"/>
        </w:rPr>
        <w:t> </w:t>
      </w:r>
      <w:r>
        <w:rPr/>
        <w:t>by</w:t>
      </w:r>
      <w:r>
        <w:rPr>
          <w:spacing w:val="-9"/>
        </w:rPr>
        <w:t> </w:t>
      </w:r>
      <w:r>
        <w:rPr/>
        <w:t>gene</w:t>
      </w:r>
      <w:r>
        <w:rPr>
          <w:spacing w:val="6"/>
        </w:rPr>
        <w:t> </w:t>
      </w:r>
      <w:r>
        <w:rPr/>
        <w:t>fusion.</w:t>
      </w:r>
      <w:r>
        <w:rPr>
          <w:spacing w:val="6"/>
        </w:rPr>
        <w:t> </w:t>
      </w:r>
      <w:r>
        <w:rPr>
          <w:i/>
        </w:rPr>
        <w:t>FEBS</w:t>
      </w:r>
      <w:r>
        <w:rPr>
          <w:i/>
          <w:spacing w:val="2"/>
        </w:rPr>
        <w:t> </w:t>
      </w:r>
      <w:r>
        <w:rPr>
          <w:i/>
        </w:rPr>
        <w:t>Lett</w:t>
      </w:r>
      <w:r>
        <w:rPr/>
        <w:t>. 221:167–171.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48" w:right="1737" w:hanging="721"/>
      </w:pPr>
      <w:r>
        <w:rPr/>
        <w:t>Stan Deresinski (2009). Vancomycin in Combination with Other Antibiotics for the</w:t>
      </w:r>
      <w:r>
        <w:rPr>
          <w:spacing w:val="1"/>
        </w:rPr>
        <w:t> </w:t>
      </w:r>
      <w:r>
        <w:rPr/>
        <w:t>Treatment of Serious Methicillin-Resistant Staphylococcus aureus Infections.</w:t>
      </w:r>
      <w:r>
        <w:rPr>
          <w:spacing w:val="-57"/>
        </w:rPr>
        <w:t> </w:t>
      </w:r>
      <w:r>
        <w:rPr>
          <w:i/>
        </w:rPr>
        <w:t>CID</w:t>
      </w:r>
      <w:r>
        <w:rPr>
          <w:i/>
          <w:spacing w:val="1"/>
        </w:rPr>
        <w:t> </w:t>
      </w:r>
      <w:r>
        <w:rPr/>
        <w:t>:49</w:t>
      </w:r>
      <w:r>
        <w:rPr>
          <w:spacing w:val="2"/>
        </w:rPr>
        <w:t> </w:t>
      </w:r>
      <w:r>
        <w:rPr/>
        <w:t>(1</w:t>
      </w:r>
      <w:r>
        <w:rPr>
          <w:spacing w:val="-3"/>
        </w:rPr>
        <w:t> </w:t>
      </w:r>
      <w:r>
        <w:rPr/>
        <w:t>October)</w:t>
      </w:r>
      <w:r>
        <w:rPr>
          <w:spacing w:val="3"/>
        </w:rPr>
        <w:t> </w:t>
      </w:r>
      <w:r>
        <w:rPr/>
        <w:t>1072-1079.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928"/>
      </w:pPr>
      <w:r>
        <w:rPr/>
        <w:t>Stearns,</w:t>
      </w:r>
      <w:r>
        <w:rPr>
          <w:spacing w:val="-1"/>
        </w:rPr>
        <w:t> </w:t>
      </w:r>
      <w:r>
        <w:rPr/>
        <w:t>S. C., and</w:t>
      </w:r>
      <w:r>
        <w:rPr>
          <w:spacing w:val="-2"/>
        </w:rPr>
        <w:t> </w:t>
      </w:r>
      <w:r>
        <w:rPr/>
        <w:t>Hoekstra, R.</w:t>
      </w:r>
      <w:r>
        <w:rPr>
          <w:spacing w:val="-5"/>
        </w:rPr>
        <w:t> </w:t>
      </w:r>
      <w:r>
        <w:rPr/>
        <w:t>F.</w:t>
      </w:r>
      <w:r>
        <w:rPr>
          <w:spacing w:val="-1"/>
        </w:rPr>
        <w:t> </w:t>
      </w:r>
      <w:r>
        <w:rPr/>
        <w:t>(2005).</w:t>
      </w:r>
      <w:r>
        <w:rPr>
          <w:spacing w:val="-4"/>
        </w:rPr>
        <w:t> </w:t>
      </w:r>
      <w:r>
        <w:rPr/>
        <w:t>Evolution: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introduction</w:t>
      </w:r>
      <w:r>
        <w:rPr>
          <w:spacing w:val="-6"/>
        </w:rPr>
        <w:t> </w:t>
      </w:r>
      <w:r>
        <w:rPr/>
        <w:t>(2nd</w:t>
      </w:r>
      <w:r>
        <w:rPr>
          <w:spacing w:val="-2"/>
        </w:rPr>
        <w:t> </w:t>
      </w:r>
      <w:r>
        <w:rPr/>
        <w:t>ed.).</w:t>
      </w:r>
    </w:p>
    <w:p>
      <w:pPr>
        <w:pStyle w:val="BodyText"/>
        <w:spacing w:line="275" w:lineRule="exact"/>
        <w:ind w:left="1648"/>
      </w:pPr>
      <w:r>
        <w:rPr/>
        <w:t>Oxford, NY:</w:t>
      </w:r>
      <w:r>
        <w:rPr>
          <w:spacing w:val="-2"/>
        </w:rPr>
        <w:t> </w:t>
      </w:r>
      <w:r>
        <w:rPr/>
        <w:t>Oxford</w:t>
      </w:r>
      <w:r>
        <w:rPr>
          <w:spacing w:val="-2"/>
        </w:rPr>
        <w:t> </w:t>
      </w:r>
      <w:r>
        <w:rPr/>
        <w:t>Univ. Press;</w:t>
      </w:r>
      <w:r>
        <w:rPr>
          <w:spacing w:val="-2"/>
        </w:rPr>
        <w:t> </w:t>
      </w:r>
      <w:r>
        <w:rPr/>
        <w:t>38-40.</w:t>
      </w:r>
    </w:p>
    <w:p>
      <w:pPr>
        <w:pStyle w:val="BodyText"/>
      </w:pPr>
    </w:p>
    <w:p>
      <w:pPr>
        <w:pStyle w:val="BodyText"/>
        <w:ind w:left="1648" w:right="1882" w:hanging="721"/>
      </w:pPr>
      <w:r>
        <w:rPr/>
        <w:t>Stevens DL, Ma Y, Salmi DB.(2007). Impact of antibiotics on expression of</w:t>
      </w:r>
      <w:r>
        <w:rPr>
          <w:spacing w:val="1"/>
        </w:rPr>
        <w:t> </w:t>
      </w:r>
      <w:r>
        <w:rPr/>
        <w:t>virulence-associated exotoxin genes in methicillin-sensitive and methicillin-</w:t>
      </w:r>
      <w:r>
        <w:rPr>
          <w:spacing w:val="-58"/>
        </w:rPr>
        <w:t> </w:t>
      </w:r>
      <w:r>
        <w:rPr/>
        <w:t>resistant</w:t>
      </w:r>
      <w:r>
        <w:rPr>
          <w:spacing w:val="7"/>
        </w:rPr>
        <w:t> </w:t>
      </w:r>
      <w:r>
        <w:rPr>
          <w:i/>
        </w:rPr>
        <w:t>Staphylococcus aureus</w:t>
      </w:r>
      <w:r>
        <w:rPr>
          <w:i/>
          <w:spacing w:val="-1"/>
        </w:rPr>
        <w:t> 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J</w:t>
      </w:r>
      <w:r>
        <w:rPr>
          <w:i/>
          <w:spacing w:val="-5"/>
        </w:rPr>
        <w:t> </w:t>
      </w:r>
      <w:r>
        <w:rPr>
          <w:i/>
        </w:rPr>
        <w:t>Infect</w:t>
      </w:r>
      <w:r>
        <w:rPr>
          <w:i/>
          <w:spacing w:val="2"/>
        </w:rPr>
        <w:t> </w:t>
      </w:r>
      <w:r>
        <w:rPr>
          <w:i/>
        </w:rPr>
        <w:t>Dis</w:t>
      </w:r>
      <w:r>
        <w:rPr/>
        <w:t>;</w:t>
      </w:r>
      <w:r>
        <w:rPr>
          <w:spacing w:val="-4"/>
        </w:rPr>
        <w:t> </w:t>
      </w:r>
      <w:r>
        <w:rPr/>
        <w:t>195:202–211</w:t>
      </w:r>
    </w:p>
    <w:p>
      <w:pPr>
        <w:pStyle w:val="BodyText"/>
      </w:pPr>
    </w:p>
    <w:p>
      <w:pPr>
        <w:spacing w:line="240" w:lineRule="auto" w:before="0"/>
        <w:ind w:left="1648" w:right="1808" w:hanging="721"/>
        <w:jc w:val="left"/>
        <w:rPr>
          <w:sz w:val="24"/>
        </w:rPr>
      </w:pPr>
      <w:r>
        <w:rPr>
          <w:sz w:val="24"/>
        </w:rPr>
        <w:t>Strommenger B. Cuny C. WErer G. Witte W. (2004). Obvious lack of association</w:t>
      </w:r>
      <w:r>
        <w:rPr>
          <w:spacing w:val="1"/>
          <w:sz w:val="24"/>
        </w:rPr>
        <w:t> </w:t>
      </w:r>
      <w:r>
        <w:rPr>
          <w:sz w:val="24"/>
        </w:rPr>
        <w:t>between dynamic of epidemic Methicillin resistant </w:t>
      </w:r>
      <w:r>
        <w:rPr>
          <w:i/>
          <w:sz w:val="24"/>
        </w:rPr>
        <w:t>Staphylococcus aureus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central Europe and agr specificity groups. </w:t>
      </w:r>
      <w:r>
        <w:rPr>
          <w:i/>
          <w:sz w:val="24"/>
        </w:rPr>
        <w:t>Eur J Clin Microbiol infect Dis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23:15-19.</w:t>
      </w:r>
    </w:p>
    <w:p>
      <w:pPr>
        <w:pStyle w:val="BodyText"/>
        <w:spacing w:before="3"/>
      </w:pPr>
    </w:p>
    <w:p>
      <w:pPr>
        <w:pStyle w:val="BodyText"/>
        <w:ind w:left="928"/>
      </w:pPr>
      <w:r>
        <w:rPr/>
        <w:t>Stryjewski</w:t>
      </w:r>
      <w:r>
        <w:rPr>
          <w:spacing w:val="-3"/>
        </w:rPr>
        <w:t> </w:t>
      </w:r>
      <w:r>
        <w:rPr/>
        <w:t>ME,</w:t>
      </w:r>
      <w:r>
        <w:rPr>
          <w:spacing w:val="2"/>
        </w:rPr>
        <w:t> </w:t>
      </w:r>
      <w:r>
        <w:rPr/>
        <w:t>Szczech</w:t>
      </w:r>
      <w:r>
        <w:rPr>
          <w:spacing w:val="-5"/>
        </w:rPr>
        <w:t> </w:t>
      </w:r>
      <w:r>
        <w:rPr/>
        <w:t>LA,</w:t>
      </w:r>
      <w:r>
        <w:rPr>
          <w:spacing w:val="2"/>
        </w:rPr>
        <w:t> </w:t>
      </w:r>
      <w:r>
        <w:rPr/>
        <w:t>Benjamin</w:t>
      </w:r>
      <w:r>
        <w:rPr>
          <w:spacing w:val="-5"/>
        </w:rPr>
        <w:t> </w:t>
      </w:r>
      <w:r>
        <w:rPr/>
        <w:t>DK</w:t>
      </w:r>
      <w:r>
        <w:rPr>
          <w:spacing w:val="-5"/>
        </w:rPr>
        <w:t> </w:t>
      </w:r>
      <w:r>
        <w:rPr/>
        <w:t>Jr,.</w:t>
      </w:r>
      <w:r>
        <w:rPr>
          <w:spacing w:val="2"/>
        </w:rPr>
        <w:t> </w:t>
      </w:r>
      <w:r>
        <w:rPr/>
        <w:t>(2007).</w:t>
      </w:r>
      <w:r>
        <w:rPr>
          <w:spacing w:val="3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vancomycin or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spacing w:line="240" w:lineRule="auto" w:before="70"/>
        <w:ind w:left="1648" w:right="1790" w:firstLine="0"/>
        <w:jc w:val="left"/>
        <w:rPr>
          <w:sz w:val="24"/>
        </w:rPr>
      </w:pPr>
      <w:r>
        <w:rPr>
          <w:sz w:val="24"/>
        </w:rPr>
        <w:t>first-generation cephalosporins for the treatment of hemodialysis dependent</w:t>
      </w:r>
      <w:r>
        <w:rPr>
          <w:spacing w:val="1"/>
          <w:sz w:val="24"/>
        </w:rPr>
        <w:t> </w:t>
      </w:r>
      <w:r>
        <w:rPr>
          <w:sz w:val="24"/>
        </w:rPr>
        <w:t>patients with methicillin-susceptible </w:t>
      </w:r>
      <w:r>
        <w:rPr>
          <w:i/>
          <w:sz w:val="24"/>
        </w:rPr>
        <w:t>Staphylococcus aureus </w:t>
      </w:r>
      <w:r>
        <w:rPr>
          <w:sz w:val="24"/>
        </w:rPr>
        <w:t>bacteremia. </w:t>
      </w:r>
      <w:r>
        <w:rPr>
          <w:i/>
          <w:sz w:val="24"/>
        </w:rPr>
        <w:t>Clin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Infect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Dis;</w:t>
      </w:r>
      <w:r>
        <w:rPr>
          <w:i/>
          <w:spacing w:val="5"/>
          <w:sz w:val="24"/>
        </w:rPr>
        <w:t> </w:t>
      </w:r>
      <w:r>
        <w:rPr>
          <w:sz w:val="24"/>
        </w:rPr>
        <w:t>44:190–196.</w:t>
      </w:r>
    </w:p>
    <w:p>
      <w:pPr>
        <w:pStyle w:val="BodyText"/>
      </w:pPr>
    </w:p>
    <w:p>
      <w:pPr>
        <w:pStyle w:val="BodyText"/>
        <w:ind w:left="928"/>
      </w:pPr>
      <w:r>
        <w:rPr/>
        <w:t>Swenson</w:t>
      </w:r>
      <w:r>
        <w:rPr>
          <w:spacing w:val="-7"/>
        </w:rPr>
        <w:t> </w:t>
      </w:r>
      <w:r>
        <w:rPr/>
        <w:t>JM,</w:t>
      </w:r>
      <w:r>
        <w:rPr>
          <w:spacing w:val="1"/>
        </w:rPr>
        <w:t> </w:t>
      </w:r>
      <w:r>
        <w:rPr/>
        <w:t>Lonsway</w:t>
      </w:r>
      <w:r>
        <w:rPr>
          <w:spacing w:val="-7"/>
        </w:rPr>
        <w:t> </w:t>
      </w:r>
      <w:r>
        <w:rPr/>
        <w:t>D, McAllister</w:t>
      </w:r>
      <w:r>
        <w:rPr>
          <w:spacing w:val="-1"/>
        </w:rPr>
        <w:t> </w:t>
      </w:r>
      <w:r>
        <w:rPr/>
        <w:t>S,</w:t>
      </w:r>
      <w:r>
        <w:rPr>
          <w:spacing w:val="-4"/>
        </w:rPr>
        <w:t> </w:t>
      </w:r>
      <w:r>
        <w:rPr/>
        <w:t>Thompson</w:t>
      </w:r>
      <w:r>
        <w:rPr>
          <w:spacing w:val="-2"/>
        </w:rPr>
        <w:t> </w:t>
      </w:r>
      <w:r>
        <w:rPr/>
        <w:t>A, Jevitt</w:t>
      </w:r>
      <w:r>
        <w:rPr>
          <w:spacing w:val="4"/>
        </w:rPr>
        <w:t> </w:t>
      </w:r>
      <w:r>
        <w:rPr/>
        <w:t>L, Patel</w:t>
      </w:r>
      <w:r>
        <w:rPr>
          <w:spacing w:val="-10"/>
        </w:rPr>
        <w:t> </w:t>
      </w:r>
      <w:r>
        <w:rPr/>
        <w:t>JB.</w:t>
      </w:r>
      <w:r>
        <w:rPr>
          <w:spacing w:val="10"/>
        </w:rPr>
        <w:t> </w:t>
      </w:r>
      <w:r>
        <w:rPr/>
        <w:t>(2007).</w:t>
      </w:r>
    </w:p>
    <w:p>
      <w:pPr>
        <w:pStyle w:val="BodyText"/>
        <w:spacing w:line="237" w:lineRule="auto" w:before="5"/>
        <w:ind w:left="1648" w:right="1414"/>
      </w:pPr>
      <w:r>
        <w:rPr/>
        <w:t>Detection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mecA-mediated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Cefoxitin</w:t>
      </w:r>
      <w:r>
        <w:rPr>
          <w:spacing w:val="-6"/>
        </w:rPr>
        <w:t> </w:t>
      </w:r>
      <w:r>
        <w:rPr/>
        <w:t>Disk</w:t>
      </w:r>
      <w:r>
        <w:rPr>
          <w:spacing w:val="-2"/>
        </w:rPr>
        <w:t> </w:t>
      </w:r>
      <w:r>
        <w:rPr/>
        <w:t>Diffusion</w:t>
      </w:r>
      <w:r>
        <w:rPr>
          <w:spacing w:val="-6"/>
        </w:rPr>
        <w:t> </w:t>
      </w:r>
      <w:r>
        <w:rPr/>
        <w:t>(DD)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of</w:t>
      </w:r>
      <w:r>
        <w:rPr>
          <w:spacing w:val="53"/>
        </w:rPr>
        <w:t>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Expressing</w:t>
      </w:r>
      <w:r>
        <w:rPr>
          <w:spacing w:val="3"/>
        </w:rPr>
        <w:t> </w:t>
      </w:r>
      <w:r>
        <w:rPr/>
        <w:t>Borderline</w:t>
      </w:r>
      <w:r>
        <w:rPr>
          <w:spacing w:val="-1"/>
        </w:rPr>
        <w:t> </w:t>
      </w:r>
      <w:r>
        <w:rPr/>
        <w:t>oxacillin</w:t>
      </w:r>
      <w:r>
        <w:rPr>
          <w:spacing w:val="-1"/>
        </w:rPr>
        <w:t> </w:t>
      </w:r>
      <w:r>
        <w:rPr/>
        <w:t>MICs.</w:t>
      </w:r>
    </w:p>
    <w:p>
      <w:pPr>
        <w:spacing w:before="3"/>
        <w:ind w:left="1648" w:right="0" w:firstLine="0"/>
        <w:jc w:val="left"/>
        <w:rPr>
          <w:sz w:val="24"/>
        </w:rPr>
      </w:pPr>
      <w:r>
        <w:rPr>
          <w:i/>
          <w:sz w:val="24"/>
        </w:rPr>
        <w:t>Diagn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Infect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58:33-39.</w:t>
      </w:r>
    </w:p>
    <w:p>
      <w:pPr>
        <w:pStyle w:val="BodyText"/>
      </w:pPr>
    </w:p>
    <w:p>
      <w:pPr>
        <w:spacing w:line="275" w:lineRule="exact" w:before="0"/>
        <w:ind w:left="928" w:right="0" w:firstLine="0"/>
        <w:jc w:val="left"/>
        <w:rPr>
          <w:i/>
          <w:sz w:val="24"/>
        </w:rPr>
      </w:pPr>
      <w:r>
        <w:rPr>
          <w:sz w:val="24"/>
        </w:rPr>
        <w:t>Sykes</w:t>
      </w:r>
      <w:r>
        <w:rPr>
          <w:spacing w:val="-3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 </w:t>
      </w:r>
      <w:r>
        <w:rPr>
          <w:sz w:val="24"/>
        </w:rPr>
        <w:t>(2001).</w:t>
      </w:r>
      <w:r>
        <w:rPr>
          <w:spacing w:val="4"/>
          <w:sz w:val="24"/>
        </w:rPr>
        <w:t> </w:t>
      </w:r>
      <w:hyperlink r:id="rId92">
        <w:r>
          <w:rPr>
            <w:sz w:val="24"/>
          </w:rPr>
          <w:t>"Penicillin:</w:t>
        </w:r>
        <w:r>
          <w:rPr>
            <w:spacing w:val="5"/>
            <w:sz w:val="24"/>
          </w:rPr>
          <w:t> </w:t>
        </w:r>
        <w:r>
          <w:rPr>
            <w:sz w:val="24"/>
          </w:rPr>
          <w:t>from</w:t>
        </w:r>
        <w:r>
          <w:rPr>
            <w:spacing w:val="-9"/>
            <w:sz w:val="24"/>
          </w:rPr>
          <w:t> </w:t>
        </w:r>
        <w:r>
          <w:rPr>
            <w:sz w:val="24"/>
          </w:rPr>
          <w:t>discovery</w:t>
        </w:r>
        <w:r>
          <w:rPr>
            <w:spacing w:val="-10"/>
            <w:sz w:val="24"/>
          </w:rPr>
          <w:t> </w:t>
        </w:r>
        <w:r>
          <w:rPr>
            <w:sz w:val="24"/>
          </w:rPr>
          <w:t>to product"</w:t>
        </w:r>
      </w:hyperlink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i/>
          <w:sz w:val="24"/>
        </w:rPr>
        <w:t>Bull.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World Health Organ.</w:t>
      </w:r>
    </w:p>
    <w:p>
      <w:pPr>
        <w:pStyle w:val="BodyText"/>
        <w:spacing w:line="275" w:lineRule="exact"/>
        <w:ind w:left="1648"/>
      </w:pPr>
      <w:r>
        <w:rPr/>
        <w:t>79</w:t>
      </w:r>
      <w:r>
        <w:rPr>
          <w:spacing w:val="2"/>
        </w:rPr>
        <w:t> </w:t>
      </w:r>
      <w:r>
        <w:rPr/>
        <w:t>(8):</w:t>
      </w:r>
      <w:r>
        <w:rPr>
          <w:spacing w:val="-2"/>
        </w:rPr>
        <w:t> </w:t>
      </w:r>
      <w:r>
        <w:rPr/>
        <w:t>778–779.</w:t>
      </w:r>
    </w:p>
    <w:p>
      <w:pPr>
        <w:pStyle w:val="BodyText"/>
      </w:pPr>
    </w:p>
    <w:p>
      <w:pPr>
        <w:spacing w:line="242" w:lineRule="auto" w:before="0"/>
        <w:ind w:left="1648" w:right="1904" w:hanging="721"/>
        <w:jc w:val="left"/>
        <w:rPr>
          <w:sz w:val="24"/>
        </w:rPr>
      </w:pPr>
      <w:r>
        <w:rPr>
          <w:sz w:val="24"/>
        </w:rPr>
        <w:t>Tacconelli E, Tumbarello M, Cauda R.(1998). </w:t>
      </w:r>
      <w:r>
        <w:rPr>
          <w:i/>
          <w:sz w:val="24"/>
        </w:rPr>
        <w:t>Staphylococcus aureus </w:t>
      </w:r>
      <w:r>
        <w:rPr>
          <w:sz w:val="24"/>
        </w:rPr>
        <w:t>infections, </w:t>
      </w:r>
      <w:r>
        <w:rPr>
          <w:i/>
          <w:sz w:val="24"/>
        </w:rPr>
        <w:t>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Med;</w:t>
      </w:r>
      <w:r>
        <w:rPr>
          <w:i/>
          <w:spacing w:val="5"/>
          <w:sz w:val="24"/>
        </w:rPr>
        <w:t> </w:t>
      </w:r>
      <w:r>
        <w:rPr>
          <w:sz w:val="24"/>
        </w:rPr>
        <w:t>339:2026-2027.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1606" w:firstLine="0"/>
        <w:jc w:val="right"/>
        <w:rPr>
          <w:i/>
          <w:sz w:val="24"/>
        </w:rPr>
      </w:pPr>
      <w:r>
        <w:rPr>
          <w:sz w:val="24"/>
        </w:rPr>
        <w:t>Taiwo SS,</w:t>
      </w:r>
      <w:r>
        <w:rPr>
          <w:spacing w:val="-1"/>
          <w:sz w:val="24"/>
        </w:rPr>
        <w:t> </w:t>
      </w:r>
      <w:r>
        <w:rPr>
          <w:sz w:val="24"/>
        </w:rPr>
        <w:t>Onile</w:t>
      </w:r>
      <w:r>
        <w:rPr>
          <w:spacing w:val="-4"/>
          <w:sz w:val="24"/>
        </w:rPr>
        <w:t> </w:t>
      </w:r>
      <w:r>
        <w:rPr>
          <w:sz w:val="24"/>
        </w:rPr>
        <w:t>BA,</w:t>
      </w:r>
      <w:r>
        <w:rPr>
          <w:spacing w:val="-2"/>
          <w:sz w:val="24"/>
        </w:rPr>
        <w:t> </w:t>
      </w:r>
      <w:r>
        <w:rPr>
          <w:sz w:val="24"/>
        </w:rPr>
        <w:t>Akanbi</w:t>
      </w:r>
      <w:r>
        <w:rPr>
          <w:spacing w:val="-7"/>
          <w:sz w:val="24"/>
        </w:rPr>
        <w:t> </w:t>
      </w:r>
      <w:r>
        <w:rPr>
          <w:sz w:val="24"/>
        </w:rPr>
        <w:t>AA.</w:t>
      </w:r>
      <w:r>
        <w:rPr>
          <w:spacing w:val="-2"/>
          <w:sz w:val="24"/>
        </w:rPr>
        <w:t> </w:t>
      </w:r>
      <w:r>
        <w:rPr>
          <w:sz w:val="24"/>
        </w:rPr>
        <w:t>(2004).</w:t>
      </w:r>
      <w:r>
        <w:rPr>
          <w:spacing w:val="-1"/>
          <w:sz w:val="24"/>
        </w:rPr>
        <w:t> </w:t>
      </w:r>
      <w:r>
        <w:rPr>
          <w:sz w:val="24"/>
        </w:rPr>
        <w:t>Methicillin-resistant</w:t>
      </w:r>
      <w:r>
        <w:rPr>
          <w:spacing w:val="3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aureus</w:t>
      </w:r>
    </w:p>
    <w:p>
      <w:pPr>
        <w:spacing w:before="3"/>
        <w:ind w:left="0" w:right="1544" w:firstLine="0"/>
        <w:jc w:val="right"/>
        <w:rPr>
          <w:sz w:val="24"/>
        </w:rPr>
      </w:pPr>
      <w:r>
        <w:rPr>
          <w:sz w:val="24"/>
        </w:rPr>
        <w:t>(MRSA)</w:t>
      </w:r>
      <w:r>
        <w:rPr>
          <w:spacing w:val="2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Ilorin,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4"/>
          <w:sz w:val="24"/>
        </w:rPr>
        <w:t> </w:t>
      </w:r>
      <w:r>
        <w:rPr>
          <w:i/>
          <w:sz w:val="24"/>
        </w:rPr>
        <w:t>Afr.J.Clin.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Exper.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Microbiol.</w:t>
      </w:r>
      <w:r>
        <w:rPr>
          <w:i/>
          <w:spacing w:val="3"/>
          <w:sz w:val="24"/>
        </w:rPr>
        <w:t> </w:t>
      </w:r>
      <w:r>
        <w:rPr>
          <w:sz w:val="24"/>
        </w:rPr>
        <w:t>5</w:t>
      </w:r>
      <w:r>
        <w:rPr>
          <w:spacing w:val="-8"/>
          <w:sz w:val="24"/>
        </w:rPr>
        <w:t> </w:t>
      </w:r>
      <w:r>
        <w:rPr>
          <w:sz w:val="24"/>
        </w:rPr>
        <w:t>(2):</w:t>
      </w:r>
      <w:r>
        <w:rPr>
          <w:spacing w:val="-3"/>
          <w:sz w:val="24"/>
        </w:rPr>
        <w:t> </w:t>
      </w:r>
      <w:r>
        <w:rPr>
          <w:sz w:val="24"/>
        </w:rPr>
        <w:t>189-197</w:t>
      </w:r>
    </w:p>
    <w:p>
      <w:pPr>
        <w:pStyle w:val="BodyText"/>
        <w:spacing w:before="5"/>
      </w:pPr>
    </w:p>
    <w:p>
      <w:pPr>
        <w:pStyle w:val="BodyText"/>
        <w:ind w:left="1648" w:right="1435" w:hanging="721"/>
      </w:pPr>
      <w:r>
        <w:rPr/>
        <w:t>Tomasz, A., (2000). The Staphylococcal Cell Wall. In: Gram-Positive Pathogens,</w:t>
      </w:r>
      <w:r>
        <w:rPr>
          <w:spacing w:val="1"/>
        </w:rPr>
        <w:t> </w:t>
      </w:r>
      <w:r>
        <w:rPr/>
        <w:t>Fishetti, V.A., R.P. Novick, J.J. Feretti, D.A. Portnoy and J.I. Rood (Eds.). ASM</w:t>
      </w:r>
      <w:r>
        <w:rPr>
          <w:spacing w:val="-57"/>
        </w:rPr>
        <w:t> </w:t>
      </w:r>
      <w:r>
        <w:rPr/>
        <w:t>Press,</w:t>
      </w:r>
      <w:r>
        <w:rPr>
          <w:spacing w:val="3"/>
        </w:rPr>
        <w:t> </w:t>
      </w:r>
      <w:r>
        <w:rPr/>
        <w:t>Washington:</w:t>
      </w:r>
      <w:r>
        <w:rPr>
          <w:spacing w:val="2"/>
        </w:rPr>
        <w:t> </w:t>
      </w:r>
      <w:r>
        <w:rPr/>
        <w:t>351-360.</w:t>
      </w:r>
    </w:p>
    <w:p>
      <w:pPr>
        <w:pStyle w:val="BodyText"/>
      </w:pPr>
    </w:p>
    <w:p>
      <w:pPr>
        <w:pStyle w:val="BodyText"/>
        <w:ind w:left="1648" w:right="1775" w:hanging="721"/>
        <w:jc w:val="both"/>
      </w:pPr>
      <w:r>
        <w:rPr/>
        <w:t>Top, E.M., Y. Moënne-Loccoz, T. Pembroke, and C.M. Thomas. (2000). Phenotypic</w:t>
      </w:r>
      <w:r>
        <w:rPr>
          <w:spacing w:val="-58"/>
        </w:rPr>
        <w:t> </w:t>
      </w:r>
      <w:r>
        <w:rPr/>
        <w:t>traits conferred by plasmids. In Thomas, C.M. (editor), </w:t>
      </w:r>
      <w:r>
        <w:rPr>
          <w:i/>
        </w:rPr>
        <w:t>The Horizontal Gene</w:t>
      </w:r>
      <w:r>
        <w:rPr>
          <w:i/>
          <w:spacing w:val="1"/>
        </w:rPr>
        <w:t> </w:t>
      </w:r>
      <w:r>
        <w:rPr>
          <w:i/>
        </w:rPr>
        <w:t>Pool,</w:t>
      </w:r>
      <w:r>
        <w:rPr>
          <w:i/>
          <w:spacing w:val="2"/>
        </w:rPr>
        <w:t> </w:t>
      </w:r>
      <w:r>
        <w:rPr/>
        <w:t>Harwood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Publ.,</w:t>
      </w:r>
      <w:r>
        <w:rPr>
          <w:spacing w:val="2"/>
        </w:rPr>
        <w:t> </w:t>
      </w:r>
      <w:r>
        <w:rPr/>
        <w:t>Amsterdam,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Netherlands;</w:t>
      </w:r>
      <w:r>
        <w:rPr>
          <w:spacing w:val="-4"/>
        </w:rPr>
        <w:t> </w:t>
      </w:r>
      <w:r>
        <w:rPr/>
        <w:t>249-285.</w:t>
      </w:r>
    </w:p>
    <w:p>
      <w:pPr>
        <w:pStyle w:val="BodyText"/>
      </w:pPr>
    </w:p>
    <w:p>
      <w:pPr>
        <w:spacing w:line="240" w:lineRule="auto" w:before="0"/>
        <w:ind w:left="1648" w:right="1617" w:hanging="721"/>
        <w:jc w:val="left"/>
        <w:rPr>
          <w:sz w:val="24"/>
        </w:rPr>
      </w:pPr>
      <w:r>
        <w:rPr>
          <w:sz w:val="24"/>
        </w:rPr>
        <w:t>Tryzeinski</w:t>
      </w:r>
      <w:r>
        <w:rPr>
          <w:spacing w:val="-5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Cooper</w:t>
      </w:r>
      <w:r>
        <w:rPr>
          <w:spacing w:val="-3"/>
          <w:sz w:val="24"/>
        </w:rPr>
        <w:t> </w:t>
      </w:r>
      <w:r>
        <w:rPr>
          <w:sz w:val="24"/>
        </w:rPr>
        <w:t>BS,</w:t>
      </w:r>
      <w:r>
        <w:rPr>
          <w:spacing w:val="-3"/>
          <w:sz w:val="24"/>
        </w:rPr>
        <w:t> </w:t>
      </w:r>
      <w:r>
        <w:rPr>
          <w:sz w:val="24"/>
        </w:rPr>
        <w:t>Hryniwicz</w:t>
      </w:r>
      <w:r>
        <w:rPr>
          <w:spacing w:val="4"/>
          <w:sz w:val="24"/>
        </w:rPr>
        <w:t> </w:t>
      </w:r>
      <w:r>
        <w:rPr>
          <w:sz w:val="24"/>
        </w:rPr>
        <w:t>W</w:t>
      </w:r>
      <w:r>
        <w:rPr>
          <w:spacing w:val="-6"/>
          <w:sz w:val="24"/>
        </w:rPr>
        <w:t> </w:t>
      </w:r>
      <w:r>
        <w:rPr>
          <w:sz w:val="24"/>
        </w:rPr>
        <w:t>Dowson</w:t>
      </w:r>
      <w:r>
        <w:rPr>
          <w:spacing w:val="-5"/>
          <w:sz w:val="24"/>
        </w:rPr>
        <w:t> </w:t>
      </w:r>
      <w:r>
        <w:rPr>
          <w:sz w:val="24"/>
        </w:rPr>
        <w:t>CG</w:t>
      </w:r>
      <w:r>
        <w:rPr>
          <w:spacing w:val="-1"/>
          <w:sz w:val="24"/>
        </w:rPr>
        <w:t> </w:t>
      </w:r>
      <w:r>
        <w:rPr>
          <w:sz w:val="24"/>
        </w:rPr>
        <w:t>(2000)</w:t>
      </w:r>
      <w:r>
        <w:rPr>
          <w:spacing w:val="-3"/>
          <w:sz w:val="24"/>
        </w:rPr>
        <w:t> </w:t>
      </w:r>
      <w:r>
        <w:rPr>
          <w:sz w:val="24"/>
        </w:rPr>
        <w:t>Expression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resistance</w:t>
      </w:r>
      <w:r>
        <w:rPr>
          <w:spacing w:val="-57"/>
          <w:sz w:val="24"/>
        </w:rPr>
        <w:t> </w:t>
      </w:r>
      <w:r>
        <w:rPr>
          <w:sz w:val="24"/>
        </w:rPr>
        <w:t>to tetracyclines in strains of methicillin- resistant </w:t>
      </w:r>
      <w:r>
        <w:rPr>
          <w:i/>
          <w:sz w:val="24"/>
        </w:rPr>
        <w:t>Staphylococcus aureus</w:t>
      </w:r>
      <w:r>
        <w:rPr>
          <w:sz w:val="24"/>
        </w:rPr>
        <w:t>. </w:t>
      </w:r>
      <w:r>
        <w:rPr>
          <w:i/>
          <w:sz w:val="24"/>
        </w:rPr>
        <w:t>J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</w:t>
      </w:r>
      <w:r>
        <w:rPr>
          <w:i/>
          <w:spacing w:val="2"/>
          <w:sz w:val="24"/>
        </w:rPr>
        <w:t> </w:t>
      </w:r>
      <w:r>
        <w:rPr>
          <w:sz w:val="24"/>
        </w:rPr>
        <w:t>45:763-770</w:t>
      </w:r>
    </w:p>
    <w:p>
      <w:pPr>
        <w:pStyle w:val="BodyText"/>
        <w:spacing w:before="1"/>
      </w:pPr>
    </w:p>
    <w:p>
      <w:pPr>
        <w:pStyle w:val="BodyText"/>
        <w:ind w:left="1648" w:right="1692" w:hanging="721"/>
      </w:pPr>
      <w:r>
        <w:rPr/>
        <w:t>Tula, M.Y., Azih, A.V., Okojie, R.O. (2013). Antimicrobial susceptibility pattern and</w:t>
      </w:r>
      <w:r>
        <w:rPr>
          <w:spacing w:val="-57"/>
        </w:rPr>
        <w:t> </w:t>
      </w:r>
      <w:r>
        <w:rPr/>
        <w:t>plasmid-mediated antibacterial resistance in Staphylococcus aureus and</w:t>
      </w:r>
      <w:r>
        <w:rPr>
          <w:spacing w:val="1"/>
        </w:rPr>
        <w:t> </w:t>
      </w:r>
      <w:r>
        <w:rPr/>
        <w:t>Coagulase-negative Staphylococci (CoNS). </w:t>
      </w:r>
      <w:r>
        <w:rPr>
          <w:i/>
        </w:rPr>
        <w:t>American Journal of Research</w:t>
      </w:r>
      <w:r>
        <w:rPr>
          <w:i/>
          <w:spacing w:val="1"/>
        </w:rPr>
        <w:t> </w:t>
      </w:r>
      <w:r>
        <w:rPr>
          <w:i/>
        </w:rPr>
        <w:t>Communication,</w:t>
      </w:r>
      <w:r>
        <w:rPr>
          <w:i/>
          <w:spacing w:val="3"/>
        </w:rPr>
        <w:t> </w:t>
      </w:r>
      <w:r>
        <w:rPr/>
        <w:t>1(9):</w:t>
      </w:r>
      <w:r>
        <w:rPr>
          <w:spacing w:val="-5"/>
        </w:rPr>
        <w:t> </w:t>
      </w:r>
      <w:r>
        <w:rPr/>
        <w:t>149-166}</w:t>
      </w:r>
      <w:r>
        <w:rPr>
          <w:spacing w:val="-4"/>
        </w:rPr>
        <w:t> </w:t>
      </w:r>
      <w:hyperlink r:id="rId93">
        <w:r>
          <w:rPr/>
          <w:t>www.usa-journals.com,</w:t>
        </w:r>
        <w:r>
          <w:rPr>
            <w:spacing w:val="2"/>
          </w:rPr>
          <w:t> </w:t>
        </w:r>
      </w:hyperlink>
      <w:r>
        <w:rPr/>
        <w:t>ISSN:</w:t>
      </w:r>
      <w:r>
        <w:rPr>
          <w:spacing w:val="-4"/>
        </w:rPr>
        <w:t> </w:t>
      </w:r>
      <w:r>
        <w:rPr/>
        <w:t>2325-4076.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 w:before="1"/>
        <w:ind w:left="1648" w:right="1823" w:hanging="721"/>
      </w:pPr>
      <w:r>
        <w:rPr/>
        <w:t>Uchechi NE, Erinma K. (2007). Investigation of plasmid DNA and antibiotic</w:t>
      </w:r>
      <w:r>
        <w:rPr>
          <w:spacing w:val="1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pathogenic</w:t>
      </w:r>
      <w:r>
        <w:rPr>
          <w:spacing w:val="-2"/>
        </w:rPr>
        <w:t> </w:t>
      </w:r>
      <w:r>
        <w:rPr/>
        <w:t>organisms.</w:t>
      </w:r>
      <w:r>
        <w:rPr>
          <w:spacing w:val="6"/>
        </w:rPr>
        <w:t> </w:t>
      </w:r>
      <w:r>
        <w:rPr>
          <w:i/>
        </w:rPr>
        <w:t>Afr.</w:t>
      </w:r>
      <w:r>
        <w:rPr>
          <w:i/>
          <w:spacing w:val="-4"/>
        </w:rPr>
        <w:t> </w:t>
      </w:r>
      <w:r>
        <w:rPr>
          <w:i/>
        </w:rPr>
        <w:t>J.</w:t>
      </w:r>
      <w:r>
        <w:rPr>
          <w:i/>
          <w:spacing w:val="-3"/>
        </w:rPr>
        <w:t> </w:t>
      </w:r>
      <w:r>
        <w:rPr>
          <w:i/>
        </w:rPr>
        <w:t>Microbiol.</w:t>
      </w:r>
      <w:r>
        <w:rPr>
          <w:i/>
          <w:spacing w:val="4"/>
        </w:rPr>
        <w:t> </w:t>
      </w:r>
      <w:r>
        <w:rPr/>
        <w:t>6</w:t>
      </w:r>
      <w:r>
        <w:rPr>
          <w:spacing w:val="-6"/>
        </w:rPr>
        <w:t> </w:t>
      </w:r>
      <w:r>
        <w:rPr/>
        <w:t>(7):</w:t>
      </w:r>
      <w:r>
        <w:rPr>
          <w:spacing w:val="-6"/>
        </w:rPr>
        <w:t> </w:t>
      </w:r>
      <w:r>
        <w:rPr/>
        <w:t>877-880.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648" w:right="1416" w:hanging="721"/>
        <w:jc w:val="both"/>
      </w:pPr>
      <w:r>
        <w:rPr/>
        <w:t>Umolu,</w:t>
      </w:r>
      <w:r>
        <w:rPr>
          <w:spacing w:val="1"/>
        </w:rPr>
        <w:t> </w:t>
      </w:r>
      <w:r>
        <w:rPr/>
        <w:t>P.I.,</w:t>
      </w:r>
      <w:r>
        <w:rPr>
          <w:spacing w:val="1"/>
        </w:rPr>
        <w:t> </w:t>
      </w:r>
      <w:r>
        <w:rPr/>
        <w:t>Okoli,</w:t>
      </w:r>
      <w:r>
        <w:rPr>
          <w:spacing w:val="1"/>
        </w:rPr>
        <w:t> </w:t>
      </w:r>
      <w:r>
        <w:rPr/>
        <w:t>E.N.,</w:t>
      </w:r>
      <w:r>
        <w:rPr>
          <w:spacing w:val="1"/>
        </w:rPr>
        <w:t> </w:t>
      </w:r>
      <w:r>
        <w:rPr/>
        <w:t>Izomoh,</w:t>
      </w:r>
      <w:r>
        <w:rPr>
          <w:spacing w:val="1"/>
        </w:rPr>
        <w:t> </w:t>
      </w:r>
      <w:r>
        <w:rPr/>
        <w:t>I.M.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Antibiogram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60"/>
        </w:rPr>
        <w:t> </w:t>
      </w:r>
      <w:r>
        <w:rPr/>
        <w:t>lactamase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specimens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Edo</w:t>
      </w:r>
      <w:r>
        <w:rPr>
          <w:spacing w:val="5"/>
        </w:rPr>
        <w:t> </w:t>
      </w:r>
      <w:r>
        <w:rPr/>
        <w:t>state,</w:t>
      </w:r>
      <w:r>
        <w:rPr>
          <w:spacing w:val="3"/>
        </w:rPr>
        <w:t> </w:t>
      </w:r>
      <w:r>
        <w:rPr/>
        <w:t>Nigeria.</w:t>
      </w:r>
      <w:r>
        <w:rPr>
          <w:spacing w:val="8"/>
        </w:rPr>
        <w:t> </w:t>
      </w:r>
      <w:r>
        <w:rPr>
          <w:i/>
        </w:rPr>
        <w:t>West</w:t>
      </w:r>
      <w:r>
        <w:rPr>
          <w:i/>
          <w:spacing w:val="1"/>
        </w:rPr>
        <w:t> </w:t>
      </w:r>
      <w:r>
        <w:rPr>
          <w:i/>
        </w:rPr>
        <w:t>Afr.</w:t>
      </w:r>
      <w:r>
        <w:rPr>
          <w:i/>
          <w:spacing w:val="-2"/>
        </w:rPr>
        <w:t> </w:t>
      </w:r>
      <w:r>
        <w:rPr>
          <w:i/>
        </w:rPr>
        <w:t>Med</w:t>
      </w:r>
      <w:r>
        <w:rPr/>
        <w:t>.</w:t>
      </w:r>
      <w:r>
        <w:rPr>
          <w:spacing w:val="-2"/>
        </w:rPr>
        <w:t> </w:t>
      </w:r>
      <w:r>
        <w:rPr/>
        <w:t>21</w:t>
      </w:r>
      <w:r>
        <w:rPr>
          <w:spacing w:val="-3"/>
        </w:rPr>
        <w:t> </w:t>
      </w:r>
      <w:r>
        <w:rPr/>
        <w:t>(2):</w:t>
      </w:r>
      <w:r>
        <w:rPr>
          <w:spacing w:val="-4"/>
        </w:rPr>
        <w:t> </w:t>
      </w:r>
      <w:r>
        <w:rPr/>
        <w:t>124-127.</w:t>
      </w:r>
    </w:p>
    <w:p>
      <w:pPr>
        <w:pStyle w:val="BodyText"/>
      </w:pPr>
    </w:p>
    <w:p>
      <w:pPr>
        <w:pStyle w:val="BodyText"/>
        <w:spacing w:before="1"/>
        <w:ind w:left="1648" w:right="1531" w:hanging="721"/>
      </w:pPr>
      <w:r>
        <w:rPr/>
        <w:t>Van</w:t>
      </w:r>
      <w:r>
        <w:rPr>
          <w:spacing w:val="-7"/>
        </w:rPr>
        <w:t> </w:t>
      </w:r>
      <w:r>
        <w:rPr/>
        <w:t>Belkum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(2006)</w:t>
      </w:r>
      <w:r>
        <w:rPr>
          <w:spacing w:val="-1"/>
        </w:rPr>
        <w:t> </w:t>
      </w:r>
      <w:r>
        <w:rPr/>
        <w:t>Staphylococcal</w:t>
      </w:r>
      <w:r>
        <w:rPr>
          <w:spacing w:val="-10"/>
        </w:rPr>
        <w:t> </w:t>
      </w:r>
      <w:r>
        <w:rPr/>
        <w:t>colonization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infection:</w:t>
      </w:r>
      <w:r>
        <w:rPr>
          <w:spacing w:val="-2"/>
        </w:rPr>
        <w:t> </w:t>
      </w:r>
      <w:r>
        <w:rPr/>
        <w:t>homeostasis</w:t>
      </w:r>
      <w:r>
        <w:rPr>
          <w:spacing w:val="-4"/>
        </w:rPr>
        <w:t> </w:t>
      </w:r>
      <w:r>
        <w:rPr/>
        <w:t>versus</w:t>
      </w:r>
      <w:r>
        <w:rPr>
          <w:spacing w:val="-57"/>
        </w:rPr>
        <w:t> </w:t>
      </w:r>
      <w:r>
        <w:rPr/>
        <w:t>disbalance of human (inmate) immunity and bacterial virulence. </w:t>
      </w:r>
      <w:r>
        <w:rPr>
          <w:i/>
        </w:rPr>
        <w:t>Curr Opin</w:t>
      </w:r>
      <w:r>
        <w:rPr>
          <w:i/>
          <w:spacing w:val="1"/>
        </w:rPr>
        <w:t> </w:t>
      </w:r>
      <w:r>
        <w:rPr>
          <w:i/>
        </w:rPr>
        <w:t>infect</w:t>
      </w:r>
      <w:r>
        <w:rPr>
          <w:i/>
          <w:spacing w:val="2"/>
        </w:rPr>
        <w:t> </w:t>
      </w:r>
      <w:r>
        <w:rPr>
          <w:i/>
        </w:rPr>
        <w:t>Dis</w:t>
      </w:r>
      <w:r>
        <w:rPr>
          <w:i/>
          <w:spacing w:val="-4"/>
        </w:rPr>
        <w:t> </w:t>
      </w:r>
      <w:r>
        <w:rPr/>
        <w:t>19:339-344</w:t>
      </w:r>
    </w:p>
    <w:p>
      <w:pPr>
        <w:pStyle w:val="BodyText"/>
      </w:pPr>
    </w:p>
    <w:p>
      <w:pPr>
        <w:pStyle w:val="BodyText"/>
        <w:ind w:left="928"/>
      </w:pPr>
      <w:r>
        <w:rPr/>
        <w:t>Vandenesch</w:t>
      </w:r>
      <w:r>
        <w:rPr>
          <w:spacing w:val="-1"/>
        </w:rPr>
        <w:t> </w:t>
      </w:r>
      <w:r>
        <w:rPr/>
        <w:t>F. Naimi</w:t>
      </w:r>
      <w:r>
        <w:rPr>
          <w:spacing w:val="-9"/>
        </w:rPr>
        <w:t> </w:t>
      </w:r>
      <w:r>
        <w:rPr/>
        <w:t>T.</w:t>
      </w:r>
      <w:r>
        <w:rPr>
          <w:spacing w:val="1"/>
        </w:rPr>
        <w:t> </w:t>
      </w:r>
      <w:r>
        <w:rPr/>
        <w:t>enright</w:t>
      </w:r>
      <w:r>
        <w:rPr>
          <w:spacing w:val="4"/>
        </w:rPr>
        <w:t> </w:t>
      </w:r>
      <w:r>
        <w:rPr/>
        <w:t>MC,</w:t>
      </w:r>
      <w:r>
        <w:rPr>
          <w:spacing w:val="1"/>
        </w:rPr>
        <w:t> </w:t>
      </w:r>
      <w:r>
        <w:rPr/>
        <w:t>Lina</w:t>
      </w:r>
      <w:r>
        <w:rPr>
          <w:spacing w:val="-2"/>
        </w:rPr>
        <w:t> </w:t>
      </w:r>
      <w:r>
        <w:rPr/>
        <w:t>G, Nimmo</w:t>
      </w:r>
      <w:r>
        <w:rPr>
          <w:spacing w:val="3"/>
        </w:rPr>
        <w:t> </w:t>
      </w:r>
      <w:r>
        <w:rPr/>
        <w:t>GR</w:t>
      </w:r>
      <w:r>
        <w:rPr>
          <w:spacing w:val="-3"/>
        </w:rPr>
        <w:t> </w:t>
      </w:r>
      <w:r>
        <w:rPr/>
        <w:t>Heffernan</w:t>
      </w:r>
      <w:r>
        <w:rPr>
          <w:spacing w:val="-6"/>
        </w:rPr>
        <w:t> </w:t>
      </w:r>
      <w:r>
        <w:rPr/>
        <w:t>H,.</w:t>
      </w:r>
      <w:r>
        <w:rPr>
          <w:spacing w:val="1"/>
        </w:rPr>
        <w:t> </w:t>
      </w:r>
      <w:r>
        <w:rPr/>
        <w:t>(2003).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70"/>
        <w:ind w:left="1648" w:right="1511"/>
      </w:pPr>
      <w:r>
        <w:rPr/>
        <w:t>Community acquired methicillin resistant staphylococcus aureus carrying</w:t>
      </w:r>
      <w:r>
        <w:rPr>
          <w:spacing w:val="1"/>
        </w:rPr>
        <w:t> </w:t>
      </w:r>
      <w:r>
        <w:rPr/>
        <w:t>Panton-Valentine Leukocidin genes: worldwide emergence. </w:t>
      </w:r>
      <w:r>
        <w:rPr>
          <w:i/>
        </w:rPr>
        <w:t>Emerg infect Dis </w:t>
      </w:r>
      <w:r>
        <w:rPr/>
        <w:t>9:</w:t>
      </w:r>
      <w:r>
        <w:rPr>
          <w:spacing w:val="-57"/>
        </w:rPr>
        <w:t> </w:t>
      </w:r>
      <w:r>
        <w:rPr/>
        <w:t>978-84.</w:t>
      </w:r>
    </w:p>
    <w:p>
      <w:pPr>
        <w:pStyle w:val="BodyText"/>
      </w:pPr>
    </w:p>
    <w:p>
      <w:pPr>
        <w:spacing w:line="240" w:lineRule="auto" w:before="0"/>
        <w:ind w:left="1648" w:right="1697" w:hanging="721"/>
        <w:jc w:val="left"/>
        <w:rPr>
          <w:sz w:val="22"/>
        </w:rPr>
      </w:pPr>
      <w:hyperlink r:id="rId94">
        <w:r>
          <w:rPr>
            <w:sz w:val="24"/>
            <w:u w:val="single"/>
          </w:rPr>
          <w:t>van Griethuysen A</w:t>
        </w:r>
      </w:hyperlink>
      <w:r>
        <w:rPr>
          <w:sz w:val="24"/>
        </w:rPr>
        <w:t>, </w:t>
      </w:r>
      <w:hyperlink r:id="rId95">
        <w:r>
          <w:rPr>
            <w:sz w:val="24"/>
            <w:u w:val="single"/>
          </w:rPr>
          <w:t>van Loo I</w:t>
        </w:r>
      </w:hyperlink>
      <w:r>
        <w:rPr>
          <w:sz w:val="24"/>
        </w:rPr>
        <w:t>, </w:t>
      </w:r>
      <w:hyperlink r:id="rId96">
        <w:r>
          <w:rPr>
            <w:sz w:val="24"/>
            <w:u w:val="single"/>
          </w:rPr>
          <w:t>van Belkum A</w:t>
        </w:r>
        <w:r>
          <w:rPr>
            <w:sz w:val="24"/>
          </w:rPr>
          <w:t>, </w:t>
        </w:r>
      </w:hyperlink>
      <w:hyperlink r:id="rId97">
        <w:r>
          <w:rPr>
            <w:sz w:val="24"/>
            <w:u w:val="single"/>
          </w:rPr>
          <w:t>Vandenbroucke-Grauls C</w:t>
        </w:r>
      </w:hyperlink>
      <w:r>
        <w:rPr>
          <w:sz w:val="24"/>
        </w:rPr>
        <w:t>, </w:t>
      </w:r>
      <w:hyperlink r:id="rId98">
        <w:r>
          <w:rPr>
            <w:sz w:val="24"/>
            <w:u w:val="single"/>
          </w:rPr>
          <w:t>Wannet W</w:t>
        </w:r>
      </w:hyperlink>
      <w:r>
        <w:rPr>
          <w:sz w:val="24"/>
        </w:rPr>
        <w:t>,</w:t>
      </w:r>
      <w:r>
        <w:rPr>
          <w:spacing w:val="-57"/>
          <w:sz w:val="24"/>
        </w:rPr>
        <w:t> </w:t>
      </w:r>
      <w:hyperlink r:id="rId99">
        <w:r>
          <w:rPr>
            <w:sz w:val="24"/>
            <w:u w:val="single"/>
          </w:rPr>
          <w:t>van Keulen</w:t>
        </w:r>
        <w:r>
          <w:rPr>
            <w:spacing w:val="-4"/>
            <w:sz w:val="24"/>
            <w:u w:val="single"/>
          </w:rPr>
          <w:t> </w:t>
        </w:r>
        <w:r>
          <w:rPr>
            <w:sz w:val="24"/>
            <w:u w:val="single"/>
          </w:rPr>
          <w:t>P</w:t>
        </w:r>
      </w:hyperlink>
      <w:r>
        <w:rPr>
          <w:sz w:val="24"/>
        </w:rPr>
        <w:t>,</w:t>
      </w:r>
      <w:r>
        <w:rPr>
          <w:spacing w:val="2"/>
          <w:sz w:val="24"/>
        </w:rPr>
        <w:t> </w:t>
      </w:r>
      <w:hyperlink r:id="rId100">
        <w:r>
          <w:rPr>
            <w:sz w:val="24"/>
            <w:u w:val="single"/>
          </w:rPr>
          <w:t>Kluytmans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J</w:t>
        </w:r>
      </w:hyperlink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(2005).Loss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</w:t>
      </w:r>
      <w:r>
        <w:rPr>
          <w:i/>
          <w:sz w:val="28"/>
        </w:rPr>
        <w:t>mecA</w:t>
      </w:r>
      <w:r>
        <w:rPr>
          <w:i/>
          <w:spacing w:val="-10"/>
          <w:sz w:val="28"/>
        </w:rPr>
        <w:t> </w:t>
      </w:r>
      <w:r>
        <w:rPr>
          <w:sz w:val="24"/>
        </w:rPr>
        <w:t>Gene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Methicillin-</w:t>
      </w:r>
      <w:r>
        <w:rPr>
          <w:spacing w:val="2"/>
          <w:sz w:val="24"/>
        </w:rPr>
        <w:t> </w:t>
      </w:r>
      <w:r>
        <w:rPr>
          <w:sz w:val="24"/>
        </w:rPr>
        <w:t>Resistant</w:t>
      </w:r>
      <w:r>
        <w:rPr>
          <w:spacing w:val="8"/>
          <w:sz w:val="24"/>
        </w:rPr>
        <w:t> </w:t>
      </w:r>
      <w:r>
        <w:rPr>
          <w:i/>
          <w:sz w:val="28"/>
        </w:rPr>
        <w:t>Staphylococcus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aureus</w:t>
      </w:r>
      <w:r>
        <w:rPr>
          <w:i/>
          <w:spacing w:val="-10"/>
          <w:sz w:val="28"/>
        </w:rPr>
        <w:t> </w:t>
      </w:r>
      <w:r>
        <w:rPr>
          <w:sz w:val="24"/>
        </w:rPr>
        <w:t>Strains.</w:t>
      </w:r>
      <w:r>
        <w:rPr>
          <w:spacing w:val="3"/>
          <w:sz w:val="24"/>
        </w:rPr>
        <w:t> </w:t>
      </w:r>
      <w:hyperlink r:id="rId101">
        <w:r>
          <w:rPr>
            <w:i/>
            <w:sz w:val="22"/>
            <w:u w:val="single"/>
          </w:rPr>
          <w:t>J</w:t>
        </w:r>
        <w:r>
          <w:rPr>
            <w:i/>
            <w:spacing w:val="-1"/>
            <w:sz w:val="22"/>
            <w:u w:val="single"/>
          </w:rPr>
          <w:t> </w:t>
        </w:r>
        <w:r>
          <w:rPr>
            <w:i/>
            <w:sz w:val="22"/>
            <w:u w:val="single"/>
          </w:rPr>
          <w:t>Clin</w:t>
        </w:r>
      </w:hyperlink>
      <w:r>
        <w:rPr>
          <w:i/>
          <w:spacing w:val="1"/>
          <w:sz w:val="22"/>
        </w:rPr>
        <w:t> </w:t>
      </w:r>
      <w:hyperlink r:id="rId101">
        <w:r>
          <w:rPr>
            <w:i/>
            <w:sz w:val="22"/>
            <w:u w:val="single"/>
          </w:rPr>
          <w:t>Microbiol</w:t>
        </w:r>
        <w:r>
          <w:rPr>
            <w:sz w:val="22"/>
            <w:u w:val="single"/>
          </w:rPr>
          <w:t>.</w:t>
        </w:r>
      </w:hyperlink>
      <w:r>
        <w:rPr>
          <w:sz w:val="22"/>
        </w:rPr>
        <w:t>43(3):1361-1365.</w:t>
      </w:r>
    </w:p>
    <w:p>
      <w:pPr>
        <w:pStyle w:val="BodyText"/>
        <w:spacing w:before="1"/>
      </w:pPr>
    </w:p>
    <w:p>
      <w:pPr>
        <w:pStyle w:val="BodyText"/>
        <w:ind w:left="1648" w:right="1457" w:hanging="721"/>
      </w:pPr>
      <w:r>
        <w:rPr/>
        <w:t>Van Heijenoort, J. and L. Gutmann, (2000). Correlation between the structure of the</w:t>
      </w:r>
      <w:r>
        <w:rPr>
          <w:spacing w:val="1"/>
        </w:rPr>
        <w:t> </w:t>
      </w:r>
      <w:r>
        <w:rPr/>
        <w:t>bacterial</w:t>
      </w:r>
      <w:r>
        <w:rPr>
          <w:spacing w:val="-7"/>
        </w:rPr>
        <w:t> </w:t>
      </w:r>
      <w:r>
        <w:rPr/>
        <w:t>peptidoglycan</w:t>
      </w:r>
      <w:r>
        <w:rPr>
          <w:spacing w:val="-3"/>
        </w:rPr>
        <w:t> </w:t>
      </w:r>
      <w:r>
        <w:rPr/>
        <w:t>monomer</w:t>
      </w:r>
      <w:r>
        <w:rPr>
          <w:spacing w:val="-1"/>
        </w:rPr>
        <w:t> </w:t>
      </w:r>
      <w:r>
        <w:rPr/>
        <w:t>unit, the</w:t>
      </w:r>
      <w:r>
        <w:rPr>
          <w:spacing w:val="-4"/>
        </w:rPr>
        <w:t> </w:t>
      </w:r>
      <w:r>
        <w:rPr/>
        <w:t>specificity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transpeptidation, and</w:t>
      </w:r>
      <w:r>
        <w:rPr>
          <w:spacing w:val="-57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beta-lactams.</w:t>
      </w:r>
      <w:r>
        <w:rPr>
          <w:spacing w:val="3"/>
        </w:rPr>
        <w:t> </w:t>
      </w:r>
      <w:r>
        <w:rPr>
          <w:i/>
        </w:rPr>
        <w:t>Proc.</w:t>
      </w:r>
      <w:r>
        <w:rPr>
          <w:i/>
          <w:spacing w:val="3"/>
        </w:rPr>
        <w:t> </w:t>
      </w:r>
      <w:r>
        <w:rPr>
          <w:i/>
        </w:rPr>
        <w:t>Natl.</w:t>
      </w:r>
      <w:r>
        <w:rPr>
          <w:i/>
          <w:spacing w:val="3"/>
        </w:rPr>
        <w:t> </w:t>
      </w:r>
      <w:r>
        <w:rPr>
          <w:i/>
        </w:rPr>
        <w:t>Acad.</w:t>
      </w:r>
      <w:r>
        <w:rPr>
          <w:i/>
          <w:spacing w:val="-2"/>
        </w:rPr>
        <w:t> </w:t>
      </w:r>
      <w:r>
        <w:rPr>
          <w:i/>
        </w:rPr>
        <w:t>Sci.</w:t>
      </w:r>
      <w:r>
        <w:rPr/>
        <w:t>,</w:t>
      </w:r>
      <w:r>
        <w:rPr>
          <w:spacing w:val="-2"/>
        </w:rPr>
        <w:t> </w:t>
      </w:r>
      <w:r>
        <w:rPr/>
        <w:t>97:</w:t>
      </w:r>
      <w:r>
        <w:rPr>
          <w:spacing w:val="1"/>
        </w:rPr>
        <w:t> </w:t>
      </w:r>
      <w:r>
        <w:rPr/>
        <w:t>5028-5030.</w:t>
      </w:r>
    </w:p>
    <w:p>
      <w:pPr>
        <w:pStyle w:val="BodyText"/>
      </w:pPr>
    </w:p>
    <w:p>
      <w:pPr>
        <w:pStyle w:val="BodyText"/>
        <w:spacing w:before="1"/>
        <w:ind w:left="1648" w:right="1733" w:hanging="721"/>
        <w:jc w:val="both"/>
      </w:pPr>
      <w:r>
        <w:rPr/>
        <w:t>Villegas-Estrada, A., M. Lee, D. Hesek, S. B. Vakulenko, and S. Mobashery. (2008).</w:t>
      </w:r>
      <w:r>
        <w:rPr>
          <w:spacing w:val="-57"/>
        </w:rPr>
        <w:t> </w:t>
      </w:r>
      <w:r>
        <w:rPr/>
        <w:t>Co-opting the cell wall in fighting methicillin-resistant staphylococcus aureus</w:t>
      </w:r>
      <w:r>
        <w:rPr>
          <w:spacing w:val="-57"/>
        </w:rPr>
        <w:t> </w:t>
      </w:r>
      <w:r>
        <w:rPr/>
        <w:t>porent inhibition of PBP 2a by two anti-MRSA beta-lactam antibiotics. </w:t>
      </w:r>
      <w:r>
        <w:rPr>
          <w:i/>
        </w:rPr>
        <w:t>J. Am</w:t>
      </w:r>
      <w:r>
        <w:rPr>
          <w:i/>
          <w:spacing w:val="-57"/>
        </w:rPr>
        <w:t> </w:t>
      </w:r>
      <w:r>
        <w:rPr>
          <w:i/>
        </w:rPr>
        <w:t>Chem.</w:t>
      </w:r>
      <w:r>
        <w:rPr>
          <w:i/>
          <w:spacing w:val="2"/>
        </w:rPr>
        <w:t> </w:t>
      </w:r>
      <w:r>
        <w:rPr>
          <w:i/>
        </w:rPr>
        <w:t>Soc.</w:t>
      </w:r>
      <w:r>
        <w:rPr>
          <w:i/>
          <w:spacing w:val="5"/>
        </w:rPr>
        <w:t> </w:t>
      </w:r>
      <w:r>
        <w:rPr/>
        <w:t>130:</w:t>
      </w:r>
      <w:r>
        <w:rPr>
          <w:spacing w:val="-2"/>
        </w:rPr>
        <w:t> </w:t>
      </w:r>
      <w:r>
        <w:rPr/>
        <w:t>9212-9213.</w:t>
      </w:r>
    </w:p>
    <w:p>
      <w:pPr>
        <w:pStyle w:val="BodyText"/>
        <w:spacing w:before="2"/>
      </w:pPr>
    </w:p>
    <w:p>
      <w:pPr>
        <w:pStyle w:val="BodyText"/>
        <w:spacing w:before="1"/>
        <w:ind w:left="1648" w:right="1450" w:hanging="721"/>
      </w:pPr>
      <w:hyperlink r:id="rId102">
        <w:r>
          <w:rPr>
            <w:u w:val="single"/>
          </w:rPr>
          <w:t>von Nussbaum F</w:t>
        </w:r>
        <w:r>
          <w:rPr/>
          <w:t>, </w:t>
        </w:r>
      </w:hyperlink>
      <w:hyperlink r:id="rId103">
        <w:r>
          <w:rPr>
            <w:u w:val="single"/>
          </w:rPr>
          <w:t>Brands M</w:t>
        </w:r>
        <w:r>
          <w:rPr/>
          <w:t>, </w:t>
        </w:r>
      </w:hyperlink>
      <w:hyperlink r:id="rId104">
        <w:r>
          <w:rPr>
            <w:u w:val="single"/>
          </w:rPr>
          <w:t>Hinzen B</w:t>
        </w:r>
      </w:hyperlink>
      <w:r>
        <w:rPr/>
        <w:t>, </w:t>
      </w:r>
      <w:hyperlink r:id="rId105">
        <w:r>
          <w:rPr>
            <w:u w:val="single"/>
          </w:rPr>
          <w:t>Weigand S</w:t>
        </w:r>
      </w:hyperlink>
      <w:r>
        <w:rPr/>
        <w:t>, </w:t>
      </w:r>
      <w:hyperlink r:id="rId106">
        <w:r>
          <w:rPr>
            <w:u w:val="single"/>
          </w:rPr>
          <w:t>Häbich D</w:t>
        </w:r>
        <w:r>
          <w:rPr/>
          <w:t>.</w:t>
        </w:r>
      </w:hyperlink>
      <w:r>
        <w:rPr/>
        <w:t>(2006). Antibacterial</w:t>
      </w:r>
      <w:r>
        <w:rPr>
          <w:spacing w:val="1"/>
        </w:rPr>
        <w:t> </w:t>
      </w:r>
      <w:r>
        <w:rPr/>
        <w:t>natural products in medicinal chemistry--exodus or revival? </w:t>
      </w:r>
      <w:hyperlink r:id="rId107">
        <w:r>
          <w:rPr>
            <w:i/>
            <w:u w:val="single"/>
          </w:rPr>
          <w:t>Angew Chem Int Ed</w:t>
        </w:r>
      </w:hyperlink>
      <w:r>
        <w:rPr>
          <w:i/>
          <w:spacing w:val="-57"/>
        </w:rPr>
        <w:t> </w:t>
      </w:r>
      <w:hyperlink r:id="rId107">
        <w:r>
          <w:rPr>
            <w:i/>
            <w:u w:val="single"/>
          </w:rPr>
          <w:t>Engl</w:t>
        </w:r>
        <w:r>
          <w:rPr>
            <w:u w:val="single"/>
          </w:rPr>
          <w:t>.</w:t>
        </w:r>
      </w:hyperlink>
      <w:r>
        <w:rPr>
          <w:spacing w:val="-1"/>
        </w:rPr>
        <w:t> </w:t>
      </w:r>
      <w:r>
        <w:rPr/>
        <w:t>45</w:t>
      </w:r>
      <w:r>
        <w:rPr>
          <w:spacing w:val="2"/>
        </w:rPr>
        <w:t> </w:t>
      </w:r>
      <w:r>
        <w:rPr/>
        <w:t>(31):</w:t>
      </w:r>
      <w:r>
        <w:rPr>
          <w:spacing w:val="3"/>
        </w:rPr>
        <w:t> </w:t>
      </w:r>
      <w:r>
        <w:rPr/>
        <w:t>5072-129.</w:t>
      </w:r>
    </w:p>
    <w:p>
      <w:pPr>
        <w:pStyle w:val="BodyText"/>
      </w:pPr>
    </w:p>
    <w:p>
      <w:pPr>
        <w:pStyle w:val="BodyText"/>
        <w:spacing w:line="275" w:lineRule="exact"/>
        <w:ind w:left="928"/>
      </w:pPr>
      <w:r>
        <w:rPr/>
        <w:t>Waksman</w:t>
      </w:r>
      <w:r>
        <w:rPr>
          <w:spacing w:val="-7"/>
        </w:rPr>
        <w:t> </w:t>
      </w:r>
      <w:r>
        <w:rPr/>
        <w:t>S.A.(1947).</w:t>
      </w:r>
      <w:r>
        <w:rPr>
          <w:spacing w:val="-1"/>
        </w:rPr>
        <w:t> </w:t>
      </w:r>
      <w:r>
        <w:rPr/>
        <w:t>"What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an</w:t>
      </w:r>
      <w:r>
        <w:rPr>
          <w:spacing w:val="-2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Substance?".</w:t>
      </w:r>
    </w:p>
    <w:p>
      <w:pPr>
        <w:spacing w:line="275" w:lineRule="exact" w:before="0"/>
        <w:ind w:left="1648" w:right="0" w:firstLine="0"/>
        <w:jc w:val="left"/>
        <w:rPr>
          <w:sz w:val="24"/>
        </w:rPr>
      </w:pPr>
      <w:r>
        <w:rPr>
          <w:i/>
          <w:sz w:val="24"/>
        </w:rPr>
        <w:t>Mycologia</w:t>
      </w:r>
      <w:r>
        <w:rPr>
          <w:i/>
          <w:spacing w:val="3"/>
          <w:sz w:val="24"/>
        </w:rPr>
        <w:t> </w:t>
      </w:r>
      <w:r>
        <w:rPr>
          <w:sz w:val="24"/>
        </w:rPr>
        <w:t>39</w:t>
      </w:r>
      <w:r>
        <w:rPr>
          <w:spacing w:val="-3"/>
          <w:sz w:val="24"/>
        </w:rPr>
        <w:t> </w:t>
      </w:r>
      <w:r>
        <w:rPr>
          <w:sz w:val="24"/>
        </w:rPr>
        <w:t>(5):</w:t>
      </w:r>
      <w:r>
        <w:rPr>
          <w:spacing w:val="-2"/>
          <w:sz w:val="24"/>
        </w:rPr>
        <w:t> </w:t>
      </w:r>
      <w:r>
        <w:rPr>
          <w:sz w:val="24"/>
        </w:rPr>
        <w:t>565–569.</w:t>
      </w:r>
    </w:p>
    <w:p>
      <w:pPr>
        <w:pStyle w:val="BodyText"/>
      </w:pPr>
    </w:p>
    <w:p>
      <w:pPr>
        <w:pStyle w:val="BodyText"/>
        <w:ind w:left="1648" w:right="2450" w:hanging="721"/>
      </w:pPr>
      <w:r>
        <w:rPr/>
        <w:t>Watanakunakorn C, Glotzbecker C.(1974). Enhancement of the effects of</w:t>
      </w:r>
      <w:r>
        <w:rPr>
          <w:spacing w:val="1"/>
        </w:rPr>
        <w:t> </w:t>
      </w:r>
      <w:r>
        <w:rPr/>
        <w:t>antistaphylococcal antibiotics by aminoglycosides. </w:t>
      </w:r>
      <w:r>
        <w:rPr>
          <w:i/>
        </w:rPr>
        <w:t>Antimicrob Agents</w:t>
      </w:r>
      <w:r>
        <w:rPr>
          <w:i/>
          <w:spacing w:val="-57"/>
        </w:rPr>
        <w:t> </w:t>
      </w:r>
      <w:r>
        <w:rPr>
          <w:i/>
        </w:rPr>
        <w:t>Chemother;</w:t>
      </w:r>
      <w:r>
        <w:rPr>
          <w:i/>
          <w:spacing w:val="3"/>
        </w:rPr>
        <w:t> </w:t>
      </w:r>
      <w:r>
        <w:rPr/>
        <w:t>6:802–806.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Weems</w:t>
      </w:r>
      <w:r>
        <w:rPr>
          <w:spacing w:val="-4"/>
        </w:rPr>
        <w:t> </w:t>
      </w:r>
      <w:r>
        <w:rPr/>
        <w:t>J.J</w:t>
      </w:r>
      <w:r>
        <w:rPr>
          <w:spacing w:val="-4"/>
        </w:rPr>
        <w:t> </w:t>
      </w:r>
      <w:r>
        <w:rPr/>
        <w:t>(2001)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many</w:t>
      </w:r>
      <w:r>
        <w:rPr>
          <w:spacing w:val="-2"/>
        </w:rPr>
        <w:t> </w:t>
      </w:r>
      <w:r>
        <w:rPr/>
        <w:t>faces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staphulococcus</w:t>
      </w:r>
      <w:r>
        <w:rPr>
          <w:spacing w:val="-4"/>
        </w:rPr>
        <w:t> </w:t>
      </w:r>
      <w:r>
        <w:rPr/>
        <w:t>aureus infection. Recognizing</w:t>
      </w:r>
    </w:p>
    <w:p>
      <w:pPr>
        <w:pStyle w:val="BodyText"/>
        <w:spacing w:line="237" w:lineRule="auto" w:before="4"/>
        <w:ind w:left="1648" w:right="1463"/>
      </w:pPr>
      <w:r>
        <w:rPr/>
        <w:t>and managing it life-threatening manifestation. </w:t>
      </w:r>
      <w:r>
        <w:rPr>
          <w:i/>
        </w:rPr>
        <w:t>postgrad Med </w:t>
      </w:r>
      <w:r>
        <w:rPr/>
        <w:t>110:24-26-31, 35-</w:t>
      </w:r>
      <w:r>
        <w:rPr>
          <w:spacing w:val="-57"/>
        </w:rPr>
        <w:t> </w:t>
      </w:r>
      <w:r>
        <w:rPr/>
        <w:t>36.</w:t>
      </w:r>
    </w:p>
    <w:p>
      <w:pPr>
        <w:pStyle w:val="BodyText"/>
        <w:spacing w:before="1"/>
      </w:pPr>
    </w:p>
    <w:p>
      <w:pPr>
        <w:pStyle w:val="BodyText"/>
        <w:ind w:left="1648" w:right="1484" w:hanging="721"/>
      </w:pPr>
      <w:r>
        <w:rPr/>
        <w:t>Weigel LM, Clewell DB, Gill SR, Clark NC, McDougal LK, Flannagan SE, sKolonay</w:t>
      </w:r>
      <w:r>
        <w:rPr>
          <w:spacing w:val="1"/>
        </w:rPr>
        <w:t> </w:t>
      </w:r>
      <w:r>
        <w:rPr/>
        <w:t>JF, Shetty J, Killgore GE, Tenover FC (2003) Genetic analysis of a high-level</w:t>
      </w:r>
      <w:r>
        <w:rPr>
          <w:spacing w:val="1"/>
        </w:rPr>
        <w:t> </w:t>
      </w:r>
      <w:r>
        <w:rPr/>
        <w:t>vancomycin-resistant</w:t>
      </w:r>
      <w:r>
        <w:rPr>
          <w:spacing w:val="2"/>
        </w:rPr>
        <w:t> </w:t>
      </w:r>
      <w:r>
        <w:rPr/>
        <w:t>isolate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Staphylococcus</w:t>
      </w:r>
      <w:r>
        <w:rPr>
          <w:i/>
          <w:spacing w:val="-4"/>
        </w:rPr>
        <w:t> </w:t>
      </w:r>
      <w:r>
        <w:rPr>
          <w:i/>
        </w:rPr>
        <w:t>aureus. Science</w:t>
      </w:r>
      <w:r>
        <w:rPr>
          <w:i/>
          <w:spacing w:val="-1"/>
        </w:rPr>
        <w:t> </w:t>
      </w:r>
      <w:r>
        <w:rPr/>
        <w:t>302:1569-1571.</w:t>
      </w:r>
    </w:p>
    <w:p>
      <w:pPr>
        <w:pStyle w:val="BodyText"/>
        <w:spacing w:before="6"/>
      </w:pPr>
    </w:p>
    <w:p>
      <w:pPr>
        <w:spacing w:line="240" w:lineRule="auto" w:before="0"/>
        <w:ind w:left="1648" w:right="1457" w:hanging="721"/>
        <w:jc w:val="left"/>
        <w:rPr>
          <w:i/>
          <w:sz w:val="24"/>
        </w:rPr>
      </w:pPr>
      <w:r>
        <w:rPr>
          <w:sz w:val="24"/>
        </w:rPr>
        <w:t>Weisblum B. (1995) Erythromycin resistance by ribosome modification</w:t>
      </w:r>
      <w:r>
        <w:rPr>
          <w:i/>
          <w:sz w:val="24"/>
        </w:rPr>
        <w:t>. Antimicrob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 Chemother;39:577-85.</w:t>
      </w:r>
      <w:r>
        <w:rPr>
          <w:sz w:val="24"/>
        </w:rPr>
        <w:t>Werckenthin C, Schwarz S, Westh H</w:t>
      </w:r>
      <w:r>
        <w:rPr>
          <w:i/>
          <w:sz w:val="24"/>
        </w:rPr>
        <w:t>. (1999).</w:t>
      </w:r>
      <w:r>
        <w:rPr>
          <w:i/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-8"/>
          <w:sz w:val="24"/>
        </w:rPr>
        <w:t> </w:t>
      </w:r>
      <w:r>
        <w:rPr>
          <w:sz w:val="24"/>
        </w:rPr>
        <w:t>alterations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translational</w:t>
      </w:r>
      <w:r>
        <w:rPr>
          <w:spacing w:val="-7"/>
          <w:sz w:val="24"/>
        </w:rPr>
        <w:t> </w:t>
      </w:r>
      <w:r>
        <w:rPr>
          <w:sz w:val="24"/>
        </w:rPr>
        <w:t>attenuator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constitutively</w:t>
      </w:r>
      <w:r>
        <w:rPr>
          <w:spacing w:val="-8"/>
          <w:sz w:val="24"/>
        </w:rPr>
        <w:t> </w:t>
      </w:r>
      <w:r>
        <w:rPr>
          <w:sz w:val="24"/>
        </w:rPr>
        <w:t>expressed</w:t>
      </w:r>
      <w:r>
        <w:rPr>
          <w:spacing w:val="-57"/>
          <w:sz w:val="24"/>
        </w:rPr>
        <w:t> </w:t>
      </w:r>
      <w:r>
        <w:rPr>
          <w:i/>
          <w:sz w:val="24"/>
        </w:rPr>
        <w:t>ermC</w:t>
      </w:r>
      <w:r>
        <w:rPr>
          <w:i/>
          <w:spacing w:val="-1"/>
          <w:sz w:val="24"/>
        </w:rPr>
        <w:t> </w:t>
      </w:r>
      <w:r>
        <w:rPr>
          <w:sz w:val="24"/>
        </w:rPr>
        <w:t>genes</w:t>
      </w:r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Antimicrob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Chemother;</w:t>
      </w:r>
      <w:r>
        <w:rPr>
          <w:i/>
          <w:spacing w:val="6"/>
          <w:sz w:val="24"/>
        </w:rPr>
        <w:t> </w:t>
      </w:r>
      <w:r>
        <w:rPr>
          <w:sz w:val="24"/>
        </w:rPr>
        <w:t>43</w:t>
      </w:r>
      <w:r>
        <w:rPr>
          <w:i/>
          <w:sz w:val="24"/>
        </w:rPr>
        <w:t>:</w:t>
      </w:r>
      <w:r>
        <w:rPr>
          <w:sz w:val="24"/>
        </w:rPr>
        <w:t>1681</w:t>
      </w:r>
      <w:r>
        <w:rPr>
          <w:i/>
          <w:sz w:val="24"/>
        </w:rPr>
        <w:t>-</w:t>
      </w:r>
      <w:r>
        <w:rPr>
          <w:sz w:val="24"/>
        </w:rPr>
        <w:t>1685</w:t>
      </w:r>
      <w:r>
        <w:rPr>
          <w:i/>
          <w:sz w:val="24"/>
        </w:rPr>
        <w:t>.</w:t>
      </w:r>
    </w:p>
    <w:p>
      <w:pPr>
        <w:pStyle w:val="BodyText"/>
        <w:spacing w:before="3"/>
        <w:rPr>
          <w:i/>
        </w:rPr>
      </w:pPr>
    </w:p>
    <w:p>
      <w:pPr>
        <w:spacing w:line="242" w:lineRule="auto" w:before="0"/>
        <w:ind w:left="1648" w:right="1404" w:hanging="721"/>
        <w:jc w:val="left"/>
        <w:rPr>
          <w:sz w:val="24"/>
        </w:rPr>
      </w:pPr>
      <w:r>
        <w:rPr>
          <w:sz w:val="24"/>
        </w:rPr>
        <w:t>World</w:t>
      </w:r>
      <w:r>
        <w:rPr>
          <w:spacing w:val="48"/>
          <w:sz w:val="24"/>
        </w:rPr>
        <w:t> </w:t>
      </w:r>
      <w:r>
        <w:rPr>
          <w:sz w:val="24"/>
        </w:rPr>
        <w:t>Health</w:t>
      </w:r>
      <w:r>
        <w:rPr>
          <w:spacing w:val="43"/>
          <w:sz w:val="24"/>
        </w:rPr>
        <w:t> </w:t>
      </w:r>
      <w:r>
        <w:rPr>
          <w:sz w:val="24"/>
        </w:rPr>
        <w:t>Organization</w:t>
      </w:r>
      <w:r>
        <w:rPr>
          <w:spacing w:val="43"/>
          <w:sz w:val="24"/>
        </w:rPr>
        <w:t> </w:t>
      </w:r>
      <w:r>
        <w:rPr>
          <w:sz w:val="24"/>
        </w:rPr>
        <w:t>Geneva</w:t>
      </w:r>
      <w:r>
        <w:rPr>
          <w:spacing w:val="47"/>
          <w:sz w:val="24"/>
        </w:rPr>
        <w:t> </w:t>
      </w:r>
      <w:r>
        <w:rPr>
          <w:sz w:val="24"/>
        </w:rPr>
        <w:t>(2003).</w:t>
      </w:r>
      <w:r>
        <w:rPr>
          <w:spacing w:val="56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technique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laboratory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361-362.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648" w:right="1745" w:hanging="721"/>
      </w:pPr>
      <w:r>
        <w:rPr/>
        <w:t>World Health Organization. (2011). Tackling antibiotic resistance from a food safety</w:t>
      </w:r>
      <w:r>
        <w:rPr>
          <w:spacing w:val="-57"/>
        </w:rPr>
        <w:t> </w:t>
      </w:r>
      <w:r>
        <w:rPr/>
        <w:t>perspective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Europe.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Office</w:t>
      </w:r>
      <w:r>
        <w:rPr>
          <w:spacing w:val="4"/>
        </w:rPr>
        <w:t> </w:t>
      </w:r>
      <w:r>
        <w:rPr/>
        <w:t>for Europe,</w:t>
      </w:r>
      <w:r>
        <w:rPr>
          <w:spacing w:val="-3"/>
        </w:rPr>
        <w:t> </w:t>
      </w:r>
      <w:r>
        <w:rPr/>
        <w:t>Copenhagen.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line="242" w:lineRule="auto" w:before="70"/>
        <w:ind w:left="1648" w:right="2418" w:hanging="721"/>
      </w:pPr>
      <w:r>
        <w:rPr/>
        <w:t>World Health Organization. (2000) – Global principals for the containment of</w:t>
      </w:r>
      <w:r>
        <w:rPr>
          <w:spacing w:val="-57"/>
        </w:rPr>
        <w:t> </w:t>
      </w:r>
      <w:r>
        <w:rPr/>
        <w:t>antimicrobial</w:t>
      </w:r>
      <w:r>
        <w:rPr>
          <w:spacing w:val="-8"/>
        </w:rPr>
        <w:t> </w:t>
      </w:r>
      <w:r>
        <w:rPr/>
        <w:t>resistance</w:t>
      </w:r>
      <w:r>
        <w:rPr>
          <w:spacing w:val="5"/>
        </w:rPr>
        <w:t> </w:t>
      </w:r>
      <w:r>
        <w:rPr/>
        <w:t>in animals</w:t>
      </w:r>
      <w:r>
        <w:rPr>
          <w:spacing w:val="3"/>
        </w:rPr>
        <w:t> </w:t>
      </w:r>
      <w:r>
        <w:rPr/>
        <w:t>intended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food.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/>
        <w:ind w:left="1648" w:right="1489" w:hanging="721"/>
      </w:pPr>
      <w:r>
        <w:rPr/>
        <w:t>World Health Organization.(2014). Antimicribial Resistance Fact sheet N°194 Updated</w:t>
      </w:r>
      <w:r>
        <w:rPr>
          <w:spacing w:val="-57"/>
        </w:rPr>
        <w:t> </w:t>
      </w:r>
      <w:r>
        <w:rPr/>
        <w:t>April</w:t>
      </w:r>
      <w:r>
        <w:rPr>
          <w:spacing w:val="-7"/>
        </w:rPr>
        <w:t> </w:t>
      </w:r>
      <w:r>
        <w:rPr/>
        <w:t>2014.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648" w:right="1414" w:hanging="721"/>
      </w:pPr>
      <w:r>
        <w:rPr/>
        <w:t>Willey</w:t>
      </w:r>
      <w:r>
        <w:rPr>
          <w:spacing w:val="22"/>
        </w:rPr>
        <w:t> </w:t>
      </w:r>
      <w:r>
        <w:rPr/>
        <w:t>J.M.,</w:t>
      </w:r>
      <w:r>
        <w:rPr>
          <w:spacing w:val="25"/>
        </w:rPr>
        <w:t> </w:t>
      </w:r>
      <w:r>
        <w:rPr/>
        <w:t>Sherwood</w:t>
      </w:r>
      <w:r>
        <w:rPr>
          <w:spacing w:val="23"/>
        </w:rPr>
        <w:t> </w:t>
      </w:r>
      <w:r>
        <w:rPr/>
        <w:t>L.M.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Woolverton</w:t>
      </w:r>
      <w:r>
        <w:rPr>
          <w:spacing w:val="18"/>
        </w:rPr>
        <w:t> </w:t>
      </w:r>
      <w:r>
        <w:rPr/>
        <w:t>.J.</w:t>
      </w:r>
      <w:r>
        <w:rPr>
          <w:spacing w:val="33"/>
        </w:rPr>
        <w:t> </w:t>
      </w:r>
      <w:r>
        <w:rPr/>
        <w:t>(2008).</w:t>
      </w:r>
      <w:r>
        <w:rPr>
          <w:spacing w:val="25"/>
        </w:rPr>
        <w:t> </w:t>
      </w:r>
      <w:r>
        <w:rPr/>
        <w:t>Prescott,</w:t>
      </w:r>
      <w:r>
        <w:rPr>
          <w:spacing w:val="25"/>
        </w:rPr>
        <w:t> </w:t>
      </w:r>
      <w:r>
        <w:rPr/>
        <w:t>Harley</w:t>
      </w:r>
      <w:r>
        <w:rPr>
          <w:spacing w:val="18"/>
        </w:rPr>
        <w:t> </w:t>
      </w:r>
      <w:r>
        <w:rPr/>
        <w:t>and</w:t>
      </w:r>
      <w:r>
        <w:rPr>
          <w:spacing w:val="32"/>
        </w:rPr>
        <w:t> </w:t>
      </w:r>
      <w:r>
        <w:rPr/>
        <w:t>Klein‘s</w:t>
      </w:r>
      <w:r>
        <w:rPr>
          <w:spacing w:val="-57"/>
        </w:rPr>
        <w:t> </w:t>
      </w:r>
      <w:r>
        <w:rPr/>
        <w:t>Microbiology</w:t>
      </w:r>
      <w:r>
        <w:rPr>
          <w:spacing w:val="-9"/>
        </w:rPr>
        <w:t> </w:t>
      </w:r>
      <w:r>
        <w:rPr/>
        <w:t>(7</w:t>
      </w:r>
      <w:r>
        <w:rPr>
          <w:vertAlign w:val="superscript"/>
        </w:rPr>
        <w:t>th</w:t>
      </w:r>
      <w:r>
        <w:rPr>
          <w:vertAlign w:val="baseline"/>
        </w:rPr>
        <w:t> ed)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McGraw-Hill</w:t>
      </w:r>
      <w:r>
        <w:rPr>
          <w:spacing w:val="-3"/>
          <w:vertAlign w:val="baseline"/>
        </w:rPr>
        <w:t> </w:t>
      </w:r>
      <w:r>
        <w:rPr>
          <w:vertAlign w:val="baseline"/>
        </w:rPr>
        <w:t>Companies;</w:t>
      </w:r>
      <w:r>
        <w:rPr>
          <w:spacing w:val="-1"/>
          <w:vertAlign w:val="baseline"/>
        </w:rPr>
        <w:t> </w:t>
      </w:r>
      <w:r>
        <w:rPr>
          <w:vertAlign w:val="baseline"/>
        </w:rPr>
        <w:t>53-54.</w:t>
      </w:r>
    </w:p>
    <w:p>
      <w:pPr>
        <w:pStyle w:val="BodyText"/>
        <w:spacing w:before="235"/>
        <w:ind w:left="1648" w:right="1411" w:hanging="721"/>
        <w:jc w:val="both"/>
      </w:pPr>
      <w:r>
        <w:rPr/>
        <w:t>Witte, W., Braulke, C., Heuck, D., Cuny, C. (1994). Analysis of nosocomial outbreaks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Methicillin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(MRSA)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Germany:</w:t>
      </w:r>
      <w:r>
        <w:rPr>
          <w:spacing w:val="5"/>
        </w:rPr>
        <w:t> </w:t>
      </w:r>
      <w:r>
        <w:rPr/>
        <w:t>implications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hygiene.</w:t>
      </w:r>
      <w:r>
        <w:rPr>
          <w:spacing w:val="8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(</w:t>
      </w:r>
      <w:r>
        <w:rPr>
          <w:spacing w:val="-3"/>
        </w:rPr>
        <w:t> </w:t>
      </w:r>
      <w:r>
        <w:rPr/>
        <w:t>2)</w:t>
      </w:r>
      <w:r>
        <w:rPr>
          <w:spacing w:val="-2"/>
        </w:rPr>
        <w:t> </w:t>
      </w:r>
      <w:r>
        <w:rPr/>
        <w:t>: 128-134.</w:t>
      </w:r>
    </w:p>
    <w:p>
      <w:pPr>
        <w:pStyle w:val="BodyText"/>
        <w:spacing w:line="237" w:lineRule="auto" w:before="5"/>
        <w:ind w:left="1653" w:right="1780" w:hanging="725"/>
        <w:jc w:val="both"/>
      </w:pPr>
      <w:r>
        <w:rPr/>
        <w:t>Wright, G. D., and A. D. Sutherland.(2007). New strategies for combating multidrug</w:t>
      </w:r>
      <w:r>
        <w:rPr>
          <w:spacing w:val="-57"/>
        </w:rPr>
        <w:t> </w:t>
      </w:r>
      <w:r>
        <w:rPr/>
        <w:t>resistant</w:t>
      </w:r>
      <w:r>
        <w:rPr>
          <w:spacing w:val="6"/>
        </w:rPr>
        <w:t> </w:t>
      </w:r>
      <w:r>
        <w:rPr/>
        <w:t>bacteria.</w:t>
      </w:r>
      <w:r>
        <w:rPr>
          <w:spacing w:val="6"/>
        </w:rPr>
        <w:t> </w:t>
      </w:r>
      <w:r>
        <w:rPr>
          <w:i/>
        </w:rPr>
        <w:t>Trends</w:t>
      </w:r>
      <w:r>
        <w:rPr>
          <w:i/>
          <w:spacing w:val="-1"/>
        </w:rPr>
        <w:t> </w:t>
      </w:r>
      <w:r>
        <w:rPr>
          <w:i/>
        </w:rPr>
        <w:t>Mol.</w:t>
      </w:r>
      <w:r>
        <w:rPr>
          <w:i/>
          <w:spacing w:val="3"/>
        </w:rPr>
        <w:t> </w:t>
      </w:r>
      <w:r>
        <w:rPr>
          <w:i/>
        </w:rPr>
        <w:t>Med.</w:t>
      </w:r>
      <w:r>
        <w:rPr>
          <w:i/>
          <w:spacing w:val="6"/>
        </w:rPr>
        <w:t> </w:t>
      </w:r>
      <w:r>
        <w:rPr/>
        <w:t>13:</w:t>
      </w:r>
      <w:r>
        <w:rPr>
          <w:spacing w:val="-3"/>
        </w:rPr>
        <w:t> </w:t>
      </w:r>
      <w:r>
        <w:rPr/>
        <w:t>260-267.</w:t>
      </w:r>
    </w:p>
    <w:p>
      <w:pPr>
        <w:pStyle w:val="BodyText"/>
        <w:spacing w:before="1"/>
      </w:pPr>
    </w:p>
    <w:p>
      <w:pPr>
        <w:spacing w:line="240" w:lineRule="auto" w:before="0"/>
        <w:ind w:left="1648" w:right="1810" w:hanging="721"/>
        <w:jc w:val="left"/>
        <w:rPr>
          <w:sz w:val="24"/>
        </w:rPr>
      </w:pPr>
      <w:r>
        <w:rPr>
          <w:sz w:val="24"/>
        </w:rPr>
        <w:t>Wu</w:t>
      </w:r>
      <w:r>
        <w:rPr>
          <w:spacing w:val="-1"/>
          <w:sz w:val="24"/>
        </w:rPr>
        <w:t> </w:t>
      </w:r>
      <w:r>
        <w:rPr>
          <w:sz w:val="24"/>
        </w:rPr>
        <w:t>SW,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Lencastre</w:t>
      </w:r>
      <w:r>
        <w:rPr>
          <w:spacing w:val="-1"/>
          <w:sz w:val="24"/>
        </w:rPr>
        <w:t> </w:t>
      </w:r>
      <w:r>
        <w:rPr>
          <w:sz w:val="24"/>
        </w:rPr>
        <w:t>H,</w:t>
      </w:r>
      <w:r>
        <w:rPr>
          <w:spacing w:val="-3"/>
          <w:sz w:val="24"/>
        </w:rPr>
        <w:t> </w:t>
      </w:r>
      <w:r>
        <w:rPr>
          <w:sz w:val="24"/>
        </w:rPr>
        <w:t>Tomasz</w:t>
      </w:r>
      <w:r>
        <w:rPr>
          <w:spacing w:val="3"/>
          <w:sz w:val="24"/>
        </w:rPr>
        <w:t> </w:t>
      </w:r>
      <w:r>
        <w:rPr>
          <w:sz w:val="24"/>
        </w:rPr>
        <w:t>A.(</w:t>
      </w:r>
      <w:r>
        <w:rPr>
          <w:spacing w:val="1"/>
          <w:sz w:val="24"/>
        </w:rPr>
        <w:t> </w:t>
      </w:r>
      <w:r>
        <w:rPr>
          <w:sz w:val="24"/>
        </w:rPr>
        <w:t>2001).</w:t>
      </w:r>
      <w:r>
        <w:rPr>
          <w:spacing w:val="2"/>
          <w:sz w:val="24"/>
        </w:rPr>
        <w:t> </w:t>
      </w:r>
      <w:r>
        <w:rPr>
          <w:sz w:val="24"/>
        </w:rPr>
        <w:t>Recruitment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i/>
          <w:sz w:val="24"/>
        </w:rPr>
        <w:t>mecA</w:t>
      </w:r>
      <w:r>
        <w:rPr>
          <w:i/>
          <w:spacing w:val="2"/>
          <w:sz w:val="24"/>
        </w:rPr>
        <w:t> </w:t>
      </w:r>
      <w:r>
        <w:rPr>
          <w:sz w:val="24"/>
        </w:rPr>
        <w:t>gene</w:t>
      </w:r>
      <w:r>
        <w:rPr>
          <w:spacing w:val="1"/>
          <w:sz w:val="24"/>
        </w:rPr>
        <w:t> </w:t>
      </w:r>
      <w:r>
        <w:rPr>
          <w:sz w:val="24"/>
        </w:rPr>
        <w:t>homologue of </w:t>
      </w:r>
      <w:r>
        <w:rPr>
          <w:i/>
          <w:sz w:val="24"/>
        </w:rPr>
        <w:t>Staphylococcus sciuri </w:t>
      </w:r>
      <w:r>
        <w:rPr>
          <w:sz w:val="24"/>
        </w:rPr>
        <w:t>into a resistance determinant and</w:t>
      </w:r>
      <w:r>
        <w:rPr>
          <w:spacing w:val="1"/>
          <w:sz w:val="24"/>
        </w:rPr>
        <w:t> </w:t>
      </w:r>
      <w:r>
        <w:rPr>
          <w:sz w:val="24"/>
        </w:rPr>
        <w:t>expression of the resistant phenotype in </w:t>
      </w:r>
      <w:r>
        <w:rPr>
          <w:i/>
          <w:sz w:val="24"/>
        </w:rPr>
        <w:t>Staphylococcus aureus</w:t>
      </w:r>
      <w:r>
        <w:rPr>
          <w:sz w:val="24"/>
        </w:rPr>
        <w:t>. </w:t>
      </w:r>
      <w:r>
        <w:rPr>
          <w:i/>
          <w:sz w:val="24"/>
        </w:rPr>
        <w:t>J. Bacteriol.</w:t>
      </w:r>
      <w:r>
        <w:rPr>
          <w:i/>
          <w:spacing w:val="-57"/>
          <w:sz w:val="24"/>
        </w:rPr>
        <w:t> </w:t>
      </w:r>
      <w:r>
        <w:rPr>
          <w:sz w:val="24"/>
        </w:rPr>
        <w:t>183:</w:t>
      </w:r>
      <w:r>
        <w:rPr>
          <w:spacing w:val="3"/>
          <w:sz w:val="24"/>
        </w:rPr>
        <w:t> </w:t>
      </w:r>
      <w:r>
        <w:rPr>
          <w:sz w:val="24"/>
        </w:rPr>
        <w:t>2417–2424.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48" w:right="1457" w:hanging="721"/>
      </w:pPr>
      <w:r>
        <w:rPr/>
        <w:t>Yamaguchi T., Hayashi T., Takami H., Ohnishi M., Murata T., (2001).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nucleotide</w:t>
      </w:r>
      <w:r>
        <w:rPr>
          <w:spacing w:val="-2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>
          <w:i/>
          <w:spacing w:val="-2"/>
        </w:rPr>
        <w:t> </w:t>
      </w:r>
      <w:r>
        <w:rPr/>
        <w:t>exfoliative</w:t>
      </w:r>
      <w:r>
        <w:rPr>
          <w:spacing w:val="-1"/>
        </w:rPr>
        <w:t> </w:t>
      </w:r>
      <w:r>
        <w:rPr/>
        <w:t>toxin</w:t>
      </w:r>
      <w:r>
        <w:rPr>
          <w:spacing w:val="-6"/>
        </w:rPr>
        <w:t> </w:t>
      </w:r>
      <w:r>
        <w:rPr/>
        <w:t>B</w:t>
      </w:r>
      <w:r>
        <w:rPr>
          <w:spacing w:val="-3"/>
        </w:rPr>
        <w:t> </w:t>
      </w:r>
      <w:r>
        <w:rPr/>
        <w:t>plasmid and</w:t>
      </w:r>
      <w:r>
        <w:rPr>
          <w:spacing w:val="-57"/>
        </w:rPr>
        <w:t> </w:t>
      </w:r>
      <w:r>
        <w:rPr/>
        <w:t>identification of a novel ADP-ribosyltransferase, EDIN-C. </w:t>
      </w:r>
      <w:r>
        <w:rPr>
          <w:i/>
        </w:rPr>
        <w:t>Infect. Immun</w:t>
      </w:r>
      <w:r>
        <w:rPr/>
        <w:t>. 69:</w:t>
      </w:r>
      <w:r>
        <w:rPr>
          <w:spacing w:val="1"/>
        </w:rPr>
        <w:t> </w:t>
      </w:r>
      <w:r>
        <w:rPr/>
        <w:t>7760–7771.</w:t>
      </w:r>
    </w:p>
    <w:p>
      <w:pPr>
        <w:pStyle w:val="BodyText"/>
        <w:spacing w:before="3"/>
      </w:pPr>
    </w:p>
    <w:p>
      <w:pPr>
        <w:pStyle w:val="BodyText"/>
        <w:ind w:left="1648" w:right="1597" w:hanging="721"/>
      </w:pPr>
      <w:r>
        <w:rPr/>
        <w:t>Yamaoka T. (2007). The bactericidal effects of anti-MRSA agents with rifampicin and</w:t>
      </w:r>
      <w:r>
        <w:rPr>
          <w:spacing w:val="-58"/>
        </w:rPr>
        <w:t> </w:t>
      </w:r>
      <w:r>
        <w:rPr/>
        <w:t>sulfamethoxazole-trimethoprim against intracellular phagocytized MRSA.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Infect</w:t>
      </w:r>
      <w:r>
        <w:rPr>
          <w:i/>
          <w:spacing w:val="-3"/>
        </w:rPr>
        <w:t> </w:t>
      </w:r>
      <w:r>
        <w:rPr>
          <w:i/>
        </w:rPr>
        <w:t>Chemother</w:t>
      </w:r>
      <w:r>
        <w:rPr/>
        <w:t>;</w:t>
      </w:r>
      <w:r>
        <w:rPr>
          <w:spacing w:val="-3"/>
        </w:rPr>
        <w:t> </w:t>
      </w:r>
      <w:r>
        <w:rPr/>
        <w:t>13:141–146.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648" w:right="1413" w:hanging="721"/>
        <w:jc w:val="both"/>
      </w:pPr>
      <w:r>
        <w:rPr/>
        <w:t>Yilmaz G.,</w:t>
      </w:r>
      <w:r>
        <w:rPr>
          <w:spacing w:val="1"/>
        </w:rPr>
        <w:t> </w:t>
      </w:r>
      <w:r>
        <w:rPr/>
        <w:t>Aydin K.,</w:t>
      </w:r>
      <w:r>
        <w:rPr>
          <w:spacing w:val="1"/>
        </w:rPr>
        <w:t> </w:t>
      </w:r>
      <w:r>
        <w:rPr/>
        <w:t>Iskender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Caylan 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Koksal I.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Detection and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inducible</w:t>
      </w:r>
      <w:r>
        <w:rPr>
          <w:spacing w:val="1"/>
        </w:rPr>
        <w:t> </w:t>
      </w:r>
      <w:r>
        <w:rPr/>
        <w:t>clindamycin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staphylococci.</w:t>
      </w:r>
      <w:r>
        <w:rPr>
          <w:spacing w:val="1"/>
        </w:rPr>
        <w:t> </w:t>
      </w:r>
      <w:r>
        <w:rPr>
          <w:i/>
        </w:rPr>
        <w:t>J.</w:t>
      </w:r>
      <w:r>
        <w:rPr>
          <w:i/>
          <w:spacing w:val="1"/>
        </w:rPr>
        <w:t> </w:t>
      </w:r>
      <w:r>
        <w:rPr>
          <w:i/>
        </w:rPr>
        <w:t>Med.</w:t>
      </w:r>
      <w:r>
        <w:rPr>
          <w:i/>
          <w:spacing w:val="1"/>
        </w:rPr>
        <w:t> </w:t>
      </w:r>
      <w:r>
        <w:rPr>
          <w:i/>
        </w:rPr>
        <w:t>Microbiol</w:t>
      </w:r>
      <w:r>
        <w:rPr/>
        <w:t>.</w:t>
      </w:r>
      <w:r>
        <w:rPr>
          <w:spacing w:val="3"/>
        </w:rPr>
        <w:t> </w:t>
      </w:r>
      <w:r>
        <w:rPr/>
        <w:t>55:</w:t>
      </w:r>
      <w:r>
        <w:rPr>
          <w:spacing w:val="-3"/>
        </w:rPr>
        <w:t> </w:t>
      </w:r>
      <w:r>
        <w:rPr/>
        <w:t>342-345.</w:t>
      </w:r>
    </w:p>
    <w:p>
      <w:pPr>
        <w:pStyle w:val="BodyText"/>
      </w:pPr>
    </w:p>
    <w:p>
      <w:pPr>
        <w:pStyle w:val="BodyText"/>
        <w:ind w:left="1648" w:right="1617" w:hanging="721"/>
      </w:pPr>
      <w:r>
        <w:rPr/>
        <w:t>Yoke-Kqueen,</w:t>
      </w:r>
      <w:r>
        <w:rPr>
          <w:spacing w:val="2"/>
        </w:rPr>
        <w:t> </w:t>
      </w:r>
      <w:r>
        <w:rPr/>
        <w:t>C.,</w:t>
      </w:r>
      <w:r>
        <w:rPr>
          <w:spacing w:val="2"/>
        </w:rPr>
        <w:t> </w:t>
      </w:r>
      <w:r>
        <w:rPr/>
        <w:t>J.</w:t>
      </w:r>
      <w:r>
        <w:rPr>
          <w:spacing w:val="3"/>
        </w:rPr>
        <w:t> </w:t>
      </w:r>
      <w:r>
        <w:rPr/>
        <w:t>Laurence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S.</w:t>
      </w:r>
      <w:r>
        <w:rPr>
          <w:spacing w:val="2"/>
        </w:rPr>
        <w:t> </w:t>
      </w:r>
      <w:r>
        <w:rPr/>
        <w:t>Radu,</w:t>
      </w:r>
      <w:r>
        <w:rPr>
          <w:spacing w:val="3"/>
        </w:rPr>
        <w:t> </w:t>
      </w:r>
      <w:r>
        <w:rPr/>
        <w:t>(2006).</w:t>
      </w:r>
      <w:r>
        <w:rPr>
          <w:spacing w:val="2"/>
        </w:rPr>
        <w:t> </w:t>
      </w:r>
      <w:r>
        <w:rPr/>
        <w:t>Characterization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Staphylococcus aureus </w:t>
      </w:r>
      <w:r>
        <w:rPr/>
        <w:t>isolated from the skin surface of athletes and training</w:t>
      </w:r>
      <w:r>
        <w:rPr>
          <w:spacing w:val="1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random</w:t>
      </w:r>
      <w:r>
        <w:rPr>
          <w:spacing w:val="-10"/>
        </w:rPr>
        <w:t> </w:t>
      </w:r>
      <w:r>
        <w:rPr/>
        <w:t>amplified</w:t>
      </w:r>
      <w:r>
        <w:rPr>
          <w:spacing w:val="-1"/>
        </w:rPr>
        <w:t> </w:t>
      </w:r>
      <w:r>
        <w:rPr/>
        <w:t>polymorphic</w:t>
      </w:r>
      <w:r>
        <w:rPr>
          <w:spacing w:val="-2"/>
        </w:rPr>
        <w:t> </w:t>
      </w:r>
      <w:r>
        <w:rPr/>
        <w:t>DNA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resistance</w:t>
      </w:r>
      <w:r>
        <w:rPr>
          <w:spacing w:val="-57"/>
        </w:rPr>
        <w:t> </w:t>
      </w:r>
      <w:r>
        <w:rPr/>
        <w:t>profiling.</w:t>
      </w:r>
      <w:r>
        <w:rPr>
          <w:spacing w:val="4"/>
        </w:rPr>
        <w:t> </w:t>
      </w:r>
      <w:r>
        <w:rPr>
          <w:i/>
        </w:rPr>
        <w:t>Biotechnology,</w:t>
      </w:r>
      <w:r>
        <w:rPr>
          <w:i/>
          <w:spacing w:val="5"/>
        </w:rPr>
        <w:t> </w:t>
      </w:r>
      <w:r>
        <w:rPr/>
        <w:t>5:</w:t>
      </w:r>
      <w:r>
        <w:rPr>
          <w:spacing w:val="-3"/>
        </w:rPr>
        <w:t> </w:t>
      </w:r>
      <w:r>
        <w:rPr/>
        <w:t>489-494.</w:t>
      </w:r>
    </w:p>
    <w:p>
      <w:pPr>
        <w:pStyle w:val="BodyText"/>
        <w:spacing w:before="3"/>
      </w:pPr>
    </w:p>
    <w:p>
      <w:pPr>
        <w:spacing w:line="240" w:lineRule="auto" w:before="0"/>
        <w:ind w:left="1648" w:right="1710" w:hanging="721"/>
        <w:jc w:val="left"/>
        <w:rPr>
          <w:sz w:val="24"/>
        </w:rPr>
      </w:pPr>
      <w:r>
        <w:rPr>
          <w:sz w:val="24"/>
        </w:rPr>
        <w:t>Zetola N, Francis JS, Nuemberger EL, Bishai WR.(2005). Community acquired</w:t>
      </w:r>
      <w:r>
        <w:rPr>
          <w:spacing w:val="1"/>
          <w:sz w:val="24"/>
        </w:rPr>
        <w:t> </w:t>
      </w:r>
      <w:r>
        <w:rPr>
          <w:sz w:val="24"/>
        </w:rPr>
        <w:t>methicillin resistant </w:t>
      </w:r>
      <w:r>
        <w:rPr>
          <w:i/>
          <w:sz w:val="24"/>
        </w:rPr>
        <w:t>Staphylococcus aureus</w:t>
      </w:r>
      <w:r>
        <w:rPr>
          <w:sz w:val="24"/>
        </w:rPr>
        <w:t>: an emerging threat. </w:t>
      </w:r>
      <w:r>
        <w:rPr>
          <w:i/>
          <w:sz w:val="24"/>
        </w:rPr>
        <w:t>Lancet Infect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</w:t>
      </w:r>
      <w:r>
        <w:rPr>
          <w:sz w:val="24"/>
        </w:rPr>
        <w:t>;</w:t>
      </w:r>
      <w:r>
        <w:rPr>
          <w:spacing w:val="-4"/>
          <w:sz w:val="24"/>
        </w:rPr>
        <w:t> </w:t>
      </w:r>
      <w:r>
        <w:rPr>
          <w:sz w:val="24"/>
        </w:rPr>
        <w:t>5:275-286</w:t>
      </w:r>
    </w:p>
    <w:p>
      <w:pPr>
        <w:pStyle w:val="BodyText"/>
      </w:pPr>
    </w:p>
    <w:p>
      <w:pPr>
        <w:pStyle w:val="BodyText"/>
        <w:spacing w:before="1"/>
        <w:ind w:left="1648" w:right="1457" w:hanging="721"/>
      </w:pPr>
      <w:r>
        <w:rPr/>
        <w:t>Zhang HZ, Hackbarth CJ, Chansky KM, Chambers HF.(2001). A proteolytic</w:t>
      </w:r>
      <w:r>
        <w:rPr>
          <w:spacing w:val="1"/>
        </w:rPr>
        <w:t> </w:t>
      </w:r>
      <w:r>
        <w:rPr/>
        <w:t>transmenbrane</w:t>
      </w:r>
      <w:r>
        <w:rPr>
          <w:spacing w:val="-4"/>
        </w:rPr>
        <w:t> </w:t>
      </w:r>
      <w:r>
        <w:rPr/>
        <w:t>signalling</w:t>
      </w:r>
      <w:r>
        <w:rPr>
          <w:spacing w:val="-3"/>
        </w:rPr>
        <w:t> </w:t>
      </w:r>
      <w:r>
        <w:rPr/>
        <w:t>pathway</w:t>
      </w:r>
      <w:r>
        <w:rPr>
          <w:spacing w:val="-12"/>
        </w:rPr>
        <w:t> </w:t>
      </w:r>
      <w:r>
        <w:rPr/>
        <w:t>and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β-lactams in</w:t>
      </w:r>
      <w:r>
        <w:rPr>
          <w:spacing w:val="-3"/>
        </w:rPr>
        <w:t> </w:t>
      </w:r>
      <w:r>
        <w:rPr/>
        <w:t>staphylococci.</w:t>
      </w:r>
      <w:r>
        <w:rPr>
          <w:spacing w:val="-57"/>
        </w:rPr>
        <w:t> </w:t>
      </w:r>
      <w:r>
        <w:rPr>
          <w:i/>
        </w:rPr>
        <w:t>Science</w:t>
      </w:r>
      <w:r>
        <w:rPr/>
        <w:t>.</w:t>
      </w:r>
      <w:r>
        <w:rPr>
          <w:spacing w:val="3"/>
        </w:rPr>
        <w:t> </w:t>
      </w:r>
      <w:r>
        <w:rPr/>
        <w:t>291:1962–1965.</w:t>
      </w:r>
    </w:p>
    <w:p>
      <w:pPr>
        <w:pStyle w:val="BodyText"/>
      </w:pPr>
    </w:p>
    <w:p>
      <w:pPr>
        <w:pStyle w:val="BodyText"/>
        <w:ind w:left="928"/>
      </w:pPr>
      <w:r>
        <w:rPr/>
        <w:t>Zhang</w:t>
      </w:r>
      <w:r>
        <w:rPr>
          <w:spacing w:val="-3"/>
        </w:rPr>
        <w:t> </w:t>
      </w:r>
      <w:r>
        <w:rPr/>
        <w:t>K, McClure</w:t>
      </w:r>
      <w:r>
        <w:rPr>
          <w:spacing w:val="-3"/>
        </w:rPr>
        <w:t> </w:t>
      </w:r>
      <w:r>
        <w:rPr/>
        <w:t>JA,</w:t>
      </w:r>
      <w:r>
        <w:rPr>
          <w:spacing w:val="-1"/>
        </w:rPr>
        <w:t> </w:t>
      </w:r>
      <w:r>
        <w:rPr/>
        <w:t>Elsayed</w:t>
      </w:r>
      <w:r>
        <w:rPr>
          <w:spacing w:val="-2"/>
        </w:rPr>
        <w:t> </w:t>
      </w:r>
      <w:r>
        <w:rPr/>
        <w:t>S. Louie</w:t>
      </w:r>
      <w:r>
        <w:rPr>
          <w:spacing w:val="-4"/>
        </w:rPr>
        <w:t> </w:t>
      </w:r>
      <w:r>
        <w:rPr/>
        <w:t>T. Conly</w:t>
      </w:r>
      <w:r>
        <w:rPr>
          <w:spacing w:val="-2"/>
        </w:rPr>
        <w:t> </w:t>
      </w:r>
      <w:r>
        <w:rPr/>
        <w:t>JM</w:t>
      </w:r>
      <w:r>
        <w:rPr>
          <w:spacing w:val="2"/>
        </w:rPr>
        <w:t> </w:t>
      </w:r>
      <w:r>
        <w:rPr/>
        <w:t>(2005).</w:t>
      </w:r>
      <w:r>
        <w:rPr>
          <w:spacing w:val="-5"/>
        </w:rPr>
        <w:t> </w:t>
      </w:r>
      <w:r>
        <w:rPr/>
        <w:t>Novel</w:t>
      </w:r>
      <w:r>
        <w:rPr>
          <w:spacing w:val="-6"/>
        </w:rPr>
        <w:t> </w:t>
      </w:r>
      <w:r>
        <w:rPr/>
        <w:t>multiplex</w:t>
      </w:r>
      <w:r>
        <w:rPr>
          <w:spacing w:val="-7"/>
        </w:rPr>
        <w:t> </w:t>
      </w:r>
      <w:r>
        <w:rPr/>
        <w:t>PCR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spacing w:line="240" w:lineRule="auto" w:before="70"/>
        <w:ind w:left="1648" w:right="1518" w:firstLine="0"/>
        <w:jc w:val="left"/>
        <w:rPr>
          <w:sz w:val="24"/>
        </w:rPr>
      </w:pPr>
      <w:r>
        <w:rPr>
          <w:sz w:val="24"/>
        </w:rPr>
        <w:t>assay for characterization and concomitant subtyping of staphylococcal cassette</w:t>
      </w:r>
      <w:r>
        <w:rPr>
          <w:spacing w:val="-57"/>
          <w:sz w:val="24"/>
        </w:rPr>
        <w:t> </w:t>
      </w:r>
      <w:r>
        <w:rPr>
          <w:sz w:val="24"/>
        </w:rPr>
        <w:t>chromosome mec types I to V in methicillin resistant </w:t>
      </w:r>
      <w:r>
        <w:rPr>
          <w:i/>
          <w:sz w:val="24"/>
        </w:rPr>
        <w:t>Staphylococcus aureus J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Microbiol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43:5026-5033</w:t>
      </w:r>
    </w:p>
    <w:p>
      <w:pPr>
        <w:pStyle w:val="BodyText"/>
      </w:pPr>
    </w:p>
    <w:p>
      <w:pPr>
        <w:pStyle w:val="BodyText"/>
        <w:ind w:left="1648" w:right="1637" w:hanging="721"/>
      </w:pPr>
      <w:r>
        <w:rPr/>
        <w:t>Zhang K, McClure J-A Elsayed S, Conly JM (2009) Novel Staphylococcus cassette</w:t>
      </w:r>
      <w:r>
        <w:rPr>
          <w:spacing w:val="1"/>
        </w:rPr>
        <w:t> </w:t>
      </w:r>
      <w:r>
        <w:rPr/>
        <w:t>chromosome mec type, tentatively designated type VIII, harboring class a mec</w:t>
      </w:r>
      <w:r>
        <w:rPr>
          <w:spacing w:val="-58"/>
        </w:rPr>
        <w:t> </w:t>
      </w:r>
      <w:r>
        <w:rPr/>
        <w:t>and type 4 ccr gene complexes in acanadian epidemic strain of methicillin</w:t>
      </w:r>
      <w:r>
        <w:rPr>
          <w:spacing w:val="1"/>
        </w:rPr>
        <w:t> </w:t>
      </w:r>
      <w:r>
        <w:rPr/>
        <w:t>resistant</w:t>
      </w:r>
      <w:r>
        <w:rPr>
          <w:spacing w:val="4"/>
        </w:rPr>
        <w:t> </w:t>
      </w:r>
      <w:r>
        <w:rPr>
          <w:i/>
        </w:rPr>
        <w:t>Staphylococcus</w:t>
      </w:r>
      <w:r>
        <w:rPr>
          <w:i/>
          <w:spacing w:val="-2"/>
        </w:rPr>
        <w:t> </w:t>
      </w:r>
      <w:r>
        <w:rPr>
          <w:i/>
        </w:rPr>
        <w:t>aureus.</w:t>
      </w:r>
      <w:r>
        <w:rPr>
          <w:i/>
          <w:spacing w:val="1"/>
        </w:rPr>
        <w:t> </w:t>
      </w:r>
      <w:r>
        <w:rPr>
          <w:i/>
        </w:rPr>
        <w:t>Antimicrob</w:t>
      </w:r>
      <w:r>
        <w:rPr>
          <w:i/>
          <w:spacing w:val="2"/>
        </w:rPr>
        <w:t> </w:t>
      </w:r>
      <w:r>
        <w:rPr>
          <w:i/>
        </w:rPr>
        <w:t>Agents</w:t>
      </w:r>
      <w:r>
        <w:rPr>
          <w:i/>
          <w:spacing w:val="-3"/>
        </w:rPr>
        <w:t> </w:t>
      </w:r>
      <w:r>
        <w:rPr>
          <w:i/>
        </w:rPr>
        <w:t>Chemother</w:t>
      </w:r>
      <w:r>
        <w:rPr>
          <w:i/>
          <w:spacing w:val="-3"/>
        </w:rPr>
        <w:t> </w:t>
      </w:r>
      <w:r>
        <w:rPr/>
        <w:t>53:531-540.</w:t>
      </w:r>
    </w:p>
    <w:p>
      <w:pPr>
        <w:pStyle w:val="BodyText"/>
        <w:spacing w:before="3"/>
      </w:pPr>
    </w:p>
    <w:p>
      <w:pPr>
        <w:pStyle w:val="BodyText"/>
        <w:ind w:left="1648" w:right="1490" w:hanging="721"/>
      </w:pPr>
      <w:r>
        <w:rPr/>
        <w:t>Zhu W, Clark NC, Mcdougal LK, Hageman J, Mcdonald LC,</w:t>
      </w:r>
      <w:r>
        <w:rPr>
          <w:spacing w:val="1"/>
        </w:rPr>
        <w:t> </w:t>
      </w:r>
      <w:r>
        <w:rPr/>
        <w:t>Patel JB (2008)</w:t>
      </w:r>
      <w:r>
        <w:rPr>
          <w:spacing w:val="1"/>
        </w:rPr>
        <w:t> </w:t>
      </w:r>
      <w:r>
        <w:rPr/>
        <w:t>Vancomycin-resistant Staphylococcus aureus isolates associated with inc18-like</w:t>
      </w:r>
      <w:r>
        <w:rPr>
          <w:spacing w:val="-57"/>
        </w:rPr>
        <w:t> </w:t>
      </w:r>
      <w:r>
        <w:rPr/>
        <w:t>VanA</w:t>
      </w:r>
      <w:r>
        <w:rPr>
          <w:spacing w:val="-6"/>
        </w:rPr>
        <w:t> </w:t>
      </w:r>
      <w:r>
        <w:rPr/>
        <w:t>plasmids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Michigan.</w:t>
      </w:r>
      <w:r>
        <w:rPr>
          <w:spacing w:val="3"/>
        </w:rPr>
        <w:t> </w:t>
      </w:r>
      <w:r>
        <w:rPr>
          <w:i/>
        </w:rPr>
        <w:t>Antimicrob</w:t>
      </w:r>
      <w:r>
        <w:rPr>
          <w:i/>
          <w:spacing w:val="1"/>
        </w:rPr>
        <w:t> </w:t>
      </w:r>
      <w:r>
        <w:rPr>
          <w:i/>
        </w:rPr>
        <w:t>Agents</w:t>
      </w:r>
      <w:r>
        <w:rPr>
          <w:i/>
          <w:spacing w:val="-1"/>
        </w:rPr>
        <w:t> </w:t>
      </w:r>
      <w:r>
        <w:rPr>
          <w:i/>
        </w:rPr>
        <w:t>Chemother</w:t>
      </w:r>
      <w:r>
        <w:rPr>
          <w:i/>
          <w:spacing w:val="2"/>
        </w:rPr>
        <w:t> </w:t>
      </w:r>
      <w:r>
        <w:rPr/>
        <w:t>52:</w:t>
      </w:r>
      <w:r>
        <w:rPr>
          <w:spacing w:val="1"/>
        </w:rPr>
        <w:t> </w:t>
      </w:r>
      <w:r>
        <w:rPr/>
        <w:t>452-457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971" w:right="1462"/>
        <w:jc w:val="center"/>
      </w:pPr>
      <w:r>
        <w:rPr/>
        <w:t>APPENDIX</w:t>
      </w:r>
    </w:p>
    <w:p>
      <w:pPr>
        <w:spacing w:after="0"/>
        <w:jc w:val="center"/>
        <w:sectPr>
          <w:pgSz w:w="11910" w:h="16840"/>
          <w:pgMar w:header="0" w:footer="976" w:top="1320" w:bottom="1240" w:left="1060" w:right="0"/>
        </w:sectPr>
      </w:pPr>
    </w:p>
    <w:p>
      <w:pPr>
        <w:tabs>
          <w:tab w:pos="928" w:val="left" w:leader="none"/>
          <w:tab w:pos="9009" w:val="left" w:leader="none"/>
        </w:tabs>
        <w:spacing w:before="74"/>
        <w:ind w:left="56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 </w:t>
        <w:tab/>
      </w:r>
      <w:r>
        <w:rPr>
          <w:b/>
          <w:sz w:val="24"/>
          <w:u w:val="thick"/>
        </w:rPr>
        <w:t>Appendix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1: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Biochemical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Characteristics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isolates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from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wound</w:t>
        <w:tab/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53"/>
        <w:gridCol w:w="1266"/>
        <w:gridCol w:w="1132"/>
        <w:gridCol w:w="1424"/>
        <w:gridCol w:w="1121"/>
        <w:gridCol w:w="1551"/>
      </w:tblGrid>
      <w:tr>
        <w:trPr>
          <w:trHeight w:val="457" w:hRule="atLeast"/>
        </w:trPr>
        <w:tc>
          <w:tcPr>
            <w:tcW w:w="9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9" w:lineRule="exact" w:before="0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Isolates</w:t>
            </w:r>
          </w:p>
        </w:tc>
        <w:tc>
          <w:tcPr>
            <w:tcW w:w="9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Gram</w:t>
            </w:r>
          </w:p>
          <w:p>
            <w:pPr>
              <w:pStyle w:val="TableParagraph"/>
              <w:spacing w:line="214" w:lineRule="exact" w:before="0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Stain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Growth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on</w:t>
            </w:r>
          </w:p>
          <w:p>
            <w:pPr>
              <w:pStyle w:val="TableParagraph"/>
              <w:spacing w:line="214" w:lineRule="exact" w:before="0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MSA</w:t>
            </w:r>
          </w:p>
        </w:tc>
        <w:tc>
          <w:tcPr>
            <w:tcW w:w="11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Catalase</w:t>
            </w:r>
          </w:p>
        </w:tc>
        <w:tc>
          <w:tcPr>
            <w:tcW w:w="14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Coagulase</w:t>
            </w:r>
          </w:p>
        </w:tc>
        <w:tc>
          <w:tcPr>
            <w:tcW w:w="11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right="2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DNAse</w:t>
            </w:r>
          </w:p>
        </w:tc>
        <w:tc>
          <w:tcPr>
            <w:tcW w:w="155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Inference</w:t>
            </w:r>
          </w:p>
        </w:tc>
      </w:tr>
      <w:tr>
        <w:trPr>
          <w:trHeight w:val="584" w:hRule="atLeast"/>
        </w:trPr>
        <w:tc>
          <w:tcPr>
            <w:tcW w:w="9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W1</w:t>
            </w:r>
          </w:p>
        </w:tc>
        <w:tc>
          <w:tcPr>
            <w:tcW w:w="9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8" w:hRule="atLeast"/>
        </w:trPr>
        <w:tc>
          <w:tcPr>
            <w:tcW w:w="996" w:type="dxa"/>
          </w:tcPr>
          <w:p>
            <w:pPr>
              <w:pStyle w:val="TableParagraph"/>
              <w:spacing w:before="122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w4</w:t>
            </w:r>
          </w:p>
        </w:tc>
        <w:tc>
          <w:tcPr>
            <w:tcW w:w="953" w:type="dxa"/>
          </w:tcPr>
          <w:p>
            <w:pPr>
              <w:pStyle w:val="TableParagraph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w5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w6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6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position w:val="2"/>
                <w:sz w:val="20"/>
              </w:rPr>
              <w:t>w7</w:t>
            </w:r>
            <w:r>
              <w:rPr>
                <w:rFonts w:ascii="Cambria"/>
                <w:b/>
                <w:sz w:val="13"/>
              </w:rPr>
              <w:t>a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1" w:hRule="atLeast"/>
        </w:trPr>
        <w:tc>
          <w:tcPr>
            <w:tcW w:w="996" w:type="dxa"/>
          </w:tcPr>
          <w:p>
            <w:pPr>
              <w:pStyle w:val="TableParagraph"/>
              <w:spacing w:before="118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w7b</w:t>
            </w:r>
          </w:p>
        </w:tc>
        <w:tc>
          <w:tcPr>
            <w:tcW w:w="953" w:type="dxa"/>
          </w:tcPr>
          <w:p>
            <w:pPr>
              <w:pStyle w:val="TableParagraph"/>
              <w:spacing w:before="112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2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2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2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2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2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3" w:hRule="atLeast"/>
        </w:trPr>
        <w:tc>
          <w:tcPr>
            <w:tcW w:w="996" w:type="dxa"/>
          </w:tcPr>
          <w:p>
            <w:pPr>
              <w:pStyle w:val="TableParagraph"/>
              <w:spacing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w8</w:t>
            </w:r>
          </w:p>
        </w:tc>
        <w:tc>
          <w:tcPr>
            <w:tcW w:w="953" w:type="dxa"/>
          </w:tcPr>
          <w:p>
            <w:pPr>
              <w:pStyle w:val="TableParagraph"/>
              <w:spacing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1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1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w10</w:t>
            </w:r>
          </w:p>
        </w:tc>
        <w:tc>
          <w:tcPr>
            <w:tcW w:w="953" w:type="dxa"/>
          </w:tcPr>
          <w:p>
            <w:pPr>
              <w:pStyle w:val="TableParagraph"/>
              <w:spacing w:before="114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4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4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4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4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w11a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w11b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w14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S.epidermis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w20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w22</w:t>
            </w:r>
          </w:p>
        </w:tc>
        <w:tc>
          <w:tcPr>
            <w:tcW w:w="953" w:type="dxa"/>
          </w:tcPr>
          <w:p>
            <w:pPr>
              <w:pStyle w:val="TableParagraph"/>
              <w:spacing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w25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w29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w36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w39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w40</w:t>
            </w:r>
          </w:p>
        </w:tc>
        <w:tc>
          <w:tcPr>
            <w:tcW w:w="953" w:type="dxa"/>
          </w:tcPr>
          <w:p>
            <w:pPr>
              <w:pStyle w:val="TableParagraph"/>
              <w:spacing w:before="114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4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4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4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4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w41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w42</w:t>
            </w:r>
          </w:p>
        </w:tc>
        <w:tc>
          <w:tcPr>
            <w:tcW w:w="953" w:type="dxa"/>
          </w:tcPr>
          <w:p>
            <w:pPr>
              <w:pStyle w:val="TableParagraph"/>
              <w:spacing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w44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w51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w52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w55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354" w:hRule="atLeast"/>
        </w:trPr>
        <w:tc>
          <w:tcPr>
            <w:tcW w:w="996" w:type="dxa"/>
          </w:tcPr>
          <w:p>
            <w:pPr>
              <w:pStyle w:val="TableParagraph"/>
              <w:spacing w:line="215" w:lineRule="exact"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w62</w:t>
            </w:r>
          </w:p>
        </w:tc>
        <w:tc>
          <w:tcPr>
            <w:tcW w:w="953" w:type="dxa"/>
          </w:tcPr>
          <w:p>
            <w:pPr>
              <w:pStyle w:val="TableParagraph"/>
              <w:spacing w:line="221" w:lineRule="exact" w:before="114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line="221" w:lineRule="exact"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line="221" w:lineRule="exact" w:before="114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line="221" w:lineRule="exact" w:before="114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line="221" w:lineRule="exact" w:before="114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21" w:lineRule="exact" w:before="114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</w:tbl>
    <w:p>
      <w:pPr>
        <w:spacing w:after="0" w:line="221" w:lineRule="exact"/>
        <w:rPr>
          <w:sz w:val="20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before="90"/>
        <w:ind w:left="928"/>
      </w:pPr>
      <w:r>
        <w:rPr/>
        <w:t>Key: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648" w:val="left" w:leader="none"/>
          <w:tab w:pos="3809" w:val="left" w:leader="none"/>
          <w:tab w:pos="4529" w:val="left" w:leader="none"/>
          <w:tab w:pos="7410" w:val="left" w:leader="none"/>
          <w:tab w:pos="8130" w:val="left" w:leader="none"/>
        </w:tabs>
        <w:spacing w:line="242" w:lineRule="auto"/>
        <w:ind w:left="971" w:right="1608"/>
      </w:pPr>
      <w:r>
        <w:rPr/>
        <w:t>-</w:t>
        <w:tab/>
        <w:t>negative</w:t>
        <w:tab/>
        <w:t>w</w:t>
        <w:tab/>
        <w:t>wound</w:t>
      </w:r>
      <w:r>
        <w:rPr>
          <w:spacing w:val="-1"/>
        </w:rPr>
        <w:t> </w:t>
      </w:r>
      <w:r>
        <w:rPr/>
        <w:t>isolates</w:t>
        <w:tab/>
        <w:t>+</w:t>
        <w:tab/>
        <w:t>positive a,b</w:t>
      </w:r>
      <w:r>
        <w:rPr>
          <w:spacing w:val="-57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site of</w:t>
      </w:r>
      <w:r>
        <w:rPr>
          <w:spacing w:val="-6"/>
        </w:rPr>
        <w:t> </w:t>
      </w:r>
      <w:r>
        <w:rPr/>
        <w:t>wound</w:t>
      </w:r>
      <w:r>
        <w:rPr>
          <w:spacing w:val="1"/>
        </w:rPr>
        <w:t> </w:t>
      </w:r>
      <w:r>
        <w:rPr/>
        <w:t>samples</w:t>
      </w:r>
      <w:r>
        <w:rPr>
          <w:spacing w:val="4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same patient</w:t>
      </w:r>
    </w:p>
    <w:p>
      <w:pPr>
        <w:spacing w:after="0" w:line="242" w:lineRule="auto"/>
        <w:sectPr>
          <w:pgSz w:w="11910" w:h="16840"/>
          <w:pgMar w:header="0" w:footer="976" w:top="1580" w:bottom="1240" w:left="1060" w:right="0"/>
        </w:sectPr>
      </w:pPr>
    </w:p>
    <w:p>
      <w:pPr>
        <w:tabs>
          <w:tab w:pos="928" w:val="left" w:leader="none"/>
          <w:tab w:pos="9297" w:val="left" w:leader="none"/>
        </w:tabs>
        <w:spacing w:before="74"/>
        <w:ind w:left="56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 </w:t>
        <w:tab/>
      </w:r>
      <w:r>
        <w:rPr>
          <w:b/>
          <w:sz w:val="24"/>
          <w:u w:val="thick"/>
        </w:rPr>
        <w:t>Appendix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2: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Biochemical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Characteristics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isolates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from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skin</w:t>
        <w:tab/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53"/>
        <w:gridCol w:w="1266"/>
        <w:gridCol w:w="1132"/>
        <w:gridCol w:w="1424"/>
        <w:gridCol w:w="1121"/>
        <w:gridCol w:w="1839"/>
      </w:tblGrid>
      <w:tr>
        <w:trPr>
          <w:trHeight w:val="457" w:hRule="atLeast"/>
        </w:trPr>
        <w:tc>
          <w:tcPr>
            <w:tcW w:w="9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9" w:lineRule="exact" w:before="0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Isolates</w:t>
            </w:r>
          </w:p>
        </w:tc>
        <w:tc>
          <w:tcPr>
            <w:tcW w:w="9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Gram</w:t>
            </w:r>
          </w:p>
          <w:p>
            <w:pPr>
              <w:pStyle w:val="TableParagraph"/>
              <w:spacing w:line="214" w:lineRule="exact" w:before="0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Stain</w:t>
            </w:r>
          </w:p>
        </w:tc>
        <w:tc>
          <w:tcPr>
            <w:tcW w:w="12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Growth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on</w:t>
            </w:r>
          </w:p>
          <w:p>
            <w:pPr>
              <w:pStyle w:val="TableParagraph"/>
              <w:spacing w:line="214" w:lineRule="exact" w:before="0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MSA</w:t>
            </w:r>
          </w:p>
        </w:tc>
        <w:tc>
          <w:tcPr>
            <w:tcW w:w="11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Catalase</w:t>
            </w:r>
          </w:p>
        </w:tc>
        <w:tc>
          <w:tcPr>
            <w:tcW w:w="14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Coagulase</w:t>
            </w:r>
          </w:p>
        </w:tc>
        <w:tc>
          <w:tcPr>
            <w:tcW w:w="11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right="2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DNAse</w:t>
            </w:r>
          </w:p>
        </w:tc>
        <w:tc>
          <w:tcPr>
            <w:tcW w:w="18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0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Inference</w:t>
            </w:r>
          </w:p>
        </w:tc>
      </w:tr>
      <w:tr>
        <w:trPr>
          <w:trHeight w:val="592" w:hRule="atLeast"/>
        </w:trPr>
        <w:tc>
          <w:tcPr>
            <w:tcW w:w="9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s1</w:t>
            </w:r>
          </w:p>
        </w:tc>
        <w:tc>
          <w:tcPr>
            <w:tcW w:w="9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s6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s7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s8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s9</w:t>
            </w:r>
          </w:p>
        </w:tc>
        <w:tc>
          <w:tcPr>
            <w:tcW w:w="953" w:type="dxa"/>
          </w:tcPr>
          <w:p>
            <w:pPr>
              <w:pStyle w:val="TableParagraph"/>
              <w:spacing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s12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s13</w:t>
            </w:r>
          </w:p>
        </w:tc>
        <w:tc>
          <w:tcPr>
            <w:tcW w:w="953" w:type="dxa"/>
          </w:tcPr>
          <w:p>
            <w:pPr>
              <w:pStyle w:val="TableParagraph"/>
              <w:spacing w:before="114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4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4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4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4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s14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s18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s19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s20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s21</w:t>
            </w:r>
          </w:p>
        </w:tc>
        <w:tc>
          <w:tcPr>
            <w:tcW w:w="953" w:type="dxa"/>
          </w:tcPr>
          <w:p>
            <w:pPr>
              <w:pStyle w:val="TableParagraph"/>
              <w:spacing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1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1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s22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s23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s24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s25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s26</w:t>
            </w:r>
          </w:p>
        </w:tc>
        <w:tc>
          <w:tcPr>
            <w:tcW w:w="953" w:type="dxa"/>
          </w:tcPr>
          <w:p>
            <w:pPr>
              <w:pStyle w:val="TableParagraph"/>
              <w:spacing w:before="114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4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4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4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4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s27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996" w:type="dxa"/>
          </w:tcPr>
          <w:p>
            <w:pPr>
              <w:pStyle w:val="TableParagraph"/>
              <w:spacing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s28</w:t>
            </w:r>
          </w:p>
        </w:tc>
        <w:tc>
          <w:tcPr>
            <w:tcW w:w="953" w:type="dxa"/>
          </w:tcPr>
          <w:p>
            <w:pPr>
              <w:pStyle w:val="TableParagraph"/>
              <w:spacing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s29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7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epidermidis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s30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s31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3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3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996" w:type="dxa"/>
          </w:tcPr>
          <w:p>
            <w:pPr>
              <w:pStyle w:val="TableParagraph"/>
              <w:spacing w:before="119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s33</w:t>
            </w:r>
          </w:p>
        </w:tc>
        <w:tc>
          <w:tcPr>
            <w:tcW w:w="953" w:type="dxa"/>
          </w:tcPr>
          <w:p>
            <w:pPr>
              <w:pStyle w:val="TableParagraph"/>
              <w:spacing w:before="113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3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3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3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3" w:hRule="atLeast"/>
        </w:trPr>
        <w:tc>
          <w:tcPr>
            <w:tcW w:w="996" w:type="dxa"/>
          </w:tcPr>
          <w:p>
            <w:pPr>
              <w:pStyle w:val="TableParagraph"/>
              <w:spacing w:before="120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s34</w:t>
            </w:r>
          </w:p>
        </w:tc>
        <w:tc>
          <w:tcPr>
            <w:tcW w:w="953" w:type="dxa"/>
          </w:tcPr>
          <w:p>
            <w:pPr>
              <w:pStyle w:val="TableParagraph"/>
              <w:spacing w:before="114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4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4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4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4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352" w:hRule="atLeast"/>
        </w:trPr>
        <w:tc>
          <w:tcPr>
            <w:tcW w:w="996" w:type="dxa"/>
          </w:tcPr>
          <w:p>
            <w:pPr>
              <w:pStyle w:val="TableParagraph"/>
              <w:spacing w:line="215" w:lineRule="exact" w:before="117"/>
              <w:ind w:left="1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s35</w:t>
            </w:r>
          </w:p>
        </w:tc>
        <w:tc>
          <w:tcPr>
            <w:tcW w:w="953" w:type="dxa"/>
          </w:tcPr>
          <w:p>
            <w:pPr>
              <w:pStyle w:val="TableParagraph"/>
              <w:spacing w:line="221" w:lineRule="exact" w:before="111"/>
              <w:ind w:right="3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6" w:type="dxa"/>
          </w:tcPr>
          <w:p>
            <w:pPr>
              <w:pStyle w:val="TableParagraph"/>
              <w:spacing w:line="221" w:lineRule="exact" w:before="11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2" w:type="dxa"/>
          </w:tcPr>
          <w:p>
            <w:pPr>
              <w:pStyle w:val="TableParagraph"/>
              <w:spacing w:line="221" w:lineRule="exact" w:before="111"/>
              <w:ind w:left="17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24" w:type="dxa"/>
          </w:tcPr>
          <w:p>
            <w:pPr>
              <w:pStyle w:val="TableParagraph"/>
              <w:spacing w:line="221" w:lineRule="exact" w:before="111"/>
              <w:ind w:left="32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21" w:type="dxa"/>
          </w:tcPr>
          <w:p>
            <w:pPr>
              <w:pStyle w:val="TableParagraph"/>
              <w:spacing w:line="221" w:lineRule="exact" w:before="111"/>
              <w:ind w:right="3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839" w:type="dxa"/>
          </w:tcPr>
          <w:p>
            <w:pPr>
              <w:pStyle w:val="TableParagraph"/>
              <w:spacing w:line="221" w:lineRule="exact" w:before="111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</w:tbl>
    <w:p>
      <w:pPr>
        <w:spacing w:after="0" w:line="221" w:lineRule="exact"/>
        <w:rPr>
          <w:sz w:val="20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9"/>
        <w:rPr>
          <w:b/>
          <w:sz w:val="4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1133"/>
        <w:gridCol w:w="1143"/>
        <w:gridCol w:w="1290"/>
        <w:gridCol w:w="1309"/>
        <w:gridCol w:w="983"/>
        <w:gridCol w:w="1596"/>
      </w:tblGrid>
      <w:tr>
        <w:trPr>
          <w:trHeight w:val="354" w:hRule="atLeast"/>
        </w:trPr>
        <w:tc>
          <w:tcPr>
            <w:tcW w:w="1076" w:type="dxa"/>
          </w:tcPr>
          <w:p>
            <w:pPr>
              <w:pStyle w:val="TableParagraph"/>
              <w:spacing w:line="234" w:lineRule="exact" w:before="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s36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 w:before="0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line="223" w:lineRule="exact" w:before="0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0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line="223" w:lineRule="exact" w:before="0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line="223" w:lineRule="exact" w:before="0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line="223" w:lineRule="exact" w:before="0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4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4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4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4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4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4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s39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1076" w:type="dxa"/>
          </w:tcPr>
          <w:p>
            <w:pPr>
              <w:pStyle w:val="TableParagraph"/>
              <w:spacing w:before="117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1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1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1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1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1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4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4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4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4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4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4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s49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2" w:hRule="atLeast"/>
        </w:trPr>
        <w:tc>
          <w:tcPr>
            <w:tcW w:w="1076" w:type="dxa"/>
          </w:tcPr>
          <w:p>
            <w:pPr>
              <w:pStyle w:val="TableParagraph"/>
              <w:spacing w:before="117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1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1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1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1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1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3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4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4"/>
              <w:ind w:lef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4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4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4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4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2" w:hRule="atLeast"/>
        </w:trPr>
        <w:tc>
          <w:tcPr>
            <w:tcW w:w="1076" w:type="dxa"/>
          </w:tcPr>
          <w:p>
            <w:pPr>
              <w:pStyle w:val="TableParagraph"/>
              <w:spacing w:before="117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1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1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1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1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1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s59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2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s61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3" w:hRule="atLeast"/>
        </w:trPr>
        <w:tc>
          <w:tcPr>
            <w:tcW w:w="1076" w:type="dxa"/>
          </w:tcPr>
          <w:p>
            <w:pPr>
              <w:pStyle w:val="TableParagraph"/>
              <w:spacing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s62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3"/>
              <w:ind w:lef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3" w:type="dxa"/>
          </w:tcPr>
          <w:p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3" w:hRule="atLeast"/>
        </w:trPr>
        <w:tc>
          <w:tcPr>
            <w:tcW w:w="1076" w:type="dxa"/>
          </w:tcPr>
          <w:p>
            <w:pPr>
              <w:pStyle w:val="TableParagraph"/>
              <w:spacing w:before="117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s63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1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1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before="111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before="111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111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354" w:hRule="atLeast"/>
        </w:trPr>
        <w:tc>
          <w:tcPr>
            <w:tcW w:w="1076" w:type="dxa"/>
          </w:tcPr>
          <w:p>
            <w:pPr>
              <w:pStyle w:val="TableParagraph"/>
              <w:spacing w:line="215" w:lineRule="exact"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s70</w:t>
            </w:r>
          </w:p>
        </w:tc>
        <w:tc>
          <w:tcPr>
            <w:tcW w:w="1133" w:type="dxa"/>
          </w:tcPr>
          <w:p>
            <w:pPr>
              <w:pStyle w:val="TableParagraph"/>
              <w:spacing w:line="221" w:lineRule="exact"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line="221" w:lineRule="exact"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line="221" w:lineRule="exact"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line="221" w:lineRule="exact"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line="221" w:lineRule="exact"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line="221" w:lineRule="exact" w:before="113"/>
              <w:ind w:left="291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</w:tbl>
    <w:p>
      <w:pPr>
        <w:spacing w:after="0" w:line="221" w:lineRule="exact"/>
        <w:rPr>
          <w:sz w:val="20"/>
        </w:rPr>
        <w:sectPr>
          <w:pgSz w:w="11910" w:h="16840"/>
          <w:pgMar w:header="0" w:footer="976" w:top="1580" w:bottom="1160" w:left="1060" w:right="0"/>
        </w:sectPr>
      </w:pPr>
    </w:p>
    <w:p>
      <w:pPr>
        <w:pStyle w:val="BodyText"/>
        <w:spacing w:before="9"/>
        <w:rPr>
          <w:b/>
          <w:sz w:val="4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1133"/>
        <w:gridCol w:w="1143"/>
        <w:gridCol w:w="1290"/>
        <w:gridCol w:w="1309"/>
        <w:gridCol w:w="983"/>
        <w:gridCol w:w="1246"/>
      </w:tblGrid>
      <w:tr>
        <w:trPr>
          <w:trHeight w:val="354" w:hRule="atLeast"/>
        </w:trPr>
        <w:tc>
          <w:tcPr>
            <w:tcW w:w="1076" w:type="dxa"/>
          </w:tcPr>
          <w:p>
            <w:pPr>
              <w:pStyle w:val="TableParagraph"/>
              <w:spacing w:line="234" w:lineRule="exact" w:before="0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s71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 w:before="0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line="223" w:lineRule="exact" w:before="0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 w:before="0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line="223" w:lineRule="exact" w:before="0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line="223" w:lineRule="exact" w:before="0"/>
              <w:ind w:right="29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46" w:type="dxa"/>
          </w:tcPr>
          <w:p>
            <w:pPr>
              <w:pStyle w:val="TableParagraph"/>
              <w:spacing w:line="223" w:lineRule="exact" w:before="0"/>
              <w:ind w:right="20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354" w:hRule="atLeast"/>
        </w:trPr>
        <w:tc>
          <w:tcPr>
            <w:tcW w:w="1076" w:type="dxa"/>
          </w:tcPr>
          <w:p>
            <w:pPr>
              <w:pStyle w:val="TableParagraph"/>
              <w:spacing w:line="215" w:lineRule="exact" w:before="119"/>
              <w:ind w:left="2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s72</w:t>
            </w:r>
          </w:p>
        </w:tc>
        <w:tc>
          <w:tcPr>
            <w:tcW w:w="1133" w:type="dxa"/>
          </w:tcPr>
          <w:p>
            <w:pPr>
              <w:pStyle w:val="TableParagraph"/>
              <w:spacing w:line="221" w:lineRule="exact" w:before="113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3" w:type="dxa"/>
          </w:tcPr>
          <w:p>
            <w:pPr>
              <w:pStyle w:val="TableParagraph"/>
              <w:spacing w:line="221" w:lineRule="exact" w:before="113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90" w:type="dxa"/>
          </w:tcPr>
          <w:p>
            <w:pPr>
              <w:pStyle w:val="TableParagraph"/>
              <w:spacing w:line="221" w:lineRule="exact" w:before="113"/>
              <w:ind w:left="55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09" w:type="dxa"/>
          </w:tcPr>
          <w:p>
            <w:pPr>
              <w:pStyle w:val="TableParagraph"/>
              <w:spacing w:line="221" w:lineRule="exact" w:before="113"/>
              <w:ind w:lef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3" w:type="dxa"/>
          </w:tcPr>
          <w:p>
            <w:pPr>
              <w:pStyle w:val="TableParagraph"/>
              <w:spacing w:line="221" w:lineRule="exact" w:before="113"/>
              <w:ind w:right="32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21" w:lineRule="exact" w:before="113"/>
              <w:ind w:right="20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</w:tbl>
    <w:p>
      <w:pPr>
        <w:pStyle w:val="BodyText"/>
        <w:spacing w:before="8"/>
        <w:rPr>
          <w:b/>
          <w:sz w:val="12"/>
        </w:rPr>
      </w:pPr>
    </w:p>
    <w:p>
      <w:pPr>
        <w:spacing w:before="90"/>
        <w:ind w:left="928" w:right="0" w:firstLine="0"/>
        <w:jc w:val="left"/>
        <w:rPr>
          <w:sz w:val="24"/>
        </w:rPr>
      </w:pPr>
      <w:r>
        <w:rPr>
          <w:b/>
          <w:sz w:val="24"/>
        </w:rPr>
        <w:t>Key</w:t>
      </w:r>
      <w:r>
        <w:rPr>
          <w:sz w:val="24"/>
        </w:rPr>
        <w:t>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648" w:val="left" w:leader="none"/>
          <w:tab w:pos="2829" w:val="left" w:leader="none"/>
          <w:tab w:pos="4529" w:val="left" w:leader="none"/>
          <w:tab w:pos="5249" w:val="left" w:leader="none"/>
        </w:tabs>
        <w:ind w:left="928"/>
      </w:pPr>
      <w:r>
        <w:rPr/>
        <w:t>+</w:t>
        <w:tab/>
        <w:t>positive</w:t>
        <w:tab/>
        <w:t>-</w:t>
      </w:r>
      <w:r>
        <w:rPr>
          <w:spacing w:val="114"/>
        </w:rPr>
        <w:t> </w:t>
      </w:r>
      <w:r>
        <w:rPr/>
        <w:t>negative</w:t>
        <w:tab/>
        <w:t>s</w:t>
        <w:tab/>
        <w:t>skin</w:t>
      </w:r>
      <w:r>
        <w:rPr>
          <w:spacing w:val="-2"/>
        </w:rPr>
        <w:t> </w:t>
      </w:r>
      <w:r>
        <w:rPr/>
        <w:t>isolates</w:t>
      </w:r>
    </w:p>
    <w:p>
      <w:pPr>
        <w:spacing w:after="0"/>
        <w:sectPr>
          <w:pgSz w:w="11910" w:h="16840"/>
          <w:pgMar w:header="0" w:footer="976" w:top="1580" w:bottom="1160" w:left="1060" w:right="0"/>
        </w:sectPr>
      </w:pPr>
    </w:p>
    <w:p>
      <w:pPr>
        <w:pStyle w:val="Heading2"/>
        <w:spacing w:before="74"/>
        <w:ind w:left="928"/>
      </w:pPr>
      <w:r>
        <w:rPr/>
        <w:t>Appendix</w:t>
      </w:r>
      <w:r>
        <w:rPr>
          <w:spacing w:val="-4"/>
        </w:rPr>
        <w:t> </w:t>
      </w:r>
      <w:r>
        <w:rPr/>
        <w:t>3:</w:t>
      </w:r>
      <w:r>
        <w:rPr>
          <w:spacing w:val="-2"/>
        </w:rPr>
        <w:t> </w:t>
      </w:r>
      <w:r>
        <w:rPr/>
        <w:t>Biochemical</w:t>
      </w:r>
      <w:r>
        <w:rPr>
          <w:spacing w:val="-5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bed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807"/>
        <w:gridCol w:w="1228"/>
        <w:gridCol w:w="1164"/>
        <w:gridCol w:w="1353"/>
        <w:gridCol w:w="987"/>
        <w:gridCol w:w="1539"/>
      </w:tblGrid>
      <w:tr>
        <w:trPr>
          <w:trHeight w:val="1410" w:hRule="atLeast"/>
        </w:trPr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Isolates</w:t>
            </w:r>
          </w:p>
        </w:tc>
        <w:tc>
          <w:tcPr>
            <w:tcW w:w="80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Gram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Stain</w:t>
            </w:r>
          </w:p>
        </w:tc>
        <w:tc>
          <w:tcPr>
            <w:tcW w:w="12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3" w:right="1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Growth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MSA</w:t>
            </w:r>
          </w:p>
        </w:tc>
        <w:tc>
          <w:tcPr>
            <w:tcW w:w="11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Catalase</w:t>
            </w:r>
          </w:p>
        </w:tc>
        <w:tc>
          <w:tcPr>
            <w:tcW w:w="135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76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Coagulase</w:t>
            </w:r>
          </w:p>
        </w:tc>
        <w:tc>
          <w:tcPr>
            <w:tcW w:w="98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DNAse</w:t>
            </w:r>
          </w:p>
        </w:tc>
        <w:tc>
          <w:tcPr>
            <w:tcW w:w="153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Inference</w:t>
            </w:r>
          </w:p>
        </w:tc>
      </w:tr>
      <w:tr>
        <w:trPr>
          <w:trHeight w:val="589" w:hRule="atLeast"/>
        </w:trPr>
        <w:tc>
          <w:tcPr>
            <w:tcW w:w="8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b1</w:t>
            </w:r>
          </w:p>
        </w:tc>
        <w:tc>
          <w:tcPr>
            <w:tcW w:w="8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68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b2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67" w:hRule="atLeast"/>
        </w:trPr>
        <w:tc>
          <w:tcPr>
            <w:tcW w:w="883" w:type="dxa"/>
          </w:tcPr>
          <w:p>
            <w:pPr>
              <w:pStyle w:val="TableParagraph"/>
              <w:spacing w:before="114"/>
              <w:ind w:left="105"/>
              <w:rPr>
                <w:sz w:val="20"/>
              </w:rPr>
            </w:pPr>
            <w:r>
              <w:rPr>
                <w:sz w:val="20"/>
              </w:rPr>
              <w:t>b4</w:t>
            </w:r>
          </w:p>
        </w:tc>
        <w:tc>
          <w:tcPr>
            <w:tcW w:w="807" w:type="dxa"/>
          </w:tcPr>
          <w:p>
            <w:pPr>
              <w:pStyle w:val="TableParagraph"/>
              <w:spacing w:before="114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4"/>
              <w:ind w:right="53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spacing w:before="114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before="114"/>
              <w:ind w:left="24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114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b5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b6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spacing w:before="117"/>
              <w:ind w:left="105"/>
              <w:rPr>
                <w:sz w:val="20"/>
              </w:rPr>
            </w:pPr>
            <w:r>
              <w:rPr>
                <w:sz w:val="20"/>
              </w:rPr>
              <w:t>b7</w:t>
            </w:r>
          </w:p>
        </w:tc>
        <w:tc>
          <w:tcPr>
            <w:tcW w:w="807" w:type="dxa"/>
          </w:tcPr>
          <w:p>
            <w:pPr>
              <w:pStyle w:val="TableParagraph"/>
              <w:spacing w:before="117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7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spacing w:before="117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before="117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spacing w:before="117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b8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b12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b13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65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b16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5" w:hRule="atLeast"/>
        </w:trPr>
        <w:tc>
          <w:tcPr>
            <w:tcW w:w="883" w:type="dxa"/>
          </w:tcPr>
          <w:p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b20</w:t>
            </w:r>
          </w:p>
        </w:tc>
        <w:tc>
          <w:tcPr>
            <w:tcW w:w="807" w:type="dxa"/>
          </w:tcPr>
          <w:p>
            <w:pPr>
              <w:pStyle w:val="TableParagraph"/>
              <w:spacing w:before="121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before="121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1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before="121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spacing w:before="121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spacing w:before="1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b21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b22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68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b23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3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68" w:hRule="atLeast"/>
        </w:trPr>
        <w:tc>
          <w:tcPr>
            <w:tcW w:w="883" w:type="dxa"/>
          </w:tcPr>
          <w:p>
            <w:pPr>
              <w:pStyle w:val="TableParagraph"/>
              <w:spacing w:before="114"/>
              <w:ind w:left="105"/>
              <w:rPr>
                <w:sz w:val="20"/>
              </w:rPr>
            </w:pPr>
            <w:r>
              <w:rPr>
                <w:sz w:val="20"/>
              </w:rPr>
              <w:t>b24</w:t>
            </w:r>
          </w:p>
        </w:tc>
        <w:tc>
          <w:tcPr>
            <w:tcW w:w="807" w:type="dxa"/>
          </w:tcPr>
          <w:p>
            <w:pPr>
              <w:pStyle w:val="TableParagraph"/>
              <w:spacing w:before="114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4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spacing w:before="114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before="114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spacing w:before="114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spacing w:before="117"/>
              <w:ind w:left="105"/>
              <w:rPr>
                <w:sz w:val="20"/>
              </w:rPr>
            </w:pPr>
            <w:r>
              <w:rPr>
                <w:sz w:val="20"/>
              </w:rPr>
              <w:t>b25</w:t>
            </w:r>
          </w:p>
        </w:tc>
        <w:tc>
          <w:tcPr>
            <w:tcW w:w="807" w:type="dxa"/>
          </w:tcPr>
          <w:p>
            <w:pPr>
              <w:pStyle w:val="TableParagraph"/>
              <w:spacing w:before="117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7"/>
              <w:ind w:right="53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spacing w:before="117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before="117"/>
              <w:ind w:left="24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spacing w:before="117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b26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b29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3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7" w:type="dxa"/>
          </w:tcPr>
          <w:p>
            <w:pPr>
              <w:pStyle w:val="TableParagraph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b31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b35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b36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b37</w:t>
            </w:r>
          </w:p>
        </w:tc>
        <w:tc>
          <w:tcPr>
            <w:tcW w:w="807" w:type="dxa"/>
          </w:tcPr>
          <w:p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883" w:type="dxa"/>
          </w:tcPr>
          <w:p>
            <w:pPr>
              <w:pStyle w:val="TableParagraph"/>
              <w:spacing w:before="117"/>
              <w:ind w:left="105"/>
              <w:rPr>
                <w:sz w:val="20"/>
              </w:rPr>
            </w:pPr>
            <w:r>
              <w:rPr>
                <w:sz w:val="20"/>
              </w:rPr>
              <w:t>b38</w:t>
            </w:r>
          </w:p>
        </w:tc>
        <w:tc>
          <w:tcPr>
            <w:tcW w:w="807" w:type="dxa"/>
          </w:tcPr>
          <w:p>
            <w:pPr>
              <w:pStyle w:val="TableParagraph"/>
              <w:spacing w:before="117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7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spacing w:before="117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before="117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spacing w:before="117"/>
              <w:ind w:left="16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S.aureus</w:t>
            </w:r>
          </w:p>
        </w:tc>
      </w:tr>
      <w:tr>
        <w:trPr>
          <w:trHeight w:val="346" w:hRule="atLeast"/>
        </w:trPr>
        <w:tc>
          <w:tcPr>
            <w:tcW w:w="883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b39</w:t>
            </w:r>
          </w:p>
        </w:tc>
        <w:tc>
          <w:tcPr>
            <w:tcW w:w="807" w:type="dxa"/>
          </w:tcPr>
          <w:p>
            <w:pPr>
              <w:pStyle w:val="TableParagraph"/>
              <w:spacing w:line="210" w:lineRule="exact"/>
              <w:ind w:right="3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28" w:type="dxa"/>
          </w:tcPr>
          <w:p>
            <w:pPr>
              <w:pStyle w:val="TableParagraph"/>
              <w:spacing w:line="210" w:lineRule="exact"/>
              <w:ind w:right="51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64" w:type="dxa"/>
          </w:tcPr>
          <w:p>
            <w:pPr>
              <w:pStyle w:val="TableParagraph"/>
              <w:spacing w:line="210" w:lineRule="exact"/>
              <w:ind w:left="2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353" w:type="dxa"/>
          </w:tcPr>
          <w:p>
            <w:pPr>
              <w:pStyle w:val="TableParagraph"/>
              <w:spacing w:line="210" w:lineRule="exact"/>
              <w:ind w:left="24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87" w:type="dxa"/>
          </w:tcPr>
          <w:p>
            <w:pPr>
              <w:pStyle w:val="TableParagraph"/>
              <w:spacing w:line="210" w:lineRule="exact"/>
              <w:ind w:left="16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39" w:type="dxa"/>
          </w:tcPr>
          <w:p>
            <w:pPr>
              <w:pStyle w:val="TableParagraph"/>
              <w:spacing w:line="210" w:lineRule="exact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9"/>
        <w:rPr>
          <w:b/>
          <w:sz w:val="4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"/>
        <w:gridCol w:w="1001"/>
        <w:gridCol w:w="1141"/>
        <w:gridCol w:w="1268"/>
        <w:gridCol w:w="1203"/>
        <w:gridCol w:w="903"/>
        <w:gridCol w:w="1660"/>
      </w:tblGrid>
      <w:tr>
        <w:trPr>
          <w:trHeight w:val="346" w:hRule="atLeast"/>
        </w:trPr>
        <w:tc>
          <w:tcPr>
            <w:tcW w:w="930" w:type="dxa"/>
          </w:tcPr>
          <w:p>
            <w:pPr>
              <w:pStyle w:val="TableParagraph"/>
              <w:spacing w:line="223" w:lineRule="exact" w:before="0"/>
              <w:ind w:left="200"/>
              <w:rPr>
                <w:sz w:val="20"/>
              </w:rPr>
            </w:pPr>
            <w:r>
              <w:rPr>
                <w:sz w:val="20"/>
              </w:rPr>
              <w:t>b40</w:t>
            </w:r>
          </w:p>
        </w:tc>
        <w:tc>
          <w:tcPr>
            <w:tcW w:w="1001" w:type="dxa"/>
          </w:tcPr>
          <w:p>
            <w:pPr>
              <w:pStyle w:val="TableParagraph"/>
              <w:spacing w:line="223" w:lineRule="exact" w:before="0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spacing w:line="223" w:lineRule="exact" w:before="0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spacing w:line="223" w:lineRule="exact" w:before="0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spacing w:line="223" w:lineRule="exact" w:before="0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spacing w:line="223" w:lineRule="exact" w:before="0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spacing w:line="223" w:lineRule="exact" w:before="0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b41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z w:val="20"/>
              </w:rPr>
              <w:t>b43</w:t>
            </w:r>
          </w:p>
        </w:tc>
        <w:tc>
          <w:tcPr>
            <w:tcW w:w="1001" w:type="dxa"/>
          </w:tcPr>
          <w:p>
            <w:pPr>
              <w:pStyle w:val="TableParagraph"/>
              <w:spacing w:before="117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7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17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spacing w:before="117"/>
              <w:ind w:right="30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60" w:type="dxa"/>
          </w:tcPr>
          <w:p>
            <w:pPr>
              <w:pStyle w:val="TableParagraph"/>
              <w:spacing w:before="117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b44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b45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b46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b47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b49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b50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z w:val="20"/>
              </w:rPr>
              <w:t>b51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17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7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spacing w:before="117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spacing w:before="117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spacing w:before="117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67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b54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68" w:hRule="atLeast"/>
        </w:trPr>
        <w:tc>
          <w:tcPr>
            <w:tcW w:w="930" w:type="dxa"/>
          </w:tcPr>
          <w:p>
            <w:pPr>
              <w:pStyle w:val="TableParagraph"/>
              <w:spacing w:before="114"/>
              <w:ind w:left="200"/>
              <w:rPr>
                <w:sz w:val="20"/>
              </w:rPr>
            </w:pPr>
            <w:r>
              <w:rPr>
                <w:sz w:val="20"/>
              </w:rPr>
              <w:t>b55</w:t>
            </w:r>
          </w:p>
        </w:tc>
        <w:tc>
          <w:tcPr>
            <w:tcW w:w="1001" w:type="dxa"/>
          </w:tcPr>
          <w:p>
            <w:pPr>
              <w:pStyle w:val="TableParagraph"/>
              <w:spacing w:before="114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4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spacing w:before="114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spacing w:before="114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spacing w:before="114"/>
              <w:ind w:right="30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60" w:type="dxa"/>
          </w:tcPr>
          <w:p>
            <w:pPr>
              <w:pStyle w:val="TableParagraph"/>
              <w:spacing w:before="114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b56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b60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b62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b68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b69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b72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b75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S.epidermidis</w:t>
            </w:r>
          </w:p>
        </w:tc>
      </w:tr>
      <w:tr>
        <w:trPr>
          <w:trHeight w:val="470" w:hRule="atLeast"/>
        </w:trPr>
        <w:tc>
          <w:tcPr>
            <w:tcW w:w="930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b77</w:t>
            </w:r>
          </w:p>
        </w:tc>
        <w:tc>
          <w:tcPr>
            <w:tcW w:w="100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  <w:tr>
        <w:trPr>
          <w:trHeight w:val="347" w:hRule="atLeast"/>
        </w:trPr>
        <w:tc>
          <w:tcPr>
            <w:tcW w:w="930" w:type="dxa"/>
          </w:tcPr>
          <w:p>
            <w:pPr>
              <w:pStyle w:val="TableParagraph"/>
              <w:spacing w:line="210" w:lineRule="exact" w:before="117"/>
              <w:ind w:left="200"/>
              <w:rPr>
                <w:sz w:val="20"/>
              </w:rPr>
            </w:pPr>
            <w:r>
              <w:rPr>
                <w:sz w:val="20"/>
              </w:rPr>
              <w:t>b80</w:t>
            </w:r>
          </w:p>
        </w:tc>
        <w:tc>
          <w:tcPr>
            <w:tcW w:w="1001" w:type="dxa"/>
          </w:tcPr>
          <w:p>
            <w:pPr>
              <w:pStyle w:val="TableParagraph"/>
              <w:spacing w:line="210" w:lineRule="exact" w:before="117"/>
              <w:ind w:righ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41" w:type="dxa"/>
          </w:tcPr>
          <w:p>
            <w:pPr>
              <w:pStyle w:val="TableParagraph"/>
              <w:spacing w:line="210" w:lineRule="exact" w:before="117"/>
              <w:ind w:left="45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68" w:type="dxa"/>
          </w:tcPr>
          <w:p>
            <w:pPr>
              <w:pStyle w:val="TableParagraph"/>
              <w:spacing w:line="210" w:lineRule="exact" w:before="117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03" w:type="dxa"/>
          </w:tcPr>
          <w:p>
            <w:pPr>
              <w:pStyle w:val="TableParagraph"/>
              <w:spacing w:line="210" w:lineRule="exact" w:before="117"/>
              <w:ind w:left="7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903" w:type="dxa"/>
          </w:tcPr>
          <w:p>
            <w:pPr>
              <w:pStyle w:val="TableParagraph"/>
              <w:spacing w:line="210" w:lineRule="exact" w:before="117"/>
              <w:ind w:right="28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660" w:type="dxa"/>
          </w:tcPr>
          <w:p>
            <w:pPr>
              <w:pStyle w:val="TableParagraph"/>
              <w:spacing w:line="210" w:lineRule="exact" w:before="117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"/>
        <w:gridCol w:w="1962"/>
        <w:gridCol w:w="2116"/>
        <w:gridCol w:w="2657"/>
      </w:tblGrid>
      <w:tr>
        <w:trPr>
          <w:trHeight w:val="392" w:hRule="atLeast"/>
        </w:trPr>
        <w:tc>
          <w:tcPr>
            <w:tcW w:w="652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sz w:val="24"/>
              </w:rPr>
              <w:t>:</w:t>
            </w:r>
          </w:p>
        </w:tc>
        <w:tc>
          <w:tcPr>
            <w:tcW w:w="6735" w:type="dxa"/>
            <w:gridSpan w:val="3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65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6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116" w:type="dxa"/>
          </w:tcPr>
          <w:p>
            <w:pPr>
              <w:pStyle w:val="TableParagraph"/>
              <w:ind w:left="1037"/>
              <w:rPr>
                <w:sz w:val="24"/>
              </w:rPr>
            </w:pPr>
            <w:r>
              <w:rPr>
                <w:sz w:val="24"/>
              </w:rPr>
              <w:t>DNAse</w:t>
            </w:r>
          </w:p>
        </w:tc>
        <w:tc>
          <w:tcPr>
            <w:tcW w:w="2657" w:type="dxa"/>
          </w:tcPr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Deoxyribonuclease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436" w:hRule="atLeast"/>
        </w:trPr>
        <w:tc>
          <w:tcPr>
            <w:tcW w:w="652" w:type="dxa"/>
          </w:tcPr>
          <w:p>
            <w:pPr>
              <w:pStyle w:val="TableParagraph"/>
              <w:spacing w:line="302" w:lineRule="exact" w:before="115"/>
              <w:ind w:left="5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exact" w:before="152"/>
              <w:ind w:left="118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116" w:type="dxa"/>
          </w:tcPr>
          <w:p>
            <w:pPr>
              <w:pStyle w:val="TableParagraph"/>
              <w:spacing w:line="264" w:lineRule="exact" w:before="152"/>
              <w:ind w:left="103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657" w:type="dxa"/>
          </w:tcPr>
          <w:p>
            <w:pPr>
              <w:pStyle w:val="TableParagraph"/>
              <w:spacing w:line="264" w:lineRule="exact" w:before="152"/>
              <w:ind w:left="361"/>
              <w:rPr>
                <w:sz w:val="24"/>
              </w:rPr>
            </w:pPr>
            <w:r>
              <w:rPr>
                <w:sz w:val="24"/>
              </w:rPr>
              <w:t>bed isolates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76" w:top="1580" w:bottom="1240" w:left="1060" w:right="0"/>
        </w:sectPr>
      </w:pPr>
    </w:p>
    <w:p>
      <w:pPr>
        <w:spacing w:before="74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217"/>
        <w:ind w:left="928"/>
      </w:pPr>
      <w:r>
        <w:rPr/>
        <w:t>PHOSPHATE</w:t>
      </w:r>
      <w:r>
        <w:rPr>
          <w:spacing w:val="-3"/>
        </w:rPr>
        <w:t> </w:t>
      </w:r>
      <w:r>
        <w:rPr/>
        <w:t>BUFFER</w:t>
      </w:r>
      <w:r>
        <w:rPr>
          <w:spacing w:val="-2"/>
        </w:rPr>
        <w:t> </w:t>
      </w:r>
      <w:r>
        <w:rPr/>
        <w:t>PH</w:t>
      </w:r>
      <w:r>
        <w:rPr>
          <w:spacing w:val="-1"/>
        </w:rPr>
        <w:t> </w:t>
      </w:r>
      <w:r>
        <w:rPr/>
        <w:t>7.0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928"/>
      </w:pPr>
      <w:r>
        <w:rPr>
          <w:w w:val="99"/>
        </w:rPr>
        <w:t>S</w:t>
      </w:r>
      <w:r>
        <w:rPr/>
        <w:t>t</w:t>
      </w:r>
      <w:r>
        <w:rPr>
          <w:spacing w:val="5"/>
        </w:rPr>
        <w:t>o</w:t>
      </w:r>
      <w:r>
        <w:rPr>
          <w:spacing w:val="-1"/>
        </w:rPr>
        <w:t>c</w:t>
      </w:r>
      <w:r>
        <w:rPr/>
        <w:t>k</w:t>
      </w:r>
      <w:r>
        <w:rPr>
          <w:spacing w:val="-3"/>
        </w:rPr>
        <w:t> </w:t>
      </w:r>
      <w:r>
        <w:rPr>
          <w:spacing w:val="-4"/>
          <w:w w:val="99"/>
        </w:rPr>
        <w:t>S</w:t>
      </w:r>
      <w:r>
        <w:rPr>
          <w:spacing w:val="4"/>
        </w:rPr>
        <w:t>o</w:t>
      </w:r>
      <w:r>
        <w:rPr>
          <w:spacing w:val="-10"/>
        </w:rPr>
        <w:t>l</w:t>
      </w:r>
      <w:r>
        <w:rPr/>
        <w:t>u</w:t>
      </w:r>
      <w:r>
        <w:rPr>
          <w:spacing w:val="9"/>
        </w:rPr>
        <w:t>t</w:t>
      </w:r>
      <w:r>
        <w:rPr>
          <w:spacing w:val="-8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6"/>
        </w:rPr>
        <w:t>A</w:t>
      </w:r>
      <w:r>
        <w:rPr>
          <w:w w:val="158"/>
        </w:rPr>
        <w:t>‖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6067" w:val="left" w:leader="none"/>
        </w:tabs>
        <w:ind w:left="928"/>
      </w:pPr>
      <w:r>
        <w:rPr/>
        <w:t>Sodium</w:t>
      </w:r>
      <w:r>
        <w:rPr>
          <w:spacing w:val="-8"/>
        </w:rPr>
        <w:t> </w:t>
      </w:r>
      <w:r>
        <w:rPr/>
        <w:t>dihydrogen</w:t>
      </w:r>
      <w:r>
        <w:rPr>
          <w:spacing w:val="-3"/>
        </w:rPr>
        <w:t> </w:t>
      </w:r>
      <w:r>
        <w:rPr/>
        <w:t>phosphate dehydrate</w:t>
        <w:tab/>
        <w:t>4.3g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6094" w:val="left" w:leader="none"/>
        </w:tabs>
        <w:ind w:left="928"/>
      </w:pPr>
      <w:r>
        <w:rPr/>
        <w:t>Distilled water</w:t>
      </w:r>
      <w:r>
        <w:rPr>
          <w:spacing w:val="-3"/>
        </w:rPr>
        <w:t> </w:t>
      </w:r>
      <w:r>
        <w:rPr/>
        <w:t>to</w:t>
        <w:tab/>
        <w:t>250ml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28"/>
      </w:pPr>
      <w:r>
        <w:rPr/>
        <w:t>St</w:t>
      </w:r>
      <w:r>
        <w:rPr>
          <w:spacing w:val="5"/>
        </w:rPr>
        <w:t>o</w:t>
      </w:r>
      <w:r>
        <w:rPr>
          <w:spacing w:val="-1"/>
        </w:rPr>
        <w:t>c</w:t>
      </w:r>
      <w:r>
        <w:rPr/>
        <w:t>k</w:t>
      </w:r>
      <w:r>
        <w:rPr>
          <w:spacing w:val="-3"/>
        </w:rPr>
        <w:t> s</w:t>
      </w:r>
      <w:r>
        <w:rPr>
          <w:spacing w:val="4"/>
        </w:rPr>
        <w:t>o</w:t>
      </w:r>
      <w:r>
        <w:rPr>
          <w:spacing w:val="-10"/>
        </w:rPr>
        <w:t>l</w:t>
      </w:r>
      <w:r>
        <w:rPr/>
        <w:t>u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w w:val="158"/>
        </w:rPr>
        <w:t>‖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6061" w:val="left" w:leader="none"/>
        </w:tabs>
        <w:spacing w:line="446" w:lineRule="auto"/>
        <w:ind w:left="928" w:right="4152"/>
      </w:pPr>
      <w:r>
        <w:rPr/>
        <w:t>Disodium</w:t>
      </w:r>
      <w:r>
        <w:rPr>
          <w:spacing w:val="-1"/>
        </w:rPr>
        <w:t> </w:t>
      </w:r>
      <w:r>
        <w:rPr/>
        <w:t>hydrogen</w:t>
      </w:r>
      <w:r>
        <w:rPr>
          <w:spacing w:val="-5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dodecahydrate</w:t>
        <w:tab/>
        <w:t>8.95g</w:t>
      </w:r>
      <w:r>
        <w:rPr>
          <w:spacing w:val="1"/>
        </w:rPr>
        <w:t> </w:t>
      </w:r>
      <w:r>
        <w:rPr/>
        <w:t>Distilled water</w:t>
      </w:r>
      <w:r>
        <w:rPr>
          <w:spacing w:val="-3"/>
        </w:rPr>
        <w:t> </w:t>
      </w:r>
      <w:r>
        <w:rPr/>
        <w:t>to</w:t>
        <w:tab/>
      </w:r>
      <w:r>
        <w:rPr>
          <w:spacing w:val="-1"/>
        </w:rPr>
        <w:t>250ml</w:t>
      </w:r>
    </w:p>
    <w:p>
      <w:pPr>
        <w:pStyle w:val="BodyText"/>
        <w:spacing w:line="237" w:lineRule="auto" w:before="9"/>
        <w:ind w:left="928" w:right="1414"/>
      </w:pPr>
      <w:r>
        <w:rPr/>
        <w:t>To</w:t>
      </w:r>
      <w:r>
        <w:rPr>
          <w:spacing w:val="47"/>
        </w:rPr>
        <w:t> </w:t>
      </w:r>
      <w:r>
        <w:rPr/>
        <w:t>obtain</w:t>
      </w:r>
      <w:r>
        <w:rPr>
          <w:spacing w:val="44"/>
        </w:rPr>
        <w:t> </w:t>
      </w:r>
      <w:r>
        <w:rPr/>
        <w:t>100ml</w:t>
      </w:r>
      <w:r>
        <w:rPr>
          <w:spacing w:val="44"/>
        </w:rPr>
        <w:t> </w:t>
      </w:r>
      <w:r>
        <w:rPr/>
        <w:t>the</w:t>
      </w:r>
      <w:r>
        <w:rPr>
          <w:spacing w:val="48"/>
        </w:rPr>
        <w:t> </w:t>
      </w:r>
      <w:r>
        <w:rPr/>
        <w:t>phosphate</w:t>
      </w:r>
      <w:r>
        <w:rPr>
          <w:spacing w:val="47"/>
        </w:rPr>
        <w:t> </w:t>
      </w:r>
      <w:r>
        <w:rPr/>
        <w:t>buffer</w:t>
      </w:r>
      <w:r>
        <w:rPr>
          <w:spacing w:val="50"/>
        </w:rPr>
        <w:t> </w:t>
      </w:r>
      <w:r>
        <w:rPr/>
        <w:t>Ph</w:t>
      </w:r>
      <w:r>
        <w:rPr>
          <w:spacing w:val="44"/>
        </w:rPr>
        <w:t> </w:t>
      </w:r>
      <w:r>
        <w:rPr/>
        <w:t>7.0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two</w:t>
      </w:r>
      <w:r>
        <w:rPr>
          <w:spacing w:val="53"/>
        </w:rPr>
        <w:t> </w:t>
      </w:r>
      <w:r>
        <w:rPr/>
        <w:t>solutions</w:t>
      </w:r>
      <w:r>
        <w:rPr>
          <w:spacing w:val="47"/>
        </w:rPr>
        <w:t> </w:t>
      </w:r>
      <w:r>
        <w:rPr/>
        <w:t>were</w:t>
      </w:r>
      <w:r>
        <w:rPr>
          <w:spacing w:val="52"/>
        </w:rPr>
        <w:t> </w:t>
      </w:r>
      <w:r>
        <w:rPr/>
        <w:t>mixed</w:t>
      </w:r>
      <w:r>
        <w:rPr>
          <w:spacing w:val="53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proportions.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3813" w:val="left" w:leader="none"/>
        </w:tabs>
        <w:ind w:left="928"/>
      </w:pPr>
      <w:r>
        <w:rPr/>
        <w:t>Stock</w:t>
      </w:r>
      <w:r>
        <w:rPr>
          <w:spacing w:val="-15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‗A‘</w:t>
        <w:tab/>
        <w:t>39.0ml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809" w:val="left" w:leader="none"/>
        </w:tabs>
        <w:spacing w:line="451" w:lineRule="auto"/>
        <w:ind w:left="928" w:right="6361"/>
      </w:pPr>
      <w:r>
        <w:rPr/>
        <w:t>Stock</w:t>
      </w:r>
      <w:r>
        <w:rPr>
          <w:spacing w:val="-14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‗B‘</w:t>
        <w:tab/>
      </w:r>
      <w:r>
        <w:rPr>
          <w:spacing w:val="-1"/>
        </w:rPr>
        <w:t>61.0ml</w:t>
      </w:r>
      <w:r>
        <w:rPr>
          <w:spacing w:val="-57"/>
        </w:rPr>
        <w:t> </w:t>
      </w:r>
      <w:r>
        <w:rPr/>
        <w:t>(W.H.O.,</w:t>
      </w:r>
      <w:r>
        <w:rPr>
          <w:spacing w:val="3"/>
        </w:rPr>
        <w:t> </w:t>
      </w:r>
      <w:r>
        <w:rPr/>
        <w:t>2003)</w:t>
      </w:r>
    </w:p>
    <w:p>
      <w:pPr>
        <w:pStyle w:val="BodyText"/>
        <w:rPr>
          <w:sz w:val="26"/>
        </w:rPr>
      </w:pPr>
    </w:p>
    <w:p>
      <w:pPr>
        <w:pStyle w:val="Heading2"/>
        <w:spacing w:before="219"/>
        <w:ind w:left="928"/>
      </w:pPr>
      <w:r>
        <w:rPr/>
        <w:t>PHOSPHATE</w:t>
      </w:r>
      <w:r>
        <w:rPr>
          <w:spacing w:val="-4"/>
        </w:rPr>
        <w:t> </w:t>
      </w:r>
      <w:r>
        <w:rPr/>
        <w:t>BUFFERED</w:t>
      </w:r>
      <w:r>
        <w:rPr>
          <w:spacing w:val="-3"/>
        </w:rPr>
        <w:t> </w:t>
      </w:r>
      <w:r>
        <w:rPr/>
        <w:t>SOLUTION (PBS)</w:t>
      </w:r>
    </w:p>
    <w:p>
      <w:pPr>
        <w:pStyle w:val="BodyText"/>
        <w:tabs>
          <w:tab w:pos="4529" w:val="left" w:leader="none"/>
        </w:tabs>
        <w:spacing w:before="233"/>
        <w:ind w:left="928"/>
      </w:pPr>
      <w:r>
        <w:rPr/>
        <w:t>Stock</w:t>
      </w:r>
      <w:r>
        <w:rPr>
          <w:spacing w:val="-15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‗A‘</w:t>
        <w:tab/>
        <w:t>28ml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4529" w:val="left" w:leader="none"/>
        </w:tabs>
        <w:ind w:left="928"/>
      </w:pPr>
      <w:r>
        <w:rPr/>
        <w:t>Stock</w:t>
      </w:r>
      <w:r>
        <w:rPr>
          <w:spacing w:val="-13"/>
        </w:rPr>
        <w:t> </w:t>
      </w:r>
      <w:r>
        <w:rPr/>
        <w:t>solution</w:t>
      </w:r>
      <w:r>
        <w:rPr>
          <w:spacing w:val="-9"/>
        </w:rPr>
        <w:t> </w:t>
      </w:r>
      <w:r>
        <w:rPr/>
        <w:t>‗B‘</w:t>
        <w:tab/>
        <w:t>72ml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529" w:val="left" w:leader="none"/>
        </w:tabs>
        <w:ind w:left="928"/>
      </w:pPr>
      <w:r>
        <w:rPr/>
        <w:t>Sodium</w:t>
      </w:r>
      <w:r>
        <w:rPr>
          <w:spacing w:val="-9"/>
        </w:rPr>
        <w:t> </w:t>
      </w:r>
      <w:r>
        <w:rPr/>
        <w:t>chloride</w:t>
        <w:tab/>
        <w:t>1.7g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4529" w:val="left" w:leader="none"/>
        </w:tabs>
        <w:ind w:left="928"/>
      </w:pPr>
      <w:r>
        <w:rPr/>
        <w:t>Distilled</w:t>
      </w:r>
      <w:r>
        <w:rPr>
          <w:spacing w:val="-1"/>
        </w:rPr>
        <w:t> </w:t>
      </w:r>
      <w:r>
        <w:rPr/>
        <w:t>water</w:t>
        <w:tab/>
        <w:t>100ml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63"/>
        <w:ind w:left="928"/>
      </w:pPr>
      <w:r>
        <w:rPr/>
        <w:t>Appendix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MC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FARLAND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37" w:lineRule="auto"/>
        <w:ind w:left="928" w:right="1414"/>
      </w:pPr>
      <w:r>
        <w:rPr/>
        <w:t>1% v/v solution of sulphuric acid was prepared by adding 1ml of concentrated sulphuric</w:t>
      </w:r>
      <w:r>
        <w:rPr>
          <w:spacing w:val="-57"/>
        </w:rPr>
        <w:t> </w:t>
      </w:r>
      <w:r>
        <w:rPr/>
        <w:t>acid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99ml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distilled</w:t>
      </w:r>
      <w:r>
        <w:rPr>
          <w:spacing w:val="2"/>
        </w:rPr>
        <w:t> </w:t>
      </w:r>
      <w:r>
        <w:rPr/>
        <w:t>water.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928" w:right="1414"/>
      </w:pPr>
      <w:r>
        <w:rPr/>
        <w:t>1%</w:t>
      </w:r>
      <w:r>
        <w:rPr>
          <w:spacing w:val="56"/>
        </w:rPr>
        <w:t> </w:t>
      </w:r>
      <w:r>
        <w:rPr/>
        <w:t>w/v</w:t>
      </w:r>
      <w:r>
        <w:rPr>
          <w:spacing w:val="51"/>
        </w:rPr>
        <w:t> </w:t>
      </w:r>
      <w:r>
        <w:rPr/>
        <w:t>solution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barium</w:t>
      </w:r>
      <w:r>
        <w:rPr>
          <w:spacing w:val="51"/>
        </w:rPr>
        <w:t> </w:t>
      </w:r>
      <w:r>
        <w:rPr/>
        <w:t>chloride</w:t>
      </w:r>
      <w:r>
        <w:rPr>
          <w:spacing w:val="55"/>
        </w:rPr>
        <w:t> </w:t>
      </w:r>
      <w:r>
        <w:rPr/>
        <w:t>was</w:t>
      </w:r>
      <w:r>
        <w:rPr>
          <w:spacing w:val="58"/>
        </w:rPr>
        <w:t> </w:t>
      </w:r>
      <w:r>
        <w:rPr/>
        <w:t>prepared</w:t>
      </w:r>
      <w:r>
        <w:rPr>
          <w:spacing w:val="55"/>
        </w:rPr>
        <w:t> </w:t>
      </w:r>
      <w:r>
        <w:rPr/>
        <w:t>by</w:t>
      </w:r>
      <w:r>
        <w:rPr>
          <w:spacing w:val="51"/>
        </w:rPr>
        <w:t> </w:t>
      </w:r>
      <w:r>
        <w:rPr/>
        <w:t>distilling</w:t>
      </w:r>
      <w:r>
        <w:rPr>
          <w:spacing w:val="55"/>
        </w:rPr>
        <w:t> </w:t>
      </w:r>
      <w:r>
        <w:rPr/>
        <w:t>0.5g</w:t>
      </w:r>
      <w:r>
        <w:rPr>
          <w:spacing w:val="55"/>
        </w:rPr>
        <w:t> </w:t>
      </w:r>
      <w:r>
        <w:rPr/>
        <w:t>of</w:t>
      </w:r>
      <w:r>
        <w:rPr>
          <w:spacing w:val="48"/>
        </w:rPr>
        <w:t> </w:t>
      </w:r>
      <w:r>
        <w:rPr/>
        <w:t>dehydrated</w:t>
      </w:r>
      <w:r>
        <w:rPr>
          <w:spacing w:val="-57"/>
        </w:rPr>
        <w:t> </w:t>
      </w:r>
      <w:r>
        <w:rPr/>
        <w:t>barium</w:t>
      </w:r>
      <w:r>
        <w:rPr>
          <w:spacing w:val="-8"/>
        </w:rPr>
        <w:t> </w:t>
      </w:r>
      <w:r>
        <w:rPr/>
        <w:t>chloride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50ml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distilled</w:t>
      </w:r>
      <w:r>
        <w:rPr>
          <w:spacing w:val="2"/>
        </w:rPr>
        <w:t> </w:t>
      </w:r>
      <w:r>
        <w:rPr/>
        <w:t>water.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45"/>
        </w:numPr>
        <w:tabs>
          <w:tab w:pos="1352" w:val="left" w:leader="none"/>
        </w:tabs>
        <w:spacing w:line="237" w:lineRule="auto" w:before="0" w:after="0"/>
        <w:ind w:left="928" w:right="1424" w:firstLine="0"/>
        <w:jc w:val="left"/>
        <w:rPr>
          <w:sz w:val="24"/>
        </w:rPr>
      </w:pPr>
      <w:r>
        <w:rPr>
          <w:sz w:val="24"/>
        </w:rPr>
        <w:t>ml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barium</w:t>
      </w:r>
      <w:r>
        <w:rPr>
          <w:spacing w:val="12"/>
          <w:sz w:val="24"/>
        </w:rPr>
        <w:t> </w:t>
      </w:r>
      <w:r>
        <w:rPr>
          <w:sz w:val="24"/>
        </w:rPr>
        <w:t>chloride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9.95ml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sulphuric</w:t>
      </w:r>
      <w:r>
        <w:rPr>
          <w:spacing w:val="16"/>
          <w:sz w:val="24"/>
        </w:rPr>
        <w:t> </w:t>
      </w:r>
      <w:r>
        <w:rPr>
          <w:sz w:val="24"/>
        </w:rPr>
        <w:t>acid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9"/>
          <w:sz w:val="24"/>
        </w:rPr>
        <w:t> </w:t>
      </w:r>
      <w:r>
        <w:rPr>
          <w:sz w:val="24"/>
        </w:rPr>
        <w:t>measured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approximately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density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1.5</w:t>
      </w:r>
      <w:r>
        <w:rPr>
          <w:spacing w:val="3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8</w:t>
      </w:r>
      <w:r>
        <w:rPr>
          <w:sz w:val="24"/>
          <w:vertAlign w:val="baseline"/>
        </w:rPr>
        <w:t>cfu/ml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(Cheesbrough,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2002).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28"/>
      </w:pPr>
      <w:r>
        <w:rPr/>
        <w:t>Appendix</w:t>
      </w:r>
      <w:r>
        <w:rPr>
          <w:spacing w:val="-6"/>
        </w:rPr>
        <w:t> </w:t>
      </w:r>
      <w:r>
        <w:rPr/>
        <w:t>6:</w:t>
      </w:r>
      <w:r>
        <w:rPr>
          <w:spacing w:val="57"/>
        </w:rPr>
        <w:t> </w:t>
      </w:r>
      <w:r>
        <w:rPr/>
        <w:t>Interpretative</w:t>
      </w:r>
      <w:r>
        <w:rPr>
          <w:spacing w:val="-1"/>
        </w:rPr>
        <w:t> </w:t>
      </w:r>
      <w:r>
        <w:rPr/>
        <w:t>chart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Antimicrobial</w:t>
      </w:r>
      <w:r>
        <w:rPr>
          <w:spacing w:val="-4"/>
        </w:rPr>
        <w:t> </w:t>
      </w:r>
      <w:r>
        <w:rPr/>
        <w:t>Susceptibility Testing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373"/>
        <w:gridCol w:w="1745"/>
        <w:gridCol w:w="1839"/>
        <w:gridCol w:w="1765"/>
      </w:tblGrid>
      <w:tr>
        <w:trPr>
          <w:trHeight w:val="641" w:hRule="atLeast"/>
        </w:trPr>
        <w:tc>
          <w:tcPr>
            <w:tcW w:w="18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Antibiotics</w:t>
            </w:r>
          </w:p>
        </w:tc>
        <w:tc>
          <w:tcPr>
            <w:tcW w:w="13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Disc</w:t>
            </w:r>
          </w:p>
        </w:tc>
        <w:tc>
          <w:tcPr>
            <w:tcW w:w="5349" w:type="dxa"/>
            <w:gridSpan w:val="3"/>
            <w:tcBorders>
              <w:top w:val="single" w:sz="1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 zone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growth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inhibition(mm)</w:t>
            </w:r>
          </w:p>
        </w:tc>
      </w:tr>
      <w:tr>
        <w:trPr>
          <w:trHeight w:val="394" w:hRule="atLeast"/>
        </w:trPr>
        <w:tc>
          <w:tcPr>
            <w:tcW w:w="18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13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Potency</w:t>
            </w:r>
          </w:p>
        </w:tc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13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Susceptible</w:t>
            </w:r>
          </w:p>
        </w:tc>
        <w:tc>
          <w:tcPr>
            <w:tcW w:w="18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13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Intermediate</w:t>
            </w:r>
          </w:p>
        </w:tc>
        <w:tc>
          <w:tcPr>
            <w:tcW w:w="176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1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Resistant</w:t>
            </w:r>
          </w:p>
        </w:tc>
      </w:tr>
      <w:tr>
        <w:trPr>
          <w:trHeight w:val="633" w:hRule="atLeast"/>
        </w:trPr>
        <w:tc>
          <w:tcPr>
            <w:tcW w:w="18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31"/>
              <w:ind w:left="119"/>
              <w:rPr>
                <w:sz w:val="24"/>
              </w:rPr>
            </w:pPr>
            <w:r>
              <w:rPr>
                <w:sz w:val="24"/>
              </w:rPr>
              <w:t>Vancomycin</w:t>
            </w:r>
          </w:p>
        </w:tc>
        <w:tc>
          <w:tcPr>
            <w:tcW w:w="13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31"/>
              <w:ind w:left="255"/>
              <w:rPr>
                <w:sz w:val="24"/>
              </w:rPr>
            </w:pPr>
            <w:r>
              <w:rPr>
                <w:sz w:val="24"/>
              </w:rPr>
              <w:t>30µg</w:t>
            </w:r>
          </w:p>
        </w:tc>
        <w:tc>
          <w:tcPr>
            <w:tcW w:w="17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31"/>
              <w:ind w:left="309"/>
              <w:rPr>
                <w:sz w:val="24"/>
              </w:rPr>
            </w:pPr>
            <w:r>
              <w:rPr>
                <w:sz w:val="24"/>
              </w:rPr>
              <w:t>≥15</w:t>
            </w:r>
          </w:p>
        </w:tc>
        <w:tc>
          <w:tcPr>
            <w:tcW w:w="18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31"/>
              <w:ind w:left="2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31"/>
              <w:ind w:left="2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1813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Cefoxitin</w:t>
            </w:r>
          </w:p>
        </w:tc>
        <w:tc>
          <w:tcPr>
            <w:tcW w:w="1373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30µg</w:t>
            </w:r>
          </w:p>
        </w:tc>
        <w:tc>
          <w:tcPr>
            <w:tcW w:w="1745" w:type="dxa"/>
          </w:tcPr>
          <w:p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≥22</w:t>
            </w:r>
          </w:p>
        </w:tc>
        <w:tc>
          <w:tcPr>
            <w:tcW w:w="1839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65" w:type="dxa"/>
          </w:tcPr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≤21</w:t>
            </w:r>
          </w:p>
        </w:tc>
      </w:tr>
      <w:tr>
        <w:trPr>
          <w:trHeight w:val="792" w:hRule="atLeast"/>
        </w:trPr>
        <w:tc>
          <w:tcPr>
            <w:tcW w:w="1813" w:type="dxa"/>
          </w:tcPr>
          <w:p>
            <w:pPr>
              <w:pStyle w:val="TableParagraph"/>
              <w:spacing w:line="242" w:lineRule="auto" w:before="113"/>
              <w:ind w:left="119" w:right="240"/>
              <w:rPr>
                <w:sz w:val="24"/>
              </w:rPr>
            </w:pPr>
            <w:r>
              <w:rPr>
                <w:sz w:val="24"/>
              </w:rPr>
              <w:t>Amoxicillin-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clavulanic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3"/>
              <w:ind w:left="255"/>
              <w:rPr>
                <w:sz w:val="24"/>
              </w:rPr>
            </w:pPr>
            <w:r>
              <w:rPr>
                <w:sz w:val="24"/>
              </w:rPr>
              <w:t>30µg</w:t>
            </w:r>
          </w:p>
        </w:tc>
        <w:tc>
          <w:tcPr>
            <w:tcW w:w="1745" w:type="dxa"/>
          </w:tcPr>
          <w:p>
            <w:pPr>
              <w:pStyle w:val="TableParagraph"/>
              <w:spacing w:before="113"/>
              <w:ind w:left="309"/>
              <w:rPr>
                <w:sz w:val="24"/>
              </w:rPr>
            </w:pPr>
            <w:r>
              <w:rPr>
                <w:sz w:val="24"/>
              </w:rPr>
              <w:t>≥20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65" w:type="dxa"/>
          </w:tcPr>
          <w:p>
            <w:pPr>
              <w:pStyle w:val="TableParagraph"/>
              <w:spacing w:before="113"/>
              <w:ind w:left="230"/>
              <w:rPr>
                <w:sz w:val="24"/>
              </w:rPr>
            </w:pPr>
            <w:r>
              <w:rPr>
                <w:sz w:val="24"/>
              </w:rPr>
              <w:t>≤19</w:t>
            </w:r>
          </w:p>
        </w:tc>
      </w:tr>
      <w:tr>
        <w:trPr>
          <w:trHeight w:val="516" w:hRule="atLeast"/>
        </w:trPr>
        <w:tc>
          <w:tcPr>
            <w:tcW w:w="1813" w:type="dxa"/>
          </w:tcPr>
          <w:p>
            <w:pPr>
              <w:pStyle w:val="TableParagraph"/>
              <w:spacing w:before="113"/>
              <w:ind w:left="119"/>
              <w:rPr>
                <w:sz w:val="24"/>
              </w:rPr>
            </w:pPr>
            <w:r>
              <w:rPr>
                <w:sz w:val="24"/>
              </w:rPr>
              <w:t>Ampicillin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3"/>
              <w:ind w:left="255"/>
              <w:rPr>
                <w:sz w:val="24"/>
              </w:rPr>
            </w:pPr>
            <w:r>
              <w:rPr>
                <w:sz w:val="24"/>
              </w:rPr>
              <w:t>10µg</w:t>
            </w:r>
          </w:p>
        </w:tc>
        <w:tc>
          <w:tcPr>
            <w:tcW w:w="1745" w:type="dxa"/>
          </w:tcPr>
          <w:p>
            <w:pPr>
              <w:pStyle w:val="TableParagraph"/>
              <w:spacing w:before="113"/>
              <w:ind w:left="309"/>
              <w:rPr>
                <w:sz w:val="24"/>
              </w:rPr>
            </w:pPr>
            <w:r>
              <w:rPr>
                <w:sz w:val="24"/>
              </w:rPr>
              <w:t>≥29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65" w:type="dxa"/>
          </w:tcPr>
          <w:p>
            <w:pPr>
              <w:pStyle w:val="TableParagraph"/>
              <w:spacing w:before="113"/>
              <w:ind w:left="230"/>
              <w:rPr>
                <w:sz w:val="24"/>
              </w:rPr>
            </w:pPr>
            <w:r>
              <w:rPr>
                <w:sz w:val="24"/>
              </w:rPr>
              <w:t>≤28</w:t>
            </w:r>
          </w:p>
        </w:tc>
      </w:tr>
      <w:tr>
        <w:trPr>
          <w:trHeight w:val="516" w:hRule="atLeast"/>
        </w:trPr>
        <w:tc>
          <w:tcPr>
            <w:tcW w:w="1813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Gentamicin</w:t>
            </w:r>
          </w:p>
        </w:tc>
        <w:tc>
          <w:tcPr>
            <w:tcW w:w="1373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10µg</w:t>
            </w:r>
          </w:p>
        </w:tc>
        <w:tc>
          <w:tcPr>
            <w:tcW w:w="1745" w:type="dxa"/>
          </w:tcPr>
          <w:p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≥15</w:t>
            </w:r>
          </w:p>
        </w:tc>
        <w:tc>
          <w:tcPr>
            <w:tcW w:w="1839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1765" w:type="dxa"/>
          </w:tcPr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≤12</w:t>
            </w:r>
          </w:p>
        </w:tc>
      </w:tr>
      <w:tr>
        <w:trPr>
          <w:trHeight w:val="515" w:hRule="atLeast"/>
        </w:trPr>
        <w:tc>
          <w:tcPr>
            <w:tcW w:w="1813" w:type="dxa"/>
          </w:tcPr>
          <w:p>
            <w:pPr>
              <w:pStyle w:val="TableParagraph"/>
              <w:spacing w:before="113"/>
              <w:ind w:left="119"/>
              <w:rPr>
                <w:sz w:val="24"/>
              </w:rPr>
            </w:pPr>
            <w:r>
              <w:rPr>
                <w:sz w:val="24"/>
              </w:rPr>
              <w:t>Ceftriaxone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3"/>
              <w:ind w:left="255"/>
              <w:rPr>
                <w:sz w:val="24"/>
              </w:rPr>
            </w:pPr>
            <w:r>
              <w:rPr>
                <w:sz w:val="24"/>
              </w:rPr>
              <w:t>30µg</w:t>
            </w:r>
          </w:p>
        </w:tc>
        <w:tc>
          <w:tcPr>
            <w:tcW w:w="1745" w:type="dxa"/>
          </w:tcPr>
          <w:p>
            <w:pPr>
              <w:pStyle w:val="TableParagraph"/>
              <w:spacing w:before="113"/>
              <w:ind w:left="309"/>
              <w:rPr>
                <w:sz w:val="24"/>
              </w:rPr>
            </w:pPr>
            <w:r>
              <w:rPr>
                <w:sz w:val="24"/>
              </w:rPr>
              <w:t>≥21</w:t>
            </w:r>
          </w:p>
        </w:tc>
        <w:tc>
          <w:tcPr>
            <w:tcW w:w="1839" w:type="dxa"/>
          </w:tcPr>
          <w:p>
            <w:pPr>
              <w:pStyle w:val="TableParagraph"/>
              <w:spacing w:before="113"/>
              <w:ind w:left="283"/>
              <w:rPr>
                <w:sz w:val="24"/>
              </w:rPr>
            </w:pPr>
            <w:r>
              <w:rPr>
                <w:sz w:val="24"/>
              </w:rPr>
              <w:t>14-20</w:t>
            </w:r>
          </w:p>
        </w:tc>
        <w:tc>
          <w:tcPr>
            <w:tcW w:w="1765" w:type="dxa"/>
          </w:tcPr>
          <w:p>
            <w:pPr>
              <w:pStyle w:val="TableParagraph"/>
              <w:spacing w:before="113"/>
              <w:ind w:left="230"/>
              <w:rPr>
                <w:sz w:val="24"/>
              </w:rPr>
            </w:pPr>
            <w:r>
              <w:rPr>
                <w:sz w:val="24"/>
              </w:rPr>
              <w:t>≤13</w:t>
            </w:r>
          </w:p>
        </w:tc>
      </w:tr>
      <w:tr>
        <w:trPr>
          <w:trHeight w:val="516" w:hRule="atLeast"/>
        </w:trPr>
        <w:tc>
          <w:tcPr>
            <w:tcW w:w="1813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Pefloxacin</w:t>
            </w:r>
          </w:p>
        </w:tc>
        <w:tc>
          <w:tcPr>
            <w:tcW w:w="1373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5µg</w:t>
            </w:r>
          </w:p>
        </w:tc>
        <w:tc>
          <w:tcPr>
            <w:tcW w:w="1745" w:type="dxa"/>
          </w:tcPr>
          <w:p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≥17</w:t>
            </w:r>
          </w:p>
        </w:tc>
        <w:tc>
          <w:tcPr>
            <w:tcW w:w="1839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65" w:type="dxa"/>
          </w:tcPr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≤15</w:t>
            </w:r>
          </w:p>
        </w:tc>
      </w:tr>
      <w:tr>
        <w:trPr>
          <w:trHeight w:val="399" w:hRule="atLeast"/>
        </w:trPr>
        <w:tc>
          <w:tcPr>
            <w:tcW w:w="18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14"/>
              <w:ind w:left="119"/>
              <w:rPr>
                <w:sz w:val="24"/>
              </w:rPr>
            </w:pPr>
            <w:r>
              <w:rPr>
                <w:sz w:val="24"/>
              </w:rPr>
              <w:t>Ciprofloxacin</w:t>
            </w:r>
          </w:p>
        </w:tc>
        <w:tc>
          <w:tcPr>
            <w:tcW w:w="13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14"/>
              <w:ind w:left="255"/>
              <w:rPr>
                <w:sz w:val="24"/>
              </w:rPr>
            </w:pPr>
            <w:r>
              <w:rPr>
                <w:sz w:val="24"/>
              </w:rPr>
              <w:t>5µg</w:t>
            </w:r>
          </w:p>
        </w:tc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14"/>
              <w:ind w:left="309"/>
              <w:rPr>
                <w:sz w:val="24"/>
              </w:rPr>
            </w:pPr>
            <w:r>
              <w:rPr>
                <w:sz w:val="24"/>
              </w:rPr>
              <w:t>≥21</w:t>
            </w:r>
          </w:p>
        </w:tc>
        <w:tc>
          <w:tcPr>
            <w:tcW w:w="18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14"/>
              <w:ind w:left="283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76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14"/>
              <w:ind w:left="230"/>
              <w:rPr>
                <w:sz w:val="24"/>
              </w:rPr>
            </w:pPr>
            <w:r>
              <w:rPr>
                <w:sz w:val="24"/>
              </w:rPr>
              <w:t>≤15</w:t>
            </w:r>
          </w:p>
        </w:tc>
      </w:tr>
    </w:tbl>
    <w:p>
      <w:pPr>
        <w:pStyle w:val="BodyText"/>
        <w:spacing w:before="3"/>
        <w:rPr>
          <w:b/>
          <w:sz w:val="15"/>
        </w:rPr>
      </w:pPr>
    </w:p>
    <w:p>
      <w:pPr>
        <w:pStyle w:val="BodyText"/>
        <w:spacing w:before="90"/>
        <w:ind w:left="928" w:right="1408"/>
        <w:jc w:val="both"/>
      </w:pP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testing:</w:t>
      </w:r>
      <w:r>
        <w:rPr>
          <w:spacing w:val="1"/>
        </w:rPr>
        <w:t> </w:t>
      </w:r>
      <w:r>
        <w:rPr/>
        <w:t>22nd</w:t>
      </w:r>
      <w:r>
        <w:rPr>
          <w:spacing w:val="1"/>
        </w:rPr>
        <w:t> </w:t>
      </w:r>
      <w:r>
        <w:rPr/>
        <w:t>informational</w:t>
      </w:r>
      <w:r>
        <w:rPr>
          <w:spacing w:val="1"/>
        </w:rPr>
        <w:t> </w:t>
      </w:r>
      <w:r>
        <w:rPr/>
        <w:t>supplement.</w:t>
      </w:r>
      <w:r>
        <w:rPr>
          <w:spacing w:val="1"/>
        </w:rPr>
        <w:t> </w:t>
      </w:r>
      <w:r>
        <w:rPr/>
        <w:t>M100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S22,</w:t>
      </w:r>
      <w:r>
        <w:rPr>
          <w:spacing w:val="1"/>
        </w:rPr>
        <w:t> </w:t>
      </w:r>
      <w:r>
        <w:rPr/>
        <w:t>Wayne,</w:t>
      </w:r>
      <w:r>
        <w:rPr>
          <w:spacing w:val="3"/>
        </w:rPr>
        <w:t> </w:t>
      </w:r>
      <w:r>
        <w:rPr/>
        <w:t>PA.</w:t>
      </w:r>
    </w:p>
    <w:p>
      <w:pPr>
        <w:spacing w:after="0"/>
        <w:jc w:val="both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28"/>
      </w:pPr>
      <w:r>
        <w:rPr/>
        <w:t>Appendix</w:t>
      </w:r>
      <w:r>
        <w:rPr>
          <w:spacing w:val="-5"/>
        </w:rPr>
        <w:t> </w:t>
      </w:r>
      <w:r>
        <w:rPr/>
        <w:t>7:</w:t>
      </w:r>
      <w:r>
        <w:rPr>
          <w:spacing w:val="-4"/>
        </w:rPr>
        <w:t> </w:t>
      </w:r>
      <w:r>
        <w:rPr/>
        <w:t>Mobility-weight</w:t>
      </w:r>
      <w:r>
        <w:rPr>
          <w:spacing w:val="-3"/>
        </w:rPr>
        <w:t> </w:t>
      </w:r>
      <w:r>
        <w:rPr/>
        <w:t>calibration plot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DNA</w:t>
      </w:r>
      <w:r>
        <w:rPr>
          <w:spacing w:val="-2"/>
        </w:rPr>
        <w:t> </w:t>
      </w:r>
      <w:r>
        <w:rPr/>
        <w:t>marker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1268286</wp:posOffset>
            </wp:positionH>
            <wp:positionV relativeFrom="paragraph">
              <wp:posOffset>236005</wp:posOffset>
            </wp:positionV>
            <wp:extent cx="4872420" cy="3737324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420" cy="373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976" w:top="1320" w:bottom="1240" w:left="1060" w:right="0"/>
        </w:sectPr>
      </w:pPr>
    </w:p>
    <w:p>
      <w:pPr>
        <w:spacing w:before="74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</w:t>
      </w:r>
    </w:p>
    <w:p>
      <w:pPr>
        <w:pStyle w:val="BodyText"/>
        <w:rPr>
          <w:b/>
        </w:rPr>
      </w:pPr>
    </w:p>
    <w:p>
      <w:pPr>
        <w:pStyle w:val="Heading2"/>
        <w:ind w:left="928"/>
      </w:pPr>
      <w:r>
        <w:rPr/>
        <w:t>PICTORAL</w:t>
      </w:r>
      <w:r>
        <w:rPr>
          <w:spacing w:val="-2"/>
        </w:rPr>
        <w:t> </w:t>
      </w:r>
      <w:r>
        <w:rPr/>
        <w:t>VIEW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DNA</w:t>
      </w:r>
      <w:r>
        <w:rPr>
          <w:spacing w:val="-1"/>
        </w:rPr>
        <w:t> </w:t>
      </w:r>
      <w:r>
        <w:rPr/>
        <w:t>SEQUENCING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45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1261744</wp:posOffset>
            </wp:positionH>
            <wp:positionV relativeFrom="paragraph">
              <wp:posOffset>177966</wp:posOffset>
            </wp:positionV>
            <wp:extent cx="6297295" cy="7184390"/>
            <wp:effectExtent l="0" t="0" r="0" b="0"/>
            <wp:wrapNone/>
            <wp:docPr id="65" name="image33.jpeg" descr="I:\g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sequencing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16S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rRNA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gene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(reverse)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ListParagraph"/>
        <w:numPr>
          <w:ilvl w:val="2"/>
          <w:numId w:val="45"/>
        </w:numPr>
        <w:tabs>
          <w:tab w:pos="1649" w:val="left" w:leader="none"/>
        </w:tabs>
        <w:spacing w:line="240" w:lineRule="auto" w:before="74" w:after="0"/>
        <w:ind w:left="1648" w:right="0" w:hanging="361"/>
        <w:jc w:val="left"/>
        <w:rPr>
          <w:b/>
          <w:sz w:val="24"/>
        </w:rPr>
      </w:pPr>
      <w:r>
        <w:rPr>
          <w:b/>
          <w:sz w:val="24"/>
        </w:rPr>
        <w:t>DNA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sequencing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16S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rRNA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gene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(forward)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1261744</wp:posOffset>
            </wp:positionH>
            <wp:positionV relativeFrom="paragraph">
              <wp:posOffset>177152</wp:posOffset>
            </wp:positionV>
            <wp:extent cx="6242581" cy="7653528"/>
            <wp:effectExtent l="0" t="0" r="0" b="0"/>
            <wp:wrapTopAndBottom/>
            <wp:docPr id="67" name="image34.jpeg" descr="I:\gt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581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line="242" w:lineRule="auto" w:before="74"/>
        <w:ind w:left="928" w:right="1457"/>
      </w:pPr>
      <w:r>
        <w:rPr/>
        <w:t>Appendix 9:</w:t>
      </w:r>
      <w:r>
        <w:rPr>
          <w:spacing w:val="1"/>
        </w:rPr>
        <w:t> </w:t>
      </w:r>
      <w:r>
        <w:rPr/>
        <w:t>Individual alignment of </w:t>
      </w:r>
      <w:r>
        <w:rPr>
          <w:i/>
        </w:rPr>
        <w:t>16SrRNA </w:t>
      </w:r>
      <w:r>
        <w:rPr/>
        <w:t>translated protein sequence with</w:t>
      </w:r>
      <w:r>
        <w:rPr>
          <w:spacing w:val="-57"/>
        </w:rPr>
        <w:t> </w:t>
      </w:r>
      <w:r>
        <w:rPr/>
        <w:t>other</w:t>
      </w:r>
      <w:r>
        <w:rPr>
          <w:spacing w:val="-4"/>
        </w:rPr>
        <w:t> </w:t>
      </w:r>
      <w:r>
        <w:rPr>
          <w:i/>
        </w:rPr>
        <w:t>S.aureus</w:t>
      </w:r>
      <w:r>
        <w:rPr>
          <w:i/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Genbank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928"/>
      </w:pPr>
      <w:r>
        <w:rPr/>
        <w:t>a.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1409366</wp:posOffset>
            </wp:positionH>
            <wp:positionV relativeFrom="paragraph">
              <wp:posOffset>109330</wp:posOffset>
            </wp:positionV>
            <wp:extent cx="4718853" cy="2472023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853" cy="247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928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1457746</wp:posOffset>
            </wp:positionH>
            <wp:positionV relativeFrom="paragraph">
              <wp:posOffset>253624</wp:posOffset>
            </wp:positionV>
            <wp:extent cx="4945579" cy="2552414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79" cy="25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b.</w:t>
      </w:r>
    </w:p>
    <w:p>
      <w:pPr>
        <w:spacing w:after="0"/>
        <w:sectPr>
          <w:pgSz w:w="11910" w:h="16840"/>
          <w:pgMar w:header="0" w:footer="976" w:top="1320" w:bottom="1240" w:left="1060" w:right="0"/>
        </w:sectPr>
      </w:pPr>
    </w:p>
    <w:p>
      <w:pPr>
        <w:pStyle w:val="Heading2"/>
        <w:spacing w:before="74"/>
        <w:ind w:left="928"/>
        <w:rPr>
          <w:i/>
        </w:rPr>
      </w:pPr>
      <w:r>
        <w:rPr/>
        <w:t>Appendix</w:t>
      </w:r>
      <w:r>
        <w:rPr>
          <w:spacing w:val="-5"/>
        </w:rPr>
        <w:t> </w:t>
      </w:r>
      <w:r>
        <w:rPr/>
        <w:t>10:</w:t>
      </w:r>
      <w:r>
        <w:rPr>
          <w:spacing w:val="-3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alignment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bla</w:t>
      </w:r>
      <w:r>
        <w:rPr>
          <w:i/>
          <w:spacing w:val="-1"/>
        </w:rPr>
        <w:t> </w:t>
      </w:r>
      <w:r>
        <w:rPr>
          <w:i/>
        </w:rPr>
        <w:t>Z</w:t>
      </w:r>
      <w:r>
        <w:rPr>
          <w:i/>
          <w:spacing w:val="2"/>
        </w:rPr>
        <w:t> </w:t>
      </w:r>
      <w:r>
        <w:rPr/>
        <w:t>protein sequence</w:t>
      </w:r>
      <w:r>
        <w:rPr>
          <w:spacing w:val="-6"/>
        </w:rPr>
        <w:t> </w:t>
      </w:r>
      <w:r>
        <w:rPr/>
        <w:t>with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</w:p>
    <w:p>
      <w:pPr>
        <w:spacing w:before="3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species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Genbank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database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after="9"/>
        <w:ind w:left="928"/>
      </w:pPr>
      <w:r>
        <w:rPr/>
        <w:t>a.</w:t>
      </w:r>
    </w:p>
    <w:p>
      <w:pPr>
        <w:pStyle w:val="BodyText"/>
        <w:ind w:left="1059"/>
        <w:rPr>
          <w:sz w:val="20"/>
        </w:rPr>
      </w:pPr>
      <w:r>
        <w:rPr>
          <w:sz w:val="20"/>
        </w:rPr>
        <w:drawing>
          <wp:inline distT="0" distB="0" distL="0" distR="0">
            <wp:extent cx="4731126" cy="4250055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126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6" w:top="1320" w:bottom="1240" w:left="1060" w:right="0"/>
        </w:sectPr>
      </w:pPr>
    </w:p>
    <w:p>
      <w:pPr>
        <w:pStyle w:val="BodyText"/>
        <w:spacing w:before="88" w:after="6"/>
        <w:ind w:left="928"/>
      </w:pPr>
      <w:r>
        <w:rPr/>
        <w:t>b.</w:t>
      </w:r>
    </w:p>
    <w:p>
      <w:pPr>
        <w:pStyle w:val="BodyText"/>
        <w:ind w:left="1000"/>
        <w:rPr>
          <w:sz w:val="20"/>
        </w:rPr>
      </w:pPr>
      <w:r>
        <w:rPr>
          <w:sz w:val="20"/>
        </w:rPr>
        <w:drawing>
          <wp:inline distT="0" distB="0" distL="0" distR="0">
            <wp:extent cx="4816900" cy="4584573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900" cy="458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76" w:top="1580" w:bottom="1240" w:left="10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3.679993pt;margin-top:792.06665pt;width:28.05pt;height:15.3pt;mso-position-horizontal-relative:page;mso-position-vertical-relative:page;z-index:-21771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0pt;margin-top:778.12262pt;width:24pt;height:15.3pt;mso-position-horizontal-relative:page;mso-position-vertical-relative:page;z-index:-21771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"/>
      <w:lvlJc w:val="left"/>
      <w:pPr>
        <w:ind w:left="1691" w:hanging="317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4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8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7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0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5" w:hanging="31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decimal"/>
      <w:lvlText w:val="%1"/>
      <w:lvlJc w:val="left"/>
      <w:pPr>
        <w:ind w:left="928" w:hanging="424"/>
        <w:jc w:val="left"/>
      </w:pPr>
      <w:rPr>
        <w:rFonts w:hint="default"/>
        <w:lang w:val="en-US" w:eastAsia="en-US" w:bidi="ar-SA"/>
      </w:rPr>
    </w:lvl>
    <w:lvl w:ilvl="1">
      <w:start w:val="5"/>
      <w:numFmt w:val="decimalZero"/>
      <w:lvlText w:val="%1.%2"/>
      <w:lvlJc w:val="left"/>
      <w:pPr>
        <w:ind w:left="928" w:hanging="42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8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648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6"/>
      <w:numFmt w:val="decimal"/>
      <w:lvlText w:val="%1"/>
      <w:lvlJc w:val="left"/>
      <w:pPr>
        <w:ind w:left="2368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68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0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493" w:hanging="48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9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2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5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8" w:hanging="486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64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773" w:hanging="845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773" w:hanging="84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73" w:hanging="8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64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8"/>
      <w:numFmt w:val="upperLetter"/>
      <w:lvlText w:val="%1"/>
      <w:lvlJc w:val="left"/>
      <w:pPr>
        <w:ind w:left="2368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8" w:hanging="14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6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5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3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2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0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7" w:hanging="144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48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1648" w:hanging="721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3329" w:hanging="24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29" w:hanging="240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2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1648" w:hanging="500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368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1288" w:hanging="36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6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368" w:hanging="361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2368" w:hanging="1441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2368" w:hanging="144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368" w:hanging="144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8" w:hanging="144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3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2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0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7" w:hanging="144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28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9" w:hanging="7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648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8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368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710" w:hanging="42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1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1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2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3" w:hanging="42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928" w:hanging="37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7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2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4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9" w:hanging="37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1350" w:hanging="360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7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648" w:hanging="500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368" w:hanging="361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7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8" w:hanging="144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lowerLetter"/>
      <w:lvlText w:val="%1."/>
      <w:lvlJc w:val="left"/>
      <w:pPr>
        <w:ind w:left="1710" w:hanging="42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2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4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9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4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9" w:hanging="42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648" w:hanging="77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0" w:hanging="7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5" w:hanging="7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0" w:hanging="7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5" w:hanging="7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0" w:hanging="7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5" w:hanging="7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0" w:hanging="7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45" w:hanging="77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68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648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4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97" w:hanging="212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2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4" w:hanging="2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9" w:hanging="2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2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9" w:hanging="2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4" w:hanging="21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2176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2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5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2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8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14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176" w:hanging="144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5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2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8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14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176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5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2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8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14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176" w:hanging="144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76" w:hanging="144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5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2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8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14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239" w:hanging="15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39" w:hanging="1504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239" w:hanging="1504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1" w:hanging="1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1" w:hanging="1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2" w:hanging="1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2" w:hanging="1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2" w:hanging="1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150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239" w:hanging="150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39" w:hanging="15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0" w:hanging="1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1" w:hanging="1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1" w:hanging="1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2" w:hanging="1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2" w:hanging="1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2" w:hanging="1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1504"/>
      </w:pPr>
      <w:rPr>
        <w:rFonts w:hint="default"/>
        <w:lang w:val="en-US" w:eastAsia="en-US" w:bidi="ar-SA"/>
      </w:rPr>
    </w:lvl>
  </w:abstractNum>
  <w:num w:numId="9">
    <w:abstractNumId w:val="8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2"/>
      <w:ind w:left="2176" w:hanging="144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2"/>
      <w:ind w:left="2176" w:hanging="144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7"/>
      <w:ind w:left="2176" w:hanging="144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17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Microsoft Sans Serif" w:hAnsi="Microsoft Sans Serif" w:eastAsia="Microsoft Sans Serif" w:cs="Microsoft Sans Serif"/>
      <w:sz w:val="43"/>
      <w:szCs w:val="4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4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4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6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en.wikipedia.org/wiki/Antimicrobial" TargetMode="External"/><Relationship Id="rId10" Type="http://schemas.openxmlformats.org/officeDocument/2006/relationships/hyperlink" Target="http://en.wikipedia.org/wiki/Anti-fungal_medication" TargetMode="External"/><Relationship Id="rId11" Type="http://schemas.openxmlformats.org/officeDocument/2006/relationships/hyperlink" Target="http://en.wikipedia.org/wiki/Selman_Waksman" TargetMode="External"/><Relationship Id="rId12" Type="http://schemas.openxmlformats.org/officeDocument/2006/relationships/hyperlink" Target="http://en.wiktionary.org/wiki/antagonism" TargetMode="External"/><Relationship Id="rId13" Type="http://schemas.openxmlformats.org/officeDocument/2006/relationships/hyperlink" Target="http://en.wikipedia.org/wiki/Bacteriocidal" TargetMode="External"/><Relationship Id="rId14" Type="http://schemas.openxmlformats.org/officeDocument/2006/relationships/hyperlink" Target="http://en.wikipedia.org/wiki/Peptidoglycan" TargetMode="External"/><Relationship Id="rId15" Type="http://schemas.openxmlformats.org/officeDocument/2006/relationships/hyperlink" Target="http://en.wikipedia.org/wiki/Cell_wall" TargetMode="External"/><Relationship Id="rId16" Type="http://schemas.openxmlformats.org/officeDocument/2006/relationships/hyperlink" Target="http://en.wikipedia.org/wiki/Gram-positive" TargetMode="External"/><Relationship Id="rId17" Type="http://schemas.openxmlformats.org/officeDocument/2006/relationships/hyperlink" Target="http://en.wikipedia.org/wiki/DD-transpeptidase" TargetMode="External"/><Relationship Id="rId18" Type="http://schemas.openxmlformats.org/officeDocument/2006/relationships/hyperlink" Target="http://en.wikipedia.org/wiki/Penicillin-binding_protein" TargetMode="External"/><Relationship Id="rId19" Type="http://schemas.openxmlformats.org/officeDocument/2006/relationships/hyperlink" Target="http://en.wikipedia.org/wiki/Amino_acid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hyperlink" Target="http://www.sccmec.org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://www.ncbi.nlm.nih.gov/pmc/articles/PMC2065735/figure/F3/?report=objectonly" TargetMode="External"/><Relationship Id="rId26" Type="http://schemas.openxmlformats.org/officeDocument/2006/relationships/image" Target="media/image7.png"/><Relationship Id="rId27" Type="http://schemas.openxmlformats.org/officeDocument/2006/relationships/hyperlink" Target="http://aac.asm.org/search?author1=Leticia%2BI.%2BLlarrull&amp;sortspec=date&amp;submit=Submit" TargetMode="External"/><Relationship Id="rId28" Type="http://schemas.openxmlformats.org/officeDocument/2006/relationships/hyperlink" Target="http://blast.ncbi.nlm.nih.gov/Blast" TargetMode="External"/><Relationship Id="rId29" Type="http://schemas.openxmlformats.org/officeDocument/2006/relationships/hyperlink" Target="http://www.ebi.ac.uk/Tools/" TargetMode="External"/><Relationship Id="rId30" Type="http://schemas.openxmlformats.org/officeDocument/2006/relationships/hyperlink" Target="http://www.ncbi.nlm.nih.gov/blast/treeview/" TargetMode="External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jpeg"/><Relationship Id="rId36" Type="http://schemas.openxmlformats.org/officeDocument/2006/relationships/image" Target="media/image13.jpeg"/><Relationship Id="rId37" Type="http://schemas.openxmlformats.org/officeDocument/2006/relationships/image" Target="media/image14.jpeg"/><Relationship Id="rId38" Type="http://schemas.openxmlformats.org/officeDocument/2006/relationships/image" Target="media/image15.jpeg"/><Relationship Id="rId39" Type="http://schemas.openxmlformats.org/officeDocument/2006/relationships/image" Target="media/image16.jpeg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jpe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jpe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jpe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hyperlink" Target="http://www.g3journal.org/content/1/7/581.full#ref-5" TargetMode="External"/><Relationship Id="rId56" Type="http://schemas.openxmlformats.org/officeDocument/2006/relationships/hyperlink" Target="http://www.g3journal.org/content/1/7/581.full#ref-53" TargetMode="External"/><Relationship Id="rId57" Type="http://schemas.openxmlformats.org/officeDocument/2006/relationships/hyperlink" Target="http://www.g3journal.org/content/1/7/581.full#ref-30" TargetMode="External"/><Relationship Id="rId58" Type="http://schemas.openxmlformats.org/officeDocument/2006/relationships/hyperlink" Target="http://www.g3journal.org/content/1/7/581.full#ref-89" TargetMode="External"/><Relationship Id="rId59" Type="http://schemas.openxmlformats.org/officeDocument/2006/relationships/hyperlink" Target="http://www.rxlist.com/script/main/art.asp?articlekey=32631" TargetMode="External"/><Relationship Id="rId60" Type="http://schemas.openxmlformats.org/officeDocument/2006/relationships/hyperlink" Target="http://www.rxlist.com/script/main/art.asp?articlekey=5835" TargetMode="External"/><Relationship Id="rId61" Type="http://schemas.openxmlformats.org/officeDocument/2006/relationships/hyperlink" Target="http://www.rxlist.com/script/main/art.asp?articlekey=5248" TargetMode="External"/><Relationship Id="rId62" Type="http://schemas.openxmlformats.org/officeDocument/2006/relationships/hyperlink" Target="http://www.ncbi.nlm.nih.gov/pmc/articles/PMC2790789" TargetMode="External"/><Relationship Id="rId63" Type="http://schemas.openxmlformats.org/officeDocument/2006/relationships/hyperlink" Target="http://www.atmph.org/searchresult.asp?search&amp;author=Ajay%2BFrancis%2BChristopher&amp;journal=Y&amp;but_search=Search&amp;entries=10&amp;pg=1&amp;s=0" TargetMode="External"/><Relationship Id="rId64" Type="http://schemas.openxmlformats.org/officeDocument/2006/relationships/hyperlink" Target="http://www.atmph.org/searchresult.asp?search&amp;author=Sandhya%2BHora&amp;journal=Y&amp;but_search=Search&amp;entries=10&amp;pg=1&amp;s=0" TargetMode="External"/><Relationship Id="rId65" Type="http://schemas.openxmlformats.org/officeDocument/2006/relationships/hyperlink" Target="http://www.atmph.org/searchresult.asp?search&amp;author=Ziledar%2BAli&amp;journal=Y&amp;but_search=Search&amp;entries=10&amp;pg=1&amp;s=0" TargetMode="External"/><Relationship Id="rId66" Type="http://schemas.openxmlformats.org/officeDocument/2006/relationships/hyperlink" Target="http://www.fda.gov/NewsEvents/Newsroom/PressAnnouncements/2010/ucm231594.htm" TargetMode="External"/><Relationship Id="rId67" Type="http://schemas.openxmlformats.org/officeDocument/2006/relationships/hyperlink" Target="http://link.springer-/" TargetMode="External"/><Relationship Id="rId68" Type="http://schemas.openxmlformats.org/officeDocument/2006/relationships/hyperlink" Target="http://vet.sagepub.com/content/51/2/328.long" TargetMode="External"/><Relationship Id="rId69" Type="http://schemas.openxmlformats.org/officeDocument/2006/relationships/hyperlink" Target="http://jac.oxfordjournals.org/search?author1=Krzysztof%2BTrzcinski&amp;sortspec=date&amp;submit=Submit" TargetMode="External"/><Relationship Id="rId70" Type="http://schemas.openxmlformats.org/officeDocument/2006/relationships/hyperlink" Target="http://jac.oxfordjournals.org/search?author1=Ben%2BS.%2BCooper&amp;sortspec=date&amp;submit=Submit" TargetMode="External"/><Relationship Id="rId71" Type="http://schemas.openxmlformats.org/officeDocument/2006/relationships/hyperlink" Target="http://jac.oxfordjournals.org/search?author1=Waleria%2BHryniewicz&amp;sortspec=date&amp;submit=Submit" TargetMode="External"/><Relationship Id="rId72" Type="http://schemas.openxmlformats.org/officeDocument/2006/relationships/hyperlink" Target="http://jac.oxfordjournals.org/search?author1=Christopher%2BG.%2BDowson&amp;sortspec=date&amp;submit=Submit" TargetMode="External"/><Relationship Id="rId73" Type="http://schemas.openxmlformats.org/officeDocument/2006/relationships/hyperlink" Target="http://aac.asm.org/search?author1=Jed%2BF.%2BFisher&amp;sortspec=date&amp;submit=Submit" TargetMode="External"/><Relationship Id="rId74" Type="http://schemas.openxmlformats.org/officeDocument/2006/relationships/hyperlink" Target="http://aac.asm.org/search?author1=Shahriar%2BMobashery&amp;sortspec=date&amp;submit=Submit" TargetMode="External"/><Relationship Id="rId75" Type="http://schemas.openxmlformats.org/officeDocument/2006/relationships/hyperlink" Target="http://www.ncbi.nlm.nih.gov/pubmed?term=Mulligan%20ME%5BAuthor%5D&amp;cauthor=true&amp;cauthor_uid=3555039" TargetMode="External"/><Relationship Id="rId76" Type="http://schemas.openxmlformats.org/officeDocument/2006/relationships/hyperlink" Target="http://www.ncbi.nlm.nih.gov/pubmed?term=Ruane%20PJ%5BAuthor%5D&amp;cauthor=true&amp;cauthor_uid=3555039" TargetMode="External"/><Relationship Id="rId77" Type="http://schemas.openxmlformats.org/officeDocument/2006/relationships/hyperlink" Target="http://www.ncbi.nlm.nih.gov/pubmed?term=Johnston%20L%5BAuthor%5D&amp;cauthor=true&amp;cauthor_uid=3555039" TargetMode="External"/><Relationship Id="rId78" Type="http://schemas.openxmlformats.org/officeDocument/2006/relationships/hyperlink" Target="http://www.ncbi.nlm.nih.gov/pubmed?term=Wong%20P%5BAuthor%5D&amp;cauthor=true&amp;cauthor_uid=3555039" TargetMode="External"/><Relationship Id="rId79" Type="http://schemas.openxmlformats.org/officeDocument/2006/relationships/hyperlink" Target="http://www.ncbi.nlm.nih.gov/pubmed?term=Wheelock%20JP%5BAuthor%5D&amp;cauthor=true&amp;cauthor_uid=3555039" TargetMode="External"/><Relationship Id="rId80" Type="http://schemas.openxmlformats.org/officeDocument/2006/relationships/hyperlink" Target="http://www.ncbi.nlm.nih.gov/pubmed?term=MacDonald%20K%5BAuthor%5D&amp;cauthor=true&amp;cauthor_uid=3555039" TargetMode="External"/><Relationship Id="rId81" Type="http://schemas.openxmlformats.org/officeDocument/2006/relationships/hyperlink" Target="http://www.ncbi.nlm.nih.gov/pubmed?term=Reinhardt%20JF%5BAuthor%5D&amp;cauthor=true&amp;cauthor_uid=3555039" TargetMode="External"/><Relationship Id="rId82" Type="http://schemas.openxmlformats.org/officeDocument/2006/relationships/hyperlink" Target="http://www.ncbi.nlm.nih.gov/pubmed?term=Johnson%20CC%5BAuthor%5D&amp;cauthor=true&amp;cauthor_uid=3555039" TargetMode="External"/><Relationship Id="rId83" Type="http://schemas.openxmlformats.org/officeDocument/2006/relationships/hyperlink" Target="http://www.ncbi.nlm.nih.gov/pubmed?term=Statner%20B%5BAuthor%5D&amp;cauthor=true&amp;cauthor_uid=3555039" TargetMode="External"/><Relationship Id="rId84" Type="http://schemas.openxmlformats.org/officeDocument/2006/relationships/hyperlink" Target="http://www.ncbi.nlm.nih.gov/pubmed?term=Blomquist%20I%5BAuthor%5D&amp;cauthor=true&amp;cauthor_uid=3555039" TargetMode="External"/><Relationship Id="rId85" Type="http://schemas.openxmlformats.org/officeDocument/2006/relationships/hyperlink" Target="http://www.ncbi.nlm.nih.gov/pubmed/3555039" TargetMode="External"/><Relationship Id="rId86" Type="http://schemas.openxmlformats.org/officeDocument/2006/relationships/hyperlink" Target="http://www.bjj.boneandjoint.org.uk/search?author1=M.%2BNixon&amp;sortspec=date&amp;submit=Submit" TargetMode="External"/><Relationship Id="rId87" Type="http://schemas.openxmlformats.org/officeDocument/2006/relationships/hyperlink" Target="http://www.bjj.boneandjoint.org.uk/search?author1=B.%2BJackson&amp;sortspec=date&amp;submit=Submit" TargetMode="External"/><Relationship Id="rId88" Type="http://schemas.openxmlformats.org/officeDocument/2006/relationships/hyperlink" Target="http://www.bjj.boneandjoint.org.uk/search?author1=P.%2BVarghese&amp;sortspec=date&amp;submit=Submit" TargetMode="External"/><Relationship Id="rId89" Type="http://schemas.openxmlformats.org/officeDocument/2006/relationships/hyperlink" Target="http://www.bjj.boneandjoint.org.uk/search?author1=D.%2BJenkins&amp;sortspec=date&amp;submit=Submit" TargetMode="External"/><Relationship Id="rId90" Type="http://schemas.openxmlformats.org/officeDocument/2006/relationships/hyperlink" Target="http://www.bjj.boneandjoint.org.uk/search?author1=G.%2BTaylor&amp;sortspec=date&amp;submit=Submit" TargetMode="External"/><Relationship Id="rId91" Type="http://schemas.openxmlformats.org/officeDocument/2006/relationships/hyperlink" Target="http://en.wikipedia.org/wiki/Pediatrics_%28journal%29" TargetMode="External"/><Relationship Id="rId92" Type="http://schemas.openxmlformats.org/officeDocument/2006/relationships/hyperlink" Target="http://www.ncbi.nlm.nih.gov/pmc/articles/PMC2566502" TargetMode="External"/><Relationship Id="rId93" Type="http://schemas.openxmlformats.org/officeDocument/2006/relationships/hyperlink" Target="http://www.usa-journals.com/" TargetMode="External"/><Relationship Id="rId94" Type="http://schemas.openxmlformats.org/officeDocument/2006/relationships/hyperlink" Target="http://www.ncbi.nlm.nih.gov/pubmed?term=van%20Griethuysen%20A%5BAuthor%5D&amp;cauthor=true&amp;cauthor_uid=15750108" TargetMode="External"/><Relationship Id="rId95" Type="http://schemas.openxmlformats.org/officeDocument/2006/relationships/hyperlink" Target="http://www.ncbi.nlm.nih.gov/pubmed?term=van%20Loo%20I%5BAuthor%5D&amp;cauthor=true&amp;cauthor_uid=15750108" TargetMode="External"/><Relationship Id="rId96" Type="http://schemas.openxmlformats.org/officeDocument/2006/relationships/hyperlink" Target="http://www.ncbi.nlm.nih.gov/pubmed?term=van%20Belkum%20A%5BAuthor%5D&amp;cauthor=true&amp;cauthor_uid=15750108" TargetMode="External"/><Relationship Id="rId97" Type="http://schemas.openxmlformats.org/officeDocument/2006/relationships/hyperlink" Target="http://www.ncbi.nlm.nih.gov/pubmed?term=Vandenbroucke-Grauls%20C%5BAuthor%5D&amp;cauthor=true&amp;cauthor_uid=15750108" TargetMode="External"/><Relationship Id="rId98" Type="http://schemas.openxmlformats.org/officeDocument/2006/relationships/hyperlink" Target="http://www.ncbi.nlm.nih.gov/pubmed?term=Wannet%20W%5BAuthor%5D&amp;cauthor=true&amp;cauthor_uid=15750108" TargetMode="External"/><Relationship Id="rId99" Type="http://schemas.openxmlformats.org/officeDocument/2006/relationships/hyperlink" Target="http://www.ncbi.nlm.nih.gov/pubmed?term=van%20Keulen%20P%5BAuthor%5D&amp;cauthor=true&amp;cauthor_uid=15750108" TargetMode="External"/><Relationship Id="rId100" Type="http://schemas.openxmlformats.org/officeDocument/2006/relationships/hyperlink" Target="http://www.ncbi.nlm.nih.gov/pubmed?term=Kluytmans%20J%5BAuthor%5D&amp;cauthor=true&amp;cauthor_uid=15750108" TargetMode="External"/><Relationship Id="rId101" Type="http://schemas.openxmlformats.org/officeDocument/2006/relationships/hyperlink" Target="http://www.ncbi.nlm.nih.gov/pubmed/15750108" TargetMode="External"/><Relationship Id="rId102" Type="http://schemas.openxmlformats.org/officeDocument/2006/relationships/hyperlink" Target="http://www.ncbi.nlm.nih.gov/pubmed?term=von%20Nussbaum%20F%5BAuthor%5D&amp;cauthor=true&amp;cauthor_uid=16881035" TargetMode="External"/><Relationship Id="rId103" Type="http://schemas.openxmlformats.org/officeDocument/2006/relationships/hyperlink" Target="http://www.ncbi.nlm.nih.gov/pubmed?term=Brands%20M%5BAuthor%5D&amp;cauthor=true&amp;cauthor_uid=16881035" TargetMode="External"/><Relationship Id="rId104" Type="http://schemas.openxmlformats.org/officeDocument/2006/relationships/hyperlink" Target="http://www.ncbi.nlm.nih.gov/pubmed?term=Hinzen%20B%5BAuthor%5D&amp;cauthor=true&amp;cauthor_uid=16881035" TargetMode="External"/><Relationship Id="rId105" Type="http://schemas.openxmlformats.org/officeDocument/2006/relationships/hyperlink" Target="http://www.ncbi.nlm.nih.gov/pubmed?term=Weigand%20S%5BAuthor%5D&amp;cauthor=true&amp;cauthor_uid=16881035" TargetMode="External"/><Relationship Id="rId106" Type="http://schemas.openxmlformats.org/officeDocument/2006/relationships/hyperlink" Target="http://www.ncbi.nlm.nih.gov/pubmed?term=H%C3%A4bich%20D%5BAuthor%5D&amp;cauthor=true&amp;cauthor_uid=16881035" TargetMode="External"/><Relationship Id="rId107" Type="http://schemas.openxmlformats.org/officeDocument/2006/relationships/hyperlink" Target="http://www.ncbi.nlm.nih.gov/pubmed/16881035" TargetMode="External"/><Relationship Id="rId108" Type="http://schemas.openxmlformats.org/officeDocument/2006/relationships/image" Target="media/image32.png"/><Relationship Id="rId109" Type="http://schemas.openxmlformats.org/officeDocument/2006/relationships/image" Target="media/image33.jpeg"/><Relationship Id="rId110" Type="http://schemas.openxmlformats.org/officeDocument/2006/relationships/image" Target="media/image34.jpeg"/><Relationship Id="rId111" Type="http://schemas.openxmlformats.org/officeDocument/2006/relationships/image" Target="media/image35.jpeg"/><Relationship Id="rId112" Type="http://schemas.openxmlformats.org/officeDocument/2006/relationships/image" Target="media/image36.jpeg"/><Relationship Id="rId113" Type="http://schemas.openxmlformats.org/officeDocument/2006/relationships/image" Target="media/image37.jpeg"/><Relationship Id="rId114" Type="http://schemas.openxmlformats.org/officeDocument/2006/relationships/image" Target="media/image38.jpeg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Ayo</dc:creator>
  <dcterms:created xsi:type="dcterms:W3CDTF">2023-11-04T07:26:31Z</dcterms:created>
  <dcterms:modified xsi:type="dcterms:W3CDTF">2023-11-04T07:26:31Z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