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jpeg" ContentType="image/jpeg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480" w:lineRule="auto" w:before="76"/>
        <w:ind w:left="4224" w:right="904" w:hanging="3340"/>
        <w:jc w:val="left"/>
      </w:pPr>
      <w:r>
        <w:rPr/>
        <w:t>CHARACTERISATION OF RECYCLED STEEL IN NIGERIA FOR QUALITY</w:t>
      </w:r>
      <w:r>
        <w:rPr>
          <w:spacing w:val="-57"/>
        </w:rPr>
        <w:t> </w:t>
      </w:r>
      <w:r>
        <w:rPr/>
        <w:t>ASSESSMENT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spacing w:before="0"/>
        <w:ind w:left="3429" w:right="3576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33"/>
        </w:rPr>
      </w:pPr>
    </w:p>
    <w:p>
      <w:pPr>
        <w:pStyle w:val="Heading1"/>
        <w:ind w:left="3423" w:right="3576"/>
        <w:jc w:val="center"/>
      </w:pPr>
      <w:r>
        <w:rPr/>
        <w:t>BALOGUN, Bashir Temitope</w:t>
      </w:r>
      <w:r>
        <w:rPr>
          <w:spacing w:val="-58"/>
        </w:rPr>
        <w:t> </w:t>
      </w:r>
      <w:r>
        <w:rPr/>
        <w:t>M.ENG/SIPET/2018/8892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3"/>
        </w:rPr>
      </w:pPr>
    </w:p>
    <w:p>
      <w:pPr>
        <w:spacing w:before="0"/>
        <w:ind w:left="1050" w:right="1209" w:firstLine="0"/>
        <w:jc w:val="center"/>
        <w:rPr>
          <w:b/>
          <w:sz w:val="24"/>
        </w:rPr>
      </w:pPr>
      <w:r>
        <w:rPr>
          <w:b/>
          <w:sz w:val="24"/>
        </w:rPr>
        <w:t>A THESIS SUBMITTED TO THE POSTGRADUATE SCHOOL FEDERAL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UNIVERSITY OF TECHNOLOGY, MINNA, NIGERIA IN PARTIAL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FULFILMENT OF THE REQUIREMENTS FOR THE AWARD OF 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DEGREE OF MASTER OF ENGINEERING (M.ENG) IN MECHANICAL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ENGINEERING</w:t>
      </w:r>
    </w:p>
    <w:p>
      <w:pPr>
        <w:pStyle w:val="Heading1"/>
        <w:ind w:left="1050" w:right="1203"/>
        <w:jc w:val="center"/>
      </w:pPr>
      <w:r>
        <w:rPr/>
        <w:t>(MATERIALS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METALLURGICAL</w:t>
      </w:r>
      <w:r>
        <w:rPr>
          <w:spacing w:val="-2"/>
        </w:rPr>
        <w:t> </w:t>
      </w:r>
      <w:r>
        <w:rPr/>
        <w:t>ENGINEERING)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Title"/>
      </w:pPr>
      <w:r>
        <w:rPr/>
        <w:t>SEPTEMBER,</w:t>
      </w:r>
      <w:r>
        <w:rPr>
          <w:spacing w:val="-3"/>
        </w:rPr>
        <w:t> </w:t>
      </w:r>
      <w:r>
        <w:rPr/>
        <w:t>2021</w:t>
      </w:r>
    </w:p>
    <w:p>
      <w:pPr>
        <w:spacing w:after="0"/>
        <w:sectPr>
          <w:footerReference w:type="default" r:id="rId5"/>
          <w:type w:val="continuous"/>
          <w:pgSz w:w="11910" w:h="16840"/>
          <w:pgMar w:footer="923" w:top="1320" w:bottom="1120" w:left="1220" w:right="500"/>
          <w:pgNumType w:start="1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p>
      <w:pPr>
        <w:pStyle w:val="Heading1"/>
        <w:spacing w:before="90"/>
        <w:ind w:left="2084" w:right="2233"/>
        <w:jc w:val="center"/>
      </w:pPr>
      <w:r>
        <w:rPr/>
        <w:t>ABSTRACT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ind w:left="765" w:right="913"/>
        <w:jc w:val="both"/>
      </w:pPr>
      <w:r>
        <w:rPr/>
        <w:t>The chemical and mechanical properties of</w:t>
      </w:r>
      <w:r>
        <w:rPr>
          <w:spacing w:val="1"/>
        </w:rPr>
        <w:t> </w:t>
      </w:r>
      <w:r>
        <w:rPr/>
        <w:t>recycled mild steel from scraps in Nigeria</w:t>
      </w:r>
      <w:r>
        <w:rPr>
          <w:spacing w:val="1"/>
        </w:rPr>
        <w:t> </w:t>
      </w:r>
      <w:r>
        <w:rPr/>
        <w:t>was investigated using the mechanical (strength of materials) testing approach, chemical</w:t>
      </w:r>
      <w:r>
        <w:rPr>
          <w:spacing w:val="-57"/>
        </w:rPr>
        <w:t> </w:t>
      </w:r>
      <w:r>
        <w:rPr/>
        <w:t>(elemental composition) testing approach and metallurgical (microstructural analysis)</w:t>
      </w:r>
      <w:r>
        <w:rPr>
          <w:spacing w:val="1"/>
        </w:rPr>
        <w:t> </w:t>
      </w:r>
      <w:r>
        <w:rPr/>
        <w:t>testing approach methods. The aim of this study is to investigate the quality of recycled</w:t>
      </w:r>
      <w:r>
        <w:rPr>
          <w:spacing w:val="1"/>
        </w:rPr>
        <w:t> </w:t>
      </w:r>
      <w:r>
        <w:rPr/>
        <w:t>mild steel reinforcement used for engineering applications in Nigeria by obtaining as-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mild</w:t>
      </w:r>
      <w:r>
        <w:rPr>
          <w:spacing w:val="1"/>
        </w:rPr>
        <w:t> </w:t>
      </w:r>
      <w:r>
        <w:rPr/>
        <w:t>steel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12mm</w:t>
      </w:r>
      <w:r>
        <w:rPr>
          <w:spacing w:val="1"/>
        </w:rPr>
        <w:t> </w:t>
      </w:r>
      <w:r>
        <w:rPr/>
        <w:t>diameter</w:t>
      </w:r>
      <w:r>
        <w:rPr>
          <w:spacing w:val="1"/>
        </w:rPr>
        <w:t> </w:t>
      </w:r>
      <w:r>
        <w:rPr/>
        <w:t>rod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reinforcement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engineering applications in Nigeria from twenty five (25) steel plants located across the</w:t>
      </w:r>
      <w:r>
        <w:rPr>
          <w:spacing w:val="1"/>
        </w:rPr>
        <w:t> </w:t>
      </w:r>
      <w:r>
        <w:rPr/>
        <w:t>six (6) geopolitical zone in Nigeria. The elemental composition test, ultimate tensile</w:t>
      </w:r>
      <w:r>
        <w:rPr>
          <w:spacing w:val="1"/>
        </w:rPr>
        <w:t> </w:t>
      </w:r>
      <w:r>
        <w:rPr/>
        <w:t>strength</w:t>
      </w:r>
      <w:r>
        <w:rPr>
          <w:spacing w:val="60"/>
        </w:rPr>
        <w:t> </w:t>
      </w:r>
      <w:r>
        <w:rPr/>
        <w:t>test, the microstructural analysis and determination of hardness of samples</w:t>
      </w:r>
      <w:r>
        <w:rPr>
          <w:spacing w:val="1"/>
        </w:rPr>
        <w:t> </w:t>
      </w:r>
      <w:r>
        <w:rPr/>
        <w:t>from each steel plants were carried out on the mild steel of 12mm diameter rod used for</w:t>
      </w:r>
      <w:r>
        <w:rPr>
          <w:spacing w:val="1"/>
        </w:rPr>
        <w:t> </w:t>
      </w:r>
      <w:r>
        <w:rPr/>
        <w:t>reinforcement for engineering applications in Nigeria. The result of ultimate tensile test</w:t>
      </w:r>
      <w:r>
        <w:rPr>
          <w:spacing w:val="1"/>
        </w:rPr>
        <w:t> </w:t>
      </w:r>
      <w:r>
        <w:rPr/>
        <w:t>UTS reveals that out of twenty (25) steel plants A to Y, from which samples of 12mm</w:t>
      </w:r>
      <w:r>
        <w:rPr>
          <w:spacing w:val="1"/>
        </w:rPr>
        <w:t> </w:t>
      </w:r>
      <w:r>
        <w:rPr/>
        <w:t>steel rod was tested, only nine (9) steel plants were able to produced quality steel in</w:t>
      </w:r>
      <w:r>
        <w:rPr>
          <w:spacing w:val="1"/>
        </w:rPr>
        <w:t> </w:t>
      </w:r>
      <w:r>
        <w:rPr/>
        <w:t>accordance with the British Standard. The majority of the steel plants produced steel</w:t>
      </w:r>
      <w:r>
        <w:rPr>
          <w:spacing w:val="1"/>
        </w:rPr>
        <w:t> </w:t>
      </w:r>
      <w:r>
        <w:rPr/>
        <w:t>were below the British Standard. From the result obtained from elemental composition,</w:t>
      </w:r>
      <w:r>
        <w:rPr>
          <w:spacing w:val="1"/>
        </w:rPr>
        <w:t> </w:t>
      </w:r>
      <w:r>
        <w:rPr/>
        <w:t>virtually most of the steel produced from Nigeria steel plants contain excessive carbon</w:t>
      </w:r>
      <w:r>
        <w:rPr>
          <w:spacing w:val="1"/>
        </w:rPr>
        <w:t> </w:t>
      </w:r>
      <w:r>
        <w:rPr/>
        <w:t>content.</w:t>
      </w:r>
      <w:r>
        <w:rPr>
          <w:spacing w:val="54"/>
        </w:rPr>
        <w:t> </w:t>
      </w:r>
      <w:r>
        <w:rPr/>
        <w:t>It</w:t>
      </w:r>
      <w:r>
        <w:rPr>
          <w:spacing w:val="52"/>
        </w:rPr>
        <w:t> </w:t>
      </w:r>
      <w:r>
        <w:rPr/>
        <w:t>was</w:t>
      </w:r>
      <w:r>
        <w:rPr>
          <w:spacing w:val="54"/>
        </w:rPr>
        <w:t> </w:t>
      </w:r>
      <w:r>
        <w:rPr/>
        <w:t>also</w:t>
      </w:r>
      <w:r>
        <w:rPr>
          <w:spacing w:val="52"/>
        </w:rPr>
        <w:t> </w:t>
      </w:r>
      <w:r>
        <w:rPr/>
        <w:t>revealed</w:t>
      </w:r>
      <w:r>
        <w:rPr>
          <w:spacing w:val="53"/>
        </w:rPr>
        <w:t> </w:t>
      </w:r>
      <w:r>
        <w:rPr/>
        <w:t>from</w:t>
      </w:r>
      <w:r>
        <w:rPr>
          <w:spacing w:val="52"/>
        </w:rPr>
        <w:t> </w:t>
      </w:r>
      <w:r>
        <w:rPr/>
        <w:t>the</w:t>
      </w:r>
      <w:r>
        <w:rPr>
          <w:spacing w:val="53"/>
        </w:rPr>
        <w:t> </w:t>
      </w:r>
      <w:r>
        <w:rPr/>
        <w:t>result</w:t>
      </w:r>
      <w:r>
        <w:rPr>
          <w:spacing w:val="52"/>
        </w:rPr>
        <w:t> </w:t>
      </w:r>
      <w:r>
        <w:rPr/>
        <w:t>of</w:t>
      </w:r>
      <w:r>
        <w:rPr>
          <w:spacing w:val="53"/>
        </w:rPr>
        <w:t> </w:t>
      </w:r>
      <w:r>
        <w:rPr/>
        <w:t>elemental</w:t>
      </w:r>
      <w:r>
        <w:rPr>
          <w:spacing w:val="53"/>
        </w:rPr>
        <w:t> </w:t>
      </w:r>
      <w:r>
        <w:rPr/>
        <w:t>composition</w:t>
      </w:r>
      <w:r>
        <w:rPr>
          <w:spacing w:val="52"/>
        </w:rPr>
        <w:t> </w:t>
      </w:r>
      <w:r>
        <w:rPr/>
        <w:t>that,</w:t>
      </w:r>
      <w:r>
        <w:rPr>
          <w:spacing w:val="51"/>
        </w:rPr>
        <w:t> </w:t>
      </w:r>
      <w:r>
        <w:rPr/>
        <w:t>out</w:t>
      </w:r>
      <w:r>
        <w:rPr>
          <w:spacing w:val="52"/>
        </w:rPr>
        <w:t> </w:t>
      </w:r>
      <w:r>
        <w:rPr/>
        <w:t>of</w:t>
      </w:r>
      <w:r>
        <w:rPr>
          <w:spacing w:val="-58"/>
        </w:rPr>
        <w:t> </w:t>
      </w:r>
      <w:r>
        <w:rPr/>
        <w:t>twenty five (25) steel plants, only two (2) steel plants</w:t>
      </w:r>
      <w:r>
        <w:rPr>
          <w:spacing w:val="1"/>
        </w:rPr>
        <w:t> </w:t>
      </w:r>
      <w:r>
        <w:rPr/>
        <w:t>conformed with the British BS:</w:t>
      </w:r>
      <w:r>
        <w:rPr>
          <w:spacing w:val="1"/>
        </w:rPr>
        <w:t> </w:t>
      </w:r>
      <w:r>
        <w:rPr/>
        <w:t>4449 standard of carbon content at 0.25 (wt % C), twenty three (23) steel plants were</w:t>
      </w:r>
      <w:r>
        <w:rPr>
          <w:spacing w:val="1"/>
        </w:rPr>
        <w:t> </w:t>
      </w:r>
      <w:r>
        <w:rPr/>
        <w:t>having excessive or high carbon contents which did not conform with the British BS:</w:t>
      </w:r>
      <w:r>
        <w:rPr>
          <w:spacing w:val="1"/>
        </w:rPr>
        <w:t> </w:t>
      </w:r>
      <w:r>
        <w:rPr/>
        <w:t>4449 standard.</w:t>
      </w:r>
      <w:r>
        <w:rPr>
          <w:spacing w:val="1"/>
        </w:rPr>
        <w:t> </w:t>
      </w:r>
      <w:r>
        <w:rPr/>
        <w:t>Finally, based on the results obtained from this study, most as-produced</w:t>
      </w:r>
      <w:r>
        <w:rPr>
          <w:spacing w:val="1"/>
        </w:rPr>
        <w:t> </w:t>
      </w:r>
      <w:r>
        <w:rPr/>
        <w:t>mild steel from the twenty five (25) steel plants in Nigeria did not meet the British BS:</w:t>
      </w:r>
      <w:r>
        <w:rPr>
          <w:spacing w:val="1"/>
        </w:rPr>
        <w:t> </w:t>
      </w:r>
      <w:r>
        <w:rPr/>
        <w:t>4449</w:t>
      </w:r>
      <w:r>
        <w:rPr>
          <w:spacing w:val="-2"/>
        </w:rPr>
        <w:t> </w:t>
      </w:r>
      <w:r>
        <w:rPr/>
        <w:t>standard, and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not suitable for reinforcement</w:t>
      </w:r>
      <w:r>
        <w:rPr>
          <w:spacing w:val="-1"/>
        </w:rPr>
        <w:t> </w:t>
      </w:r>
      <w:r>
        <w:rPr/>
        <w:t>of building</w:t>
      </w:r>
      <w:r>
        <w:rPr>
          <w:spacing w:val="-2"/>
        </w:rPr>
        <w:t> </w:t>
      </w:r>
      <w:r>
        <w:rPr/>
        <w:t>structures.</w:t>
      </w:r>
    </w:p>
    <w:p>
      <w:pPr>
        <w:spacing w:after="0"/>
        <w:jc w:val="both"/>
        <w:sectPr>
          <w:pgSz w:w="11910" w:h="16840"/>
          <w:pgMar w:header="0" w:footer="923" w:top="1580" w:bottom="1200" w:left="122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Heading1"/>
        <w:spacing w:before="90"/>
        <w:ind w:left="3000" w:right="3576"/>
        <w:jc w:val="center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CONTENTS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8"/>
        </w:rPr>
      </w:pPr>
    </w:p>
    <w:tbl>
      <w:tblPr>
        <w:tblW w:w="0" w:type="auto"/>
        <w:jc w:val="left"/>
        <w:tblInd w:w="9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1"/>
        <w:gridCol w:w="2816"/>
      </w:tblGrid>
      <w:tr>
        <w:trPr>
          <w:trHeight w:val="956" w:hRule="atLeast"/>
        </w:trPr>
        <w:tc>
          <w:tcPr>
            <w:tcW w:w="5951" w:type="dxa"/>
          </w:tcPr>
          <w:p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Contents</w:t>
            </w:r>
          </w:p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Cover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Page</w:t>
            </w:r>
          </w:p>
        </w:tc>
        <w:tc>
          <w:tcPr>
            <w:tcW w:w="2816" w:type="dxa"/>
          </w:tcPr>
          <w:p>
            <w:pPr>
              <w:pStyle w:val="TableParagraph"/>
              <w:spacing w:before="33"/>
              <w:ind w:right="1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552" w:hRule="atLeast"/>
        </w:trPr>
        <w:tc>
          <w:tcPr>
            <w:tcW w:w="5951" w:type="dxa"/>
          </w:tcPr>
          <w:p>
            <w:pPr>
              <w:pStyle w:val="TableParagraph"/>
              <w:spacing w:before="133"/>
              <w:ind w:left="260"/>
              <w:rPr>
                <w:sz w:val="24"/>
              </w:rPr>
            </w:pPr>
            <w:r>
              <w:rPr>
                <w:sz w:val="24"/>
              </w:rPr>
              <w:t>Title</w:t>
            </w:r>
          </w:p>
        </w:tc>
        <w:tc>
          <w:tcPr>
            <w:tcW w:w="2816" w:type="dxa"/>
          </w:tcPr>
          <w:p>
            <w:pPr>
              <w:pStyle w:val="TableParagraph"/>
              <w:spacing w:before="133"/>
              <w:ind w:right="451"/>
              <w:jc w:val="right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</w:tr>
      <w:tr>
        <w:trPr>
          <w:trHeight w:val="551" w:hRule="atLeast"/>
        </w:trPr>
        <w:tc>
          <w:tcPr>
            <w:tcW w:w="5951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Declaration</w:t>
            </w:r>
          </w:p>
        </w:tc>
        <w:tc>
          <w:tcPr>
            <w:tcW w:w="2816" w:type="dxa"/>
          </w:tcPr>
          <w:p>
            <w:pPr>
              <w:pStyle w:val="TableParagraph"/>
              <w:spacing w:before="133"/>
              <w:ind w:right="383"/>
              <w:jc w:val="righ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</w:tr>
      <w:tr>
        <w:trPr>
          <w:trHeight w:val="552" w:hRule="atLeast"/>
        </w:trPr>
        <w:tc>
          <w:tcPr>
            <w:tcW w:w="5951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Certification</w:t>
            </w:r>
          </w:p>
        </w:tc>
        <w:tc>
          <w:tcPr>
            <w:tcW w:w="2816" w:type="dxa"/>
          </w:tcPr>
          <w:p>
            <w:pPr>
              <w:pStyle w:val="TableParagraph"/>
              <w:spacing w:before="133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</w:tr>
      <w:tr>
        <w:trPr>
          <w:trHeight w:val="552" w:hRule="atLeast"/>
        </w:trPr>
        <w:tc>
          <w:tcPr>
            <w:tcW w:w="5951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Dedication</w:t>
            </w:r>
          </w:p>
        </w:tc>
        <w:tc>
          <w:tcPr>
            <w:tcW w:w="2816" w:type="dxa"/>
          </w:tcPr>
          <w:p>
            <w:pPr>
              <w:pStyle w:val="TableParagraph"/>
              <w:spacing w:before="133"/>
              <w:ind w:right="330"/>
              <w:jc w:val="righ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552" w:hRule="atLeast"/>
        </w:trPr>
        <w:tc>
          <w:tcPr>
            <w:tcW w:w="5951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Acknowledgement</w:t>
            </w:r>
          </w:p>
        </w:tc>
        <w:tc>
          <w:tcPr>
            <w:tcW w:w="2816" w:type="dxa"/>
          </w:tcPr>
          <w:p>
            <w:pPr>
              <w:pStyle w:val="TableParagraph"/>
              <w:spacing w:before="133"/>
              <w:ind w:right="34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</w:tr>
      <w:tr>
        <w:trPr>
          <w:trHeight w:val="552" w:hRule="atLeast"/>
        </w:trPr>
        <w:tc>
          <w:tcPr>
            <w:tcW w:w="5951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Abstract</w:t>
            </w:r>
          </w:p>
        </w:tc>
        <w:tc>
          <w:tcPr>
            <w:tcW w:w="2816" w:type="dxa"/>
          </w:tcPr>
          <w:p>
            <w:pPr>
              <w:pStyle w:val="TableParagraph"/>
              <w:spacing w:before="133"/>
              <w:ind w:right="331"/>
              <w:jc w:val="right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</w:tr>
      <w:tr>
        <w:trPr>
          <w:trHeight w:val="552" w:hRule="atLeast"/>
        </w:trPr>
        <w:tc>
          <w:tcPr>
            <w:tcW w:w="5951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contents</w:t>
            </w:r>
          </w:p>
        </w:tc>
        <w:tc>
          <w:tcPr>
            <w:tcW w:w="2816" w:type="dxa"/>
          </w:tcPr>
          <w:p>
            <w:pPr>
              <w:pStyle w:val="TableParagraph"/>
              <w:spacing w:before="133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</w:tr>
      <w:tr>
        <w:trPr>
          <w:trHeight w:val="552" w:hRule="atLeast"/>
        </w:trPr>
        <w:tc>
          <w:tcPr>
            <w:tcW w:w="5951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Tables</w:t>
            </w:r>
          </w:p>
        </w:tc>
        <w:tc>
          <w:tcPr>
            <w:tcW w:w="2816" w:type="dxa"/>
          </w:tcPr>
          <w:p>
            <w:pPr>
              <w:pStyle w:val="TableParagraph"/>
              <w:spacing w:before="133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</w:tr>
      <w:tr>
        <w:trPr>
          <w:trHeight w:val="552" w:hRule="atLeast"/>
        </w:trPr>
        <w:tc>
          <w:tcPr>
            <w:tcW w:w="5951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Figures</w:t>
            </w:r>
          </w:p>
        </w:tc>
        <w:tc>
          <w:tcPr>
            <w:tcW w:w="2816" w:type="dxa"/>
          </w:tcPr>
          <w:p>
            <w:pPr>
              <w:pStyle w:val="TableParagraph"/>
              <w:spacing w:before="133"/>
              <w:ind w:right="326"/>
              <w:jc w:val="right"/>
              <w:rPr>
                <w:sz w:val="24"/>
              </w:rPr>
            </w:pPr>
            <w:r>
              <w:rPr>
                <w:sz w:val="24"/>
              </w:rPr>
              <w:t>xi</w:t>
            </w:r>
          </w:p>
        </w:tc>
      </w:tr>
      <w:tr>
        <w:trPr>
          <w:trHeight w:val="830" w:hRule="atLeast"/>
        </w:trPr>
        <w:tc>
          <w:tcPr>
            <w:tcW w:w="5951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Abbreviations</w:t>
            </w:r>
          </w:p>
        </w:tc>
        <w:tc>
          <w:tcPr>
            <w:tcW w:w="2816" w:type="dxa"/>
          </w:tcPr>
          <w:p>
            <w:pPr>
              <w:pStyle w:val="TableParagraph"/>
              <w:spacing w:before="133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>
        <w:trPr>
          <w:trHeight w:val="827" w:hRule="atLeast"/>
        </w:trPr>
        <w:tc>
          <w:tcPr>
            <w:tcW w:w="5951" w:type="dxa"/>
          </w:tcPr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ONE</w:t>
            </w:r>
          </w:p>
        </w:tc>
        <w:tc>
          <w:tcPr>
            <w:tcW w:w="281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5951" w:type="dxa"/>
          </w:tcPr>
          <w:p>
            <w:pPr>
              <w:pStyle w:val="TableParagraph"/>
              <w:spacing w:before="13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1.0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INTRODUCTION</w:t>
            </w:r>
          </w:p>
        </w:tc>
        <w:tc>
          <w:tcPr>
            <w:tcW w:w="2816" w:type="dxa"/>
          </w:tcPr>
          <w:p>
            <w:pPr>
              <w:pStyle w:val="TableParagraph"/>
              <w:spacing w:before="130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549" w:hRule="atLeast"/>
        </w:trPr>
        <w:tc>
          <w:tcPr>
            <w:tcW w:w="5951" w:type="dxa"/>
          </w:tcPr>
          <w:p>
            <w:pPr>
              <w:pStyle w:val="TableParagraph"/>
              <w:spacing w:before="130"/>
              <w:ind w:left="200"/>
              <w:rPr>
                <w:sz w:val="24"/>
              </w:rPr>
            </w:pPr>
            <w:r>
              <w:rPr>
                <w:sz w:val="24"/>
              </w:rPr>
              <w:t>1.1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Background to the Study</w:t>
            </w:r>
          </w:p>
        </w:tc>
        <w:tc>
          <w:tcPr>
            <w:tcW w:w="2816" w:type="dxa"/>
          </w:tcPr>
          <w:p>
            <w:pPr>
              <w:pStyle w:val="TableParagraph"/>
              <w:spacing w:before="130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52" w:hRule="atLeast"/>
        </w:trPr>
        <w:tc>
          <w:tcPr>
            <w:tcW w:w="5951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1.2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Problem Statement</w:t>
            </w:r>
          </w:p>
        </w:tc>
        <w:tc>
          <w:tcPr>
            <w:tcW w:w="2816" w:type="dxa"/>
          </w:tcPr>
          <w:p>
            <w:pPr>
              <w:pStyle w:val="TableParagraph"/>
              <w:spacing w:before="133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52" w:hRule="atLeast"/>
        </w:trPr>
        <w:tc>
          <w:tcPr>
            <w:tcW w:w="5951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1.3Aim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Objectives 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  <w:tc>
          <w:tcPr>
            <w:tcW w:w="2816" w:type="dxa"/>
          </w:tcPr>
          <w:p>
            <w:pPr>
              <w:pStyle w:val="TableParagraph"/>
              <w:spacing w:before="133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552" w:hRule="atLeast"/>
        </w:trPr>
        <w:tc>
          <w:tcPr>
            <w:tcW w:w="5951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1.4 Scope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  <w:tc>
          <w:tcPr>
            <w:tcW w:w="2816" w:type="dxa"/>
          </w:tcPr>
          <w:p>
            <w:pPr>
              <w:pStyle w:val="TableParagraph"/>
              <w:spacing w:before="133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08" w:hRule="atLeast"/>
        </w:trPr>
        <w:tc>
          <w:tcPr>
            <w:tcW w:w="5951" w:type="dxa"/>
          </w:tcPr>
          <w:p>
            <w:pPr>
              <w:pStyle w:val="TableParagraph"/>
              <w:spacing w:line="256" w:lineRule="exact" w:before="133"/>
              <w:ind w:left="200"/>
              <w:rPr>
                <w:sz w:val="24"/>
              </w:rPr>
            </w:pPr>
            <w:r>
              <w:rPr>
                <w:sz w:val="24"/>
              </w:rPr>
              <w:t>1.5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Justification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  <w:tc>
          <w:tcPr>
            <w:tcW w:w="2816" w:type="dxa"/>
          </w:tcPr>
          <w:p>
            <w:pPr>
              <w:pStyle w:val="TableParagraph"/>
              <w:spacing w:line="256" w:lineRule="exact" w:before="133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1910" w:h="16840"/>
          <w:pgMar w:header="0" w:footer="923" w:top="1580" w:bottom="1200" w:left="1220" w:right="5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0"/>
        </w:rPr>
      </w:pPr>
    </w:p>
    <w:tbl>
      <w:tblPr>
        <w:tblW w:w="0" w:type="auto"/>
        <w:jc w:val="left"/>
        <w:tblInd w:w="9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74"/>
        <w:gridCol w:w="1112"/>
      </w:tblGrid>
      <w:tr>
        <w:trPr>
          <w:trHeight w:val="408" w:hRule="atLeast"/>
        </w:trPr>
        <w:tc>
          <w:tcPr>
            <w:tcW w:w="7574" w:type="dxa"/>
          </w:tcPr>
          <w:p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TWO</w:t>
            </w:r>
          </w:p>
        </w:tc>
        <w:tc>
          <w:tcPr>
            <w:tcW w:w="111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49" w:hRule="atLeast"/>
        </w:trPr>
        <w:tc>
          <w:tcPr>
            <w:tcW w:w="7574" w:type="dxa"/>
          </w:tcPr>
          <w:p>
            <w:pPr>
              <w:pStyle w:val="TableParagraph"/>
              <w:spacing w:before="133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2.0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LITERATURE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REVIEW</w:t>
            </w:r>
          </w:p>
        </w:tc>
        <w:tc>
          <w:tcPr>
            <w:tcW w:w="1112" w:type="dxa"/>
          </w:tcPr>
          <w:p>
            <w:pPr>
              <w:pStyle w:val="TableParagraph"/>
              <w:spacing w:before="133"/>
              <w:ind w:left="672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>
        <w:trPr>
          <w:trHeight w:val="552" w:hRule="atLeast"/>
        </w:trPr>
        <w:tc>
          <w:tcPr>
            <w:tcW w:w="7574" w:type="dxa"/>
          </w:tcPr>
          <w:p>
            <w:pPr>
              <w:pStyle w:val="TableParagraph"/>
              <w:spacing w:before="130"/>
              <w:ind w:left="200"/>
              <w:rPr>
                <w:sz w:val="24"/>
              </w:rPr>
            </w:pPr>
            <w:r>
              <w:rPr>
                <w:sz w:val="24"/>
              </w:rPr>
              <w:t>2.1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Structural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Steel</w:t>
            </w:r>
          </w:p>
        </w:tc>
        <w:tc>
          <w:tcPr>
            <w:tcW w:w="1112" w:type="dxa"/>
          </w:tcPr>
          <w:p>
            <w:pPr>
              <w:pStyle w:val="TableParagraph"/>
              <w:spacing w:before="135"/>
              <w:ind w:left="672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>
        <w:trPr>
          <w:trHeight w:val="549" w:hRule="atLeast"/>
        </w:trPr>
        <w:tc>
          <w:tcPr>
            <w:tcW w:w="7574" w:type="dxa"/>
          </w:tcPr>
          <w:p>
            <w:pPr>
              <w:pStyle w:val="TableParagraph"/>
              <w:spacing w:before="130"/>
              <w:ind w:left="200"/>
              <w:rPr>
                <w:sz w:val="24"/>
              </w:rPr>
            </w:pPr>
            <w:r>
              <w:rPr>
                <w:sz w:val="24"/>
              </w:rPr>
              <w:t>2.2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Chemical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Composition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Steel</w:t>
            </w:r>
          </w:p>
        </w:tc>
        <w:tc>
          <w:tcPr>
            <w:tcW w:w="1112" w:type="dxa"/>
          </w:tcPr>
          <w:p>
            <w:pPr>
              <w:pStyle w:val="TableParagraph"/>
              <w:spacing w:before="130"/>
              <w:ind w:left="67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552" w:hRule="atLeast"/>
        </w:trPr>
        <w:tc>
          <w:tcPr>
            <w:tcW w:w="7574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2.3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Properties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Carbon Steel</w:t>
            </w:r>
          </w:p>
        </w:tc>
        <w:tc>
          <w:tcPr>
            <w:tcW w:w="1112" w:type="dxa"/>
          </w:tcPr>
          <w:p>
            <w:pPr>
              <w:pStyle w:val="TableParagraph"/>
              <w:spacing w:before="133"/>
              <w:ind w:left="67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52" w:hRule="atLeast"/>
        </w:trPr>
        <w:tc>
          <w:tcPr>
            <w:tcW w:w="7574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2.4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Refining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 Mild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Steel</w:t>
            </w:r>
          </w:p>
        </w:tc>
        <w:tc>
          <w:tcPr>
            <w:tcW w:w="1112" w:type="dxa"/>
          </w:tcPr>
          <w:p>
            <w:pPr>
              <w:pStyle w:val="TableParagraph"/>
              <w:spacing w:before="133"/>
              <w:ind w:left="67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552" w:hRule="atLeast"/>
        </w:trPr>
        <w:tc>
          <w:tcPr>
            <w:tcW w:w="7574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2.5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Production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Mild Steel</w:t>
            </w:r>
          </w:p>
        </w:tc>
        <w:tc>
          <w:tcPr>
            <w:tcW w:w="1112" w:type="dxa"/>
          </w:tcPr>
          <w:p>
            <w:pPr>
              <w:pStyle w:val="TableParagraph"/>
              <w:spacing w:before="133"/>
              <w:ind w:left="672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551" w:hRule="atLeast"/>
        </w:trPr>
        <w:tc>
          <w:tcPr>
            <w:tcW w:w="7574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2.6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Steel</w:t>
            </w:r>
          </w:p>
        </w:tc>
        <w:tc>
          <w:tcPr>
            <w:tcW w:w="1112" w:type="dxa"/>
          </w:tcPr>
          <w:p>
            <w:pPr>
              <w:pStyle w:val="TableParagraph"/>
              <w:spacing w:before="133"/>
              <w:ind w:left="67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830" w:hRule="atLeast"/>
        </w:trPr>
        <w:tc>
          <w:tcPr>
            <w:tcW w:w="7574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2.7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Alloying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Agents</w:t>
            </w:r>
          </w:p>
        </w:tc>
        <w:tc>
          <w:tcPr>
            <w:tcW w:w="1112" w:type="dxa"/>
          </w:tcPr>
          <w:p>
            <w:pPr>
              <w:pStyle w:val="TableParagraph"/>
              <w:spacing w:before="133"/>
              <w:ind w:left="672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827" w:hRule="atLeast"/>
        </w:trPr>
        <w:tc>
          <w:tcPr>
            <w:tcW w:w="7574" w:type="dxa"/>
          </w:tcPr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THREE</w:t>
            </w:r>
          </w:p>
        </w:tc>
        <w:tc>
          <w:tcPr>
            <w:tcW w:w="111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7574" w:type="dxa"/>
          </w:tcPr>
          <w:p>
            <w:pPr>
              <w:pStyle w:val="TableParagraph"/>
              <w:spacing w:before="13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3.0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MATERIALS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METHODS</w:t>
            </w:r>
          </w:p>
        </w:tc>
        <w:tc>
          <w:tcPr>
            <w:tcW w:w="1112" w:type="dxa"/>
          </w:tcPr>
          <w:p>
            <w:pPr>
              <w:pStyle w:val="TableParagraph"/>
              <w:spacing w:before="130"/>
              <w:ind w:left="67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549" w:hRule="atLeast"/>
        </w:trPr>
        <w:tc>
          <w:tcPr>
            <w:tcW w:w="7574" w:type="dxa"/>
          </w:tcPr>
          <w:p>
            <w:pPr>
              <w:pStyle w:val="TableParagraph"/>
              <w:tabs>
                <w:tab w:pos="859" w:val="left" w:leader="none"/>
              </w:tabs>
              <w:spacing w:before="130"/>
              <w:ind w:left="200"/>
              <w:rPr>
                <w:sz w:val="24"/>
              </w:rPr>
            </w:pPr>
            <w:r>
              <w:rPr>
                <w:sz w:val="24"/>
              </w:rPr>
              <w:t>3.1</w:t>
              <w:tab/>
              <w:t>Material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Selection</w:t>
            </w:r>
          </w:p>
        </w:tc>
        <w:tc>
          <w:tcPr>
            <w:tcW w:w="1112" w:type="dxa"/>
          </w:tcPr>
          <w:p>
            <w:pPr>
              <w:pStyle w:val="TableParagraph"/>
              <w:spacing w:before="130"/>
              <w:ind w:left="67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552" w:hRule="atLeast"/>
        </w:trPr>
        <w:tc>
          <w:tcPr>
            <w:tcW w:w="7574" w:type="dxa"/>
          </w:tcPr>
          <w:p>
            <w:pPr>
              <w:pStyle w:val="TableParagraph"/>
              <w:tabs>
                <w:tab w:pos="859" w:val="left" w:leader="none"/>
              </w:tabs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3.2</w:t>
              <w:tab/>
              <w:t>Methods</w:t>
            </w:r>
          </w:p>
        </w:tc>
        <w:tc>
          <w:tcPr>
            <w:tcW w:w="1112" w:type="dxa"/>
          </w:tcPr>
          <w:p>
            <w:pPr>
              <w:pStyle w:val="TableParagraph"/>
              <w:spacing w:before="133"/>
              <w:ind w:left="672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551" w:hRule="atLeast"/>
        </w:trPr>
        <w:tc>
          <w:tcPr>
            <w:tcW w:w="7574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3.3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Preparation</w:t>
            </w:r>
          </w:p>
        </w:tc>
        <w:tc>
          <w:tcPr>
            <w:tcW w:w="1112" w:type="dxa"/>
          </w:tcPr>
          <w:p>
            <w:pPr>
              <w:pStyle w:val="TableParagraph"/>
              <w:spacing w:before="133"/>
              <w:ind w:left="67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550" w:hRule="atLeast"/>
        </w:trPr>
        <w:tc>
          <w:tcPr>
            <w:tcW w:w="7574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3.3.1.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Cuttings</w:t>
            </w:r>
          </w:p>
        </w:tc>
        <w:tc>
          <w:tcPr>
            <w:tcW w:w="1112" w:type="dxa"/>
          </w:tcPr>
          <w:p>
            <w:pPr>
              <w:pStyle w:val="TableParagraph"/>
              <w:spacing w:before="133"/>
              <w:ind w:left="67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550" w:hRule="atLeast"/>
        </w:trPr>
        <w:tc>
          <w:tcPr>
            <w:tcW w:w="7574" w:type="dxa"/>
          </w:tcPr>
          <w:p>
            <w:pPr>
              <w:pStyle w:val="TableParagraph"/>
              <w:spacing w:before="131"/>
              <w:ind w:left="200"/>
              <w:rPr>
                <w:sz w:val="24"/>
              </w:rPr>
            </w:pPr>
            <w:r>
              <w:rPr>
                <w:sz w:val="24"/>
              </w:rPr>
              <w:t>3.3.2.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Grindings</w:t>
            </w:r>
          </w:p>
        </w:tc>
        <w:tc>
          <w:tcPr>
            <w:tcW w:w="1112" w:type="dxa"/>
          </w:tcPr>
          <w:p>
            <w:pPr>
              <w:pStyle w:val="TableParagraph"/>
              <w:spacing w:before="131"/>
              <w:ind w:left="67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552" w:hRule="atLeast"/>
        </w:trPr>
        <w:tc>
          <w:tcPr>
            <w:tcW w:w="7574" w:type="dxa"/>
          </w:tcPr>
          <w:p>
            <w:pPr>
              <w:pStyle w:val="TableParagraph"/>
              <w:tabs>
                <w:tab w:pos="799" w:val="left" w:leader="none"/>
              </w:tabs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3.4</w:t>
              <w:tab/>
              <w:t>Ultimate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Tensile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Strength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1112" w:type="dxa"/>
          </w:tcPr>
          <w:p>
            <w:pPr>
              <w:pStyle w:val="TableParagraph"/>
              <w:spacing w:before="133"/>
              <w:ind w:left="672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552" w:hRule="atLeast"/>
        </w:trPr>
        <w:tc>
          <w:tcPr>
            <w:tcW w:w="7574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3.5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Microstructural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Elemental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Composition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1112" w:type="dxa"/>
          </w:tcPr>
          <w:p>
            <w:pPr>
              <w:pStyle w:val="TableParagraph"/>
              <w:spacing w:before="133"/>
              <w:ind w:left="67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830" w:hRule="atLeast"/>
        </w:trPr>
        <w:tc>
          <w:tcPr>
            <w:tcW w:w="7574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3.6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Determination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Carbon Content 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Elemental Composition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1112" w:type="dxa"/>
          </w:tcPr>
          <w:p>
            <w:pPr>
              <w:pStyle w:val="TableParagraph"/>
              <w:spacing w:before="133"/>
              <w:ind w:left="67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827" w:hRule="atLeast"/>
        </w:trPr>
        <w:tc>
          <w:tcPr>
            <w:tcW w:w="7574" w:type="dxa"/>
          </w:tcPr>
          <w:p>
            <w:pPr>
              <w:pStyle w:val="TableParagraph"/>
              <w:spacing w:before="8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FOUR</w:t>
            </w:r>
          </w:p>
        </w:tc>
        <w:tc>
          <w:tcPr>
            <w:tcW w:w="111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1" w:hRule="atLeast"/>
        </w:trPr>
        <w:tc>
          <w:tcPr>
            <w:tcW w:w="7574" w:type="dxa"/>
          </w:tcPr>
          <w:p>
            <w:pPr>
              <w:pStyle w:val="TableParagraph"/>
              <w:spacing w:line="256" w:lineRule="exact" w:before="13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4.0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RESULTS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DISCUSSION</w:t>
            </w:r>
          </w:p>
        </w:tc>
        <w:tc>
          <w:tcPr>
            <w:tcW w:w="1112" w:type="dxa"/>
          </w:tcPr>
          <w:p>
            <w:pPr>
              <w:pStyle w:val="TableParagraph"/>
              <w:spacing w:line="261" w:lineRule="exact" w:before="130"/>
              <w:ind w:left="672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header="0" w:footer="923" w:top="1580" w:bottom="1120" w:left="1220" w:right="500"/>
        </w:sectPr>
      </w:pPr>
    </w:p>
    <w:tbl>
      <w:tblPr>
        <w:tblW w:w="0" w:type="auto"/>
        <w:jc w:val="left"/>
        <w:tblInd w:w="9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12"/>
        <w:gridCol w:w="1035"/>
      </w:tblGrid>
      <w:tr>
        <w:trPr>
          <w:trHeight w:val="409" w:hRule="atLeast"/>
        </w:trPr>
        <w:tc>
          <w:tcPr>
            <w:tcW w:w="7712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4.1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Elemental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Composition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Microstructures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1035" w:type="dxa"/>
          </w:tcPr>
          <w:p>
            <w:pPr>
              <w:pStyle w:val="TableParagraph"/>
              <w:spacing w:line="266" w:lineRule="exact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552" w:hRule="atLeast"/>
        </w:trPr>
        <w:tc>
          <w:tcPr>
            <w:tcW w:w="7712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4.2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Ultimate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Tensile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Strength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  <w:tc>
          <w:tcPr>
            <w:tcW w:w="1035" w:type="dxa"/>
          </w:tcPr>
          <w:p>
            <w:pPr>
              <w:pStyle w:val="TableParagraph"/>
              <w:spacing w:before="133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564" w:hRule="atLeast"/>
        </w:trPr>
        <w:tc>
          <w:tcPr>
            <w:tcW w:w="7712" w:type="dxa"/>
          </w:tcPr>
          <w:p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4.3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Hardness Value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Steel Produced from each Plants</w:t>
            </w:r>
          </w:p>
        </w:tc>
        <w:tc>
          <w:tcPr>
            <w:tcW w:w="1035" w:type="dxa"/>
          </w:tcPr>
          <w:p>
            <w:pPr>
              <w:pStyle w:val="TableParagraph"/>
              <w:spacing w:before="133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3326" w:hRule="atLeast"/>
        </w:trPr>
        <w:tc>
          <w:tcPr>
            <w:tcW w:w="7712" w:type="dxa"/>
          </w:tcPr>
          <w:p>
            <w:pPr>
              <w:pStyle w:val="TableParagraph"/>
              <w:numPr>
                <w:ilvl w:val="1"/>
                <w:numId w:val="1"/>
              </w:numPr>
              <w:tabs>
                <w:tab w:pos="596" w:val="left" w:leader="none"/>
                <w:tab w:pos="1264" w:val="left" w:leader="none"/>
              </w:tabs>
              <w:spacing w:line="480" w:lineRule="auto" w:before="145" w:after="0"/>
              <w:ind w:left="200" w:right="532" w:firstLine="0"/>
              <w:jc w:val="left"/>
              <w:rPr>
                <w:sz w:val="24"/>
              </w:rPr>
            </w:pPr>
            <w:r>
              <w:rPr>
                <w:sz w:val="24"/>
              </w:rPr>
              <w:t>Hardness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value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Production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Each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Plans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Breniel</w:t>
              <w:tab/>
              <w:t>Hardness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560" w:val="left" w:leader="none"/>
              </w:tabs>
              <w:spacing w:line="240" w:lineRule="auto" w:before="0" w:after="0"/>
              <w:ind w:left="560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Comparism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Hardness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Breniel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Hardness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560" w:val="left" w:leader="none"/>
              </w:tabs>
              <w:spacing w:line="240" w:lineRule="auto" w:before="0" w:after="0"/>
              <w:ind w:left="560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Microstructural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FIVE</w:t>
            </w:r>
          </w:p>
        </w:tc>
        <w:tc>
          <w:tcPr>
            <w:tcW w:w="103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spacing w:before="1"/>
              <w:ind w:left="594"/>
              <w:rPr>
                <w:sz w:val="24"/>
              </w:rPr>
            </w:pPr>
            <w:r>
              <w:rPr>
                <w:sz w:val="24"/>
              </w:rPr>
              <w:t>27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534"/>
              <w:rPr>
                <w:sz w:val="24"/>
              </w:rPr>
            </w:pPr>
            <w:r>
              <w:rPr>
                <w:sz w:val="24"/>
              </w:rPr>
              <w:t>29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53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1101" w:hRule="atLeast"/>
        </w:trPr>
        <w:tc>
          <w:tcPr>
            <w:tcW w:w="7712" w:type="dxa"/>
          </w:tcPr>
          <w:p>
            <w:pPr>
              <w:pStyle w:val="TableParagraph"/>
              <w:numPr>
                <w:ilvl w:val="1"/>
                <w:numId w:val="2"/>
              </w:numPr>
              <w:tabs>
                <w:tab w:pos="560" w:val="left" w:leader="none"/>
              </w:tabs>
              <w:spacing w:line="240" w:lineRule="auto" w:before="135" w:after="0"/>
              <w:ind w:left="560" w:right="0" w:hanging="36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CONCLUSION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RECOMMENDATIONS</w:t>
            </w: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1"/>
                <w:numId w:val="2"/>
              </w:numPr>
              <w:tabs>
                <w:tab w:pos="560" w:val="left" w:leader="none"/>
              </w:tabs>
              <w:spacing w:line="240" w:lineRule="auto" w:before="0" w:after="0"/>
              <w:ind w:left="560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Conclusion</w:t>
            </w:r>
          </w:p>
        </w:tc>
        <w:tc>
          <w:tcPr>
            <w:tcW w:w="1035" w:type="dxa"/>
          </w:tcPr>
          <w:p>
            <w:pPr>
              <w:pStyle w:val="TableParagraph"/>
              <w:spacing w:before="130"/>
              <w:ind w:left="534"/>
              <w:rPr>
                <w:sz w:val="24"/>
              </w:rPr>
            </w:pPr>
            <w:r>
              <w:rPr>
                <w:sz w:val="24"/>
              </w:rPr>
              <w:t>55</w:t>
            </w:r>
          </w:p>
          <w:p>
            <w:pPr>
              <w:pStyle w:val="TableParagraph"/>
              <w:spacing w:before="5"/>
              <w:rPr>
                <w:b/>
                <w:sz w:val="24"/>
              </w:rPr>
            </w:pPr>
          </w:p>
          <w:p>
            <w:pPr>
              <w:pStyle w:val="TableParagraph"/>
              <w:ind w:left="517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1103" w:hRule="atLeast"/>
        </w:trPr>
        <w:tc>
          <w:tcPr>
            <w:tcW w:w="7712" w:type="dxa"/>
          </w:tcPr>
          <w:p>
            <w:pPr>
              <w:pStyle w:val="TableParagraph"/>
              <w:numPr>
                <w:ilvl w:val="1"/>
                <w:numId w:val="3"/>
              </w:numPr>
              <w:tabs>
                <w:tab w:pos="560" w:val="left" w:leader="none"/>
              </w:tabs>
              <w:spacing w:line="240" w:lineRule="auto" w:before="133" w:after="0"/>
              <w:ind w:left="560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Recommendations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numPr>
                <w:ilvl w:val="1"/>
                <w:numId w:val="3"/>
              </w:numPr>
              <w:tabs>
                <w:tab w:pos="560" w:val="left" w:leader="none"/>
              </w:tabs>
              <w:spacing w:line="240" w:lineRule="auto" w:before="0" w:after="0"/>
              <w:ind w:left="560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Contribution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Knowledge</w:t>
            </w:r>
          </w:p>
        </w:tc>
        <w:tc>
          <w:tcPr>
            <w:tcW w:w="1035" w:type="dxa"/>
          </w:tcPr>
          <w:p>
            <w:pPr>
              <w:pStyle w:val="TableParagraph"/>
              <w:spacing w:before="133"/>
              <w:ind w:left="534"/>
              <w:rPr>
                <w:sz w:val="24"/>
              </w:rPr>
            </w:pPr>
            <w:r>
              <w:rPr>
                <w:sz w:val="24"/>
              </w:rPr>
              <w:t>57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534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rPr>
          <w:trHeight w:val="413" w:hRule="atLeast"/>
        </w:trPr>
        <w:tc>
          <w:tcPr>
            <w:tcW w:w="7712" w:type="dxa"/>
          </w:tcPr>
          <w:p>
            <w:pPr>
              <w:pStyle w:val="TableParagraph"/>
              <w:spacing w:line="256" w:lineRule="exact" w:before="137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REFERENCES</w:t>
            </w:r>
          </w:p>
        </w:tc>
        <w:tc>
          <w:tcPr>
            <w:tcW w:w="1035" w:type="dxa"/>
          </w:tcPr>
          <w:p>
            <w:pPr>
              <w:pStyle w:val="TableParagraph"/>
              <w:spacing w:line="261" w:lineRule="exact" w:before="133"/>
              <w:ind w:right="258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</w:tbl>
    <w:p>
      <w:pPr>
        <w:spacing w:after="0" w:line="261" w:lineRule="exact"/>
        <w:jc w:val="right"/>
        <w:rPr>
          <w:sz w:val="24"/>
        </w:rPr>
        <w:sectPr>
          <w:pgSz w:w="11910" w:h="16840"/>
          <w:pgMar w:header="0" w:footer="923" w:top="1400" w:bottom="1120" w:left="1220" w:right="5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8"/>
        </w:rPr>
      </w:pPr>
    </w:p>
    <w:p>
      <w:pPr>
        <w:spacing w:before="90"/>
        <w:ind w:left="3429" w:right="3439" w:firstLine="0"/>
        <w:jc w:val="center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TABLES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8"/>
        </w:rPr>
      </w:pPr>
    </w:p>
    <w:tbl>
      <w:tblPr>
        <w:tblW w:w="0" w:type="auto"/>
        <w:jc w:val="left"/>
        <w:tblInd w:w="1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3"/>
        <w:gridCol w:w="6255"/>
        <w:gridCol w:w="768"/>
      </w:tblGrid>
      <w:tr>
        <w:trPr>
          <w:trHeight w:val="406" w:hRule="atLeast"/>
        </w:trPr>
        <w:tc>
          <w:tcPr>
            <w:tcW w:w="933" w:type="dxa"/>
          </w:tcPr>
          <w:p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</w:p>
        </w:tc>
        <w:tc>
          <w:tcPr>
            <w:tcW w:w="62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line="266" w:lineRule="exact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549" w:hRule="atLeast"/>
        </w:trPr>
        <w:tc>
          <w:tcPr>
            <w:tcW w:w="933" w:type="dxa"/>
          </w:tcPr>
          <w:p>
            <w:pPr>
              <w:pStyle w:val="TableParagraph"/>
              <w:spacing w:before="130"/>
              <w:ind w:left="300" w:right="293"/>
              <w:jc w:val="center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255" w:type="dxa"/>
            <w:vMerge w:val="restart"/>
          </w:tcPr>
          <w:p>
            <w:pPr>
              <w:pStyle w:val="TableParagraph"/>
              <w:spacing w:before="130"/>
              <w:ind w:left="146"/>
              <w:rPr>
                <w:sz w:val="24"/>
              </w:rPr>
            </w:pPr>
            <w:r>
              <w:rPr>
                <w:sz w:val="24"/>
              </w:rPr>
              <w:t>Chemical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composition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carbon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alloy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steels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medium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carbon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(AISI-SAE)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steels.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9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33"/>
              <w:ind w:right="12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551" w:hRule="atLeast"/>
        </w:trPr>
        <w:tc>
          <w:tcPr>
            <w:tcW w:w="933" w:type="dxa"/>
          </w:tcPr>
          <w:p>
            <w:pPr>
              <w:pStyle w:val="TableParagraph"/>
              <w:spacing w:before="133"/>
              <w:ind w:left="259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255" w:type="dxa"/>
          </w:tcPr>
          <w:p>
            <w:pPr>
              <w:pStyle w:val="TableParagraph"/>
              <w:spacing w:before="133"/>
              <w:ind w:left="146"/>
              <w:rPr>
                <w:sz w:val="24"/>
              </w:rPr>
            </w:pPr>
            <w:r>
              <w:rPr>
                <w:sz w:val="24"/>
              </w:rPr>
              <w:t>Elemental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composition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12mm reinforcing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bars samples</w:t>
            </w:r>
          </w:p>
        </w:tc>
        <w:tc>
          <w:tcPr>
            <w:tcW w:w="768" w:type="dxa"/>
          </w:tcPr>
          <w:p>
            <w:pPr>
              <w:pStyle w:val="TableParagraph"/>
              <w:spacing w:before="133"/>
              <w:ind w:right="12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52" w:hRule="atLeast"/>
        </w:trPr>
        <w:tc>
          <w:tcPr>
            <w:tcW w:w="933" w:type="dxa"/>
          </w:tcPr>
          <w:p>
            <w:pPr>
              <w:pStyle w:val="TableParagraph"/>
              <w:spacing w:before="133"/>
              <w:ind w:left="259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255" w:type="dxa"/>
            <w:vMerge w:val="restart"/>
          </w:tcPr>
          <w:p>
            <w:pPr>
              <w:pStyle w:val="TableParagraph"/>
              <w:spacing w:before="133"/>
              <w:ind w:left="146"/>
              <w:rPr>
                <w:sz w:val="24"/>
              </w:rPr>
            </w:pPr>
            <w:r>
              <w:rPr>
                <w:sz w:val="24"/>
              </w:rPr>
              <w:t>Carbon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major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residual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elements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16mm</w:t>
            </w:r>
          </w:p>
          <w:p>
            <w:pPr>
              <w:pStyle w:val="TableParagraph"/>
              <w:spacing w:line="550" w:lineRule="atLeast" w:before="2"/>
              <w:ind w:left="146" w:right="137"/>
              <w:rPr>
                <w:sz w:val="24"/>
              </w:rPr>
            </w:pPr>
            <w:r>
              <w:rPr>
                <w:sz w:val="24"/>
              </w:rPr>
              <w:t>reinforcing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bars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samples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compared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previous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studies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standard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4" w:hRule="atLeast"/>
        </w:trPr>
        <w:tc>
          <w:tcPr>
            <w:tcW w:w="93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133"/>
              <w:ind w:left="19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552" w:hRule="atLeast"/>
        </w:trPr>
        <w:tc>
          <w:tcPr>
            <w:tcW w:w="933" w:type="dxa"/>
          </w:tcPr>
          <w:p>
            <w:pPr>
              <w:pStyle w:val="TableParagraph"/>
              <w:spacing w:before="133"/>
              <w:ind w:left="259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255" w:type="dxa"/>
          </w:tcPr>
          <w:p>
            <w:pPr>
              <w:pStyle w:val="TableParagraph"/>
              <w:spacing w:before="133"/>
              <w:ind w:left="146"/>
              <w:rPr>
                <w:sz w:val="24"/>
              </w:rPr>
            </w:pP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where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samples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sorted</w:t>
            </w:r>
          </w:p>
        </w:tc>
        <w:tc>
          <w:tcPr>
            <w:tcW w:w="768" w:type="dxa"/>
          </w:tcPr>
          <w:p>
            <w:pPr>
              <w:pStyle w:val="TableParagraph"/>
              <w:spacing w:before="133"/>
              <w:ind w:left="13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552" w:hRule="atLeast"/>
        </w:trPr>
        <w:tc>
          <w:tcPr>
            <w:tcW w:w="933" w:type="dxa"/>
          </w:tcPr>
          <w:p>
            <w:pPr>
              <w:pStyle w:val="TableParagraph"/>
              <w:spacing w:before="133"/>
              <w:ind w:left="259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6255" w:type="dxa"/>
          </w:tcPr>
          <w:p>
            <w:pPr>
              <w:pStyle w:val="TableParagraph"/>
              <w:spacing w:before="133"/>
              <w:ind w:left="146"/>
              <w:rPr>
                <w:sz w:val="24"/>
              </w:rPr>
            </w:pPr>
            <w:r>
              <w:rPr>
                <w:sz w:val="24"/>
              </w:rPr>
              <w:t>Elemental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Composition</w:t>
            </w:r>
          </w:p>
        </w:tc>
        <w:tc>
          <w:tcPr>
            <w:tcW w:w="768" w:type="dxa"/>
          </w:tcPr>
          <w:p>
            <w:pPr>
              <w:pStyle w:val="TableParagraph"/>
              <w:spacing w:before="133"/>
              <w:ind w:left="13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408" w:hRule="atLeast"/>
        </w:trPr>
        <w:tc>
          <w:tcPr>
            <w:tcW w:w="933" w:type="dxa"/>
          </w:tcPr>
          <w:p>
            <w:pPr>
              <w:pStyle w:val="TableParagraph"/>
              <w:spacing w:line="256" w:lineRule="exact" w:before="133"/>
              <w:ind w:left="259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6255" w:type="dxa"/>
          </w:tcPr>
          <w:p>
            <w:pPr>
              <w:pStyle w:val="TableParagraph"/>
              <w:spacing w:line="256" w:lineRule="exact" w:before="133"/>
              <w:ind w:left="146"/>
              <w:rPr>
                <w:sz w:val="24"/>
              </w:rPr>
            </w:pPr>
            <w:r>
              <w:rPr>
                <w:sz w:val="24"/>
              </w:rPr>
              <w:t>Ultimate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tensile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strength</w:t>
            </w:r>
          </w:p>
        </w:tc>
        <w:tc>
          <w:tcPr>
            <w:tcW w:w="768" w:type="dxa"/>
          </w:tcPr>
          <w:p>
            <w:pPr>
              <w:pStyle w:val="TableParagraph"/>
              <w:spacing w:line="256" w:lineRule="exact" w:before="133"/>
              <w:ind w:left="13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</w:tbl>
    <w:p>
      <w:pPr>
        <w:pStyle w:val="BodyText"/>
        <w:spacing w:before="2"/>
        <w:rPr>
          <w:b/>
          <w:sz w:val="16"/>
        </w:rPr>
      </w:pPr>
    </w:p>
    <w:p>
      <w:pPr>
        <w:pStyle w:val="ListParagraph"/>
        <w:numPr>
          <w:ilvl w:val="1"/>
          <w:numId w:val="4"/>
        </w:numPr>
        <w:tabs>
          <w:tab w:pos="2212" w:val="left" w:leader="none"/>
          <w:tab w:pos="2213" w:val="left" w:leader="none"/>
          <w:tab w:pos="8747" w:val="right" w:leader="none"/>
        </w:tabs>
        <w:spacing w:line="240" w:lineRule="auto" w:before="90" w:after="0"/>
        <w:ind w:left="2212" w:right="0" w:hanging="781"/>
        <w:jc w:val="left"/>
        <w:rPr>
          <w:sz w:val="24"/>
        </w:rPr>
      </w:pPr>
      <w:r>
        <w:rPr>
          <w:sz w:val="24"/>
        </w:rPr>
        <w:t>Carbon</w:t>
      </w:r>
      <w:r>
        <w:rPr>
          <w:spacing w:val="-2"/>
          <w:sz w:val="24"/>
        </w:rPr>
        <w:t> </w:t>
      </w:r>
      <w:r>
        <w:rPr>
          <w:sz w:val="24"/>
        </w:rPr>
        <w:t>content</w:t>
        <w:tab/>
        <w:t>26</w:t>
      </w:r>
    </w:p>
    <w:p>
      <w:pPr>
        <w:pStyle w:val="ListParagraph"/>
        <w:numPr>
          <w:ilvl w:val="1"/>
          <w:numId w:val="4"/>
        </w:numPr>
        <w:tabs>
          <w:tab w:pos="2145" w:val="left" w:leader="none"/>
          <w:tab w:pos="2146" w:val="left" w:leader="none"/>
        </w:tabs>
        <w:spacing w:line="240" w:lineRule="auto" w:before="437" w:after="0"/>
        <w:ind w:left="2145" w:right="0" w:hanging="721"/>
        <w:jc w:val="left"/>
        <w:rPr>
          <w:sz w:val="24"/>
        </w:rPr>
      </w:pPr>
      <w:r>
        <w:rPr>
          <w:sz w:val="24"/>
        </w:rPr>
        <w:t>Hardness</w:t>
      </w:r>
      <w:r>
        <w:rPr>
          <w:spacing w:val="-2"/>
          <w:sz w:val="24"/>
        </w:rPr>
        <w:t> </w:t>
      </w: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steel</w:t>
      </w:r>
      <w:r>
        <w:rPr>
          <w:spacing w:val="-1"/>
          <w:sz w:val="24"/>
        </w:rPr>
        <w:t> </w:t>
      </w:r>
      <w:r>
        <w:rPr>
          <w:sz w:val="24"/>
        </w:rPr>
        <w:t>produced from</w:t>
      </w:r>
      <w:r>
        <w:rPr>
          <w:spacing w:val="-1"/>
          <w:sz w:val="24"/>
        </w:rPr>
        <w:t> </w:t>
      </w:r>
      <w:r>
        <w:rPr>
          <w:sz w:val="24"/>
        </w:rPr>
        <w:t>each</w:t>
      </w:r>
    </w:p>
    <w:p>
      <w:pPr>
        <w:pStyle w:val="BodyText"/>
        <w:tabs>
          <w:tab w:pos="8747" w:val="right" w:leader="none"/>
        </w:tabs>
        <w:spacing w:before="434"/>
        <w:ind w:left="2145"/>
      </w:pPr>
      <w:r>
        <w:rPr/>
        <w:t>plants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Briniel Hardness tesrt (BUT).</w:t>
        <w:tab/>
        <w:t>28</w:t>
      </w:r>
    </w:p>
    <w:p>
      <w:pPr>
        <w:pStyle w:val="ListParagraph"/>
        <w:numPr>
          <w:ilvl w:val="1"/>
          <w:numId w:val="4"/>
        </w:numPr>
        <w:tabs>
          <w:tab w:pos="2205" w:val="left" w:leader="none"/>
          <w:tab w:pos="2206" w:val="left" w:leader="none"/>
        </w:tabs>
        <w:spacing w:line="240" w:lineRule="auto" w:before="437" w:after="0"/>
        <w:ind w:left="2205" w:right="0" w:hanging="841"/>
        <w:jc w:val="left"/>
        <w:rPr>
          <w:sz w:val="24"/>
        </w:rPr>
      </w:pPr>
      <w:r>
        <w:rPr>
          <w:sz w:val="24"/>
        </w:rPr>
        <w:t>Comparism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hardness</w:t>
      </w:r>
      <w:r>
        <w:rPr>
          <w:spacing w:val="1"/>
          <w:sz w:val="24"/>
        </w:rPr>
        <w:t> </w:t>
      </w:r>
      <w:r>
        <w:rPr>
          <w:sz w:val="24"/>
        </w:rPr>
        <w:t>value by</w:t>
      </w:r>
      <w:r>
        <w:rPr>
          <w:spacing w:val="-6"/>
          <w:sz w:val="24"/>
        </w:rPr>
        <w:t> </w:t>
      </w:r>
      <w:r>
        <w:rPr>
          <w:sz w:val="24"/>
        </w:rPr>
        <w:t>EDS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Briniel</w:t>
      </w:r>
    </w:p>
    <w:p>
      <w:pPr>
        <w:pStyle w:val="BodyText"/>
        <w:tabs>
          <w:tab w:pos="8626" w:val="right" w:leader="none"/>
        </w:tabs>
        <w:spacing w:before="437"/>
        <w:ind w:left="2205"/>
      </w:pPr>
      <w:r>
        <w:rPr/>
        <w:t>Hardness</w:t>
      </w:r>
      <w:r>
        <w:rPr>
          <w:spacing w:val="-1"/>
        </w:rPr>
        <w:t> </w:t>
      </w:r>
      <w:r>
        <w:rPr/>
        <w:t>tesrt (BUT).</w:t>
        <w:tab/>
        <w:t>29</w:t>
      </w:r>
    </w:p>
    <w:p>
      <w:pPr>
        <w:spacing w:after="0"/>
        <w:sectPr>
          <w:pgSz w:w="11910" w:h="16840"/>
          <w:pgMar w:header="0" w:footer="923" w:top="1580" w:bottom="1120" w:left="1220" w:right="500"/>
        </w:sectPr>
      </w:pPr>
    </w:p>
    <w:p>
      <w:pPr>
        <w:pStyle w:val="Heading1"/>
        <w:spacing w:before="527"/>
        <w:ind w:left="3425" w:right="3576"/>
        <w:jc w:val="center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FIGURES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8"/>
        </w:rPr>
      </w:pPr>
    </w:p>
    <w:tbl>
      <w:tblPr>
        <w:tblW w:w="0" w:type="auto"/>
        <w:jc w:val="left"/>
        <w:tblInd w:w="1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9"/>
        <w:gridCol w:w="5337"/>
        <w:gridCol w:w="1591"/>
      </w:tblGrid>
      <w:tr>
        <w:trPr>
          <w:trHeight w:val="406" w:hRule="atLeast"/>
        </w:trPr>
        <w:tc>
          <w:tcPr>
            <w:tcW w:w="1139" w:type="dxa"/>
          </w:tcPr>
          <w:p>
            <w:pPr>
              <w:pStyle w:val="TableParagraph"/>
              <w:spacing w:line="266" w:lineRule="exact"/>
              <w:ind w:left="180" w:right="2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Figure</w:t>
            </w:r>
          </w:p>
        </w:tc>
        <w:tc>
          <w:tcPr>
            <w:tcW w:w="53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1" w:type="dxa"/>
          </w:tcPr>
          <w:p>
            <w:pPr>
              <w:pStyle w:val="TableParagraph"/>
              <w:spacing w:line="266" w:lineRule="exact"/>
              <w:ind w:left="901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549" w:hRule="atLeast"/>
        </w:trPr>
        <w:tc>
          <w:tcPr>
            <w:tcW w:w="1139" w:type="dxa"/>
          </w:tcPr>
          <w:p>
            <w:pPr>
              <w:pStyle w:val="TableParagraph"/>
              <w:spacing w:before="130"/>
              <w:ind w:left="86" w:right="239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5337" w:type="dxa"/>
          </w:tcPr>
          <w:p>
            <w:pPr>
              <w:pStyle w:val="TableParagraph"/>
              <w:spacing w:before="130"/>
              <w:ind w:left="261"/>
              <w:rPr>
                <w:sz w:val="24"/>
              </w:rPr>
            </w:pPr>
            <w:r>
              <w:rPr>
                <w:sz w:val="24"/>
              </w:rPr>
              <w:t>Ultimate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tensile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strength 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(procedures).</w:t>
            </w:r>
          </w:p>
        </w:tc>
        <w:tc>
          <w:tcPr>
            <w:tcW w:w="1591" w:type="dxa"/>
          </w:tcPr>
          <w:p>
            <w:pPr>
              <w:pStyle w:val="TableParagraph"/>
              <w:spacing w:before="130"/>
              <w:ind w:left="901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408" w:hRule="atLeast"/>
        </w:trPr>
        <w:tc>
          <w:tcPr>
            <w:tcW w:w="1139" w:type="dxa"/>
          </w:tcPr>
          <w:p>
            <w:pPr>
              <w:pStyle w:val="TableParagraph"/>
              <w:spacing w:line="256" w:lineRule="exact" w:before="133"/>
              <w:ind w:left="86" w:right="239"/>
              <w:jc w:val="center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5337" w:type="dxa"/>
          </w:tcPr>
          <w:p>
            <w:pPr>
              <w:pStyle w:val="TableParagraph"/>
              <w:spacing w:line="256" w:lineRule="exact" w:before="133"/>
              <w:ind w:left="261"/>
              <w:rPr>
                <w:sz w:val="24"/>
              </w:rPr>
            </w:pPr>
            <w:r>
              <w:rPr>
                <w:sz w:val="24"/>
              </w:rPr>
              <w:t>Elemental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composition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microstructures</w:t>
            </w:r>
          </w:p>
        </w:tc>
        <w:tc>
          <w:tcPr>
            <w:tcW w:w="1591" w:type="dxa"/>
          </w:tcPr>
          <w:p>
            <w:pPr>
              <w:pStyle w:val="TableParagraph"/>
              <w:spacing w:line="256" w:lineRule="exact" w:before="133"/>
              <w:ind w:left="90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923" w:top="1580" w:bottom="1200" w:left="1220" w:right="5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spacing w:before="90"/>
        <w:ind w:left="3429" w:right="3576" w:firstLine="0"/>
        <w:jc w:val="center"/>
        <w:rPr>
          <w:b/>
          <w:sz w:val="24"/>
        </w:rPr>
      </w:pPr>
      <w:r>
        <w:rPr>
          <w:b/>
          <w:sz w:val="24"/>
        </w:rPr>
        <w:t>LISTS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ABBREVIATIONS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2"/>
        </w:rPr>
      </w:pPr>
    </w:p>
    <w:tbl>
      <w:tblPr>
        <w:tblW w:w="0" w:type="auto"/>
        <w:jc w:val="left"/>
        <w:tblInd w:w="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2"/>
        <w:gridCol w:w="6030"/>
      </w:tblGrid>
      <w:tr>
        <w:trPr>
          <w:trHeight w:val="340" w:hRule="atLeast"/>
        </w:trPr>
        <w:tc>
          <w:tcPr>
            <w:tcW w:w="2872" w:type="dxa"/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AISC</w:t>
            </w:r>
          </w:p>
        </w:tc>
        <w:tc>
          <w:tcPr>
            <w:tcW w:w="6030" w:type="dxa"/>
          </w:tcPr>
          <w:p>
            <w:pPr>
              <w:pStyle w:val="TableParagraph"/>
              <w:spacing w:line="266" w:lineRule="exact"/>
              <w:ind w:left="1670"/>
              <w:rPr>
                <w:sz w:val="24"/>
              </w:rPr>
            </w:pPr>
            <w:r>
              <w:rPr>
                <w:sz w:val="24"/>
              </w:rPr>
              <w:t>American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Construction</w:t>
            </w:r>
          </w:p>
        </w:tc>
      </w:tr>
      <w:tr>
        <w:trPr>
          <w:trHeight w:val="827" w:hRule="atLeast"/>
        </w:trPr>
        <w:tc>
          <w:tcPr>
            <w:tcW w:w="287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NBRRI</w:t>
            </w:r>
          </w:p>
        </w:tc>
        <w:tc>
          <w:tcPr>
            <w:tcW w:w="6030" w:type="dxa"/>
          </w:tcPr>
          <w:p>
            <w:pPr>
              <w:pStyle w:val="TableParagraph"/>
              <w:spacing w:before="64"/>
              <w:ind w:left="1670"/>
              <w:rPr>
                <w:sz w:val="24"/>
              </w:rPr>
            </w:pPr>
            <w:r>
              <w:rPr>
                <w:sz w:val="24"/>
              </w:rPr>
              <w:t>Nigerian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Building  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  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Road  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Research</w:t>
            </w:r>
          </w:p>
          <w:p>
            <w:pPr>
              <w:pStyle w:val="TableParagraph"/>
              <w:spacing w:before="137"/>
              <w:ind w:left="1670"/>
              <w:rPr>
                <w:sz w:val="24"/>
              </w:rPr>
            </w:pPr>
            <w:r>
              <w:rPr>
                <w:sz w:val="24"/>
              </w:rPr>
              <w:t>Institute</w:t>
            </w:r>
          </w:p>
        </w:tc>
      </w:tr>
      <w:tr>
        <w:trPr>
          <w:trHeight w:val="414" w:hRule="atLeast"/>
        </w:trPr>
        <w:tc>
          <w:tcPr>
            <w:tcW w:w="287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BBC</w:t>
            </w:r>
          </w:p>
        </w:tc>
        <w:tc>
          <w:tcPr>
            <w:tcW w:w="6030" w:type="dxa"/>
          </w:tcPr>
          <w:p>
            <w:pPr>
              <w:pStyle w:val="TableParagraph"/>
              <w:spacing w:before="64"/>
              <w:ind w:left="1670"/>
              <w:rPr>
                <w:sz w:val="24"/>
              </w:rPr>
            </w:pPr>
            <w:r>
              <w:rPr>
                <w:sz w:val="24"/>
              </w:rPr>
              <w:t>Body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Cubic Cantered</w:t>
            </w:r>
          </w:p>
        </w:tc>
      </w:tr>
      <w:tr>
        <w:trPr>
          <w:trHeight w:val="414" w:hRule="atLeast"/>
        </w:trPr>
        <w:tc>
          <w:tcPr>
            <w:tcW w:w="287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FCC</w:t>
            </w:r>
          </w:p>
        </w:tc>
        <w:tc>
          <w:tcPr>
            <w:tcW w:w="6030" w:type="dxa"/>
          </w:tcPr>
          <w:p>
            <w:pPr>
              <w:pStyle w:val="TableParagraph"/>
              <w:spacing w:before="63"/>
              <w:ind w:left="1670"/>
              <w:rPr>
                <w:sz w:val="24"/>
              </w:rPr>
            </w:pPr>
            <w:r>
              <w:rPr>
                <w:sz w:val="24"/>
              </w:rPr>
              <w:t>Face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Cubic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Cantered</w:t>
            </w:r>
          </w:p>
        </w:tc>
      </w:tr>
      <w:tr>
        <w:trPr>
          <w:trHeight w:val="414" w:hRule="atLeast"/>
        </w:trPr>
        <w:tc>
          <w:tcPr>
            <w:tcW w:w="2872" w:type="dxa"/>
          </w:tcPr>
          <w:p>
            <w:pPr>
              <w:pStyle w:val="TableParagraph"/>
              <w:spacing w:before="65"/>
              <w:ind w:left="200"/>
              <w:rPr>
                <w:sz w:val="24"/>
              </w:rPr>
            </w:pPr>
            <w:r>
              <w:rPr>
                <w:sz w:val="24"/>
              </w:rPr>
              <w:t>HCP</w:t>
            </w:r>
          </w:p>
        </w:tc>
        <w:tc>
          <w:tcPr>
            <w:tcW w:w="6030" w:type="dxa"/>
          </w:tcPr>
          <w:p>
            <w:pPr>
              <w:pStyle w:val="TableParagraph"/>
              <w:spacing w:before="65"/>
              <w:ind w:left="1670"/>
              <w:rPr>
                <w:sz w:val="24"/>
              </w:rPr>
            </w:pPr>
            <w:r>
              <w:rPr>
                <w:sz w:val="24"/>
              </w:rPr>
              <w:t>Hexagonal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Closed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Packed</w:t>
            </w:r>
          </w:p>
        </w:tc>
      </w:tr>
      <w:tr>
        <w:trPr>
          <w:trHeight w:val="414" w:hRule="atLeast"/>
        </w:trPr>
        <w:tc>
          <w:tcPr>
            <w:tcW w:w="287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NIS</w:t>
            </w:r>
          </w:p>
        </w:tc>
        <w:tc>
          <w:tcPr>
            <w:tcW w:w="6030" w:type="dxa"/>
          </w:tcPr>
          <w:p>
            <w:pPr>
              <w:pStyle w:val="TableParagraph"/>
              <w:spacing w:before="63"/>
              <w:ind w:left="1670"/>
              <w:rPr>
                <w:sz w:val="24"/>
              </w:rPr>
            </w:pPr>
            <w:r>
              <w:rPr>
                <w:sz w:val="24"/>
              </w:rPr>
              <w:t>Nigerian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Industrial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Standards</w:t>
            </w:r>
          </w:p>
        </w:tc>
      </w:tr>
      <w:tr>
        <w:trPr>
          <w:trHeight w:val="414" w:hRule="atLeast"/>
        </w:trPr>
        <w:tc>
          <w:tcPr>
            <w:tcW w:w="287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NSE</w:t>
            </w:r>
          </w:p>
        </w:tc>
        <w:tc>
          <w:tcPr>
            <w:tcW w:w="6030" w:type="dxa"/>
          </w:tcPr>
          <w:p>
            <w:pPr>
              <w:pStyle w:val="TableParagraph"/>
              <w:spacing w:before="64"/>
              <w:ind w:left="1670"/>
              <w:rPr>
                <w:sz w:val="24"/>
              </w:rPr>
            </w:pPr>
            <w:r>
              <w:rPr>
                <w:sz w:val="24"/>
              </w:rPr>
              <w:t>Nigerian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Society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Engineers</w:t>
            </w:r>
          </w:p>
        </w:tc>
      </w:tr>
      <w:tr>
        <w:trPr>
          <w:trHeight w:val="412" w:hRule="atLeast"/>
        </w:trPr>
        <w:tc>
          <w:tcPr>
            <w:tcW w:w="287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SON</w:t>
            </w:r>
          </w:p>
        </w:tc>
        <w:tc>
          <w:tcPr>
            <w:tcW w:w="6030" w:type="dxa"/>
          </w:tcPr>
          <w:p>
            <w:pPr>
              <w:pStyle w:val="TableParagraph"/>
              <w:spacing w:before="63"/>
              <w:ind w:left="1670"/>
              <w:rPr>
                <w:sz w:val="24"/>
              </w:rPr>
            </w:pPr>
            <w:r>
              <w:rPr>
                <w:sz w:val="24"/>
              </w:rPr>
              <w:t>Standard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Organization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</w:tr>
      <w:tr>
        <w:trPr>
          <w:trHeight w:val="827" w:hRule="atLeast"/>
        </w:trPr>
        <w:tc>
          <w:tcPr>
            <w:tcW w:w="287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COREN</w:t>
            </w:r>
          </w:p>
        </w:tc>
        <w:tc>
          <w:tcPr>
            <w:tcW w:w="6030" w:type="dxa"/>
          </w:tcPr>
          <w:p>
            <w:pPr>
              <w:pStyle w:val="TableParagraph"/>
              <w:spacing w:before="63"/>
              <w:ind w:left="1670"/>
              <w:rPr>
                <w:sz w:val="24"/>
              </w:rPr>
            </w:pPr>
            <w:r>
              <w:rPr>
                <w:sz w:val="24"/>
              </w:rPr>
              <w:t>Council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Regulation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Engineering</w:t>
            </w:r>
          </w:p>
          <w:p>
            <w:pPr>
              <w:pStyle w:val="TableParagraph"/>
              <w:spacing w:before="139"/>
              <w:ind w:left="1670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</w:tr>
      <w:tr>
        <w:trPr>
          <w:trHeight w:val="413" w:hRule="atLeast"/>
        </w:trPr>
        <w:tc>
          <w:tcPr>
            <w:tcW w:w="287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NCP</w:t>
            </w:r>
          </w:p>
        </w:tc>
        <w:tc>
          <w:tcPr>
            <w:tcW w:w="6030" w:type="dxa"/>
          </w:tcPr>
          <w:p>
            <w:pPr>
              <w:pStyle w:val="TableParagraph"/>
              <w:spacing w:before="63"/>
              <w:ind w:left="1670"/>
              <w:rPr>
                <w:sz w:val="24"/>
              </w:rPr>
            </w:pPr>
            <w:r>
              <w:rPr>
                <w:sz w:val="24"/>
              </w:rPr>
              <w:t>Nigerian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Practice</w:t>
            </w:r>
          </w:p>
        </w:tc>
      </w:tr>
      <w:tr>
        <w:trPr>
          <w:trHeight w:val="413" w:hRule="atLeast"/>
        </w:trPr>
        <w:tc>
          <w:tcPr>
            <w:tcW w:w="287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SDG</w:t>
            </w:r>
          </w:p>
        </w:tc>
        <w:tc>
          <w:tcPr>
            <w:tcW w:w="6030" w:type="dxa"/>
          </w:tcPr>
          <w:p>
            <w:pPr>
              <w:pStyle w:val="TableParagraph"/>
              <w:spacing w:before="64"/>
              <w:ind w:left="1670"/>
              <w:rPr>
                <w:sz w:val="24"/>
              </w:rPr>
            </w:pPr>
            <w:r>
              <w:rPr>
                <w:sz w:val="24"/>
              </w:rPr>
              <w:t>Sustainable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Goals</w:t>
            </w:r>
          </w:p>
        </w:tc>
      </w:tr>
      <w:tr>
        <w:trPr>
          <w:trHeight w:val="414" w:hRule="atLeast"/>
        </w:trPr>
        <w:tc>
          <w:tcPr>
            <w:tcW w:w="287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UN</w:t>
            </w:r>
          </w:p>
        </w:tc>
        <w:tc>
          <w:tcPr>
            <w:tcW w:w="6030" w:type="dxa"/>
          </w:tcPr>
          <w:p>
            <w:pPr>
              <w:pStyle w:val="TableParagraph"/>
              <w:spacing w:before="63"/>
              <w:ind w:left="1670"/>
              <w:rPr>
                <w:sz w:val="24"/>
              </w:rPr>
            </w:pPr>
            <w:r>
              <w:rPr>
                <w:sz w:val="24"/>
              </w:rPr>
              <w:t>United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Nations</w:t>
            </w:r>
          </w:p>
        </w:tc>
      </w:tr>
      <w:tr>
        <w:trPr>
          <w:trHeight w:val="828" w:hRule="atLeast"/>
        </w:trPr>
        <w:tc>
          <w:tcPr>
            <w:tcW w:w="287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NSRMEA</w:t>
            </w:r>
          </w:p>
        </w:tc>
        <w:tc>
          <w:tcPr>
            <w:tcW w:w="6030" w:type="dxa"/>
          </w:tcPr>
          <w:p>
            <w:pPr>
              <w:pStyle w:val="TableParagraph"/>
              <w:spacing w:before="64"/>
              <w:ind w:left="1670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Raw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Materials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Exploration</w:t>
            </w:r>
          </w:p>
          <w:p>
            <w:pPr>
              <w:pStyle w:val="TableParagraph"/>
              <w:spacing w:before="137"/>
              <w:ind w:left="1670"/>
              <w:rPr>
                <w:sz w:val="24"/>
              </w:rPr>
            </w:pPr>
            <w:r>
              <w:rPr>
                <w:sz w:val="24"/>
              </w:rPr>
              <w:t>Agency</w:t>
            </w:r>
          </w:p>
        </w:tc>
      </w:tr>
      <w:tr>
        <w:trPr>
          <w:trHeight w:val="414" w:hRule="atLeast"/>
        </w:trPr>
        <w:tc>
          <w:tcPr>
            <w:tcW w:w="287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SEM</w:t>
            </w:r>
          </w:p>
        </w:tc>
        <w:tc>
          <w:tcPr>
            <w:tcW w:w="6030" w:type="dxa"/>
          </w:tcPr>
          <w:p>
            <w:pPr>
              <w:pStyle w:val="TableParagraph"/>
              <w:spacing w:before="64"/>
              <w:ind w:left="1670"/>
              <w:rPr>
                <w:sz w:val="24"/>
              </w:rPr>
            </w:pPr>
            <w:r>
              <w:rPr>
                <w:sz w:val="24"/>
              </w:rPr>
              <w:t>Scanning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Electron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Microscope</w:t>
            </w:r>
          </w:p>
        </w:tc>
      </w:tr>
      <w:tr>
        <w:trPr>
          <w:trHeight w:val="413" w:hRule="atLeast"/>
        </w:trPr>
        <w:tc>
          <w:tcPr>
            <w:tcW w:w="287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EDS</w:t>
            </w:r>
          </w:p>
        </w:tc>
        <w:tc>
          <w:tcPr>
            <w:tcW w:w="6030" w:type="dxa"/>
          </w:tcPr>
          <w:p>
            <w:pPr>
              <w:pStyle w:val="TableParagraph"/>
              <w:spacing w:before="63"/>
              <w:ind w:left="1670"/>
              <w:rPr>
                <w:sz w:val="24"/>
              </w:rPr>
            </w:pPr>
            <w:r>
              <w:rPr>
                <w:sz w:val="24"/>
              </w:rPr>
              <w:t>Energy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Dispersive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X-ray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Spectroscopy</w:t>
            </w:r>
          </w:p>
        </w:tc>
      </w:tr>
      <w:tr>
        <w:trPr>
          <w:trHeight w:val="413" w:hRule="atLeast"/>
        </w:trPr>
        <w:tc>
          <w:tcPr>
            <w:tcW w:w="287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BS</w:t>
            </w:r>
          </w:p>
        </w:tc>
        <w:tc>
          <w:tcPr>
            <w:tcW w:w="6030" w:type="dxa"/>
          </w:tcPr>
          <w:p>
            <w:pPr>
              <w:pStyle w:val="TableParagraph"/>
              <w:spacing w:before="64"/>
              <w:ind w:left="1670"/>
              <w:rPr>
                <w:sz w:val="24"/>
              </w:rPr>
            </w:pPr>
            <w:r>
              <w:rPr>
                <w:sz w:val="24"/>
              </w:rPr>
              <w:t>British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Standards</w:t>
            </w:r>
          </w:p>
        </w:tc>
      </w:tr>
      <w:tr>
        <w:trPr>
          <w:trHeight w:val="413" w:hRule="atLeast"/>
        </w:trPr>
        <w:tc>
          <w:tcPr>
            <w:tcW w:w="287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SAE</w:t>
            </w:r>
          </w:p>
        </w:tc>
        <w:tc>
          <w:tcPr>
            <w:tcW w:w="6030" w:type="dxa"/>
          </w:tcPr>
          <w:p>
            <w:pPr>
              <w:pStyle w:val="TableParagraph"/>
              <w:spacing w:before="63"/>
              <w:ind w:left="1670"/>
              <w:rPr>
                <w:sz w:val="24"/>
              </w:rPr>
            </w:pPr>
            <w:r>
              <w:rPr>
                <w:sz w:val="24"/>
              </w:rPr>
              <w:t>Society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Automobile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Engineers</w:t>
            </w:r>
          </w:p>
        </w:tc>
      </w:tr>
      <w:tr>
        <w:trPr>
          <w:trHeight w:val="413" w:hRule="atLeast"/>
        </w:trPr>
        <w:tc>
          <w:tcPr>
            <w:tcW w:w="2872" w:type="dxa"/>
          </w:tcPr>
          <w:p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ASM</w:t>
            </w:r>
          </w:p>
        </w:tc>
        <w:tc>
          <w:tcPr>
            <w:tcW w:w="6030" w:type="dxa"/>
          </w:tcPr>
          <w:p>
            <w:pPr>
              <w:pStyle w:val="TableParagraph"/>
              <w:spacing w:before="64"/>
              <w:ind w:left="1670"/>
              <w:rPr>
                <w:sz w:val="24"/>
              </w:rPr>
            </w:pPr>
            <w:r>
              <w:rPr>
                <w:sz w:val="24"/>
              </w:rPr>
              <w:t>American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Society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Materials</w:t>
            </w:r>
          </w:p>
        </w:tc>
      </w:tr>
      <w:tr>
        <w:trPr>
          <w:trHeight w:val="828" w:hRule="atLeast"/>
        </w:trPr>
        <w:tc>
          <w:tcPr>
            <w:tcW w:w="287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ASTM</w:t>
            </w:r>
          </w:p>
        </w:tc>
        <w:tc>
          <w:tcPr>
            <w:tcW w:w="6030" w:type="dxa"/>
          </w:tcPr>
          <w:p>
            <w:pPr>
              <w:pStyle w:val="TableParagraph"/>
              <w:tabs>
                <w:tab w:pos="2901" w:val="left" w:leader="none"/>
                <w:tab w:pos="3908" w:val="left" w:leader="none"/>
                <w:tab w:pos="4476" w:val="left" w:leader="none"/>
                <w:tab w:pos="5481" w:val="left" w:leader="none"/>
              </w:tabs>
              <w:spacing w:before="63"/>
              <w:ind w:left="1670"/>
              <w:rPr>
                <w:sz w:val="24"/>
              </w:rPr>
            </w:pPr>
            <w:r>
              <w:rPr>
                <w:sz w:val="24"/>
              </w:rPr>
              <w:t>American</w:t>
              <w:tab/>
              <w:t>Society</w:t>
              <w:tab/>
              <w:t>for</w:t>
              <w:tab/>
              <w:t>Testing</w:t>
              <w:tab/>
              <w:t>and</w:t>
            </w:r>
          </w:p>
          <w:p>
            <w:pPr>
              <w:pStyle w:val="TableParagraph"/>
              <w:spacing w:before="139"/>
              <w:ind w:left="1670"/>
              <w:rPr>
                <w:sz w:val="24"/>
              </w:rPr>
            </w:pPr>
            <w:r>
              <w:rPr>
                <w:sz w:val="24"/>
              </w:rPr>
              <w:t>Materials</w:t>
            </w:r>
          </w:p>
        </w:tc>
      </w:tr>
      <w:tr>
        <w:trPr>
          <w:trHeight w:val="414" w:hRule="atLeast"/>
        </w:trPr>
        <w:tc>
          <w:tcPr>
            <w:tcW w:w="2872" w:type="dxa"/>
          </w:tcPr>
          <w:p>
            <w:pPr>
              <w:pStyle w:val="TableParagraph"/>
              <w:spacing w:before="63"/>
              <w:ind w:left="200"/>
              <w:rPr>
                <w:sz w:val="24"/>
              </w:rPr>
            </w:pPr>
            <w:r>
              <w:rPr>
                <w:sz w:val="24"/>
              </w:rPr>
              <w:t>AISI</w:t>
            </w:r>
          </w:p>
        </w:tc>
        <w:tc>
          <w:tcPr>
            <w:tcW w:w="6030" w:type="dxa"/>
          </w:tcPr>
          <w:p>
            <w:pPr>
              <w:pStyle w:val="TableParagraph"/>
              <w:spacing w:before="63"/>
              <w:ind w:left="1670"/>
              <w:rPr>
                <w:sz w:val="24"/>
              </w:rPr>
            </w:pPr>
            <w:r>
              <w:rPr>
                <w:sz w:val="24"/>
              </w:rPr>
              <w:t>American Iron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Institute</w:t>
            </w:r>
          </w:p>
        </w:tc>
      </w:tr>
      <w:tr>
        <w:trPr>
          <w:trHeight w:val="340" w:hRule="atLeast"/>
        </w:trPr>
        <w:tc>
          <w:tcPr>
            <w:tcW w:w="2872" w:type="dxa"/>
          </w:tcPr>
          <w:p>
            <w:pPr>
              <w:pStyle w:val="TableParagraph"/>
              <w:spacing w:line="256" w:lineRule="exact" w:before="64"/>
              <w:ind w:left="200"/>
              <w:rPr>
                <w:sz w:val="24"/>
              </w:rPr>
            </w:pPr>
            <w:r>
              <w:rPr>
                <w:sz w:val="24"/>
              </w:rPr>
              <w:t>AMS</w:t>
            </w:r>
          </w:p>
        </w:tc>
        <w:tc>
          <w:tcPr>
            <w:tcW w:w="6030" w:type="dxa"/>
          </w:tcPr>
          <w:p>
            <w:pPr>
              <w:pStyle w:val="TableParagraph"/>
              <w:spacing w:line="256" w:lineRule="exact" w:before="64"/>
              <w:ind w:left="1670"/>
              <w:rPr>
                <w:sz w:val="24"/>
              </w:rPr>
            </w:pPr>
            <w:r>
              <w:rPr>
                <w:sz w:val="24"/>
              </w:rPr>
              <w:t>American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Steel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923" w:top="1580" w:bottom="1200" w:left="1220" w:right="500"/>
        </w:sectPr>
      </w:pPr>
    </w:p>
    <w:p>
      <w:pPr>
        <w:pStyle w:val="Heading1"/>
        <w:spacing w:before="76"/>
        <w:ind w:left="3429" w:right="3286"/>
        <w:jc w:val="center"/>
      </w:pPr>
      <w:r>
        <w:rPr/>
        <w:t>CHAPTER</w:t>
      </w:r>
      <w:r>
        <w:rPr>
          <w:spacing w:val="-2"/>
        </w:rPr>
        <w:t> </w:t>
      </w:r>
      <w:r>
        <w:rPr/>
        <w:t>ONE</w:t>
      </w:r>
    </w:p>
    <w:p>
      <w:pPr>
        <w:pStyle w:val="BodyText"/>
        <w:spacing w:before="1"/>
        <w:rPr>
          <w:b/>
          <w:sz w:val="38"/>
        </w:rPr>
      </w:pPr>
    </w:p>
    <w:p>
      <w:pPr>
        <w:pStyle w:val="ListParagraph"/>
        <w:numPr>
          <w:ilvl w:val="1"/>
          <w:numId w:val="5"/>
        </w:numPr>
        <w:tabs>
          <w:tab w:pos="4246" w:val="left" w:leader="none"/>
          <w:tab w:pos="4247" w:val="left" w:leader="none"/>
        </w:tabs>
        <w:spacing w:line="240" w:lineRule="auto" w:before="0" w:after="0"/>
        <w:ind w:left="4246" w:right="0" w:hanging="3482"/>
        <w:jc w:val="left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Heading1"/>
        <w:numPr>
          <w:ilvl w:val="1"/>
          <w:numId w:val="5"/>
        </w:numPr>
        <w:tabs>
          <w:tab w:pos="1126" w:val="left" w:leader="none"/>
        </w:tabs>
        <w:spacing w:line="240" w:lineRule="auto" w:before="0" w:after="0"/>
        <w:ind w:left="1125" w:right="0" w:hanging="361"/>
        <w:jc w:val="left"/>
      </w:pPr>
      <w:r>
        <w:rPr/>
        <w:t>Background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480" w:lineRule="auto"/>
        <w:ind w:left="765" w:right="917"/>
        <w:jc w:val="both"/>
      </w:pPr>
      <w:r>
        <w:rPr/>
        <w:t>With the recent and frequent increase in the rate of building collapses which can be</w:t>
      </w:r>
      <w:r>
        <w:rPr>
          <w:spacing w:val="1"/>
        </w:rPr>
        <w:t> </w:t>
      </w:r>
      <w:r>
        <w:rPr/>
        <w:t>termed as structural failure in Nigeria (Bamigboye </w:t>
      </w:r>
      <w:r>
        <w:rPr>
          <w:i/>
        </w:rPr>
        <w:t>et al., </w:t>
      </w:r>
      <w:r>
        <w:rPr/>
        <w:t>2019), this call for urgent</w:t>
      </w:r>
      <w:r>
        <w:rPr>
          <w:spacing w:val="1"/>
        </w:rPr>
        <w:t> </w:t>
      </w:r>
      <w:r>
        <w:rPr/>
        <w:t>decisions from the building and engineering industry to take a giant step in verification</w:t>
      </w:r>
      <w:r>
        <w:rPr>
          <w:spacing w:val="1"/>
        </w:rPr>
        <w:t> </w:t>
      </w:r>
      <w:r>
        <w:rPr/>
        <w:t>of the quality requirements of steel reinforcement as against other civil materials. (Obot</w:t>
      </w:r>
      <w:r>
        <w:rPr>
          <w:spacing w:val="1"/>
        </w:rPr>
        <w:t> </w:t>
      </w:r>
      <w:r>
        <w:rPr/>
        <w:t>and Archibong 2016) stated that the incidence of building collapses in Nigeria has</w:t>
      </w:r>
      <w:r>
        <w:rPr>
          <w:spacing w:val="1"/>
        </w:rPr>
        <w:t> </w:t>
      </w:r>
      <w:r>
        <w:rPr/>
        <w:t>reached an alarming proportion and dangerous for the national growth. Variation in the</w:t>
      </w:r>
      <w:r>
        <w:rPr>
          <w:spacing w:val="1"/>
        </w:rPr>
        <w:t> </w:t>
      </w:r>
      <w:r>
        <w:rPr/>
        <w:t>quality of steel reinforcement may render the quality and sustainability of the building</w:t>
      </w:r>
      <w:r>
        <w:rPr>
          <w:spacing w:val="1"/>
        </w:rPr>
        <w:t> </w:t>
      </w:r>
      <w:r>
        <w:rPr/>
        <w:t>hazardous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lives,</w:t>
      </w:r>
      <w:r>
        <w:rPr>
          <w:spacing w:val="1"/>
        </w:rPr>
        <w:t> </w:t>
      </w:r>
      <w:r>
        <w:rPr/>
        <w:t>properties,</w:t>
      </w:r>
      <w:r>
        <w:rPr>
          <w:spacing w:val="1"/>
        </w:rPr>
        <w:t> </w:t>
      </w:r>
      <w:r>
        <w:rPr/>
        <w:t>nation</w:t>
      </w:r>
      <w:r>
        <w:rPr>
          <w:spacing w:val="1"/>
        </w:rPr>
        <w:t> </w:t>
      </w:r>
      <w:r>
        <w:rPr/>
        <w:t>economy 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(Adejuyigbe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2019).</w:t>
      </w:r>
      <w:r>
        <w:rPr>
          <w:spacing w:val="1"/>
        </w:rPr>
        <w:t> </w:t>
      </w:r>
      <w:r>
        <w:rPr/>
        <w:t>Steel</w:t>
      </w:r>
      <w:r>
        <w:rPr>
          <w:spacing w:val="1"/>
        </w:rPr>
        <w:t> </w:t>
      </w:r>
      <w:r>
        <w:rPr/>
        <w:t>reinforcement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-57"/>
        </w:rPr>
        <w:t> </w:t>
      </w:r>
      <w:r>
        <w:rPr/>
        <w:t>considered of high quality standard as set by the concerns authorities such as Nigerian</w:t>
      </w:r>
      <w:r>
        <w:rPr>
          <w:spacing w:val="1"/>
        </w:rPr>
        <w:t> </w:t>
      </w:r>
      <w:r>
        <w:rPr/>
        <w:t>Society of Engineers (NSE), Standard Organization of Nigeria (SON) and the Council</w:t>
      </w:r>
      <w:r>
        <w:rPr>
          <w:spacing w:val="1"/>
        </w:rPr>
        <w:t> </w:t>
      </w:r>
      <w:r>
        <w:rPr/>
        <w:t>for the Regulation of Engineering in Nigeria (COREN), in order to bring the pathetic</w:t>
      </w:r>
      <w:r>
        <w:rPr>
          <w:spacing w:val="1"/>
        </w:rPr>
        <w:t> </w:t>
      </w:r>
      <w:r>
        <w:rPr/>
        <w:t>situations</w:t>
      </w:r>
      <w:r>
        <w:rPr>
          <w:spacing w:val="-1"/>
        </w:rPr>
        <w:t> </w:t>
      </w:r>
      <w:r>
        <w:rPr/>
        <w:t>under control.</w:t>
      </w:r>
    </w:p>
    <w:p>
      <w:pPr>
        <w:pStyle w:val="BodyText"/>
        <w:spacing w:line="480" w:lineRule="auto" w:before="160"/>
        <w:ind w:left="765" w:right="912" w:firstLine="59"/>
        <w:jc w:val="both"/>
      </w:pPr>
      <w:r>
        <w:rPr/>
        <w:t>The methods of production and the processing route to achieve steel product in Nigeria</w:t>
      </w:r>
      <w:r>
        <w:rPr>
          <w:spacing w:val="1"/>
        </w:rPr>
        <w:t> </w:t>
      </w:r>
      <w:r>
        <w:rPr/>
        <w:t>are the same. For the purpose of this study, in order to investigate the chemical and</w:t>
      </w:r>
      <w:r>
        <w:rPr>
          <w:spacing w:val="1"/>
        </w:rPr>
        <w:t> </w:t>
      </w:r>
      <w:r>
        <w:rPr/>
        <w:t>mechanical properties of as-produced mild steel from scraps in Nigeria, the author</w:t>
      </w:r>
      <w:r>
        <w:rPr>
          <w:spacing w:val="1"/>
        </w:rPr>
        <w:t> </w:t>
      </w:r>
      <w:r>
        <w:rPr/>
        <w:t>visited twenty five (25) different steel plants located in Nigeria across all the six (6)</w:t>
      </w:r>
      <w:r>
        <w:rPr>
          <w:spacing w:val="1"/>
        </w:rPr>
        <w:t> </w:t>
      </w:r>
      <w:r>
        <w:rPr/>
        <w:t>geopolitical zones. It was then discovered that out of these 25 steel plants, only two (2)</w:t>
      </w:r>
      <w:r>
        <w:rPr>
          <w:spacing w:val="1"/>
        </w:rPr>
        <w:t> </w:t>
      </w:r>
      <w:r>
        <w:rPr/>
        <w:t>steel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mills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complete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vibrant</w:t>
      </w:r>
      <w:r>
        <w:rPr>
          <w:spacing w:val="1"/>
        </w:rPr>
        <w:t> </w:t>
      </w:r>
      <w:r>
        <w:rPr/>
        <w:t>processing route in their productions. These two companies have their processing route</w:t>
      </w:r>
      <w:r>
        <w:rPr>
          <w:spacing w:val="1"/>
        </w:rPr>
        <w:t> </w:t>
      </w:r>
      <w:r>
        <w:rPr/>
        <w:t>starting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blooms,</w:t>
      </w:r>
      <w:r>
        <w:rPr>
          <w:spacing w:val="1"/>
        </w:rPr>
        <w:t> </w:t>
      </w:r>
      <w:r>
        <w:rPr/>
        <w:t>billets,</w:t>
      </w:r>
      <w:r>
        <w:rPr>
          <w:spacing w:val="1"/>
        </w:rPr>
        <w:t> </w:t>
      </w:r>
      <w:r>
        <w:rPr/>
        <w:t>microstructures</w:t>
      </w:r>
      <w:r>
        <w:rPr>
          <w:spacing w:val="1"/>
        </w:rPr>
        <w:t> </w:t>
      </w:r>
      <w:r>
        <w:rPr/>
        <w:t>examinations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billets,</w:t>
      </w:r>
      <w:r>
        <w:rPr>
          <w:spacing w:val="1"/>
        </w:rPr>
        <w:t> </w:t>
      </w:r>
      <w:r>
        <w:rPr/>
        <w:t>reheating</w:t>
      </w:r>
      <w:r>
        <w:rPr>
          <w:spacing w:val="-57"/>
        </w:rPr>
        <w:t> </w:t>
      </w:r>
      <w:r>
        <w:rPr/>
        <w:t>furnace,</w:t>
      </w:r>
      <w:r>
        <w:rPr>
          <w:spacing w:val="20"/>
        </w:rPr>
        <w:t> </w:t>
      </w:r>
      <w:r>
        <w:rPr/>
        <w:t>from</w:t>
      </w:r>
      <w:r>
        <w:rPr>
          <w:spacing w:val="20"/>
        </w:rPr>
        <w:t> </w:t>
      </w:r>
      <w:r>
        <w:rPr/>
        <w:t>reheating</w:t>
      </w:r>
      <w:r>
        <w:rPr>
          <w:spacing w:val="22"/>
        </w:rPr>
        <w:t> </w:t>
      </w:r>
      <w:r>
        <w:rPr/>
        <w:t>furnace</w:t>
      </w:r>
      <w:r>
        <w:rPr>
          <w:spacing w:val="19"/>
        </w:rPr>
        <w:t> </w:t>
      </w:r>
      <w:r>
        <w:rPr/>
        <w:t>then</w:t>
      </w:r>
      <w:r>
        <w:rPr>
          <w:spacing w:val="19"/>
        </w:rPr>
        <w:t> </w:t>
      </w:r>
      <w:r>
        <w:rPr/>
        <w:t>temperature</w:t>
      </w:r>
      <w:r>
        <w:rPr>
          <w:spacing w:val="22"/>
        </w:rPr>
        <w:t> </w:t>
      </w:r>
      <w:r>
        <w:rPr/>
        <w:t>gradient,</w:t>
      </w:r>
      <w:r>
        <w:rPr>
          <w:spacing w:val="20"/>
        </w:rPr>
        <w:t> </w:t>
      </w:r>
      <w:r>
        <w:rPr/>
        <w:t>from</w:t>
      </w:r>
      <w:r>
        <w:rPr>
          <w:spacing w:val="20"/>
        </w:rPr>
        <w:t> </w:t>
      </w:r>
      <w:r>
        <w:rPr/>
        <w:t>150</w:t>
      </w:r>
      <w:r>
        <w:rPr>
          <w:spacing w:val="7"/>
        </w:rPr>
        <w:t> </w:t>
      </w:r>
      <w:r>
        <w:rPr>
          <w:color w:val="221F1F"/>
          <w:vertAlign w:val="superscript"/>
        </w:rPr>
        <w:t>o</w:t>
      </w:r>
      <w:r>
        <w:rPr>
          <w:color w:val="221F1F"/>
          <w:vertAlign w:val="baseline"/>
        </w:rPr>
        <w:t>C</w:t>
      </w:r>
      <w:r>
        <w:rPr>
          <w:color w:val="221F1F"/>
          <w:spacing w:val="20"/>
          <w:vertAlign w:val="baseline"/>
        </w:rPr>
        <w:t> </w:t>
      </w:r>
      <w:r>
        <w:rPr>
          <w:color w:val="221F1F"/>
          <w:vertAlign w:val="baseline"/>
        </w:rPr>
        <w:t>to</w:t>
      </w:r>
      <w:r>
        <w:rPr>
          <w:color w:val="221F1F"/>
          <w:spacing w:val="21"/>
          <w:vertAlign w:val="baseline"/>
        </w:rPr>
        <w:t> </w:t>
      </w:r>
      <w:r>
        <w:rPr>
          <w:color w:val="221F1F"/>
          <w:vertAlign w:val="baseline"/>
        </w:rPr>
        <w:t>910</w:t>
      </w:r>
      <w:r>
        <w:rPr>
          <w:color w:val="221F1F"/>
          <w:spacing w:val="2"/>
          <w:vertAlign w:val="baseline"/>
        </w:rPr>
        <w:t> </w:t>
      </w:r>
      <w:r>
        <w:rPr>
          <w:color w:val="221F1F"/>
          <w:vertAlign w:val="superscript"/>
        </w:rPr>
        <w:t>o</w:t>
      </w:r>
      <w:r>
        <w:rPr>
          <w:color w:val="221F1F"/>
          <w:vertAlign w:val="baseline"/>
        </w:rPr>
        <w:t>C</w:t>
      </w:r>
      <w:r>
        <w:rPr>
          <w:color w:val="221F1F"/>
          <w:spacing w:val="42"/>
          <w:vertAlign w:val="baseline"/>
        </w:rPr>
        <w:t> </w:t>
      </w:r>
      <w:r>
        <w:rPr>
          <w:vertAlign w:val="baseline"/>
        </w:rPr>
        <w:t>for</w:t>
      </w:r>
    </w:p>
    <w:p>
      <w:pPr>
        <w:spacing w:after="0" w:line="480" w:lineRule="auto"/>
        <w:jc w:val="both"/>
        <w:sectPr>
          <w:pgSz w:w="11910" w:h="16840"/>
          <w:pgMar w:header="0" w:footer="923" w:top="1320" w:bottom="1200" w:left="1220" w:right="500"/>
        </w:sectPr>
      </w:pPr>
    </w:p>
    <w:p>
      <w:pPr>
        <w:pStyle w:val="BodyText"/>
        <w:spacing w:line="480" w:lineRule="auto" w:before="92"/>
        <w:ind w:left="765" w:right="911"/>
        <w:jc w:val="both"/>
      </w:pPr>
      <w:r>
        <w:rPr/>
        <w:t>recrystallization stage, normalizing at austenitizing temperature of 1200 </w:t>
      </w:r>
      <w:r>
        <w:rPr>
          <w:color w:val="221F1F"/>
          <w:vertAlign w:val="superscript"/>
        </w:rPr>
        <w:t>o</w:t>
      </w:r>
      <w:r>
        <w:rPr>
          <w:color w:val="221F1F"/>
          <w:vertAlign w:val="baseline"/>
        </w:rPr>
        <w:t>C </w:t>
      </w:r>
      <w:r>
        <w:rPr>
          <w:vertAlign w:val="baseline"/>
        </w:rPr>
        <w:t>to 1250 </w:t>
      </w:r>
      <w:r>
        <w:rPr>
          <w:color w:val="221F1F"/>
          <w:vertAlign w:val="superscript"/>
        </w:rPr>
        <w:t>o</w:t>
      </w:r>
      <w:r>
        <w:rPr>
          <w:color w:val="221F1F"/>
          <w:vertAlign w:val="baseline"/>
        </w:rPr>
        <w:t>C,</w:t>
      </w:r>
      <w:r>
        <w:rPr>
          <w:color w:val="221F1F"/>
          <w:spacing w:val="1"/>
          <w:vertAlign w:val="baseline"/>
        </w:rPr>
        <w:t> </w:t>
      </w:r>
      <w:r>
        <w:rPr>
          <w:color w:val="221F1F"/>
          <w:vertAlign w:val="baseline"/>
        </w:rPr>
        <w:t>soaking zone in the furnace where the steel temperature is to be reduced to at least 50%</w:t>
      </w:r>
      <w:r>
        <w:rPr>
          <w:color w:val="221F1F"/>
          <w:spacing w:val="1"/>
          <w:vertAlign w:val="baseline"/>
        </w:rPr>
        <w:t> </w:t>
      </w:r>
      <w:r>
        <w:rPr>
          <w:color w:val="221F1F"/>
          <w:vertAlign w:val="baseline"/>
        </w:rPr>
        <w:t>of the austenitizing temperature, then rolling where the reduction of the billet diameter</w:t>
      </w:r>
      <w:r>
        <w:rPr>
          <w:color w:val="221F1F"/>
          <w:spacing w:val="1"/>
          <w:vertAlign w:val="baseline"/>
        </w:rPr>
        <w:t> </w:t>
      </w:r>
      <w:r>
        <w:rPr>
          <w:color w:val="221F1F"/>
          <w:vertAlign w:val="baseline"/>
        </w:rPr>
        <w:t>have</w:t>
      </w:r>
      <w:r>
        <w:rPr>
          <w:color w:val="221F1F"/>
          <w:spacing w:val="1"/>
          <w:vertAlign w:val="baseline"/>
        </w:rPr>
        <w:t> </w:t>
      </w:r>
      <w:r>
        <w:rPr>
          <w:color w:val="221F1F"/>
          <w:vertAlign w:val="baseline"/>
        </w:rPr>
        <w:t>to</w:t>
      </w:r>
      <w:r>
        <w:rPr>
          <w:color w:val="221F1F"/>
          <w:spacing w:val="1"/>
          <w:vertAlign w:val="baseline"/>
        </w:rPr>
        <w:t> </w:t>
      </w:r>
      <w:r>
        <w:rPr>
          <w:color w:val="221F1F"/>
          <w:vertAlign w:val="baseline"/>
        </w:rPr>
        <w:t>takes</w:t>
      </w:r>
      <w:r>
        <w:rPr>
          <w:color w:val="221F1F"/>
          <w:spacing w:val="1"/>
          <w:vertAlign w:val="baseline"/>
        </w:rPr>
        <w:t> </w:t>
      </w:r>
      <w:r>
        <w:rPr>
          <w:color w:val="221F1F"/>
          <w:vertAlign w:val="baseline"/>
        </w:rPr>
        <w:t>place</w:t>
      </w:r>
      <w:r>
        <w:rPr>
          <w:color w:val="221F1F"/>
          <w:spacing w:val="1"/>
          <w:vertAlign w:val="baseline"/>
        </w:rPr>
        <w:t> </w:t>
      </w:r>
      <w:r>
        <w:rPr>
          <w:color w:val="221F1F"/>
          <w:vertAlign w:val="baseline"/>
        </w:rPr>
        <w:t>by</w:t>
      </w:r>
      <w:r>
        <w:rPr>
          <w:color w:val="221F1F"/>
          <w:spacing w:val="1"/>
          <w:vertAlign w:val="baseline"/>
        </w:rPr>
        <w:t> </w:t>
      </w:r>
      <w:r>
        <w:rPr>
          <w:color w:val="221F1F"/>
          <w:vertAlign w:val="baseline"/>
        </w:rPr>
        <w:t>(20%</w:t>
      </w:r>
      <w:r>
        <w:rPr>
          <w:color w:val="221F1F"/>
          <w:spacing w:val="1"/>
          <w:vertAlign w:val="baseline"/>
        </w:rPr>
        <w:t> </w:t>
      </w:r>
      <w:r>
        <w:rPr>
          <w:color w:val="221F1F"/>
          <w:vertAlign w:val="baseline"/>
        </w:rPr>
        <w:t>to</w:t>
      </w:r>
      <w:r>
        <w:rPr>
          <w:color w:val="221F1F"/>
          <w:spacing w:val="1"/>
          <w:vertAlign w:val="baseline"/>
        </w:rPr>
        <w:t> </w:t>
      </w:r>
      <w:r>
        <w:rPr>
          <w:color w:val="221F1F"/>
          <w:vertAlign w:val="baseline"/>
        </w:rPr>
        <w:t>30%</w:t>
      </w:r>
      <w:r>
        <w:rPr>
          <w:color w:val="221F1F"/>
          <w:spacing w:val="1"/>
          <w:vertAlign w:val="baseline"/>
        </w:rPr>
        <w:t> </w:t>
      </w:r>
      <w:r>
        <w:rPr>
          <w:color w:val="221F1F"/>
          <w:vertAlign w:val="baseline"/>
        </w:rPr>
        <w:t>),</w:t>
      </w:r>
      <w:r>
        <w:rPr>
          <w:color w:val="221F1F"/>
          <w:spacing w:val="1"/>
          <w:vertAlign w:val="baseline"/>
        </w:rPr>
        <w:t> </w:t>
      </w:r>
      <w:r>
        <w:rPr>
          <w:color w:val="221F1F"/>
          <w:vertAlign w:val="baseline"/>
        </w:rPr>
        <w:t>then</w:t>
      </w:r>
      <w:r>
        <w:rPr>
          <w:color w:val="221F1F"/>
          <w:spacing w:val="1"/>
          <w:vertAlign w:val="baseline"/>
        </w:rPr>
        <w:t> </w:t>
      </w:r>
      <w:r>
        <w:rPr>
          <w:color w:val="221F1F"/>
          <w:vertAlign w:val="baseline"/>
        </w:rPr>
        <w:t>followed</w:t>
      </w:r>
      <w:r>
        <w:rPr>
          <w:color w:val="221F1F"/>
          <w:spacing w:val="1"/>
          <w:vertAlign w:val="baseline"/>
        </w:rPr>
        <w:t> </w:t>
      </w:r>
      <w:r>
        <w:rPr>
          <w:color w:val="221F1F"/>
          <w:vertAlign w:val="baseline"/>
        </w:rPr>
        <w:t>by</w:t>
      </w:r>
      <w:r>
        <w:rPr>
          <w:color w:val="221F1F"/>
          <w:spacing w:val="1"/>
          <w:vertAlign w:val="baseline"/>
        </w:rPr>
        <w:t> </w:t>
      </w:r>
      <w:r>
        <w:rPr>
          <w:color w:val="221F1F"/>
          <w:vertAlign w:val="baseline"/>
        </w:rPr>
        <w:t>3-stage</w:t>
      </w:r>
      <w:r>
        <w:rPr>
          <w:color w:val="221F1F"/>
          <w:spacing w:val="1"/>
          <w:vertAlign w:val="baseline"/>
        </w:rPr>
        <w:t> </w:t>
      </w:r>
      <w:r>
        <w:rPr>
          <w:color w:val="221F1F"/>
          <w:vertAlign w:val="baseline"/>
        </w:rPr>
        <w:t>rolling:</w:t>
      </w:r>
      <w:r>
        <w:rPr>
          <w:color w:val="221F1F"/>
          <w:spacing w:val="1"/>
          <w:vertAlign w:val="baseline"/>
        </w:rPr>
        <w:t> </w:t>
      </w:r>
      <w:r>
        <w:rPr>
          <w:color w:val="221F1F"/>
          <w:vertAlign w:val="baseline"/>
        </w:rPr>
        <w:t>rough,</w:t>
      </w:r>
      <w:r>
        <w:rPr>
          <w:color w:val="221F1F"/>
          <w:spacing w:val="1"/>
          <w:vertAlign w:val="baseline"/>
        </w:rPr>
        <w:t> </w:t>
      </w:r>
      <w:r>
        <w:rPr>
          <w:color w:val="221F1F"/>
          <w:vertAlign w:val="baseline"/>
        </w:rPr>
        <w:t>intermediary and the finishing. Finally, the </w:t>
      </w:r>
      <w:r>
        <w:rPr>
          <w:vertAlign w:val="baseline"/>
        </w:rPr>
        <w:t>production of steel ends by air cooling. The</w:t>
      </w:r>
      <w:r>
        <w:rPr>
          <w:spacing w:val="1"/>
          <w:vertAlign w:val="baseline"/>
        </w:rPr>
        <w:t> </w:t>
      </w:r>
      <w:r>
        <w:rPr>
          <w:vertAlign w:val="baseline"/>
        </w:rPr>
        <w:t>above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complete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processing</w:t>
      </w:r>
      <w:r>
        <w:rPr>
          <w:spacing w:val="1"/>
          <w:vertAlign w:val="baseline"/>
        </w:rPr>
        <w:t> </w:t>
      </w:r>
      <w:r>
        <w:rPr>
          <w:vertAlign w:val="baseline"/>
        </w:rPr>
        <w:t>route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steel</w:t>
      </w:r>
      <w:r>
        <w:rPr>
          <w:spacing w:val="1"/>
          <w:vertAlign w:val="baseline"/>
        </w:rPr>
        <w:t> </w:t>
      </w:r>
      <w:r>
        <w:rPr>
          <w:vertAlign w:val="baseline"/>
        </w:rPr>
        <w:t>making</w:t>
      </w:r>
      <w:r>
        <w:rPr>
          <w:spacing w:val="1"/>
          <w:vertAlign w:val="baseline"/>
        </w:rPr>
        <w:t> </w:t>
      </w:r>
      <w:r>
        <w:rPr>
          <w:vertAlign w:val="baseline"/>
        </w:rPr>
        <w:t>company.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products</w:t>
      </w:r>
      <w:r>
        <w:rPr>
          <w:spacing w:val="49"/>
          <w:vertAlign w:val="baseline"/>
        </w:rPr>
        <w:t> </w:t>
      </w:r>
      <w:r>
        <w:rPr>
          <w:vertAlign w:val="baseline"/>
        </w:rPr>
        <w:t>from</w:t>
      </w:r>
      <w:r>
        <w:rPr>
          <w:spacing w:val="51"/>
          <w:vertAlign w:val="baseline"/>
        </w:rPr>
        <w:t> </w:t>
      </w:r>
      <w:r>
        <w:rPr>
          <w:vertAlign w:val="baseline"/>
        </w:rPr>
        <w:t>these</w:t>
      </w:r>
      <w:r>
        <w:rPr>
          <w:spacing w:val="50"/>
          <w:vertAlign w:val="baseline"/>
        </w:rPr>
        <w:t> </w:t>
      </w:r>
      <w:r>
        <w:rPr>
          <w:vertAlign w:val="baseline"/>
        </w:rPr>
        <w:t>two</w:t>
      </w:r>
      <w:r>
        <w:rPr>
          <w:spacing w:val="50"/>
          <w:vertAlign w:val="baseline"/>
        </w:rPr>
        <w:t> </w:t>
      </w:r>
      <w:r>
        <w:rPr>
          <w:vertAlign w:val="baseline"/>
        </w:rPr>
        <w:t>companies</w:t>
      </w:r>
      <w:r>
        <w:rPr>
          <w:spacing w:val="51"/>
          <w:vertAlign w:val="baseline"/>
        </w:rPr>
        <w:t> </w:t>
      </w:r>
      <w:r>
        <w:rPr>
          <w:vertAlign w:val="baseline"/>
        </w:rPr>
        <w:t>are:</w:t>
      </w:r>
      <w:r>
        <w:rPr>
          <w:spacing w:val="49"/>
          <w:vertAlign w:val="baseline"/>
        </w:rPr>
        <w:t> </w:t>
      </w:r>
      <w:r>
        <w:rPr>
          <w:vertAlign w:val="baseline"/>
        </w:rPr>
        <w:t>bars,</w:t>
      </w:r>
      <w:r>
        <w:rPr>
          <w:spacing w:val="52"/>
          <w:vertAlign w:val="baseline"/>
        </w:rPr>
        <w:t> </w:t>
      </w:r>
      <w:r>
        <w:rPr>
          <w:vertAlign w:val="baseline"/>
        </w:rPr>
        <w:t>rods,</w:t>
      </w:r>
      <w:r>
        <w:rPr>
          <w:spacing w:val="48"/>
          <w:vertAlign w:val="baseline"/>
        </w:rPr>
        <w:t> </w:t>
      </w:r>
      <w:r>
        <w:rPr>
          <w:vertAlign w:val="baseline"/>
        </w:rPr>
        <w:t>and</w:t>
      </w:r>
      <w:r>
        <w:rPr>
          <w:spacing w:val="51"/>
          <w:vertAlign w:val="baseline"/>
        </w:rPr>
        <w:t> </w:t>
      </w:r>
      <w:r>
        <w:rPr>
          <w:vertAlign w:val="baseline"/>
        </w:rPr>
        <w:t>light</w:t>
      </w:r>
      <w:r>
        <w:rPr>
          <w:spacing w:val="50"/>
          <w:vertAlign w:val="baseline"/>
        </w:rPr>
        <w:t> </w:t>
      </w:r>
      <w:r>
        <w:rPr>
          <w:vertAlign w:val="baseline"/>
        </w:rPr>
        <w:t>sections.</w:t>
      </w:r>
      <w:r>
        <w:rPr>
          <w:spacing w:val="51"/>
          <w:vertAlign w:val="baseline"/>
        </w:rPr>
        <w:t> </w:t>
      </w:r>
      <w:r>
        <w:rPr>
          <w:vertAlign w:val="baseline"/>
        </w:rPr>
        <w:t>Others</w:t>
      </w:r>
      <w:r>
        <w:rPr>
          <w:spacing w:val="50"/>
          <w:vertAlign w:val="baseline"/>
        </w:rPr>
        <w:t> </w:t>
      </w:r>
      <w:r>
        <w:rPr>
          <w:vertAlign w:val="baseline"/>
        </w:rPr>
        <w:t>steel</w:t>
      </w:r>
      <w:r>
        <w:rPr>
          <w:spacing w:val="-57"/>
          <w:vertAlign w:val="baseline"/>
        </w:rPr>
        <w:t> </w:t>
      </w:r>
      <w:r>
        <w:rPr>
          <w:vertAlign w:val="baseline"/>
        </w:rPr>
        <w:t>plants are rolling mills and mini mills categories</w:t>
      </w:r>
      <w:r>
        <w:rPr>
          <w:spacing w:val="60"/>
          <w:vertAlign w:val="baseline"/>
        </w:rPr>
        <w:t> </w:t>
      </w:r>
      <w:r>
        <w:rPr>
          <w:vertAlign w:val="baseline"/>
        </w:rPr>
        <w:t>which are producing steels mainly</w:t>
      </w:r>
      <w:r>
        <w:rPr>
          <w:spacing w:val="1"/>
          <w:vertAlign w:val="baseline"/>
        </w:rPr>
        <w:t> </w:t>
      </w:r>
      <w:r>
        <w:rPr>
          <w:vertAlign w:val="baseline"/>
        </w:rPr>
        <w:t>from the scraps. Their product is either bars or rods or light sections or both bars and</w:t>
      </w:r>
      <w:r>
        <w:rPr>
          <w:spacing w:val="1"/>
          <w:vertAlign w:val="baseline"/>
        </w:rPr>
        <w:t> </w:t>
      </w:r>
      <w:r>
        <w:rPr>
          <w:vertAlign w:val="baseline"/>
        </w:rPr>
        <w:t>rods or either bars and sections or rods and sections, none of these rolling mills category</w:t>
      </w:r>
      <w:r>
        <w:rPr>
          <w:spacing w:val="-57"/>
          <w:vertAlign w:val="baseline"/>
        </w:rPr>
        <w:t> </w:t>
      </w:r>
      <w:r>
        <w:rPr>
          <w:vertAlign w:val="baseline"/>
        </w:rPr>
        <w:t>are producing bars, rods and light sections at the same time like the two integrated mill</w:t>
      </w:r>
      <w:r>
        <w:rPr>
          <w:spacing w:val="1"/>
          <w:vertAlign w:val="baseline"/>
        </w:rPr>
        <w:t> </w:t>
      </w:r>
      <w:r>
        <w:rPr>
          <w:vertAlign w:val="baseline"/>
        </w:rPr>
        <w:t>steel</w:t>
      </w:r>
      <w:r>
        <w:rPr>
          <w:spacing w:val="-1"/>
          <w:vertAlign w:val="baseline"/>
        </w:rPr>
        <w:t> </w:t>
      </w:r>
      <w:r>
        <w:rPr>
          <w:vertAlign w:val="baseline"/>
        </w:rPr>
        <w:t>plants.</w:t>
      </w:r>
    </w:p>
    <w:p>
      <w:pPr>
        <w:pStyle w:val="BodyText"/>
        <w:spacing w:line="480" w:lineRule="auto" w:before="160"/>
        <w:ind w:left="765" w:right="915"/>
        <w:jc w:val="both"/>
      </w:pPr>
      <w:r>
        <w:rPr/>
        <w:t>The aim and objectives of this research is to assess and investigate the quality of steel</w:t>
      </w:r>
      <w:r>
        <w:rPr>
          <w:spacing w:val="1"/>
        </w:rPr>
        <w:t> </w:t>
      </w:r>
      <w:r>
        <w:rPr/>
        <w:t>reinforcement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(strength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materials)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approach,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(elemental</w:t>
      </w:r>
      <w:r>
        <w:rPr>
          <w:spacing w:val="1"/>
        </w:rPr>
        <w:t> </w:t>
      </w:r>
      <w:r>
        <w:rPr/>
        <w:t>composition)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metallurgical</w:t>
      </w:r>
      <w:r>
        <w:rPr>
          <w:spacing w:val="1"/>
        </w:rPr>
        <w:t> </w:t>
      </w:r>
      <w:r>
        <w:rPr/>
        <w:t>(microstructural</w:t>
      </w:r>
      <w:r>
        <w:rPr>
          <w:spacing w:val="1"/>
        </w:rPr>
        <w:t> </w:t>
      </w:r>
      <w:r>
        <w:rPr/>
        <w:t>analysis)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ascertain the validity of the results obtained</w:t>
      </w:r>
      <w:r>
        <w:rPr>
          <w:spacing w:val="1"/>
        </w:rPr>
        <w:t> </w:t>
      </w:r>
      <w:r>
        <w:rPr/>
        <w:t>from the previous researchers. This is</w:t>
      </w:r>
      <w:r>
        <w:rPr>
          <w:spacing w:val="1"/>
        </w:rPr>
        <w:t> </w:t>
      </w:r>
      <w:r>
        <w:rPr/>
        <w:t>because, there are still much and frequent occurrence of construction failure such as</w:t>
      </w:r>
      <w:r>
        <w:rPr>
          <w:spacing w:val="1"/>
        </w:rPr>
        <w:t> </w:t>
      </w:r>
      <w:r>
        <w:rPr/>
        <w:t>building, bridges, culverts and a lots of structures collapses in Nigeria long time ago up</w:t>
      </w:r>
      <w:r>
        <w:rPr>
          <w:spacing w:val="1"/>
        </w:rPr>
        <w:t> </w:t>
      </w:r>
      <w:r>
        <w:rPr/>
        <w:t>till</w:t>
      </w:r>
      <w:r>
        <w:rPr>
          <w:spacing w:val="-1"/>
        </w:rPr>
        <w:t> </w:t>
      </w:r>
      <w:r>
        <w:rPr/>
        <w:t>recent time</w:t>
      </w:r>
    </w:p>
    <w:p>
      <w:pPr>
        <w:pStyle w:val="Heading1"/>
        <w:numPr>
          <w:ilvl w:val="1"/>
          <w:numId w:val="5"/>
        </w:numPr>
        <w:tabs>
          <w:tab w:pos="1126" w:val="left" w:leader="none"/>
        </w:tabs>
        <w:spacing w:line="240" w:lineRule="auto" w:before="167" w:after="0"/>
        <w:ind w:left="1125" w:right="0" w:hanging="361"/>
        <w:jc w:val="both"/>
      </w:pPr>
      <w:r>
        <w:rPr/>
        <w:t>Problem</w:t>
      </w:r>
      <w:r>
        <w:rPr>
          <w:spacing w:val="-4"/>
        </w:rPr>
        <w:t> </w:t>
      </w:r>
      <w:r>
        <w:rPr/>
        <w:t>Statement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765" w:right="914"/>
        <w:jc w:val="both"/>
      </w:pPr>
      <w:r>
        <w:rPr/>
        <w:t>Accessing the good quality of steel rod of various diameter that meet standard and</w:t>
      </w:r>
      <w:r>
        <w:rPr>
          <w:spacing w:val="1"/>
        </w:rPr>
        <w:t> </w:t>
      </w:r>
      <w:r>
        <w:rPr/>
        <w:t>specifications of AISI, SAE, BS4449, NIS 117 and ASTM A706 standards used for</w:t>
      </w:r>
      <w:r>
        <w:rPr>
          <w:spacing w:val="1"/>
        </w:rPr>
        <w:t> </w:t>
      </w:r>
      <w:r>
        <w:rPr/>
        <w:t>engineering</w:t>
      </w:r>
      <w:r>
        <w:rPr>
          <w:spacing w:val="16"/>
        </w:rPr>
        <w:t> </w:t>
      </w:r>
      <w:r>
        <w:rPr/>
        <w:t>applications</w:t>
      </w:r>
      <w:r>
        <w:rPr>
          <w:spacing w:val="18"/>
        </w:rPr>
        <w:t> </w:t>
      </w:r>
      <w:r>
        <w:rPr/>
        <w:t>in</w:t>
      </w:r>
      <w:r>
        <w:rPr>
          <w:spacing w:val="17"/>
        </w:rPr>
        <w:t> </w:t>
      </w:r>
      <w:r>
        <w:rPr/>
        <w:t>Nigeria</w:t>
      </w:r>
      <w:r>
        <w:rPr>
          <w:spacing w:val="14"/>
        </w:rPr>
        <w:t> </w:t>
      </w:r>
      <w:r>
        <w:rPr/>
        <w:t>has</w:t>
      </w:r>
      <w:r>
        <w:rPr>
          <w:spacing w:val="16"/>
        </w:rPr>
        <w:t> </w:t>
      </w:r>
      <w:r>
        <w:rPr/>
        <w:t>been</w:t>
      </w:r>
      <w:r>
        <w:rPr>
          <w:spacing w:val="21"/>
        </w:rPr>
        <w:t> </w:t>
      </w:r>
      <w:r>
        <w:rPr/>
        <w:t>a</w:t>
      </w:r>
      <w:r>
        <w:rPr>
          <w:spacing w:val="14"/>
        </w:rPr>
        <w:t> </w:t>
      </w:r>
      <w:r>
        <w:rPr/>
        <w:t>major</w:t>
      </w:r>
      <w:r>
        <w:rPr>
          <w:spacing w:val="15"/>
        </w:rPr>
        <w:t> </w:t>
      </w:r>
      <w:r>
        <w:rPr/>
        <w:t>challenge</w:t>
      </w:r>
      <w:r>
        <w:rPr>
          <w:spacing w:val="14"/>
        </w:rPr>
        <w:t> </w:t>
      </w:r>
      <w:r>
        <w:rPr/>
        <w:t>for</w:t>
      </w:r>
      <w:r>
        <w:rPr>
          <w:spacing w:val="17"/>
        </w:rPr>
        <w:t> </w:t>
      </w:r>
      <w:r>
        <w:rPr/>
        <w:t>a</w:t>
      </w:r>
      <w:r>
        <w:rPr>
          <w:spacing w:val="14"/>
        </w:rPr>
        <w:t> </w:t>
      </w:r>
      <w:r>
        <w:rPr/>
        <w:t>long</w:t>
      </w:r>
      <w:r>
        <w:rPr>
          <w:spacing w:val="16"/>
        </w:rPr>
        <w:t> </w:t>
      </w:r>
      <w:r>
        <w:rPr/>
        <w:t>time</w:t>
      </w:r>
      <w:r>
        <w:rPr>
          <w:spacing w:val="15"/>
        </w:rPr>
        <w:t> </w:t>
      </w:r>
      <w:r>
        <w:rPr/>
        <w:t>until</w:t>
      </w:r>
      <w:r>
        <w:rPr>
          <w:spacing w:val="17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923" w:top="1300" w:bottom="1200" w:left="1220" w:right="500"/>
        </w:sectPr>
      </w:pPr>
    </w:p>
    <w:p>
      <w:pPr>
        <w:pStyle w:val="BodyText"/>
        <w:spacing w:line="480" w:lineRule="auto" w:before="72"/>
        <w:ind w:left="765" w:right="917"/>
        <w:jc w:val="both"/>
      </w:pPr>
      <w:r>
        <w:rPr/>
        <w:t>the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mild</w:t>
      </w:r>
      <w:r>
        <w:rPr>
          <w:spacing w:val="1"/>
        </w:rPr>
        <w:t> </w:t>
      </w:r>
      <w:r>
        <w:rPr/>
        <w:t>steel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specifications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 are responsible for frequent or persistence buildings and structures collapses in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spacing w:line="480" w:lineRule="auto" w:before="159"/>
        <w:ind w:left="765" w:right="914"/>
        <w:jc w:val="both"/>
      </w:pPr>
      <w:r>
        <w:rPr/>
        <w:t>Also lack of integrated approved National code concerning construction and the use of</w:t>
      </w:r>
      <w:r>
        <w:rPr>
          <w:spacing w:val="1"/>
        </w:rPr>
        <w:t> </w:t>
      </w:r>
      <w:r>
        <w:rPr/>
        <w:t>steel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steel</w:t>
      </w:r>
      <w:r>
        <w:rPr>
          <w:spacing w:val="1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failure</w:t>
      </w:r>
      <w:r>
        <w:rPr>
          <w:spacing w:val="-1"/>
        </w:rPr>
        <w:t> </w:t>
      </w:r>
      <w:r>
        <w:rPr/>
        <w:t>in Nigeria.</w:t>
      </w:r>
    </w:p>
    <w:p>
      <w:pPr>
        <w:pStyle w:val="Heading1"/>
        <w:numPr>
          <w:ilvl w:val="1"/>
          <w:numId w:val="5"/>
        </w:numPr>
        <w:tabs>
          <w:tab w:pos="1126" w:val="left" w:leader="none"/>
        </w:tabs>
        <w:spacing w:line="240" w:lineRule="auto" w:before="165" w:after="0"/>
        <w:ind w:left="1125" w:right="0" w:hanging="361"/>
        <w:jc w:val="both"/>
      </w:pPr>
      <w:r>
        <w:rPr/>
        <w:t>Aim</w:t>
      </w:r>
      <w:r>
        <w:rPr>
          <w:spacing w:val="-5"/>
        </w:rPr>
        <w:t> </w:t>
      </w:r>
      <w:r>
        <w:rPr/>
        <w:t>and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/>
        <w:ind w:left="765" w:right="915"/>
        <w:jc w:val="both"/>
      </w:pPr>
      <w:r>
        <w:rPr/>
        <w:t>The aim of this study is to investigate the recycled mild steel reinforcement used for</w:t>
      </w:r>
      <w:r>
        <w:rPr>
          <w:spacing w:val="1"/>
        </w:rPr>
        <w:t> </w:t>
      </w:r>
      <w:r>
        <w:rPr/>
        <w:t>engineering</w:t>
      </w:r>
      <w:r>
        <w:rPr>
          <w:spacing w:val="-4"/>
        </w:rPr>
        <w:t> </w:t>
      </w:r>
      <w:r>
        <w:rPr/>
        <w:t>applications in Nigeria.</w:t>
      </w:r>
    </w:p>
    <w:p>
      <w:pPr>
        <w:pStyle w:val="BodyText"/>
        <w:spacing w:before="159"/>
        <w:ind w:left="765"/>
        <w:jc w:val="both"/>
      </w:pP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5"/>
        </w:rPr>
        <w:t> </w:t>
      </w:r>
      <w:r>
        <w:rPr/>
        <w:t>objectives are</w:t>
      </w:r>
      <w:r>
        <w:rPr>
          <w:spacing w:val="1"/>
        </w:rPr>
        <w:t> </w:t>
      </w:r>
      <w:r>
        <w:rPr/>
        <w:t>to determine:</w:t>
      </w:r>
    </w:p>
    <w:p>
      <w:pPr>
        <w:pStyle w:val="BodyText"/>
        <w:rPr>
          <w:sz w:val="38"/>
        </w:rPr>
      </w:pPr>
    </w:p>
    <w:p>
      <w:pPr>
        <w:pStyle w:val="ListParagraph"/>
        <w:numPr>
          <w:ilvl w:val="2"/>
          <w:numId w:val="5"/>
        </w:numPr>
        <w:tabs>
          <w:tab w:pos="1905" w:val="left" w:leader="none"/>
          <w:tab w:pos="1906" w:val="left" w:leader="none"/>
        </w:tabs>
        <w:spacing w:line="240" w:lineRule="auto" w:before="0" w:after="0"/>
        <w:ind w:left="1905" w:right="0" w:hanging="781"/>
        <w:jc w:val="left"/>
        <w:rPr>
          <w:sz w:val="24"/>
        </w:rPr>
      </w:pPr>
      <w:r>
        <w:rPr>
          <w:sz w:val="24"/>
        </w:rPr>
        <w:t>elemental</w:t>
      </w:r>
      <w:r>
        <w:rPr>
          <w:spacing w:val="-2"/>
          <w:sz w:val="24"/>
        </w:rPr>
        <w:t> </w:t>
      </w:r>
      <w:r>
        <w:rPr>
          <w:sz w:val="24"/>
        </w:rPr>
        <w:t>composition of</w:t>
      </w:r>
      <w:r>
        <w:rPr>
          <w:spacing w:val="-2"/>
          <w:sz w:val="24"/>
        </w:rPr>
        <w:t> </w:t>
      </w:r>
      <w:r>
        <w:rPr>
          <w:sz w:val="24"/>
        </w:rPr>
        <w:t>mild</w:t>
      </w:r>
      <w:r>
        <w:rPr>
          <w:spacing w:val="-1"/>
          <w:sz w:val="24"/>
        </w:rPr>
        <w:t> </w:t>
      </w:r>
      <w:r>
        <w:rPr>
          <w:sz w:val="24"/>
        </w:rPr>
        <w:t>steel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reinforcement.</w:t>
      </w:r>
    </w:p>
    <w:p>
      <w:pPr>
        <w:pStyle w:val="BodyText"/>
      </w:pPr>
    </w:p>
    <w:p>
      <w:pPr>
        <w:pStyle w:val="ListParagraph"/>
        <w:numPr>
          <w:ilvl w:val="2"/>
          <w:numId w:val="5"/>
        </w:numPr>
        <w:tabs>
          <w:tab w:pos="1905" w:val="left" w:leader="none"/>
          <w:tab w:pos="1906" w:val="left" w:leader="none"/>
        </w:tabs>
        <w:spacing w:line="240" w:lineRule="auto" w:before="0" w:after="0"/>
        <w:ind w:left="1905" w:right="0" w:hanging="78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tensile</w:t>
      </w:r>
      <w:r>
        <w:rPr>
          <w:spacing w:val="-2"/>
          <w:sz w:val="24"/>
        </w:rPr>
        <w:t> </w:t>
      </w:r>
      <w:r>
        <w:rPr>
          <w:sz w:val="24"/>
        </w:rPr>
        <w:t>strength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mild steel</w:t>
      </w:r>
      <w:r>
        <w:rPr>
          <w:spacing w:val="-1"/>
          <w:sz w:val="24"/>
        </w:rPr>
        <w:t> </w:t>
      </w:r>
      <w:r>
        <w:rPr>
          <w:sz w:val="24"/>
        </w:rPr>
        <w:t>used for</w:t>
      </w:r>
      <w:r>
        <w:rPr>
          <w:spacing w:val="-1"/>
          <w:sz w:val="24"/>
        </w:rPr>
        <w:t> </w:t>
      </w:r>
      <w:r>
        <w:rPr>
          <w:sz w:val="24"/>
        </w:rPr>
        <w:t>reinforcement.</w:t>
      </w:r>
    </w:p>
    <w:p>
      <w:pPr>
        <w:pStyle w:val="BodyText"/>
      </w:pPr>
    </w:p>
    <w:p>
      <w:pPr>
        <w:pStyle w:val="ListParagraph"/>
        <w:numPr>
          <w:ilvl w:val="2"/>
          <w:numId w:val="5"/>
        </w:numPr>
        <w:tabs>
          <w:tab w:pos="1965" w:val="left" w:leader="none"/>
          <w:tab w:pos="1966" w:val="left" w:leader="none"/>
        </w:tabs>
        <w:spacing w:line="240" w:lineRule="auto" w:before="0" w:after="0"/>
        <w:ind w:left="1965" w:right="0" w:hanging="841"/>
        <w:jc w:val="left"/>
        <w:rPr>
          <w:sz w:val="24"/>
        </w:rPr>
      </w:pPr>
      <w:r>
        <w:rPr>
          <w:sz w:val="24"/>
        </w:rPr>
        <w:t>hardness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mild steel</w:t>
      </w:r>
      <w:r>
        <w:rPr>
          <w:spacing w:val="-1"/>
          <w:sz w:val="24"/>
        </w:rPr>
        <w:t> </w:t>
      </w:r>
      <w:r>
        <w:rPr>
          <w:sz w:val="24"/>
        </w:rPr>
        <w:t>used for</w:t>
      </w:r>
      <w:r>
        <w:rPr>
          <w:spacing w:val="-3"/>
          <w:sz w:val="24"/>
        </w:rPr>
        <w:t> </w:t>
      </w:r>
      <w:r>
        <w:rPr>
          <w:sz w:val="24"/>
        </w:rPr>
        <w:t>reinforcement</w:t>
      </w:r>
    </w:p>
    <w:p>
      <w:pPr>
        <w:pStyle w:val="BodyText"/>
      </w:pPr>
    </w:p>
    <w:p>
      <w:pPr>
        <w:pStyle w:val="ListParagraph"/>
        <w:numPr>
          <w:ilvl w:val="2"/>
          <w:numId w:val="5"/>
        </w:numPr>
        <w:tabs>
          <w:tab w:pos="1905" w:val="left" w:leader="none"/>
          <w:tab w:pos="1906" w:val="left" w:leader="none"/>
        </w:tabs>
        <w:spacing w:line="240" w:lineRule="auto" w:before="0" w:after="0"/>
        <w:ind w:left="1905" w:right="0" w:hanging="781"/>
        <w:jc w:val="left"/>
        <w:rPr>
          <w:sz w:val="24"/>
        </w:rPr>
      </w:pPr>
      <w:r>
        <w:rPr>
          <w:sz w:val="24"/>
        </w:rPr>
        <w:t>microstructure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mild steel</w:t>
      </w:r>
      <w:r>
        <w:rPr>
          <w:spacing w:val="-1"/>
          <w:sz w:val="24"/>
        </w:rPr>
        <w:t> </w:t>
      </w:r>
      <w:r>
        <w:rPr>
          <w:sz w:val="24"/>
        </w:rPr>
        <w:t>used for reinforcement.</w:t>
      </w:r>
    </w:p>
    <w:p>
      <w:pPr>
        <w:pStyle w:val="BodyText"/>
        <w:spacing w:before="5"/>
        <w:rPr>
          <w:sz w:val="38"/>
        </w:rPr>
      </w:pPr>
    </w:p>
    <w:p>
      <w:pPr>
        <w:pStyle w:val="Heading1"/>
        <w:numPr>
          <w:ilvl w:val="1"/>
          <w:numId w:val="5"/>
        </w:numPr>
        <w:tabs>
          <w:tab w:pos="1126" w:val="left" w:leader="none"/>
        </w:tabs>
        <w:spacing w:line="240" w:lineRule="auto" w:before="0" w:after="0"/>
        <w:ind w:left="1125" w:right="0" w:hanging="361"/>
        <w:jc w:val="both"/>
      </w:pPr>
      <w:r>
        <w:rPr/>
        <w:t>Scope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765" w:right="915"/>
        <w:jc w:val="both"/>
      </w:pPr>
      <w:r>
        <w:rPr/>
        <w:t>The scope of this study covers only the chemical (elemental composition), mechanical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microstructural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mild</w:t>
      </w:r>
      <w:r>
        <w:rPr>
          <w:spacing w:val="1"/>
        </w:rPr>
        <w:t> </w:t>
      </w:r>
      <w:r>
        <w:rPr/>
        <w:t>steel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applications</w:t>
      </w:r>
      <w:r>
        <w:rPr>
          <w:spacing w:val="-1"/>
        </w:rPr>
        <w:t> </w:t>
      </w:r>
      <w:r>
        <w:rPr/>
        <w:t>in Nigeria.</w:t>
      </w:r>
    </w:p>
    <w:p>
      <w:pPr>
        <w:pStyle w:val="Heading1"/>
        <w:numPr>
          <w:ilvl w:val="1"/>
          <w:numId w:val="5"/>
        </w:numPr>
        <w:tabs>
          <w:tab w:pos="1126" w:val="left" w:leader="none"/>
        </w:tabs>
        <w:spacing w:line="240" w:lineRule="auto" w:before="167" w:after="0"/>
        <w:ind w:left="1125" w:right="0" w:hanging="361"/>
        <w:jc w:val="both"/>
      </w:pPr>
      <w:r>
        <w:rPr/>
        <w:t>Justification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765" w:right="915"/>
        <w:jc w:val="both"/>
      </w:pPr>
      <w:r>
        <w:rPr/>
        <w:t>The quality of mild steels produced for engineering application by different steel plants</w:t>
      </w:r>
      <w:r>
        <w:rPr>
          <w:spacing w:val="1"/>
        </w:rPr>
        <w:t> </w:t>
      </w:r>
      <w:r>
        <w:rPr/>
        <w:t>in Nigeria has been doubtful and creating fears and concern due to the reoccurrence and</w:t>
      </w:r>
      <w:r>
        <w:rPr>
          <w:spacing w:val="1"/>
        </w:rPr>
        <w:t> </w:t>
      </w:r>
      <w:r>
        <w:rPr/>
        <w:t>frequent building collapse, collapse of bridges and culverts, and failure of structures for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past</w:t>
      </w:r>
      <w:r>
        <w:rPr>
          <w:spacing w:val="4"/>
        </w:rPr>
        <w:t> </w:t>
      </w:r>
      <w:r>
        <w:rPr/>
        <w:t>three</w:t>
      </w:r>
      <w:r>
        <w:rPr>
          <w:spacing w:val="1"/>
        </w:rPr>
        <w:t> </w:t>
      </w:r>
      <w:r>
        <w:rPr/>
        <w:t>(3)</w:t>
      </w:r>
      <w:r>
        <w:rPr>
          <w:spacing w:val="2"/>
        </w:rPr>
        <w:t> </w:t>
      </w:r>
      <w:r>
        <w:rPr/>
        <w:t>decades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Nigeria.</w:t>
      </w:r>
      <w:r>
        <w:rPr>
          <w:spacing w:val="6"/>
        </w:rPr>
        <w:t> </w:t>
      </w:r>
      <w:r>
        <w:rPr/>
        <w:t>As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issue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failures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engineering</w:t>
      </w:r>
      <w:r>
        <w:rPr>
          <w:spacing w:val="3"/>
        </w:rPr>
        <w:t> </w:t>
      </w:r>
      <w:r>
        <w:rPr/>
        <w:t>applications</w:t>
      </w:r>
    </w:p>
    <w:p>
      <w:pPr>
        <w:spacing w:after="0" w:line="480" w:lineRule="auto"/>
        <w:jc w:val="both"/>
        <w:sectPr>
          <w:pgSz w:w="11910" w:h="16840"/>
          <w:pgMar w:header="0" w:footer="923" w:top="1320" w:bottom="1200" w:left="1220" w:right="500"/>
        </w:sectPr>
      </w:pPr>
    </w:p>
    <w:p>
      <w:pPr>
        <w:pStyle w:val="BodyText"/>
        <w:spacing w:line="480" w:lineRule="auto" w:before="72"/>
        <w:ind w:left="765" w:right="912"/>
        <w:jc w:val="both"/>
      </w:pPr>
      <w:r>
        <w:rPr/>
        <w:t>such as building collapses, collapse of bridges and culverts and failure of structures</w:t>
      </w:r>
      <w:r>
        <w:rPr>
          <w:spacing w:val="1"/>
        </w:rPr>
        <w:t> </w:t>
      </w:r>
      <w:r>
        <w:rPr/>
        <w:t>across the cities and states in Nigeria, our reliance on the existence findings from the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researchers on causes of mild steel failure in engineering applications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 which has not been extended very much to the areas of the strength of materials,</w:t>
      </w:r>
      <w:r>
        <w:rPr>
          <w:spacing w:val="-57"/>
        </w:rPr>
        <w:t> </w:t>
      </w:r>
      <w:r>
        <w:rPr/>
        <w:t>very much details of elemental composition and the microstructural analysis for quality</w:t>
      </w:r>
      <w:r>
        <w:rPr>
          <w:spacing w:val="1"/>
        </w:rPr>
        <w:t> </w:t>
      </w:r>
      <w:r>
        <w:rPr/>
        <w:t>control in the production of mild steel has drawn much kin interest to this present</w:t>
      </w:r>
      <w:r>
        <w:rPr>
          <w:spacing w:val="1"/>
        </w:rPr>
        <w:t> </w:t>
      </w:r>
      <w:r>
        <w:rPr/>
        <w:t>research.</w:t>
      </w:r>
    </w:p>
    <w:p>
      <w:pPr>
        <w:pStyle w:val="BodyText"/>
        <w:spacing w:line="480" w:lineRule="auto" w:before="159"/>
        <w:ind w:left="765" w:right="924"/>
        <w:jc w:val="both"/>
      </w:pPr>
      <w:r>
        <w:rPr/>
        <w:t>The result obtain from this study will also be useful for steel manufacturers in</w:t>
      </w:r>
      <w:r>
        <w:rPr>
          <w:spacing w:val="60"/>
        </w:rPr>
        <w:t> </w:t>
      </w:r>
      <w:r>
        <w:rPr/>
        <w:t>Nigeria</w:t>
      </w:r>
      <w:r>
        <w:rPr>
          <w:spacing w:val="1"/>
        </w:rPr>
        <w:t> </w:t>
      </w:r>
      <w:r>
        <w:rPr/>
        <w:t>so</w:t>
      </w:r>
      <w:r>
        <w:rPr>
          <w:spacing w:val="-1"/>
        </w:rPr>
        <w:t> </w:t>
      </w:r>
      <w:r>
        <w:rPr/>
        <w:t>as to produce</w:t>
      </w:r>
      <w:r>
        <w:rPr>
          <w:spacing w:val="-2"/>
        </w:rPr>
        <w:t> </w:t>
      </w:r>
      <w:r>
        <w:rPr/>
        <w:t>mild steel base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 required specifications</w:t>
      </w:r>
      <w:r>
        <w:rPr>
          <w:spacing w:val="-1"/>
        </w:rPr>
        <w:t> </w:t>
      </w:r>
      <w:r>
        <w:rPr/>
        <w:t>and standard.</w:t>
      </w:r>
    </w:p>
    <w:p>
      <w:pPr>
        <w:pStyle w:val="BodyText"/>
        <w:spacing w:line="480" w:lineRule="auto" w:before="161"/>
        <w:ind w:left="765" w:right="913"/>
        <w:jc w:val="both"/>
      </w:pPr>
      <w:r>
        <w:rPr/>
        <w:t>Lastly, this research findings, if available to the public it would enable the building</w:t>
      </w:r>
      <w:r>
        <w:rPr>
          <w:spacing w:val="1"/>
        </w:rPr>
        <w:t> </w:t>
      </w:r>
      <w:r>
        <w:rPr/>
        <w:t>engineers,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engineers,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contractors,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consultants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advise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prescribe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clients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execution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specifications</w:t>
      </w:r>
      <w:r>
        <w:rPr>
          <w:spacing w:val="-1"/>
        </w:rPr>
        <w:t> </w:t>
      </w:r>
      <w:r>
        <w:rPr/>
        <w:t>and standard.</w:t>
      </w:r>
    </w:p>
    <w:p>
      <w:pPr>
        <w:pStyle w:val="BodyText"/>
        <w:spacing w:line="480" w:lineRule="auto" w:before="162"/>
        <w:ind w:left="765" w:right="914"/>
        <w:jc w:val="both"/>
      </w:pPr>
      <w:r>
        <w:rPr/>
        <w:t>As a matter of fact, as at the recent time of filling the report of this study, Nigerian</w:t>
      </w:r>
      <w:r>
        <w:rPr>
          <w:spacing w:val="1"/>
        </w:rPr>
        <w:t> </w:t>
      </w:r>
      <w:r>
        <w:rPr/>
        <w:t>citizens still lost their lives due to steel failure in engineering applications. Carrying out</w:t>
      </w:r>
      <w:r>
        <w:rPr>
          <w:spacing w:val="1"/>
        </w:rPr>
        <w:t> </w:t>
      </w:r>
      <w:r>
        <w:rPr/>
        <w:t>this study would enact the public about the poor quality of mild steel products produced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steel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located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consumed</w:t>
      </w:r>
      <w:r>
        <w:rPr>
          <w:spacing w:val="1"/>
        </w:rPr>
        <w:t> </w:t>
      </w:r>
      <w:r>
        <w:rPr/>
        <w:t>daily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engineering</w:t>
      </w:r>
      <w:r>
        <w:rPr>
          <w:spacing w:val="-4"/>
        </w:rPr>
        <w:t> </w:t>
      </w:r>
      <w:r>
        <w:rPr/>
        <w:t>applications.</w:t>
      </w:r>
    </w:p>
    <w:p>
      <w:pPr>
        <w:spacing w:after="0" w:line="480" w:lineRule="auto"/>
        <w:jc w:val="both"/>
        <w:sectPr>
          <w:pgSz w:w="11910" w:h="16840"/>
          <w:pgMar w:header="0" w:footer="923" w:top="1320" w:bottom="1200" w:left="1220" w:right="500"/>
        </w:sectPr>
      </w:pPr>
    </w:p>
    <w:p>
      <w:pPr>
        <w:pStyle w:val="Heading1"/>
        <w:spacing w:before="76"/>
        <w:ind w:left="3423" w:right="3576"/>
        <w:jc w:val="center"/>
      </w:pP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pStyle w:val="ListParagraph"/>
        <w:numPr>
          <w:ilvl w:val="1"/>
          <w:numId w:val="6"/>
        </w:numPr>
        <w:tabs>
          <w:tab w:pos="3885" w:val="left" w:leader="none"/>
          <w:tab w:pos="3886" w:val="left" w:leader="none"/>
        </w:tabs>
        <w:spacing w:line="240" w:lineRule="auto" w:before="183" w:after="0"/>
        <w:ind w:left="3885" w:right="0" w:hanging="3121"/>
        <w:jc w:val="left"/>
        <w:rPr>
          <w:b/>
          <w:sz w:val="24"/>
        </w:rPr>
      </w:pPr>
      <w:r>
        <w:rPr>
          <w:b/>
          <w:sz w:val="24"/>
        </w:rPr>
        <w:t>LITTERATURE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REVIEW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Heading1"/>
        <w:numPr>
          <w:ilvl w:val="1"/>
          <w:numId w:val="6"/>
        </w:numPr>
        <w:tabs>
          <w:tab w:pos="1126" w:val="left" w:leader="none"/>
        </w:tabs>
        <w:spacing w:line="240" w:lineRule="auto" w:before="0" w:after="0"/>
        <w:ind w:left="1125" w:right="0" w:hanging="361"/>
        <w:jc w:val="left"/>
      </w:pPr>
      <w:r>
        <w:rPr>
          <w:color w:val="2D2D2D"/>
        </w:rPr>
        <w:t>Structural</w:t>
      </w:r>
      <w:r>
        <w:rPr>
          <w:color w:val="2D2D2D"/>
          <w:spacing w:val="-3"/>
        </w:rPr>
        <w:t> </w:t>
      </w:r>
      <w:r>
        <w:rPr>
          <w:color w:val="2D2D2D"/>
        </w:rPr>
        <w:t>Steel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/>
        <w:ind w:left="765" w:right="912"/>
        <w:jc w:val="both"/>
      </w:pPr>
      <w:r>
        <w:rPr>
          <w:color w:val="2D2D2D"/>
        </w:rPr>
        <w:t>Structural steel has been the widely used in engineering applications. </w:t>
      </w:r>
      <w:r>
        <w:rPr>
          <w:color w:val="212121"/>
        </w:rPr>
        <w:t>(Adzora </w:t>
      </w:r>
      <w:r>
        <w:rPr>
          <w:i/>
          <w:color w:val="212121"/>
        </w:rPr>
        <w:t>et al.</w:t>
      </w:r>
      <w:r>
        <w:rPr>
          <w:i/>
          <w:color w:val="212121"/>
          <w:spacing w:val="1"/>
        </w:rPr>
        <w:t> </w:t>
      </w:r>
      <w:r>
        <w:rPr>
          <w:color w:val="212121"/>
        </w:rPr>
        <w:t>2019;</w:t>
      </w:r>
      <w:r>
        <w:rPr>
          <w:color w:val="212121"/>
          <w:spacing w:val="16"/>
        </w:rPr>
        <w:t> </w:t>
      </w:r>
      <w:r>
        <w:rPr>
          <w:color w:val="212121"/>
        </w:rPr>
        <w:t>Oke</w:t>
      </w:r>
      <w:r>
        <w:rPr>
          <w:color w:val="212121"/>
          <w:spacing w:val="15"/>
        </w:rPr>
        <w:t> </w:t>
      </w:r>
      <w:r>
        <w:rPr>
          <w:i/>
          <w:color w:val="212121"/>
        </w:rPr>
        <w:t>et</w:t>
      </w:r>
      <w:r>
        <w:rPr>
          <w:i/>
          <w:color w:val="212121"/>
          <w:spacing w:val="16"/>
        </w:rPr>
        <w:t> </w:t>
      </w:r>
      <w:r>
        <w:rPr>
          <w:i/>
          <w:color w:val="212121"/>
        </w:rPr>
        <w:t>al</w:t>
      </w:r>
      <w:r>
        <w:rPr>
          <w:color w:val="212121"/>
        </w:rPr>
        <w:t>.</w:t>
      </w:r>
      <w:r>
        <w:rPr>
          <w:color w:val="212121"/>
          <w:spacing w:val="16"/>
        </w:rPr>
        <w:t> </w:t>
      </w:r>
      <w:r>
        <w:rPr>
          <w:color w:val="212121"/>
        </w:rPr>
        <w:t>2019).</w:t>
      </w:r>
      <w:r>
        <w:rPr>
          <w:color w:val="212121"/>
          <w:spacing w:val="18"/>
        </w:rPr>
        <w:t> </w:t>
      </w:r>
      <w:r>
        <w:rPr>
          <w:color w:val="2D2D2D"/>
        </w:rPr>
        <w:t>The</w:t>
      </w:r>
      <w:r>
        <w:rPr>
          <w:color w:val="2D2D2D"/>
          <w:spacing w:val="15"/>
        </w:rPr>
        <w:t> </w:t>
      </w:r>
      <w:r>
        <w:rPr>
          <w:color w:val="2D2D2D"/>
        </w:rPr>
        <w:t>behaviour</w:t>
      </w:r>
      <w:r>
        <w:rPr>
          <w:color w:val="2D2D2D"/>
          <w:spacing w:val="15"/>
        </w:rPr>
        <w:t> </w:t>
      </w:r>
      <w:r>
        <w:rPr>
          <w:color w:val="2D2D2D"/>
        </w:rPr>
        <w:t>of</w:t>
      </w:r>
      <w:r>
        <w:rPr>
          <w:color w:val="2D2D2D"/>
          <w:spacing w:val="15"/>
        </w:rPr>
        <w:t> </w:t>
      </w:r>
      <w:r>
        <w:rPr>
          <w:color w:val="2D2D2D"/>
        </w:rPr>
        <w:t>structural</w:t>
      </w:r>
      <w:r>
        <w:rPr>
          <w:color w:val="2D2D2D"/>
          <w:spacing w:val="16"/>
        </w:rPr>
        <w:t> </w:t>
      </w:r>
      <w:r>
        <w:rPr>
          <w:color w:val="2D2D2D"/>
        </w:rPr>
        <w:t>steel</w:t>
      </w:r>
      <w:r>
        <w:rPr>
          <w:color w:val="2D2D2D"/>
          <w:spacing w:val="17"/>
        </w:rPr>
        <w:t> </w:t>
      </w:r>
      <w:r>
        <w:rPr>
          <w:color w:val="2D2D2D"/>
        </w:rPr>
        <w:t>in</w:t>
      </w:r>
      <w:r>
        <w:rPr>
          <w:color w:val="2D2D2D"/>
          <w:spacing w:val="16"/>
        </w:rPr>
        <w:t> </w:t>
      </w:r>
      <w:r>
        <w:rPr>
          <w:color w:val="2D2D2D"/>
        </w:rPr>
        <w:t>engineering</w:t>
      </w:r>
      <w:r>
        <w:rPr>
          <w:color w:val="2D2D2D"/>
          <w:spacing w:val="14"/>
        </w:rPr>
        <w:t> </w:t>
      </w:r>
      <w:r>
        <w:rPr>
          <w:color w:val="2D2D2D"/>
        </w:rPr>
        <w:t>applications</w:t>
      </w:r>
      <w:r>
        <w:rPr>
          <w:color w:val="2D2D2D"/>
          <w:spacing w:val="15"/>
        </w:rPr>
        <w:t> </w:t>
      </w:r>
      <w:r>
        <w:rPr>
          <w:color w:val="2D2D2D"/>
        </w:rPr>
        <w:t>is</w:t>
      </w:r>
      <w:r>
        <w:rPr>
          <w:color w:val="2D2D2D"/>
          <w:spacing w:val="-57"/>
        </w:rPr>
        <w:t> </w:t>
      </w:r>
      <w:r>
        <w:rPr>
          <w:color w:val="2D2D2D"/>
        </w:rPr>
        <w:t>is</w:t>
      </w:r>
      <w:r>
        <w:rPr>
          <w:color w:val="2D2D2D"/>
          <w:spacing w:val="1"/>
        </w:rPr>
        <w:t> </w:t>
      </w:r>
      <w:r>
        <w:rPr>
          <w:color w:val="2D2D2D"/>
        </w:rPr>
        <w:t>predictable</w:t>
      </w:r>
      <w:r>
        <w:rPr>
          <w:color w:val="2D2D2D"/>
          <w:spacing w:val="1"/>
        </w:rPr>
        <w:t> </w:t>
      </w:r>
      <w:r>
        <w:rPr>
          <w:color w:val="2D2D2D"/>
        </w:rPr>
        <w:t>and</w:t>
      </w:r>
      <w:r>
        <w:rPr>
          <w:color w:val="2D2D2D"/>
          <w:spacing w:val="1"/>
        </w:rPr>
        <w:t> </w:t>
      </w:r>
      <w:r>
        <w:rPr>
          <w:color w:val="2D2D2D"/>
        </w:rPr>
        <w:t>it</w:t>
      </w:r>
      <w:r>
        <w:rPr>
          <w:color w:val="2D2D2D"/>
          <w:spacing w:val="1"/>
        </w:rPr>
        <w:t> </w:t>
      </w:r>
      <w:r>
        <w:rPr>
          <w:color w:val="2D2D2D"/>
        </w:rPr>
        <w:t>must</w:t>
      </w:r>
      <w:r>
        <w:rPr>
          <w:color w:val="2D2D2D"/>
          <w:spacing w:val="1"/>
        </w:rPr>
        <w:t> </w:t>
      </w:r>
      <w:r>
        <w:rPr>
          <w:color w:val="2D2D2D"/>
        </w:rPr>
        <w:t>base</w:t>
      </w:r>
      <w:r>
        <w:rPr>
          <w:color w:val="2D2D2D"/>
          <w:spacing w:val="1"/>
        </w:rPr>
        <w:t> </w:t>
      </w:r>
      <w:r>
        <w:rPr>
          <w:color w:val="2D2D2D"/>
        </w:rPr>
        <w:t>on</w:t>
      </w:r>
      <w:r>
        <w:rPr>
          <w:color w:val="2D2D2D"/>
          <w:spacing w:val="1"/>
        </w:rPr>
        <w:t> </w:t>
      </w:r>
      <w:r>
        <w:rPr>
          <w:color w:val="2D2D2D"/>
        </w:rPr>
        <w:t>the</w:t>
      </w:r>
      <w:r>
        <w:rPr>
          <w:color w:val="2D2D2D"/>
          <w:spacing w:val="1"/>
        </w:rPr>
        <w:t> </w:t>
      </w:r>
      <w:r>
        <w:rPr>
          <w:color w:val="2D2D2D"/>
        </w:rPr>
        <w:t>engineering</w:t>
      </w:r>
      <w:r>
        <w:rPr>
          <w:color w:val="2D2D2D"/>
          <w:spacing w:val="1"/>
        </w:rPr>
        <w:t> </w:t>
      </w:r>
      <w:r>
        <w:rPr>
          <w:color w:val="2D2D2D"/>
        </w:rPr>
        <w:t>ethics,</w:t>
      </w:r>
      <w:r>
        <w:rPr>
          <w:color w:val="2D2D2D"/>
          <w:spacing w:val="1"/>
        </w:rPr>
        <w:t> </w:t>
      </w:r>
      <w:r>
        <w:rPr>
          <w:color w:val="2D2D2D"/>
        </w:rPr>
        <w:t>norms</w:t>
      </w:r>
      <w:r>
        <w:rPr>
          <w:color w:val="2D2D2D"/>
          <w:spacing w:val="60"/>
        </w:rPr>
        <w:t> </w:t>
      </w:r>
      <w:r>
        <w:rPr>
          <w:color w:val="2D2D2D"/>
        </w:rPr>
        <w:t>and</w:t>
      </w:r>
      <w:r>
        <w:rPr>
          <w:color w:val="2D2D2D"/>
          <w:spacing w:val="60"/>
        </w:rPr>
        <w:t> </w:t>
      </w:r>
      <w:r>
        <w:rPr>
          <w:color w:val="2D2D2D"/>
        </w:rPr>
        <w:t>values,</w:t>
      </w:r>
      <w:r>
        <w:rPr>
          <w:color w:val="2D2D2D"/>
          <w:spacing w:val="1"/>
        </w:rPr>
        <w:t> </w:t>
      </w:r>
      <w:r>
        <w:rPr>
          <w:color w:val="2D2D2D"/>
        </w:rPr>
        <w:t>specification and standard before put in practice. These standard are duly established by</w:t>
      </w:r>
      <w:r>
        <w:rPr>
          <w:color w:val="2D2D2D"/>
          <w:spacing w:val="1"/>
        </w:rPr>
        <w:t> </w:t>
      </w:r>
      <w:r>
        <w:rPr>
          <w:color w:val="2D2D2D"/>
        </w:rPr>
        <w:t>agencies such as the American Institute of Steel Construction (AISC), American Steel</w:t>
      </w:r>
      <w:r>
        <w:rPr>
          <w:color w:val="2D2D2D"/>
          <w:spacing w:val="1"/>
        </w:rPr>
        <w:t> </w:t>
      </w:r>
      <w:r>
        <w:rPr>
          <w:color w:val="2D2D2D"/>
        </w:rPr>
        <w:t>and Testing of Materials (ASTM), Nigerian Industrial Steel (</w:t>
      </w:r>
      <w:r>
        <w:rPr/>
        <w:t>NIS 117), and British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Steel</w:t>
      </w:r>
      <w:r>
        <w:rPr>
          <w:spacing w:val="1"/>
        </w:rPr>
        <w:t> </w:t>
      </w:r>
      <w:r>
        <w:rPr/>
        <w:t>(BS4449),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Engineers</w:t>
      </w:r>
      <w:r>
        <w:rPr>
          <w:spacing w:val="1"/>
        </w:rPr>
        <w:t> </w:t>
      </w:r>
      <w:r>
        <w:rPr/>
        <w:t>(NSE),</w:t>
      </w:r>
      <w:r>
        <w:rPr>
          <w:spacing w:val="1"/>
        </w:rPr>
        <w:t> </w:t>
      </w:r>
      <w:r>
        <w:rPr/>
        <w:t>Council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regulation of Engineering in Nigeria (COREN), Nigerian Code of Practice (NCPC),</w:t>
      </w:r>
      <w:r>
        <w:rPr>
          <w:spacing w:val="1"/>
        </w:rPr>
        <w:t> </w:t>
      </w:r>
      <w:r>
        <w:rPr/>
        <w:t>International Standard Organization (SON), National Steel Raw materials Exploration</w:t>
      </w:r>
      <w:r>
        <w:rPr>
          <w:spacing w:val="1"/>
        </w:rPr>
        <w:t> </w:t>
      </w:r>
      <w:r>
        <w:rPr/>
        <w:t>Agency</w:t>
      </w:r>
      <w:r>
        <w:rPr>
          <w:spacing w:val="-5"/>
        </w:rPr>
        <w:t> </w:t>
      </w:r>
      <w:r>
        <w:rPr/>
        <w:t>(NSRMEA).</w:t>
      </w:r>
    </w:p>
    <w:p>
      <w:pPr>
        <w:pStyle w:val="BodyText"/>
        <w:spacing w:line="480" w:lineRule="auto" w:before="1"/>
        <w:ind w:left="765" w:right="914"/>
        <w:jc w:val="both"/>
      </w:pPr>
      <w:r>
        <w:rPr>
          <w:color w:val="2D2D2D"/>
        </w:rPr>
        <w:t>The primary function of steel in the building industry and in engineering applications is</w:t>
      </w:r>
      <w:r>
        <w:rPr>
          <w:color w:val="2D2D2D"/>
          <w:spacing w:val="1"/>
        </w:rPr>
        <w:t> </w:t>
      </w:r>
      <w:r>
        <w:rPr>
          <w:color w:val="2D2D2D"/>
        </w:rPr>
        <w:t>to</w:t>
      </w:r>
      <w:r>
        <w:rPr>
          <w:color w:val="2D2D2D"/>
          <w:spacing w:val="12"/>
        </w:rPr>
        <w:t> </w:t>
      </w:r>
      <w:r>
        <w:rPr>
          <w:color w:val="2D2D2D"/>
        </w:rPr>
        <w:t>form</w:t>
      </w:r>
      <w:r>
        <w:rPr>
          <w:color w:val="2D2D2D"/>
          <w:spacing w:val="13"/>
        </w:rPr>
        <w:t> </w:t>
      </w:r>
      <w:r>
        <w:rPr>
          <w:color w:val="2D2D2D"/>
        </w:rPr>
        <w:t>a</w:t>
      </w:r>
      <w:r>
        <w:rPr>
          <w:color w:val="2D2D2D"/>
          <w:spacing w:val="12"/>
        </w:rPr>
        <w:t> </w:t>
      </w:r>
      <w:r>
        <w:rPr>
          <w:color w:val="2D2D2D"/>
        </w:rPr>
        <w:t>skeleton</w:t>
      </w:r>
      <w:r>
        <w:rPr>
          <w:color w:val="2D2D2D"/>
          <w:spacing w:val="13"/>
        </w:rPr>
        <w:t> </w:t>
      </w:r>
      <w:r>
        <w:rPr>
          <w:color w:val="2D2D2D"/>
        </w:rPr>
        <w:t>that</w:t>
      </w:r>
      <w:r>
        <w:rPr>
          <w:color w:val="2D2D2D"/>
          <w:spacing w:val="13"/>
        </w:rPr>
        <w:t> </w:t>
      </w:r>
      <w:r>
        <w:rPr>
          <w:color w:val="2D2D2D"/>
        </w:rPr>
        <w:t>holds</w:t>
      </w:r>
      <w:r>
        <w:rPr>
          <w:color w:val="2D2D2D"/>
          <w:spacing w:val="13"/>
        </w:rPr>
        <w:t> </w:t>
      </w:r>
      <w:r>
        <w:rPr>
          <w:color w:val="2D2D2D"/>
        </w:rPr>
        <w:t>everything</w:t>
      </w:r>
      <w:r>
        <w:rPr>
          <w:color w:val="2D2D2D"/>
          <w:spacing w:val="13"/>
        </w:rPr>
        <w:t> </w:t>
      </w:r>
      <w:r>
        <w:rPr>
          <w:color w:val="2D2D2D"/>
        </w:rPr>
        <w:t>together</w:t>
      </w:r>
      <w:r>
        <w:rPr>
          <w:color w:val="2D2D2D"/>
          <w:spacing w:val="13"/>
        </w:rPr>
        <w:t> </w:t>
      </w:r>
      <w:r>
        <w:rPr>
          <w:color w:val="2D2D2D"/>
        </w:rPr>
        <w:t>(</w:t>
      </w:r>
      <w:r>
        <w:rPr>
          <w:color w:val="2D2D2D"/>
          <w:spacing w:val="13"/>
        </w:rPr>
        <w:t> </w:t>
      </w:r>
      <w:r>
        <w:rPr>
          <w:color w:val="212121"/>
        </w:rPr>
        <w:t>Adzora</w:t>
      </w:r>
      <w:r>
        <w:rPr>
          <w:color w:val="212121"/>
          <w:spacing w:val="12"/>
        </w:rPr>
        <w:t> </w:t>
      </w:r>
      <w:r>
        <w:rPr>
          <w:i/>
          <w:color w:val="212121"/>
        </w:rPr>
        <w:t>et</w:t>
      </w:r>
      <w:r>
        <w:rPr>
          <w:i/>
          <w:color w:val="212121"/>
          <w:spacing w:val="13"/>
        </w:rPr>
        <w:t> </w:t>
      </w:r>
      <w:r>
        <w:rPr>
          <w:i/>
          <w:color w:val="212121"/>
        </w:rPr>
        <w:t>al.</w:t>
      </w:r>
      <w:r>
        <w:rPr>
          <w:i/>
          <w:color w:val="212121"/>
          <w:spacing w:val="14"/>
        </w:rPr>
        <w:t> </w:t>
      </w:r>
      <w:r>
        <w:rPr>
          <w:color w:val="212121"/>
        </w:rPr>
        <w:t>2019).</w:t>
      </w:r>
      <w:r>
        <w:rPr>
          <w:color w:val="212121"/>
          <w:spacing w:val="13"/>
        </w:rPr>
        <w:t> </w:t>
      </w:r>
      <w:r>
        <w:rPr>
          <w:color w:val="2D2D2D"/>
        </w:rPr>
        <w:t>Structural</w:t>
      </w:r>
      <w:r>
        <w:rPr>
          <w:color w:val="2D2D2D"/>
          <w:spacing w:val="13"/>
        </w:rPr>
        <w:t> </w:t>
      </w:r>
      <w:r>
        <w:rPr>
          <w:color w:val="2D2D2D"/>
        </w:rPr>
        <w:t>steel</w:t>
      </w:r>
      <w:r>
        <w:rPr>
          <w:color w:val="2D2D2D"/>
          <w:spacing w:val="-58"/>
        </w:rPr>
        <w:t> </w:t>
      </w:r>
      <w:r>
        <w:rPr>
          <w:color w:val="2D2D2D"/>
        </w:rPr>
        <w:t>is mainly used as a reinforcement material to counter concrete’s low tensile strength and</w:t>
      </w:r>
      <w:r>
        <w:rPr>
          <w:color w:val="2D2D2D"/>
          <w:spacing w:val="-57"/>
        </w:rPr>
        <w:t> </w:t>
      </w:r>
      <w:r>
        <w:rPr>
          <w:color w:val="2D2D2D"/>
        </w:rPr>
        <w:t>ductility</w:t>
      </w:r>
      <w:r>
        <w:rPr>
          <w:color w:val="2D2D2D"/>
          <w:spacing w:val="-7"/>
        </w:rPr>
        <w:t> </w:t>
      </w:r>
      <w:r>
        <w:rPr>
          <w:color w:val="2D2D2D"/>
        </w:rPr>
        <w:t>( </w:t>
      </w:r>
      <w:r>
        <w:rPr>
          <w:color w:val="212121"/>
        </w:rPr>
        <w:t>Bamigboye</w:t>
      </w:r>
      <w:r>
        <w:rPr>
          <w:color w:val="212121"/>
          <w:spacing w:val="2"/>
        </w:rPr>
        <w:t> </w:t>
      </w:r>
      <w:r>
        <w:rPr>
          <w:i/>
          <w:color w:val="212121"/>
        </w:rPr>
        <w:t>et</w:t>
      </w:r>
      <w:r>
        <w:rPr>
          <w:i/>
          <w:color w:val="212121"/>
          <w:spacing w:val="2"/>
        </w:rPr>
        <w:t> </w:t>
      </w:r>
      <w:r>
        <w:rPr>
          <w:i/>
          <w:color w:val="212121"/>
        </w:rPr>
        <w:t>al</w:t>
      </w:r>
      <w:r>
        <w:rPr>
          <w:color w:val="212121"/>
        </w:rPr>
        <w:t>.</w:t>
      </w:r>
      <w:r>
        <w:rPr>
          <w:color w:val="212121"/>
          <w:spacing w:val="59"/>
        </w:rPr>
        <w:t> </w:t>
      </w:r>
      <w:r>
        <w:rPr>
          <w:color w:val="212121"/>
        </w:rPr>
        <w:t>2019, Adejuyigbe</w:t>
      </w:r>
      <w:r>
        <w:rPr>
          <w:color w:val="212121"/>
          <w:spacing w:val="2"/>
        </w:rPr>
        <w:t> </w:t>
      </w:r>
      <w:r>
        <w:rPr>
          <w:i/>
          <w:color w:val="212121"/>
        </w:rPr>
        <w:t>et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al</w:t>
      </w:r>
      <w:r>
        <w:rPr>
          <w:color w:val="212121"/>
        </w:rPr>
        <w:t>. 2019).</w:t>
      </w:r>
    </w:p>
    <w:p>
      <w:pPr>
        <w:pStyle w:val="BodyText"/>
        <w:spacing w:line="480" w:lineRule="auto"/>
        <w:ind w:left="765" w:right="916" w:firstLine="59"/>
        <w:jc w:val="both"/>
      </w:pPr>
      <w:r>
        <w:rPr>
          <w:i/>
          <w:color w:val="2D2D2D"/>
        </w:rPr>
        <w:t>Ductility </w:t>
      </w:r>
      <w:r>
        <w:rPr>
          <w:color w:val="2D2D2D"/>
        </w:rPr>
        <w:t>is an important property of structural steel. It allows for the redistribution of</w:t>
      </w:r>
      <w:r>
        <w:rPr>
          <w:color w:val="2D2D2D"/>
          <w:spacing w:val="1"/>
        </w:rPr>
        <w:t> </w:t>
      </w:r>
      <w:r>
        <w:rPr>
          <w:color w:val="2D2D2D"/>
        </w:rPr>
        <w:t>stresses in continuous members and at points of high local stresses, such as at holes or</w:t>
      </w:r>
      <w:r>
        <w:rPr>
          <w:color w:val="2D2D2D"/>
          <w:spacing w:val="1"/>
        </w:rPr>
        <w:t> </w:t>
      </w:r>
      <w:r>
        <w:rPr>
          <w:color w:val="2D2D2D"/>
        </w:rPr>
        <w:t>other discontinuities. As a rule of thumb, although structural steel is always used below</w:t>
      </w:r>
      <w:r>
        <w:rPr>
          <w:color w:val="2D2D2D"/>
          <w:spacing w:val="1"/>
        </w:rPr>
        <w:t> </w:t>
      </w:r>
      <w:r>
        <w:rPr>
          <w:color w:val="2D2D2D"/>
        </w:rPr>
        <w:t>its</w:t>
      </w:r>
      <w:r>
        <w:rPr>
          <w:color w:val="2D2D2D"/>
          <w:spacing w:val="1"/>
        </w:rPr>
        <w:t> </w:t>
      </w:r>
      <w:r>
        <w:rPr>
          <w:color w:val="2D2D2D"/>
        </w:rPr>
        <w:t>yield</w:t>
      </w:r>
      <w:r>
        <w:rPr>
          <w:color w:val="2D2D2D"/>
          <w:spacing w:val="1"/>
        </w:rPr>
        <w:t> </w:t>
      </w:r>
      <w:r>
        <w:rPr>
          <w:color w:val="2D2D2D"/>
        </w:rPr>
        <w:t>point</w:t>
      </w:r>
      <w:r>
        <w:rPr>
          <w:color w:val="2D2D2D"/>
          <w:spacing w:val="1"/>
        </w:rPr>
        <w:t> </w:t>
      </w:r>
      <w:r>
        <w:rPr>
          <w:color w:val="2D2D2D"/>
        </w:rPr>
        <w:t>(in</w:t>
      </w:r>
      <w:r>
        <w:rPr>
          <w:color w:val="2D2D2D"/>
          <w:spacing w:val="1"/>
        </w:rPr>
        <w:t> </w:t>
      </w:r>
      <w:r>
        <w:rPr>
          <w:color w:val="2D2D2D"/>
        </w:rPr>
        <w:t>the</w:t>
      </w:r>
      <w:r>
        <w:rPr>
          <w:color w:val="2D2D2D"/>
          <w:spacing w:val="1"/>
        </w:rPr>
        <w:t> </w:t>
      </w:r>
      <w:r>
        <w:rPr>
          <w:color w:val="2D2D2D"/>
        </w:rPr>
        <w:t>elastic</w:t>
      </w:r>
      <w:r>
        <w:rPr>
          <w:color w:val="2D2D2D"/>
          <w:spacing w:val="1"/>
        </w:rPr>
        <w:t> </w:t>
      </w:r>
      <w:r>
        <w:rPr>
          <w:color w:val="2D2D2D"/>
        </w:rPr>
        <w:t>region),</w:t>
      </w:r>
      <w:r>
        <w:rPr>
          <w:color w:val="2D2D2D"/>
          <w:spacing w:val="1"/>
        </w:rPr>
        <w:t> </w:t>
      </w:r>
      <w:r>
        <w:rPr>
          <w:color w:val="2D2D2D"/>
        </w:rPr>
        <w:t>ductility</w:t>
      </w:r>
      <w:r>
        <w:rPr>
          <w:color w:val="2D2D2D"/>
          <w:spacing w:val="1"/>
        </w:rPr>
        <w:t> </w:t>
      </w:r>
      <w:r>
        <w:rPr>
          <w:color w:val="2D2D2D"/>
        </w:rPr>
        <w:t>is</w:t>
      </w:r>
      <w:r>
        <w:rPr>
          <w:color w:val="2D2D2D"/>
          <w:spacing w:val="1"/>
        </w:rPr>
        <w:t> </w:t>
      </w:r>
      <w:r>
        <w:rPr>
          <w:color w:val="2D2D2D"/>
        </w:rPr>
        <w:t>an</w:t>
      </w:r>
      <w:r>
        <w:rPr>
          <w:color w:val="2D2D2D"/>
          <w:spacing w:val="1"/>
        </w:rPr>
        <w:t> </w:t>
      </w:r>
      <w:r>
        <w:rPr>
          <w:color w:val="2D2D2D"/>
        </w:rPr>
        <w:t>important</w:t>
      </w:r>
      <w:r>
        <w:rPr>
          <w:color w:val="2D2D2D"/>
          <w:spacing w:val="1"/>
        </w:rPr>
        <w:t> </w:t>
      </w:r>
      <w:r>
        <w:rPr>
          <w:color w:val="2D2D2D"/>
        </w:rPr>
        <w:t>property because</w:t>
      </w:r>
      <w:r>
        <w:rPr>
          <w:color w:val="2D2D2D"/>
          <w:spacing w:val="1"/>
        </w:rPr>
        <w:t> </w:t>
      </w:r>
      <w:r>
        <w:rPr>
          <w:color w:val="2D2D2D"/>
        </w:rPr>
        <w:t>it</w:t>
      </w:r>
      <w:r>
        <w:rPr>
          <w:color w:val="2D2D2D"/>
          <w:spacing w:val="-57"/>
        </w:rPr>
        <w:t> </w:t>
      </w:r>
      <w:r>
        <w:rPr>
          <w:color w:val="2D2D2D"/>
        </w:rPr>
        <w:t>provides a warning signal before actual failure, thus making the failure less catastrophic</w:t>
      </w:r>
      <w:r>
        <w:rPr>
          <w:color w:val="2D2D2D"/>
          <w:spacing w:val="1"/>
        </w:rPr>
        <w:t> </w:t>
      </w:r>
      <w:r>
        <w:rPr>
          <w:color w:val="2D2D2D"/>
        </w:rPr>
        <w:t>(</w:t>
      </w:r>
      <w:r>
        <w:rPr>
          <w:color w:val="212121"/>
        </w:rPr>
        <w:t>Sinaie</w:t>
      </w:r>
      <w:r>
        <w:rPr>
          <w:color w:val="212121"/>
          <w:spacing w:val="-2"/>
        </w:rPr>
        <w:t> </w:t>
      </w:r>
      <w:r>
        <w:rPr>
          <w:i/>
          <w:color w:val="212121"/>
        </w:rPr>
        <w:t>et al. </w:t>
      </w:r>
      <w:r>
        <w:rPr>
          <w:color w:val="212121"/>
        </w:rPr>
        <w:t>2014; Tee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et al</w:t>
      </w:r>
      <w:r>
        <w:rPr>
          <w:color w:val="212121"/>
        </w:rPr>
        <w:t>. 2012).</w:t>
      </w:r>
    </w:p>
    <w:p>
      <w:pPr>
        <w:pStyle w:val="BodyText"/>
        <w:spacing w:line="480" w:lineRule="auto" w:before="160"/>
        <w:ind w:left="765" w:right="916"/>
        <w:jc w:val="both"/>
      </w:pPr>
      <w:r>
        <w:rPr>
          <w:color w:val="2D2D2D"/>
        </w:rPr>
        <w:t>Structural steel is 100% recyclable and one of the most reused materials in the world</w:t>
      </w:r>
      <w:r>
        <w:rPr>
          <w:color w:val="2D2D2D"/>
          <w:spacing w:val="1"/>
        </w:rPr>
        <w:t> </w:t>
      </w:r>
      <w:r>
        <w:rPr>
          <w:color w:val="2D2D2D"/>
        </w:rPr>
        <w:t>(</w:t>
      </w:r>
      <w:r>
        <w:rPr>
          <w:color w:val="212121"/>
        </w:rPr>
        <w:t>Fewings</w:t>
      </w:r>
      <w:r>
        <w:rPr>
          <w:color w:val="212121"/>
          <w:spacing w:val="27"/>
        </w:rPr>
        <w:t> </w:t>
      </w:r>
      <w:r>
        <w:rPr>
          <w:color w:val="212121"/>
        </w:rPr>
        <w:t>and</w:t>
      </w:r>
      <w:r>
        <w:rPr>
          <w:color w:val="212121"/>
          <w:spacing w:val="25"/>
        </w:rPr>
        <w:t> </w:t>
      </w:r>
      <w:r>
        <w:rPr>
          <w:color w:val="212121"/>
        </w:rPr>
        <w:t>Henjewele,</w:t>
      </w:r>
      <w:r>
        <w:rPr>
          <w:color w:val="212121"/>
          <w:spacing w:val="25"/>
        </w:rPr>
        <w:t> </w:t>
      </w:r>
      <w:r>
        <w:rPr>
          <w:color w:val="212121"/>
        </w:rPr>
        <w:t>2019,</w:t>
      </w:r>
      <w:r>
        <w:rPr>
          <w:color w:val="212121"/>
          <w:spacing w:val="24"/>
        </w:rPr>
        <w:t> </w:t>
      </w:r>
      <w:r>
        <w:rPr>
          <w:color w:val="212121"/>
        </w:rPr>
        <w:t>Shuaib-Babata</w:t>
      </w:r>
      <w:r>
        <w:rPr>
          <w:color w:val="212121"/>
          <w:spacing w:val="25"/>
        </w:rPr>
        <w:t> </w:t>
      </w:r>
      <w:r>
        <w:rPr>
          <w:i/>
          <w:color w:val="212121"/>
        </w:rPr>
        <w:t>et</w:t>
      </w:r>
      <w:r>
        <w:rPr>
          <w:i/>
          <w:color w:val="212121"/>
          <w:spacing w:val="27"/>
        </w:rPr>
        <w:t> </w:t>
      </w:r>
      <w:r>
        <w:rPr>
          <w:i/>
          <w:color w:val="212121"/>
        </w:rPr>
        <w:t>al</w:t>
      </w:r>
      <w:r>
        <w:rPr>
          <w:color w:val="212121"/>
        </w:rPr>
        <w:t>.</w:t>
      </w:r>
      <w:r>
        <w:rPr>
          <w:color w:val="212121"/>
          <w:spacing w:val="25"/>
        </w:rPr>
        <w:t> </w:t>
      </w:r>
      <w:r>
        <w:rPr>
          <w:color w:val="212121"/>
        </w:rPr>
        <w:t>2019).</w:t>
      </w:r>
      <w:r>
        <w:rPr>
          <w:color w:val="212121"/>
          <w:spacing w:val="25"/>
        </w:rPr>
        <w:t> </w:t>
      </w:r>
      <w:r>
        <w:rPr>
          <w:color w:val="2D2D2D"/>
        </w:rPr>
        <w:t>Steel</w:t>
      </w:r>
      <w:r>
        <w:rPr>
          <w:color w:val="2D2D2D"/>
          <w:spacing w:val="25"/>
        </w:rPr>
        <w:t> </w:t>
      </w:r>
      <w:r>
        <w:rPr>
          <w:color w:val="2D2D2D"/>
        </w:rPr>
        <w:t>can</w:t>
      </w:r>
      <w:r>
        <w:rPr>
          <w:color w:val="2D2D2D"/>
          <w:spacing w:val="25"/>
        </w:rPr>
        <w:t> </w:t>
      </w:r>
      <w:r>
        <w:rPr>
          <w:color w:val="2D2D2D"/>
        </w:rPr>
        <w:t>be</w:t>
      </w:r>
      <w:r>
        <w:rPr>
          <w:color w:val="2D2D2D"/>
          <w:spacing w:val="26"/>
        </w:rPr>
        <w:t> </w:t>
      </w:r>
      <w:r>
        <w:rPr>
          <w:color w:val="2D2D2D"/>
        </w:rPr>
        <w:t>classified</w:t>
      </w:r>
      <w:r>
        <w:rPr>
          <w:color w:val="2D2D2D"/>
          <w:spacing w:val="24"/>
        </w:rPr>
        <w:t> </w:t>
      </w:r>
      <w:r>
        <w:rPr>
          <w:color w:val="2D2D2D"/>
        </w:rPr>
        <w:t>as</w:t>
      </w:r>
    </w:p>
    <w:p>
      <w:pPr>
        <w:spacing w:after="0" w:line="480" w:lineRule="auto"/>
        <w:jc w:val="both"/>
        <w:sectPr>
          <w:pgSz w:w="11910" w:h="16840"/>
          <w:pgMar w:header="0" w:footer="923" w:top="1320" w:bottom="1200" w:left="1220" w:right="500"/>
        </w:sectPr>
      </w:pPr>
    </w:p>
    <w:p>
      <w:pPr>
        <w:pStyle w:val="BodyText"/>
        <w:spacing w:line="480" w:lineRule="auto" w:before="72"/>
        <w:ind w:left="765" w:right="913"/>
        <w:jc w:val="both"/>
      </w:pPr>
      <w:r>
        <w:rPr>
          <w:color w:val="2D2D2D"/>
        </w:rPr>
        <w:t>carbon steel, high-strength low-alloy (HSLA) steel, heat-treated carbon steel, and heat-</w:t>
      </w:r>
      <w:r>
        <w:rPr>
          <w:color w:val="2D2D2D"/>
          <w:spacing w:val="1"/>
        </w:rPr>
        <w:t> </w:t>
      </w:r>
      <w:r>
        <w:rPr>
          <w:color w:val="2D2D2D"/>
        </w:rPr>
        <w:t>treated</w:t>
      </w:r>
      <w:r>
        <w:rPr>
          <w:color w:val="2D2D2D"/>
          <w:spacing w:val="1"/>
        </w:rPr>
        <w:t> </w:t>
      </w:r>
      <w:r>
        <w:rPr>
          <w:color w:val="2D2D2D"/>
        </w:rPr>
        <w:t>constructional</w:t>
      </w:r>
      <w:r>
        <w:rPr>
          <w:color w:val="2D2D2D"/>
          <w:spacing w:val="1"/>
        </w:rPr>
        <w:t> </w:t>
      </w:r>
      <w:r>
        <w:rPr>
          <w:color w:val="2D2D2D"/>
        </w:rPr>
        <w:t>alloy steel.</w:t>
      </w:r>
      <w:r>
        <w:rPr>
          <w:color w:val="2D2D2D"/>
          <w:spacing w:val="1"/>
        </w:rPr>
        <w:t> </w:t>
      </w:r>
      <w:r>
        <w:rPr>
          <w:color w:val="2D2D2D"/>
        </w:rPr>
        <w:t>Structural</w:t>
      </w:r>
      <w:r>
        <w:rPr>
          <w:color w:val="2D2D2D"/>
          <w:spacing w:val="1"/>
        </w:rPr>
        <w:t> </w:t>
      </w:r>
      <w:r>
        <w:rPr>
          <w:color w:val="2D2D2D"/>
        </w:rPr>
        <w:t>steel</w:t>
      </w:r>
      <w:r>
        <w:rPr>
          <w:color w:val="2D2D2D"/>
          <w:spacing w:val="1"/>
        </w:rPr>
        <w:t> </w:t>
      </w:r>
      <w:r>
        <w:rPr>
          <w:color w:val="2D2D2D"/>
        </w:rPr>
        <w:t>under</w:t>
      </w:r>
      <w:r>
        <w:rPr>
          <w:color w:val="2D2D2D"/>
          <w:spacing w:val="1"/>
        </w:rPr>
        <w:t> </w:t>
      </w:r>
      <w:r>
        <w:rPr>
          <w:color w:val="2D2D2D"/>
        </w:rPr>
        <w:t>the</w:t>
      </w:r>
      <w:r>
        <w:rPr>
          <w:color w:val="2D2D2D"/>
          <w:spacing w:val="1"/>
        </w:rPr>
        <w:t> </w:t>
      </w:r>
      <w:r>
        <w:rPr>
          <w:color w:val="2D2D2D"/>
        </w:rPr>
        <w:t>prolonged</w:t>
      </w:r>
      <w:r>
        <w:rPr>
          <w:color w:val="2D2D2D"/>
          <w:spacing w:val="1"/>
        </w:rPr>
        <w:t> </w:t>
      </w:r>
      <w:r>
        <w:rPr>
          <w:color w:val="2D2D2D"/>
        </w:rPr>
        <w:t>influence</w:t>
      </w:r>
      <w:r>
        <w:rPr>
          <w:color w:val="2D2D2D"/>
          <w:spacing w:val="1"/>
        </w:rPr>
        <w:t> </w:t>
      </w:r>
      <w:r>
        <w:rPr>
          <w:color w:val="2D2D2D"/>
        </w:rPr>
        <w:t>of</w:t>
      </w:r>
      <w:r>
        <w:rPr>
          <w:color w:val="2D2D2D"/>
          <w:spacing w:val="1"/>
        </w:rPr>
        <w:t> </w:t>
      </w:r>
      <w:r>
        <w:rPr>
          <w:color w:val="2D2D2D"/>
        </w:rPr>
        <w:t>operational</w:t>
      </w:r>
      <w:r>
        <w:rPr>
          <w:color w:val="2D2D2D"/>
          <w:spacing w:val="1"/>
        </w:rPr>
        <w:t> </w:t>
      </w:r>
      <w:r>
        <w:rPr>
          <w:color w:val="2D2D2D"/>
        </w:rPr>
        <w:t>factors</w:t>
      </w:r>
      <w:r>
        <w:rPr>
          <w:color w:val="2D2D2D"/>
          <w:spacing w:val="1"/>
        </w:rPr>
        <w:t> </w:t>
      </w:r>
      <w:r>
        <w:rPr>
          <w:color w:val="2D2D2D"/>
        </w:rPr>
        <w:t>such</w:t>
      </w:r>
      <w:r>
        <w:rPr>
          <w:color w:val="2D2D2D"/>
          <w:spacing w:val="1"/>
        </w:rPr>
        <w:t> </w:t>
      </w:r>
      <w:r>
        <w:rPr>
          <w:color w:val="2D2D2D"/>
        </w:rPr>
        <w:t>as</w:t>
      </w:r>
      <w:r>
        <w:rPr>
          <w:color w:val="2D2D2D"/>
          <w:spacing w:val="1"/>
        </w:rPr>
        <w:t> </w:t>
      </w:r>
      <w:r>
        <w:rPr>
          <w:color w:val="2D2D2D"/>
        </w:rPr>
        <w:t>pressure,</w:t>
      </w:r>
      <w:r>
        <w:rPr>
          <w:color w:val="2D2D2D"/>
          <w:spacing w:val="1"/>
        </w:rPr>
        <w:t> </w:t>
      </w:r>
      <w:r>
        <w:rPr>
          <w:color w:val="2D2D2D"/>
        </w:rPr>
        <w:t>temperature,</w:t>
      </w:r>
      <w:r>
        <w:rPr>
          <w:color w:val="2D2D2D"/>
          <w:spacing w:val="1"/>
        </w:rPr>
        <w:t> </w:t>
      </w:r>
      <w:r>
        <w:rPr>
          <w:color w:val="2D2D2D"/>
        </w:rPr>
        <w:t>cyclic</w:t>
      </w:r>
      <w:r>
        <w:rPr>
          <w:color w:val="2D2D2D"/>
          <w:spacing w:val="1"/>
        </w:rPr>
        <w:t> </w:t>
      </w:r>
      <w:r>
        <w:rPr>
          <w:color w:val="2D2D2D"/>
        </w:rPr>
        <w:t>loads,</w:t>
      </w:r>
      <w:r>
        <w:rPr>
          <w:color w:val="2D2D2D"/>
          <w:spacing w:val="1"/>
        </w:rPr>
        <w:t> </w:t>
      </w:r>
      <w:r>
        <w:rPr>
          <w:color w:val="2D2D2D"/>
        </w:rPr>
        <w:t>radiation,</w:t>
      </w:r>
      <w:r>
        <w:rPr>
          <w:color w:val="2D2D2D"/>
          <w:spacing w:val="1"/>
        </w:rPr>
        <w:t> </w:t>
      </w:r>
      <w:r>
        <w:rPr>
          <w:color w:val="2D2D2D"/>
        </w:rPr>
        <w:t>and</w:t>
      </w:r>
      <w:r>
        <w:rPr>
          <w:color w:val="2D2D2D"/>
          <w:spacing w:val="1"/>
        </w:rPr>
        <w:t> </w:t>
      </w:r>
      <w:r>
        <w:rPr>
          <w:color w:val="2D2D2D"/>
        </w:rPr>
        <w:t>the</w:t>
      </w:r>
      <w:r>
        <w:rPr>
          <w:color w:val="2D2D2D"/>
          <w:spacing w:val="1"/>
        </w:rPr>
        <w:t> </w:t>
      </w:r>
      <w:r>
        <w:rPr>
          <w:color w:val="2D2D2D"/>
        </w:rPr>
        <w:t>environment</w:t>
      </w:r>
      <w:r>
        <w:rPr>
          <w:color w:val="2D2D2D"/>
          <w:spacing w:val="17"/>
        </w:rPr>
        <w:t> </w:t>
      </w:r>
      <w:r>
        <w:rPr>
          <w:color w:val="2D2D2D"/>
        </w:rPr>
        <w:t>can</w:t>
      </w:r>
      <w:r>
        <w:rPr>
          <w:color w:val="2D2D2D"/>
          <w:spacing w:val="16"/>
        </w:rPr>
        <w:t> </w:t>
      </w:r>
      <w:r>
        <w:rPr>
          <w:color w:val="2D2D2D"/>
        </w:rPr>
        <w:t>lead</w:t>
      </w:r>
      <w:r>
        <w:rPr>
          <w:color w:val="2D2D2D"/>
          <w:spacing w:val="16"/>
        </w:rPr>
        <w:t> </w:t>
      </w:r>
      <w:r>
        <w:rPr>
          <w:color w:val="2D2D2D"/>
        </w:rPr>
        <w:t>to</w:t>
      </w:r>
      <w:r>
        <w:rPr>
          <w:color w:val="2D2D2D"/>
          <w:spacing w:val="18"/>
        </w:rPr>
        <w:t> </w:t>
      </w:r>
      <w:r>
        <w:rPr>
          <w:color w:val="2D2D2D"/>
        </w:rPr>
        <w:t>embrittlement</w:t>
      </w:r>
      <w:r>
        <w:rPr>
          <w:color w:val="2D2D2D"/>
          <w:spacing w:val="17"/>
        </w:rPr>
        <w:t> </w:t>
      </w:r>
      <w:r>
        <w:rPr>
          <w:color w:val="2D2D2D"/>
        </w:rPr>
        <w:t>as</w:t>
      </w:r>
      <w:r>
        <w:rPr>
          <w:color w:val="2D2D2D"/>
          <w:spacing w:val="17"/>
        </w:rPr>
        <w:t> </w:t>
      </w:r>
      <w:r>
        <w:rPr>
          <w:color w:val="2D2D2D"/>
        </w:rPr>
        <w:t>a</w:t>
      </w:r>
      <w:r>
        <w:rPr>
          <w:color w:val="2D2D2D"/>
          <w:spacing w:val="17"/>
        </w:rPr>
        <w:t> </w:t>
      </w:r>
      <w:r>
        <w:rPr>
          <w:color w:val="2D2D2D"/>
        </w:rPr>
        <w:t>result</w:t>
      </w:r>
      <w:r>
        <w:rPr>
          <w:color w:val="2D2D2D"/>
          <w:spacing w:val="15"/>
        </w:rPr>
        <w:t> </w:t>
      </w:r>
      <w:r>
        <w:rPr>
          <w:color w:val="2D2D2D"/>
        </w:rPr>
        <w:t>of</w:t>
      </w:r>
      <w:r>
        <w:rPr>
          <w:color w:val="2D2D2D"/>
          <w:spacing w:val="16"/>
        </w:rPr>
        <w:t> </w:t>
      </w:r>
      <w:r>
        <w:rPr>
          <w:color w:val="2D2D2D"/>
        </w:rPr>
        <w:t>thermal</w:t>
      </w:r>
      <w:r>
        <w:rPr>
          <w:color w:val="2D2D2D"/>
          <w:spacing w:val="18"/>
        </w:rPr>
        <w:t> </w:t>
      </w:r>
      <w:r>
        <w:rPr>
          <w:color w:val="2D2D2D"/>
        </w:rPr>
        <w:t>aging</w:t>
      </w:r>
      <w:r>
        <w:rPr>
          <w:color w:val="2D2D2D"/>
          <w:spacing w:val="15"/>
        </w:rPr>
        <w:t> </w:t>
      </w:r>
      <w:r>
        <w:rPr>
          <w:color w:val="2D2D2D"/>
        </w:rPr>
        <w:t>and</w:t>
      </w:r>
      <w:r>
        <w:rPr>
          <w:color w:val="2D2D2D"/>
          <w:spacing w:val="16"/>
        </w:rPr>
        <w:t> </w:t>
      </w:r>
      <w:r>
        <w:rPr>
          <w:color w:val="2D2D2D"/>
        </w:rPr>
        <w:t>fatigue</w:t>
      </w:r>
      <w:r>
        <w:rPr>
          <w:color w:val="2D2D2D"/>
          <w:spacing w:val="17"/>
        </w:rPr>
        <w:t> </w:t>
      </w:r>
      <w:r>
        <w:rPr>
          <w:color w:val="2D2D2D"/>
        </w:rPr>
        <w:t>as</w:t>
      </w:r>
      <w:r>
        <w:rPr>
          <w:color w:val="2D2D2D"/>
          <w:spacing w:val="17"/>
        </w:rPr>
        <w:t> </w:t>
      </w:r>
      <w:r>
        <w:rPr>
          <w:color w:val="2D2D2D"/>
        </w:rPr>
        <w:t>well</w:t>
      </w:r>
      <w:r>
        <w:rPr>
          <w:color w:val="2D2D2D"/>
          <w:spacing w:val="-58"/>
        </w:rPr>
        <w:t> </w:t>
      </w:r>
      <w:r>
        <w:rPr>
          <w:color w:val="2D2D2D"/>
        </w:rPr>
        <w:t>as corrosion damage. This can lead to the degradation of mechanical properties and</w:t>
      </w:r>
      <w:r>
        <w:rPr>
          <w:color w:val="2D2D2D"/>
          <w:spacing w:val="1"/>
        </w:rPr>
        <w:t> </w:t>
      </w:r>
      <w:r>
        <w:rPr>
          <w:color w:val="2D2D2D"/>
        </w:rPr>
        <w:t>eventually</w:t>
      </w:r>
      <w:r>
        <w:rPr>
          <w:color w:val="2D2D2D"/>
          <w:spacing w:val="-5"/>
        </w:rPr>
        <w:t> </w:t>
      </w:r>
      <w:r>
        <w:rPr>
          <w:color w:val="2D2D2D"/>
        </w:rPr>
        <w:t>failure (</w:t>
      </w:r>
      <w:r>
        <w:rPr>
          <w:color w:val="212121"/>
        </w:rPr>
        <w:t>Sukrawa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et al</w:t>
      </w:r>
      <w:r>
        <w:rPr>
          <w:color w:val="212121"/>
        </w:rPr>
        <w:t>. (2019).</w:t>
      </w:r>
    </w:p>
    <w:p>
      <w:pPr>
        <w:pStyle w:val="Heading1"/>
        <w:numPr>
          <w:ilvl w:val="1"/>
          <w:numId w:val="7"/>
        </w:numPr>
        <w:tabs>
          <w:tab w:pos="1186" w:val="left" w:leader="none"/>
        </w:tabs>
        <w:spacing w:line="240" w:lineRule="auto" w:before="5" w:after="0"/>
        <w:ind w:left="1185" w:right="0" w:hanging="421"/>
        <w:jc w:val="both"/>
      </w:pPr>
      <w:r>
        <w:rPr/>
        <w:t>Chemical</w:t>
      </w:r>
      <w:r>
        <w:rPr>
          <w:spacing w:val="-3"/>
        </w:rPr>
        <w:t> </w:t>
      </w:r>
      <w:r>
        <w:rPr/>
        <w:t>composition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mild</w:t>
      </w:r>
      <w:r>
        <w:rPr>
          <w:spacing w:val="-2"/>
        </w:rPr>
        <w:t> </w:t>
      </w:r>
      <w:r>
        <w:rPr/>
        <w:t>steel</w:t>
      </w:r>
    </w:p>
    <w:p>
      <w:pPr>
        <w:pStyle w:val="BodyText"/>
        <w:spacing w:before="5"/>
        <w:rPr>
          <w:b/>
          <w:sz w:val="37"/>
        </w:rPr>
      </w:pPr>
    </w:p>
    <w:p>
      <w:pPr>
        <w:pStyle w:val="BodyText"/>
        <w:spacing w:line="480" w:lineRule="auto"/>
        <w:ind w:left="765" w:right="916"/>
        <w:jc w:val="both"/>
      </w:pPr>
      <w:r>
        <w:rPr/>
        <w:t>Mild</w:t>
      </w:r>
      <w:r>
        <w:rPr>
          <w:spacing w:val="1"/>
        </w:rPr>
        <w:t> </w:t>
      </w:r>
      <w:r>
        <w:rPr/>
        <w:t>steel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construction,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bridges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engineering</w:t>
      </w:r>
      <w:r>
        <w:rPr>
          <w:spacing w:val="20"/>
        </w:rPr>
        <w:t> </w:t>
      </w:r>
      <w:r>
        <w:rPr/>
        <w:t>applications</w:t>
      </w:r>
      <w:r>
        <w:rPr>
          <w:spacing w:val="20"/>
        </w:rPr>
        <w:t> </w:t>
      </w:r>
      <w:r>
        <w:rPr/>
        <w:t>contains:</w:t>
      </w:r>
      <w:r>
        <w:rPr>
          <w:spacing w:val="20"/>
        </w:rPr>
        <w:t> </w:t>
      </w:r>
      <w:r>
        <w:rPr/>
        <w:t>Carbon</w:t>
      </w:r>
      <w:r>
        <w:rPr>
          <w:spacing w:val="19"/>
        </w:rPr>
        <w:t> </w:t>
      </w:r>
      <w:r>
        <w:rPr/>
        <w:t>C,</w:t>
      </w:r>
      <w:r>
        <w:rPr>
          <w:spacing w:val="20"/>
        </w:rPr>
        <w:t> </w:t>
      </w:r>
      <w:r>
        <w:rPr/>
        <w:t>Manganese</w:t>
      </w:r>
      <w:r>
        <w:rPr>
          <w:spacing w:val="19"/>
        </w:rPr>
        <w:t> </w:t>
      </w:r>
      <w:r>
        <w:rPr/>
        <w:t>Mn,</w:t>
      </w:r>
      <w:r>
        <w:rPr>
          <w:spacing w:val="20"/>
        </w:rPr>
        <w:t> </w:t>
      </w:r>
      <w:r>
        <w:rPr/>
        <w:t>Phusphorous</w:t>
      </w:r>
      <w:r>
        <w:rPr>
          <w:spacing w:val="20"/>
        </w:rPr>
        <w:t> </w:t>
      </w:r>
      <w:r>
        <w:rPr/>
        <w:t>P,</w:t>
      </w:r>
      <w:r>
        <w:rPr>
          <w:spacing w:val="20"/>
        </w:rPr>
        <w:t> </w:t>
      </w:r>
      <w:r>
        <w:rPr/>
        <w:t>Sulphur</w:t>
      </w:r>
      <w:r>
        <w:rPr>
          <w:spacing w:val="-58"/>
        </w:rPr>
        <w:t> </w:t>
      </w:r>
      <w:r>
        <w:rPr/>
        <w:t>S, Silicon S, Vanadium V, Aliminium Al, Titanium Ti, Niobium Nb, Nickel Ni, Copper</w:t>
      </w:r>
      <w:r>
        <w:rPr>
          <w:spacing w:val="1"/>
        </w:rPr>
        <w:t> </w:t>
      </w:r>
      <w:r>
        <w:rPr/>
        <w:t>Cu, and Chromium Cr, (</w:t>
      </w:r>
      <w:r>
        <w:rPr>
          <w:color w:val="212121"/>
        </w:rPr>
        <w:t>Cosham and Andrews,</w:t>
      </w:r>
      <w:r>
        <w:rPr>
          <w:color w:val="212121"/>
          <w:spacing w:val="1"/>
        </w:rPr>
        <w:t> </w:t>
      </w:r>
      <w:r>
        <w:rPr>
          <w:color w:val="212121"/>
        </w:rPr>
        <w:t>2019 ; Sachan and Choo 2020 and</w:t>
      </w:r>
      <w:r>
        <w:rPr>
          <w:color w:val="212121"/>
          <w:spacing w:val="1"/>
        </w:rPr>
        <w:t> </w:t>
      </w:r>
      <w:r>
        <w:rPr>
          <w:color w:val="212121"/>
        </w:rPr>
        <w:t>Chong</w:t>
      </w:r>
      <w:r>
        <w:rPr>
          <w:color w:val="212121"/>
          <w:spacing w:val="-3"/>
        </w:rPr>
        <w:t> </w:t>
      </w:r>
      <w:r>
        <w:rPr>
          <w:i/>
          <w:color w:val="212121"/>
        </w:rPr>
        <w:t>et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al</w:t>
      </w:r>
      <w:r>
        <w:rPr>
          <w:color w:val="212121"/>
        </w:rPr>
        <w:t>. 2016).</w:t>
      </w:r>
    </w:p>
    <w:p>
      <w:pPr>
        <w:pStyle w:val="BodyText"/>
        <w:spacing w:line="480" w:lineRule="auto"/>
        <w:ind w:left="765" w:right="911"/>
        <w:jc w:val="both"/>
      </w:pPr>
      <w:r>
        <w:rPr>
          <w:color w:val="212121"/>
        </w:rPr>
        <w:t>Mild steel can contains Carbon </w:t>
      </w:r>
      <w:r>
        <w:rPr/>
        <w:t>C, Manganese Mn, Phusphorous P, Sulphur S, and</w:t>
      </w:r>
      <w:r>
        <w:rPr>
          <w:spacing w:val="1"/>
        </w:rPr>
        <w:t> </w:t>
      </w:r>
      <w:r>
        <w:rPr/>
        <w:t>Silicon</w:t>
      </w:r>
      <w:r>
        <w:rPr>
          <w:spacing w:val="-2"/>
        </w:rPr>
        <w:t> </w:t>
      </w:r>
      <w:r>
        <w:rPr/>
        <w:t>Si, as mojor elemental composition.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765" w:right="915" w:firstLine="59"/>
        <w:jc w:val="both"/>
      </w:pPr>
      <w:r>
        <w:rPr/>
        <w:t>Odusote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(2019)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Properties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Reinforcing Steel Bars from Local Steel Plants.</w:t>
      </w:r>
      <w:r>
        <w:rPr>
          <w:spacing w:val="1"/>
        </w:rPr>
        <w:t> </w:t>
      </w:r>
      <w:r>
        <w:rPr/>
        <w:t>These researchers affirmed that:</w:t>
      </w:r>
      <w:r>
        <w:rPr>
          <w:spacing w:val="1"/>
        </w:rPr>
        <w:t> </w:t>
      </w:r>
      <w:r>
        <w:rPr/>
        <w:t>NIS</w:t>
      </w:r>
      <w:r>
        <w:rPr>
          <w:spacing w:val="1"/>
        </w:rPr>
        <w:t> </w:t>
      </w:r>
      <w:r>
        <w:rPr/>
        <w:t>117, BS4449</w:t>
      </w:r>
      <w:r>
        <w:rPr>
          <w:spacing w:val="1"/>
        </w:rPr>
        <w:t> </w:t>
      </w:r>
      <w:r>
        <w:rPr/>
        <w:t>and ASTM standard contains C Mn Si S P Cr as the major elemental</w:t>
      </w:r>
      <w:r>
        <w:rPr>
          <w:spacing w:val="1"/>
        </w:rPr>
        <w:t> </w:t>
      </w:r>
      <w:r>
        <w:rPr/>
        <w:t>composition that</w:t>
      </w:r>
      <w:r>
        <w:rPr>
          <w:spacing w:val="1"/>
        </w:rPr>
        <w:t> </w:t>
      </w:r>
      <w:r>
        <w:rPr/>
        <w:t>present in mild steel rolling mills products. In their study, 10mm,</w:t>
      </w:r>
      <w:r>
        <w:rPr>
          <w:spacing w:val="1"/>
        </w:rPr>
        <w:t> </w:t>
      </w:r>
      <w:r>
        <w:rPr/>
        <w:t>12mm and 16mm were sampled and tested from eight steel</w:t>
      </w:r>
      <w:r>
        <w:rPr>
          <w:spacing w:val="1"/>
        </w:rPr>
        <w:t> </w:t>
      </w:r>
      <w:r>
        <w:rPr/>
        <w:t>plants in Nigeria 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eight still plants sampled were only located in the south-west region in Nigeria. In their</w:t>
      </w:r>
      <w:r>
        <w:rPr>
          <w:spacing w:val="1"/>
        </w:rPr>
        <w:t> </w:t>
      </w:r>
      <w:r>
        <w:rPr/>
        <w:t>findings, steel produced in Nigeria consists of C, Mn, Si, S, P, Cr, Mo, Cu, and Ni as the</w:t>
      </w:r>
      <w:r>
        <w:rPr>
          <w:spacing w:val="-57"/>
        </w:rPr>
        <w:t> </w:t>
      </w:r>
      <w:r>
        <w:rPr/>
        <w:t>major elemental composition presents when eight steel plants were considered as a case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2.2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elemental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12mm</w:t>
      </w:r>
      <w:r>
        <w:rPr>
          <w:spacing w:val="1"/>
        </w:rPr>
        <w:t> </w:t>
      </w:r>
      <w:r>
        <w:rPr/>
        <w:t>diameter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steel</w:t>
      </w:r>
      <w:r>
        <w:rPr>
          <w:spacing w:val="1"/>
        </w:rPr>
        <w:t> </w:t>
      </w:r>
      <w:r>
        <w:rPr/>
        <w:t>reinforcement in engineering application in Nigeria,</w:t>
      </w:r>
      <w:r>
        <w:rPr>
          <w:spacing w:val="1"/>
        </w:rPr>
        <w:t> </w:t>
      </w:r>
      <w:r>
        <w:rPr/>
        <w:t>while Table 2.3</w:t>
      </w:r>
      <w:r>
        <w:rPr>
          <w:spacing w:val="1"/>
        </w:rPr>
        <w:t> </w:t>
      </w:r>
      <w:r>
        <w:rPr/>
        <w:t>Presents the</w:t>
      </w:r>
      <w:r>
        <w:rPr>
          <w:spacing w:val="1"/>
        </w:rPr>
        <w:t> </w:t>
      </w:r>
      <w:r>
        <w:rPr/>
        <w:t>elemental composition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16mm</w:t>
      </w:r>
      <w:r>
        <w:rPr>
          <w:spacing w:val="-1"/>
        </w:rPr>
        <w:t> </w:t>
      </w:r>
      <w:r>
        <w:rPr/>
        <w:t>diameter</w:t>
      </w:r>
      <w:r>
        <w:rPr>
          <w:spacing w:val="-1"/>
        </w:rPr>
        <w:t> </w:t>
      </w:r>
      <w:r>
        <w:rPr/>
        <w:t>of</w:t>
      </w:r>
      <w:r>
        <w:rPr>
          <w:spacing w:val="59"/>
        </w:rPr>
        <w:t> </w:t>
      </w:r>
      <w:r>
        <w:rPr/>
        <w:t>steel</w:t>
      </w:r>
      <w:r>
        <w:rPr>
          <w:spacing w:val="1"/>
        </w:rPr>
        <w:t> </w:t>
      </w:r>
      <w:r>
        <w:rPr/>
        <w:t>reinforcement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findings</w:t>
      </w:r>
    </w:p>
    <w:p>
      <w:pPr>
        <w:spacing w:after="0" w:line="480" w:lineRule="auto"/>
        <w:jc w:val="both"/>
        <w:sectPr>
          <w:pgSz w:w="11910" w:h="16840"/>
          <w:pgMar w:header="0" w:footer="923" w:top="1320" w:bottom="1200" w:left="1220" w:right="500"/>
        </w:sectPr>
      </w:pPr>
    </w:p>
    <w:p>
      <w:pPr>
        <w:pStyle w:val="BodyText"/>
        <w:spacing w:line="480" w:lineRule="auto" w:before="72"/>
        <w:ind w:left="765" w:right="917"/>
        <w:jc w:val="both"/>
      </w:pPr>
      <w:r>
        <w:rPr/>
        <w:pict>
          <v:rect style="position:absolute;margin-left:546pt;margin-top:429.359985pt;width:49.320007pt;height:273pt;mso-position-horizontal-relative:page;mso-position-vertical-relative:page;z-index:15729664" filled="true" fillcolor="#ffffff" stroked="false">
            <v:fill type="solid"/>
            <w10:wrap type="none"/>
          </v:rect>
        </w:pict>
      </w:r>
      <w:r>
        <w:rPr/>
        <w:t>and in accordance with the NIS 117,</w:t>
      </w:r>
      <w:r>
        <w:rPr>
          <w:spacing w:val="1"/>
        </w:rPr>
        <w:t> </w:t>
      </w:r>
      <w:r>
        <w:rPr/>
        <w:t>BS4449</w:t>
      </w:r>
      <w:r>
        <w:rPr>
          <w:spacing w:val="1"/>
        </w:rPr>
        <w:t> </w:t>
      </w:r>
      <w:r>
        <w:rPr/>
        <w:t>and American Society for Testing and</w:t>
      </w:r>
      <w:r>
        <w:rPr>
          <w:spacing w:val="1"/>
        </w:rPr>
        <w:t> </w:t>
      </w:r>
      <w:r>
        <w:rPr/>
        <w:t>Materials (ASTM)</w:t>
      </w:r>
      <w:r>
        <w:rPr>
          <w:spacing w:val="-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Odusote </w:t>
      </w:r>
      <w:r>
        <w:rPr>
          <w:i/>
        </w:rPr>
        <w:t>et al. </w:t>
      </w:r>
      <w:r>
        <w:rPr/>
        <w:t>(2019).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765" w:right="916"/>
        <w:jc w:val="both"/>
      </w:pPr>
      <w:r>
        <w:rPr/>
        <w:t>According to Odusote </w:t>
      </w:r>
      <w:r>
        <w:rPr>
          <w:i/>
        </w:rPr>
        <w:t>et al</w:t>
      </w:r>
      <w:r>
        <w:rPr/>
        <w:t>. (2019), hardness test, ultimate</w:t>
      </w:r>
      <w:r>
        <w:rPr>
          <w:spacing w:val="1"/>
        </w:rPr>
        <w:t> </w:t>
      </w:r>
      <w:r>
        <w:rPr/>
        <w:t>tensile strength test was</w:t>
      </w:r>
      <w:r>
        <w:rPr>
          <w:spacing w:val="1"/>
        </w:rPr>
        <w:t> </w:t>
      </w:r>
      <w:r>
        <w:rPr/>
        <w:t>carried out on steel, in their findings, the 12mm structural steel met the</w:t>
      </w:r>
      <w:r>
        <w:rPr>
          <w:spacing w:val="1"/>
        </w:rPr>
        <w:t> </w:t>
      </w:r>
      <w:r>
        <w:rPr/>
        <w:t>BS4449, NIS</w:t>
      </w:r>
      <w:r>
        <w:rPr>
          <w:spacing w:val="1"/>
        </w:rPr>
        <w:t> </w:t>
      </w:r>
      <w:r>
        <w:rPr/>
        <w:t>117 and (ASTM) A706 standards   and also have good ductility, but the carbon content</w:t>
      </w:r>
      <w:r>
        <w:rPr>
          <w:spacing w:val="1"/>
        </w:rPr>
        <w:t> </w:t>
      </w:r>
      <w:r>
        <w:rPr/>
        <w:t>of those structural steel tested were higher compared to the normal existing standard.</w:t>
      </w:r>
      <w:r>
        <w:rPr>
          <w:spacing w:val="1"/>
        </w:rPr>
        <w:t> </w:t>
      </w:r>
      <w:r>
        <w:rPr/>
        <w:t>Finally, they affirmed thjat: all the structural steel tested were suitable for engineering</w:t>
      </w:r>
      <w:r>
        <w:rPr>
          <w:spacing w:val="1"/>
        </w:rPr>
        <w:t> </w:t>
      </w:r>
      <w:r>
        <w:rPr/>
        <w:t>applications.</w:t>
      </w:r>
    </w:p>
    <w:p>
      <w:pPr>
        <w:pStyle w:val="BodyText"/>
        <w:spacing w:line="480" w:lineRule="auto" w:before="1"/>
        <w:ind w:left="765" w:right="917"/>
        <w:jc w:val="both"/>
      </w:pPr>
      <w:r>
        <w:rPr/>
        <w:t>According to Mehi (1972), in the records of American Society for Metals (ASM), the</w:t>
      </w:r>
      <w:r>
        <w:rPr>
          <w:spacing w:val="1"/>
        </w:rPr>
        <w:t> </w:t>
      </w:r>
      <w:r>
        <w:rPr/>
        <w:t>chemical compositions of carbon and alloy steels of medium carbon content for (AISI-</w:t>
      </w:r>
      <w:r>
        <w:rPr>
          <w:spacing w:val="1"/>
        </w:rPr>
        <w:t> </w:t>
      </w:r>
      <w:r>
        <w:rPr/>
        <w:t>SAE)</w:t>
      </w:r>
      <w:r>
        <w:rPr>
          <w:spacing w:val="-1"/>
        </w:rPr>
        <w:t> </w:t>
      </w:r>
      <w:r>
        <w:rPr/>
        <w:t>steels are</w:t>
      </w:r>
      <w:r>
        <w:rPr>
          <w:spacing w:val="-1"/>
        </w:rPr>
        <w:t> </w:t>
      </w:r>
      <w:r>
        <w:rPr/>
        <w:t>presented in Table 2.1.</w:t>
      </w:r>
    </w:p>
    <w:p>
      <w:pPr>
        <w:pStyle w:val="Heading1"/>
        <w:spacing w:line="360" w:lineRule="auto" w:before="7"/>
        <w:ind w:left="765" w:right="921"/>
      </w:pPr>
      <w:r>
        <w:rPr/>
        <w:pict>
          <v:shape style="position:absolute;margin-left:540.960022pt;margin-top:56.473106pt;width:13.55pt;height:243.3pt;mso-position-horizontal-relative:page;mso-position-vertical-relative:paragraph;z-index:-19689984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98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w w:val="99"/>
                      <w:sz w:val="18"/>
                    </w:rPr>
                    <w:t>s</w:t>
                  </w: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rPr>
                      <w:b/>
                      <w:sz w:val="20"/>
                    </w:rPr>
                  </w:pPr>
                </w:p>
                <w:p>
                  <w:pPr>
                    <w:pStyle w:val="BodyText"/>
                    <w:spacing w:before="9"/>
                    <w:rPr>
                      <w:b/>
                      <w:sz w:val="23"/>
                    </w:rPr>
                  </w:pPr>
                </w:p>
                <w:p>
                  <w:pPr>
                    <w:spacing w:line="207" w:lineRule="exact" w:before="0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…..</w:t>
                  </w:r>
                </w:p>
                <w:p>
                  <w:pPr>
                    <w:spacing w:line="206" w:lineRule="exact" w:before="0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…..</w:t>
                  </w:r>
                </w:p>
                <w:p>
                  <w:pPr>
                    <w:spacing w:line="207" w:lineRule="exact" w:before="0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…..</w:t>
                  </w:r>
                </w:p>
                <w:p>
                  <w:pPr>
                    <w:spacing w:line="207" w:lineRule="exact" w:before="2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…..</w:t>
                  </w:r>
                </w:p>
                <w:p>
                  <w:pPr>
                    <w:spacing w:line="206" w:lineRule="exact" w:before="0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…..</w:t>
                  </w:r>
                </w:p>
                <w:p>
                  <w:pPr>
                    <w:spacing w:line="206" w:lineRule="exact" w:before="0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…..</w:t>
                  </w:r>
                </w:p>
                <w:p>
                  <w:pPr>
                    <w:spacing w:line="207" w:lineRule="exact" w:before="0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…..</w:t>
                  </w:r>
                </w:p>
                <w:p>
                  <w:pPr>
                    <w:spacing w:line="207" w:lineRule="exact" w:before="2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…..</w:t>
                  </w:r>
                </w:p>
                <w:p>
                  <w:pPr>
                    <w:spacing w:line="206" w:lineRule="exact" w:before="0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…..</w:t>
                  </w:r>
                </w:p>
                <w:p>
                  <w:pPr>
                    <w:spacing w:line="206" w:lineRule="exact" w:before="0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…..</w:t>
                  </w:r>
                </w:p>
                <w:p>
                  <w:pPr>
                    <w:spacing w:line="207" w:lineRule="exact" w:before="0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…..</w:t>
                  </w:r>
                </w:p>
                <w:p>
                  <w:pPr>
                    <w:spacing w:line="207" w:lineRule="exact" w:before="2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…..</w:t>
                  </w:r>
                </w:p>
                <w:p>
                  <w:pPr>
                    <w:spacing w:line="207" w:lineRule="exact" w:before="0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…..</w:t>
                  </w:r>
                </w:p>
                <w:p>
                  <w:pPr>
                    <w:spacing w:line="207" w:lineRule="exact" w:before="0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…..</w:t>
                  </w:r>
                </w:p>
                <w:p>
                  <w:pPr>
                    <w:spacing w:line="207" w:lineRule="exact" w:before="0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…..</w:t>
                  </w:r>
                </w:p>
                <w:p>
                  <w:pPr>
                    <w:pStyle w:val="BodyText"/>
                    <w:spacing w:before="1"/>
                    <w:rPr>
                      <w:b/>
                      <w:sz w:val="18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…..</w:t>
                  </w:r>
                </w:p>
                <w:p>
                  <w:pPr>
                    <w:pStyle w:val="BodyText"/>
                    <w:spacing w:before="10"/>
                    <w:rPr>
                      <w:b/>
                      <w:sz w:val="17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…..</w:t>
                  </w:r>
                </w:p>
              </w:txbxContent>
            </v:textbox>
            <w10:wrap type="none"/>
          </v:shape>
        </w:pict>
      </w:r>
      <w:r>
        <w:rPr/>
        <w:t>Table 2.1a: chemical compositions of carbon and alloy steels of medium carbon</w:t>
      </w:r>
      <w:r>
        <w:rPr>
          <w:spacing w:val="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(AISI-SAE) steels.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6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5"/>
        <w:gridCol w:w="1038"/>
        <w:gridCol w:w="1008"/>
        <w:gridCol w:w="814"/>
        <w:gridCol w:w="924"/>
        <w:gridCol w:w="1055"/>
        <w:gridCol w:w="993"/>
        <w:gridCol w:w="993"/>
        <w:gridCol w:w="892"/>
        <w:gridCol w:w="941"/>
      </w:tblGrid>
      <w:tr>
        <w:trPr>
          <w:trHeight w:val="309" w:hRule="atLeast"/>
        </w:trPr>
        <w:tc>
          <w:tcPr>
            <w:tcW w:w="7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97" w:right="2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Steel</w:t>
            </w:r>
          </w:p>
        </w:tc>
        <w:tc>
          <w:tcPr>
            <w:tcW w:w="10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67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C</w:t>
            </w:r>
          </w:p>
        </w:tc>
        <w:tc>
          <w:tcPr>
            <w:tcW w:w="10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81"/>
              <w:rPr>
                <w:b/>
                <w:sz w:val="18"/>
              </w:rPr>
            </w:pPr>
            <w:r>
              <w:rPr>
                <w:b/>
                <w:sz w:val="18"/>
              </w:rPr>
              <w:t>Mn</w:t>
            </w:r>
          </w:p>
        </w:tc>
        <w:tc>
          <w:tcPr>
            <w:tcW w:w="8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P.max.</w:t>
            </w:r>
          </w:p>
        </w:tc>
        <w:tc>
          <w:tcPr>
            <w:tcW w:w="9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45"/>
              <w:rPr>
                <w:b/>
                <w:sz w:val="18"/>
              </w:rPr>
            </w:pPr>
            <w:r>
              <w:rPr>
                <w:b/>
                <w:sz w:val="18"/>
              </w:rPr>
              <w:t>S. max.</w:t>
            </w:r>
          </w:p>
        </w:tc>
        <w:tc>
          <w:tcPr>
            <w:tcW w:w="10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15"/>
              <w:rPr>
                <w:b/>
                <w:sz w:val="18"/>
              </w:rPr>
            </w:pPr>
            <w:r>
              <w:rPr>
                <w:b/>
                <w:sz w:val="18"/>
              </w:rPr>
              <w:t>Si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52"/>
              <w:rPr>
                <w:b/>
                <w:sz w:val="18"/>
              </w:rPr>
            </w:pPr>
            <w:r>
              <w:rPr>
                <w:b/>
                <w:sz w:val="18"/>
              </w:rPr>
              <w:t>Ni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52"/>
              <w:rPr>
                <w:b/>
                <w:sz w:val="18"/>
              </w:rPr>
            </w:pPr>
            <w:r>
              <w:rPr>
                <w:b/>
                <w:sz w:val="18"/>
              </w:rPr>
              <w:t>Cr</w:t>
            </w:r>
          </w:p>
        </w:tc>
        <w:tc>
          <w:tcPr>
            <w:tcW w:w="8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50"/>
              <w:rPr>
                <w:b/>
                <w:sz w:val="18"/>
              </w:rPr>
            </w:pPr>
            <w:r>
              <w:rPr>
                <w:b/>
                <w:sz w:val="18"/>
              </w:rPr>
              <w:t>Mo</w:t>
            </w:r>
          </w:p>
        </w:tc>
        <w:tc>
          <w:tcPr>
            <w:tcW w:w="9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Other</w:t>
            </w:r>
          </w:p>
        </w:tc>
      </w:tr>
      <w:tr>
        <w:trPr>
          <w:trHeight w:val="623" w:hRule="atLeast"/>
        </w:trPr>
        <w:tc>
          <w:tcPr>
            <w:tcW w:w="76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3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24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45" w:right="328"/>
              <w:rPr>
                <w:b/>
                <w:sz w:val="18"/>
              </w:rPr>
            </w:pPr>
            <w:r>
              <w:rPr>
                <w:b/>
                <w:sz w:val="18"/>
              </w:rPr>
              <w:t>AISI-</w:t>
            </w:r>
            <w:r>
              <w:rPr>
                <w:b/>
                <w:spacing w:val="-43"/>
                <w:sz w:val="18"/>
              </w:rPr>
              <w:t> </w:t>
            </w:r>
            <w:r>
              <w:rPr>
                <w:b/>
                <w:sz w:val="18"/>
              </w:rPr>
              <w:t>SAE</w:t>
            </w:r>
          </w:p>
          <w:p>
            <w:pPr>
              <w:pStyle w:val="TableParagraph"/>
              <w:spacing w:line="188" w:lineRule="exact" w:before="1"/>
              <w:ind w:left="145"/>
              <w:rPr>
                <w:b/>
                <w:sz w:val="18"/>
              </w:rPr>
            </w:pPr>
            <w:r>
              <w:rPr>
                <w:b/>
                <w:sz w:val="18"/>
              </w:rPr>
              <w:t>steels.</w:t>
            </w:r>
          </w:p>
        </w:tc>
        <w:tc>
          <w:tcPr>
            <w:tcW w:w="105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9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4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06" w:hRule="atLeast"/>
        </w:trPr>
        <w:tc>
          <w:tcPr>
            <w:tcW w:w="765" w:type="dxa"/>
          </w:tcPr>
          <w:p>
            <w:pPr>
              <w:pStyle w:val="TableParagraph"/>
              <w:spacing w:line="186" w:lineRule="exact"/>
              <w:ind w:left="89" w:right="257"/>
              <w:jc w:val="center"/>
              <w:rPr>
                <w:sz w:val="18"/>
              </w:rPr>
            </w:pPr>
            <w:r>
              <w:rPr>
                <w:sz w:val="18"/>
              </w:rPr>
              <w:t>1025</w:t>
            </w:r>
          </w:p>
        </w:tc>
        <w:tc>
          <w:tcPr>
            <w:tcW w:w="1038" w:type="dxa"/>
          </w:tcPr>
          <w:p>
            <w:pPr>
              <w:pStyle w:val="TableParagraph"/>
              <w:spacing w:line="186" w:lineRule="exact"/>
              <w:ind w:left="167"/>
              <w:rPr>
                <w:sz w:val="18"/>
              </w:rPr>
            </w:pPr>
            <w:r>
              <w:rPr>
                <w:sz w:val="18"/>
              </w:rPr>
              <w:t>0.22-0.28</w:t>
            </w:r>
          </w:p>
        </w:tc>
        <w:tc>
          <w:tcPr>
            <w:tcW w:w="1008" w:type="dxa"/>
          </w:tcPr>
          <w:p>
            <w:pPr>
              <w:pStyle w:val="TableParagraph"/>
              <w:spacing w:line="186" w:lineRule="exact"/>
              <w:ind w:left="181"/>
              <w:rPr>
                <w:sz w:val="18"/>
              </w:rPr>
            </w:pPr>
            <w:r>
              <w:rPr>
                <w:sz w:val="18"/>
              </w:rPr>
              <w:t>0.30-0.60</w:t>
            </w:r>
          </w:p>
        </w:tc>
        <w:tc>
          <w:tcPr>
            <w:tcW w:w="814" w:type="dxa"/>
          </w:tcPr>
          <w:p>
            <w:pPr>
              <w:pStyle w:val="TableParagraph"/>
              <w:spacing w:line="186" w:lineRule="exact"/>
              <w:ind w:left="138"/>
              <w:rPr>
                <w:sz w:val="18"/>
              </w:rPr>
            </w:pPr>
            <w:r>
              <w:rPr>
                <w:sz w:val="18"/>
              </w:rPr>
              <w:t>0.040</w:t>
            </w:r>
          </w:p>
        </w:tc>
        <w:tc>
          <w:tcPr>
            <w:tcW w:w="924" w:type="dxa"/>
          </w:tcPr>
          <w:p>
            <w:pPr>
              <w:pStyle w:val="TableParagraph"/>
              <w:spacing w:line="186" w:lineRule="exact"/>
              <w:ind w:left="145"/>
              <w:rPr>
                <w:sz w:val="18"/>
              </w:rPr>
            </w:pPr>
            <w:r>
              <w:rPr>
                <w:sz w:val="18"/>
              </w:rPr>
              <w:t>0.050</w:t>
            </w:r>
          </w:p>
        </w:tc>
        <w:tc>
          <w:tcPr>
            <w:tcW w:w="1055" w:type="dxa"/>
          </w:tcPr>
          <w:p>
            <w:pPr>
              <w:pStyle w:val="TableParagraph"/>
              <w:spacing w:line="186" w:lineRule="exact"/>
              <w:ind w:left="215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993" w:type="dxa"/>
          </w:tcPr>
          <w:p>
            <w:pPr>
              <w:pStyle w:val="TableParagraph"/>
              <w:spacing w:line="186" w:lineRule="exact"/>
              <w:ind w:left="152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993" w:type="dxa"/>
          </w:tcPr>
          <w:p>
            <w:pPr>
              <w:pStyle w:val="TableParagraph"/>
              <w:spacing w:line="186" w:lineRule="exact"/>
              <w:ind w:left="152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892" w:type="dxa"/>
          </w:tcPr>
          <w:p>
            <w:pPr>
              <w:pStyle w:val="TableParagraph"/>
              <w:spacing w:line="186" w:lineRule="exact"/>
              <w:ind w:left="150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941" w:type="dxa"/>
          </w:tcPr>
          <w:p>
            <w:pPr>
              <w:pStyle w:val="TableParagraph"/>
              <w:spacing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……</w:t>
            </w:r>
          </w:p>
        </w:tc>
      </w:tr>
      <w:tr>
        <w:trPr>
          <w:trHeight w:val="206" w:hRule="atLeast"/>
        </w:trPr>
        <w:tc>
          <w:tcPr>
            <w:tcW w:w="765" w:type="dxa"/>
          </w:tcPr>
          <w:p>
            <w:pPr>
              <w:pStyle w:val="TableParagraph"/>
              <w:spacing w:line="186" w:lineRule="exact"/>
              <w:ind w:left="89" w:right="257"/>
              <w:jc w:val="center"/>
              <w:rPr>
                <w:sz w:val="18"/>
              </w:rPr>
            </w:pPr>
            <w:r>
              <w:rPr>
                <w:sz w:val="18"/>
              </w:rPr>
              <w:t>1030</w:t>
            </w:r>
          </w:p>
        </w:tc>
        <w:tc>
          <w:tcPr>
            <w:tcW w:w="1038" w:type="dxa"/>
          </w:tcPr>
          <w:p>
            <w:pPr>
              <w:pStyle w:val="TableParagraph"/>
              <w:spacing w:line="186" w:lineRule="exact"/>
              <w:ind w:left="167"/>
              <w:rPr>
                <w:sz w:val="18"/>
              </w:rPr>
            </w:pPr>
            <w:r>
              <w:rPr>
                <w:sz w:val="18"/>
              </w:rPr>
              <w:t>0.28-0.34</w:t>
            </w:r>
          </w:p>
        </w:tc>
        <w:tc>
          <w:tcPr>
            <w:tcW w:w="1008" w:type="dxa"/>
          </w:tcPr>
          <w:p>
            <w:pPr>
              <w:pStyle w:val="TableParagraph"/>
              <w:spacing w:line="186" w:lineRule="exact"/>
              <w:ind w:left="181"/>
              <w:rPr>
                <w:sz w:val="18"/>
              </w:rPr>
            </w:pPr>
            <w:r>
              <w:rPr>
                <w:sz w:val="18"/>
              </w:rPr>
              <w:t>0.60-0.90</w:t>
            </w:r>
          </w:p>
        </w:tc>
        <w:tc>
          <w:tcPr>
            <w:tcW w:w="814" w:type="dxa"/>
          </w:tcPr>
          <w:p>
            <w:pPr>
              <w:pStyle w:val="TableParagraph"/>
              <w:spacing w:line="186" w:lineRule="exact"/>
              <w:ind w:left="138"/>
              <w:rPr>
                <w:sz w:val="18"/>
              </w:rPr>
            </w:pPr>
            <w:r>
              <w:rPr>
                <w:sz w:val="18"/>
              </w:rPr>
              <w:t>0.040</w:t>
            </w:r>
          </w:p>
        </w:tc>
        <w:tc>
          <w:tcPr>
            <w:tcW w:w="924" w:type="dxa"/>
          </w:tcPr>
          <w:p>
            <w:pPr>
              <w:pStyle w:val="TableParagraph"/>
              <w:spacing w:line="186" w:lineRule="exact"/>
              <w:ind w:left="145"/>
              <w:rPr>
                <w:sz w:val="18"/>
              </w:rPr>
            </w:pPr>
            <w:r>
              <w:rPr>
                <w:sz w:val="18"/>
              </w:rPr>
              <w:t>0.050</w:t>
            </w:r>
          </w:p>
        </w:tc>
        <w:tc>
          <w:tcPr>
            <w:tcW w:w="1055" w:type="dxa"/>
          </w:tcPr>
          <w:p>
            <w:pPr>
              <w:pStyle w:val="TableParagraph"/>
              <w:spacing w:line="186" w:lineRule="exact"/>
              <w:ind w:left="215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993" w:type="dxa"/>
          </w:tcPr>
          <w:p>
            <w:pPr>
              <w:pStyle w:val="TableParagraph"/>
              <w:spacing w:line="186" w:lineRule="exact"/>
              <w:ind w:left="152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993" w:type="dxa"/>
          </w:tcPr>
          <w:p>
            <w:pPr>
              <w:pStyle w:val="TableParagraph"/>
              <w:spacing w:line="186" w:lineRule="exact"/>
              <w:ind w:left="152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892" w:type="dxa"/>
          </w:tcPr>
          <w:p>
            <w:pPr>
              <w:pStyle w:val="TableParagraph"/>
              <w:spacing w:line="186" w:lineRule="exact"/>
              <w:ind w:left="150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941" w:type="dxa"/>
          </w:tcPr>
          <w:p>
            <w:pPr>
              <w:pStyle w:val="TableParagraph"/>
              <w:spacing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……</w:t>
            </w:r>
          </w:p>
        </w:tc>
      </w:tr>
      <w:tr>
        <w:trPr>
          <w:trHeight w:val="207" w:hRule="atLeast"/>
        </w:trPr>
        <w:tc>
          <w:tcPr>
            <w:tcW w:w="765" w:type="dxa"/>
          </w:tcPr>
          <w:p>
            <w:pPr>
              <w:pStyle w:val="TableParagraph"/>
              <w:spacing w:line="188" w:lineRule="exact"/>
              <w:ind w:left="89" w:right="257"/>
              <w:jc w:val="center"/>
              <w:rPr>
                <w:sz w:val="18"/>
              </w:rPr>
            </w:pPr>
            <w:r>
              <w:rPr>
                <w:sz w:val="18"/>
              </w:rPr>
              <w:t>1035</w:t>
            </w:r>
          </w:p>
        </w:tc>
        <w:tc>
          <w:tcPr>
            <w:tcW w:w="1038" w:type="dxa"/>
          </w:tcPr>
          <w:p>
            <w:pPr>
              <w:pStyle w:val="TableParagraph"/>
              <w:spacing w:line="188" w:lineRule="exact"/>
              <w:ind w:left="167"/>
              <w:rPr>
                <w:sz w:val="18"/>
              </w:rPr>
            </w:pPr>
            <w:r>
              <w:rPr>
                <w:sz w:val="18"/>
              </w:rPr>
              <w:t>0.32-0.38</w:t>
            </w:r>
          </w:p>
        </w:tc>
        <w:tc>
          <w:tcPr>
            <w:tcW w:w="1008" w:type="dxa"/>
          </w:tcPr>
          <w:p>
            <w:pPr>
              <w:pStyle w:val="TableParagraph"/>
              <w:spacing w:line="188" w:lineRule="exact"/>
              <w:ind w:left="181"/>
              <w:rPr>
                <w:sz w:val="18"/>
              </w:rPr>
            </w:pPr>
            <w:r>
              <w:rPr>
                <w:sz w:val="18"/>
              </w:rPr>
              <w:t>0.60-0.90</w:t>
            </w:r>
          </w:p>
        </w:tc>
        <w:tc>
          <w:tcPr>
            <w:tcW w:w="814" w:type="dxa"/>
          </w:tcPr>
          <w:p>
            <w:pPr>
              <w:pStyle w:val="TableParagraph"/>
              <w:spacing w:line="188" w:lineRule="exact"/>
              <w:ind w:left="138"/>
              <w:rPr>
                <w:sz w:val="18"/>
              </w:rPr>
            </w:pPr>
            <w:r>
              <w:rPr>
                <w:sz w:val="18"/>
              </w:rPr>
              <w:t>0.040</w:t>
            </w:r>
          </w:p>
        </w:tc>
        <w:tc>
          <w:tcPr>
            <w:tcW w:w="924" w:type="dxa"/>
          </w:tcPr>
          <w:p>
            <w:pPr>
              <w:pStyle w:val="TableParagraph"/>
              <w:spacing w:line="188" w:lineRule="exact"/>
              <w:ind w:left="145"/>
              <w:rPr>
                <w:sz w:val="18"/>
              </w:rPr>
            </w:pPr>
            <w:r>
              <w:rPr>
                <w:sz w:val="18"/>
              </w:rPr>
              <w:t>0.050</w:t>
            </w:r>
          </w:p>
        </w:tc>
        <w:tc>
          <w:tcPr>
            <w:tcW w:w="1055" w:type="dxa"/>
          </w:tcPr>
          <w:p>
            <w:pPr>
              <w:pStyle w:val="TableParagraph"/>
              <w:spacing w:line="188" w:lineRule="exact"/>
              <w:ind w:left="215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993" w:type="dxa"/>
          </w:tcPr>
          <w:p>
            <w:pPr>
              <w:pStyle w:val="TableParagraph"/>
              <w:spacing w:line="188" w:lineRule="exact"/>
              <w:ind w:left="152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993" w:type="dxa"/>
          </w:tcPr>
          <w:p>
            <w:pPr>
              <w:pStyle w:val="TableParagraph"/>
              <w:spacing w:line="188" w:lineRule="exact"/>
              <w:ind w:left="152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892" w:type="dxa"/>
          </w:tcPr>
          <w:p>
            <w:pPr>
              <w:pStyle w:val="TableParagraph"/>
              <w:spacing w:line="188" w:lineRule="exact"/>
              <w:ind w:left="150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941" w:type="dxa"/>
          </w:tcPr>
          <w:p>
            <w:pPr>
              <w:pStyle w:val="TableParagraph"/>
              <w:spacing w:line="18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……</w:t>
            </w:r>
          </w:p>
        </w:tc>
      </w:tr>
      <w:tr>
        <w:trPr>
          <w:trHeight w:val="207" w:hRule="atLeast"/>
        </w:trPr>
        <w:tc>
          <w:tcPr>
            <w:tcW w:w="765" w:type="dxa"/>
          </w:tcPr>
          <w:p>
            <w:pPr>
              <w:pStyle w:val="TableParagraph"/>
              <w:spacing w:line="188" w:lineRule="exact"/>
              <w:ind w:left="97" w:right="145"/>
              <w:jc w:val="center"/>
              <w:rPr>
                <w:sz w:val="18"/>
              </w:rPr>
            </w:pPr>
            <w:r>
              <w:rPr>
                <w:sz w:val="18"/>
              </w:rPr>
              <w:t>10B35</w:t>
            </w:r>
          </w:p>
        </w:tc>
        <w:tc>
          <w:tcPr>
            <w:tcW w:w="1038" w:type="dxa"/>
          </w:tcPr>
          <w:p>
            <w:pPr>
              <w:pStyle w:val="TableParagraph"/>
              <w:spacing w:line="188" w:lineRule="exact"/>
              <w:ind w:left="167"/>
              <w:rPr>
                <w:sz w:val="18"/>
              </w:rPr>
            </w:pPr>
            <w:r>
              <w:rPr>
                <w:sz w:val="18"/>
              </w:rPr>
              <w:t>0.32-0.38</w:t>
            </w:r>
          </w:p>
        </w:tc>
        <w:tc>
          <w:tcPr>
            <w:tcW w:w="1008" w:type="dxa"/>
          </w:tcPr>
          <w:p>
            <w:pPr>
              <w:pStyle w:val="TableParagraph"/>
              <w:spacing w:line="188" w:lineRule="exact"/>
              <w:ind w:left="181"/>
              <w:rPr>
                <w:sz w:val="18"/>
              </w:rPr>
            </w:pPr>
            <w:r>
              <w:rPr>
                <w:sz w:val="18"/>
              </w:rPr>
              <w:t>0.60-0.90</w:t>
            </w:r>
          </w:p>
        </w:tc>
        <w:tc>
          <w:tcPr>
            <w:tcW w:w="814" w:type="dxa"/>
          </w:tcPr>
          <w:p>
            <w:pPr>
              <w:pStyle w:val="TableParagraph"/>
              <w:spacing w:line="188" w:lineRule="exact"/>
              <w:ind w:left="138"/>
              <w:rPr>
                <w:sz w:val="18"/>
              </w:rPr>
            </w:pPr>
            <w:r>
              <w:rPr>
                <w:sz w:val="18"/>
              </w:rPr>
              <w:t>0.040</w:t>
            </w:r>
          </w:p>
        </w:tc>
        <w:tc>
          <w:tcPr>
            <w:tcW w:w="924" w:type="dxa"/>
          </w:tcPr>
          <w:p>
            <w:pPr>
              <w:pStyle w:val="TableParagraph"/>
              <w:spacing w:line="188" w:lineRule="exact"/>
              <w:ind w:left="145"/>
              <w:rPr>
                <w:sz w:val="18"/>
              </w:rPr>
            </w:pPr>
            <w:r>
              <w:rPr>
                <w:sz w:val="18"/>
              </w:rPr>
              <w:t>0.050</w:t>
            </w:r>
          </w:p>
        </w:tc>
        <w:tc>
          <w:tcPr>
            <w:tcW w:w="1055" w:type="dxa"/>
          </w:tcPr>
          <w:p>
            <w:pPr>
              <w:pStyle w:val="TableParagraph"/>
              <w:spacing w:line="188" w:lineRule="exact"/>
              <w:ind w:left="215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993" w:type="dxa"/>
          </w:tcPr>
          <w:p>
            <w:pPr>
              <w:pStyle w:val="TableParagraph"/>
              <w:spacing w:line="188" w:lineRule="exact"/>
              <w:ind w:left="152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993" w:type="dxa"/>
          </w:tcPr>
          <w:p>
            <w:pPr>
              <w:pStyle w:val="TableParagraph"/>
              <w:spacing w:line="188" w:lineRule="exact"/>
              <w:ind w:left="152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892" w:type="dxa"/>
          </w:tcPr>
          <w:p>
            <w:pPr>
              <w:pStyle w:val="TableParagraph"/>
              <w:spacing w:line="188" w:lineRule="exact"/>
              <w:ind w:left="150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941" w:type="dxa"/>
          </w:tcPr>
          <w:p>
            <w:pPr>
              <w:pStyle w:val="TableParagraph"/>
              <w:spacing w:line="18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……</w:t>
            </w:r>
          </w:p>
        </w:tc>
      </w:tr>
      <w:tr>
        <w:trPr>
          <w:trHeight w:val="206" w:hRule="atLeast"/>
        </w:trPr>
        <w:tc>
          <w:tcPr>
            <w:tcW w:w="765" w:type="dxa"/>
          </w:tcPr>
          <w:p>
            <w:pPr>
              <w:pStyle w:val="TableParagraph"/>
              <w:spacing w:line="186" w:lineRule="exact"/>
              <w:ind w:left="89" w:right="257"/>
              <w:jc w:val="center"/>
              <w:rPr>
                <w:sz w:val="18"/>
              </w:rPr>
            </w:pPr>
            <w:r>
              <w:rPr>
                <w:sz w:val="18"/>
              </w:rPr>
              <w:t>1038</w:t>
            </w:r>
          </w:p>
        </w:tc>
        <w:tc>
          <w:tcPr>
            <w:tcW w:w="1038" w:type="dxa"/>
          </w:tcPr>
          <w:p>
            <w:pPr>
              <w:pStyle w:val="TableParagraph"/>
              <w:spacing w:line="186" w:lineRule="exact"/>
              <w:ind w:left="167"/>
              <w:rPr>
                <w:sz w:val="18"/>
              </w:rPr>
            </w:pPr>
            <w:r>
              <w:rPr>
                <w:sz w:val="18"/>
              </w:rPr>
              <w:t>0.35-0.42</w:t>
            </w:r>
          </w:p>
        </w:tc>
        <w:tc>
          <w:tcPr>
            <w:tcW w:w="1008" w:type="dxa"/>
          </w:tcPr>
          <w:p>
            <w:pPr>
              <w:pStyle w:val="TableParagraph"/>
              <w:spacing w:line="186" w:lineRule="exact"/>
              <w:ind w:left="181"/>
              <w:rPr>
                <w:sz w:val="18"/>
              </w:rPr>
            </w:pPr>
            <w:r>
              <w:rPr>
                <w:sz w:val="18"/>
              </w:rPr>
              <w:t>0.60-0.90</w:t>
            </w:r>
          </w:p>
        </w:tc>
        <w:tc>
          <w:tcPr>
            <w:tcW w:w="814" w:type="dxa"/>
          </w:tcPr>
          <w:p>
            <w:pPr>
              <w:pStyle w:val="TableParagraph"/>
              <w:spacing w:line="186" w:lineRule="exact"/>
              <w:ind w:left="138"/>
              <w:rPr>
                <w:sz w:val="18"/>
              </w:rPr>
            </w:pPr>
            <w:r>
              <w:rPr>
                <w:sz w:val="18"/>
              </w:rPr>
              <w:t>0.040</w:t>
            </w:r>
          </w:p>
        </w:tc>
        <w:tc>
          <w:tcPr>
            <w:tcW w:w="924" w:type="dxa"/>
          </w:tcPr>
          <w:p>
            <w:pPr>
              <w:pStyle w:val="TableParagraph"/>
              <w:spacing w:line="186" w:lineRule="exact"/>
              <w:ind w:left="145"/>
              <w:rPr>
                <w:sz w:val="18"/>
              </w:rPr>
            </w:pPr>
            <w:r>
              <w:rPr>
                <w:sz w:val="18"/>
              </w:rPr>
              <w:t>0.050</w:t>
            </w:r>
          </w:p>
        </w:tc>
        <w:tc>
          <w:tcPr>
            <w:tcW w:w="1055" w:type="dxa"/>
          </w:tcPr>
          <w:p>
            <w:pPr>
              <w:pStyle w:val="TableParagraph"/>
              <w:spacing w:line="186" w:lineRule="exact"/>
              <w:ind w:left="215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993" w:type="dxa"/>
          </w:tcPr>
          <w:p>
            <w:pPr>
              <w:pStyle w:val="TableParagraph"/>
              <w:spacing w:line="186" w:lineRule="exact"/>
              <w:ind w:left="152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993" w:type="dxa"/>
          </w:tcPr>
          <w:p>
            <w:pPr>
              <w:pStyle w:val="TableParagraph"/>
              <w:spacing w:line="186" w:lineRule="exact"/>
              <w:ind w:left="152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892" w:type="dxa"/>
          </w:tcPr>
          <w:p>
            <w:pPr>
              <w:pStyle w:val="TableParagraph"/>
              <w:spacing w:line="186" w:lineRule="exact"/>
              <w:ind w:left="150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941" w:type="dxa"/>
          </w:tcPr>
          <w:p>
            <w:pPr>
              <w:pStyle w:val="TableParagraph"/>
              <w:spacing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……</w:t>
            </w:r>
          </w:p>
        </w:tc>
      </w:tr>
      <w:tr>
        <w:trPr>
          <w:trHeight w:val="206" w:hRule="atLeast"/>
        </w:trPr>
        <w:tc>
          <w:tcPr>
            <w:tcW w:w="765" w:type="dxa"/>
          </w:tcPr>
          <w:p>
            <w:pPr>
              <w:pStyle w:val="TableParagraph"/>
              <w:spacing w:line="186" w:lineRule="exact"/>
              <w:ind w:left="89" w:right="257"/>
              <w:jc w:val="center"/>
              <w:rPr>
                <w:sz w:val="18"/>
              </w:rPr>
            </w:pPr>
            <w:r>
              <w:rPr>
                <w:sz w:val="18"/>
              </w:rPr>
              <w:t>1040</w:t>
            </w:r>
          </w:p>
        </w:tc>
        <w:tc>
          <w:tcPr>
            <w:tcW w:w="1038" w:type="dxa"/>
          </w:tcPr>
          <w:p>
            <w:pPr>
              <w:pStyle w:val="TableParagraph"/>
              <w:spacing w:line="186" w:lineRule="exact"/>
              <w:ind w:left="167"/>
              <w:rPr>
                <w:sz w:val="18"/>
              </w:rPr>
            </w:pPr>
            <w:r>
              <w:rPr>
                <w:sz w:val="18"/>
              </w:rPr>
              <w:t>0.37-0.44</w:t>
            </w:r>
          </w:p>
        </w:tc>
        <w:tc>
          <w:tcPr>
            <w:tcW w:w="1008" w:type="dxa"/>
          </w:tcPr>
          <w:p>
            <w:pPr>
              <w:pStyle w:val="TableParagraph"/>
              <w:spacing w:line="186" w:lineRule="exact"/>
              <w:ind w:left="181"/>
              <w:rPr>
                <w:sz w:val="18"/>
              </w:rPr>
            </w:pPr>
            <w:r>
              <w:rPr>
                <w:sz w:val="18"/>
              </w:rPr>
              <w:t>0.60-0.90</w:t>
            </w:r>
          </w:p>
        </w:tc>
        <w:tc>
          <w:tcPr>
            <w:tcW w:w="814" w:type="dxa"/>
          </w:tcPr>
          <w:p>
            <w:pPr>
              <w:pStyle w:val="TableParagraph"/>
              <w:spacing w:line="186" w:lineRule="exact"/>
              <w:ind w:left="138"/>
              <w:rPr>
                <w:sz w:val="18"/>
              </w:rPr>
            </w:pPr>
            <w:r>
              <w:rPr>
                <w:sz w:val="18"/>
              </w:rPr>
              <w:t>0.040</w:t>
            </w:r>
          </w:p>
        </w:tc>
        <w:tc>
          <w:tcPr>
            <w:tcW w:w="924" w:type="dxa"/>
          </w:tcPr>
          <w:p>
            <w:pPr>
              <w:pStyle w:val="TableParagraph"/>
              <w:spacing w:line="186" w:lineRule="exact"/>
              <w:ind w:left="145"/>
              <w:rPr>
                <w:sz w:val="18"/>
              </w:rPr>
            </w:pPr>
            <w:r>
              <w:rPr>
                <w:sz w:val="18"/>
              </w:rPr>
              <w:t>0.050</w:t>
            </w:r>
          </w:p>
        </w:tc>
        <w:tc>
          <w:tcPr>
            <w:tcW w:w="1055" w:type="dxa"/>
          </w:tcPr>
          <w:p>
            <w:pPr>
              <w:pStyle w:val="TableParagraph"/>
              <w:spacing w:line="186" w:lineRule="exact"/>
              <w:ind w:left="215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993" w:type="dxa"/>
          </w:tcPr>
          <w:p>
            <w:pPr>
              <w:pStyle w:val="TableParagraph"/>
              <w:spacing w:line="186" w:lineRule="exact"/>
              <w:ind w:left="152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993" w:type="dxa"/>
          </w:tcPr>
          <w:p>
            <w:pPr>
              <w:pStyle w:val="TableParagraph"/>
              <w:spacing w:line="186" w:lineRule="exact"/>
              <w:ind w:left="152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892" w:type="dxa"/>
          </w:tcPr>
          <w:p>
            <w:pPr>
              <w:pStyle w:val="TableParagraph"/>
              <w:spacing w:line="186" w:lineRule="exact"/>
              <w:ind w:left="150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941" w:type="dxa"/>
          </w:tcPr>
          <w:p>
            <w:pPr>
              <w:pStyle w:val="TableParagraph"/>
              <w:spacing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……</w:t>
            </w:r>
          </w:p>
        </w:tc>
      </w:tr>
      <w:tr>
        <w:trPr>
          <w:trHeight w:val="207" w:hRule="atLeast"/>
        </w:trPr>
        <w:tc>
          <w:tcPr>
            <w:tcW w:w="765" w:type="dxa"/>
          </w:tcPr>
          <w:p>
            <w:pPr>
              <w:pStyle w:val="TableParagraph"/>
              <w:spacing w:line="188" w:lineRule="exact"/>
              <w:ind w:left="89" w:right="257"/>
              <w:jc w:val="center"/>
              <w:rPr>
                <w:sz w:val="18"/>
              </w:rPr>
            </w:pPr>
            <w:r>
              <w:rPr>
                <w:sz w:val="18"/>
              </w:rPr>
              <w:t>1045</w:t>
            </w:r>
          </w:p>
        </w:tc>
        <w:tc>
          <w:tcPr>
            <w:tcW w:w="1038" w:type="dxa"/>
          </w:tcPr>
          <w:p>
            <w:pPr>
              <w:pStyle w:val="TableParagraph"/>
              <w:spacing w:line="188" w:lineRule="exact"/>
              <w:ind w:left="167"/>
              <w:rPr>
                <w:sz w:val="18"/>
              </w:rPr>
            </w:pPr>
            <w:r>
              <w:rPr>
                <w:sz w:val="18"/>
              </w:rPr>
              <w:t>0.43-0.50</w:t>
            </w:r>
          </w:p>
        </w:tc>
        <w:tc>
          <w:tcPr>
            <w:tcW w:w="1008" w:type="dxa"/>
          </w:tcPr>
          <w:p>
            <w:pPr>
              <w:pStyle w:val="TableParagraph"/>
              <w:spacing w:line="188" w:lineRule="exact"/>
              <w:ind w:left="181"/>
              <w:rPr>
                <w:sz w:val="18"/>
              </w:rPr>
            </w:pPr>
            <w:r>
              <w:rPr>
                <w:sz w:val="18"/>
              </w:rPr>
              <w:t>0.60-0.90</w:t>
            </w:r>
          </w:p>
        </w:tc>
        <w:tc>
          <w:tcPr>
            <w:tcW w:w="814" w:type="dxa"/>
          </w:tcPr>
          <w:p>
            <w:pPr>
              <w:pStyle w:val="TableParagraph"/>
              <w:spacing w:line="188" w:lineRule="exact"/>
              <w:ind w:left="138"/>
              <w:rPr>
                <w:sz w:val="18"/>
              </w:rPr>
            </w:pPr>
            <w:r>
              <w:rPr>
                <w:sz w:val="18"/>
              </w:rPr>
              <w:t>0.040</w:t>
            </w:r>
          </w:p>
        </w:tc>
        <w:tc>
          <w:tcPr>
            <w:tcW w:w="924" w:type="dxa"/>
          </w:tcPr>
          <w:p>
            <w:pPr>
              <w:pStyle w:val="TableParagraph"/>
              <w:spacing w:line="188" w:lineRule="exact"/>
              <w:ind w:left="145"/>
              <w:rPr>
                <w:sz w:val="18"/>
              </w:rPr>
            </w:pPr>
            <w:r>
              <w:rPr>
                <w:sz w:val="18"/>
              </w:rPr>
              <w:t>0.050</w:t>
            </w:r>
          </w:p>
        </w:tc>
        <w:tc>
          <w:tcPr>
            <w:tcW w:w="1055" w:type="dxa"/>
          </w:tcPr>
          <w:p>
            <w:pPr>
              <w:pStyle w:val="TableParagraph"/>
              <w:spacing w:line="188" w:lineRule="exact"/>
              <w:ind w:left="215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993" w:type="dxa"/>
          </w:tcPr>
          <w:p>
            <w:pPr>
              <w:pStyle w:val="TableParagraph"/>
              <w:spacing w:line="188" w:lineRule="exact"/>
              <w:ind w:left="152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993" w:type="dxa"/>
          </w:tcPr>
          <w:p>
            <w:pPr>
              <w:pStyle w:val="TableParagraph"/>
              <w:spacing w:line="188" w:lineRule="exact"/>
              <w:ind w:left="152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892" w:type="dxa"/>
          </w:tcPr>
          <w:p>
            <w:pPr>
              <w:pStyle w:val="TableParagraph"/>
              <w:spacing w:line="188" w:lineRule="exact"/>
              <w:ind w:left="150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941" w:type="dxa"/>
          </w:tcPr>
          <w:p>
            <w:pPr>
              <w:pStyle w:val="TableParagraph"/>
              <w:spacing w:line="18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……</w:t>
            </w:r>
          </w:p>
        </w:tc>
      </w:tr>
      <w:tr>
        <w:trPr>
          <w:trHeight w:val="207" w:hRule="atLeast"/>
        </w:trPr>
        <w:tc>
          <w:tcPr>
            <w:tcW w:w="765" w:type="dxa"/>
          </w:tcPr>
          <w:p>
            <w:pPr>
              <w:pStyle w:val="TableParagraph"/>
              <w:spacing w:line="188" w:lineRule="exact"/>
              <w:ind w:left="89" w:right="257"/>
              <w:jc w:val="center"/>
              <w:rPr>
                <w:sz w:val="18"/>
              </w:rPr>
            </w:pPr>
            <w:r>
              <w:rPr>
                <w:sz w:val="18"/>
              </w:rPr>
              <w:t>1050</w:t>
            </w:r>
          </w:p>
        </w:tc>
        <w:tc>
          <w:tcPr>
            <w:tcW w:w="1038" w:type="dxa"/>
          </w:tcPr>
          <w:p>
            <w:pPr>
              <w:pStyle w:val="TableParagraph"/>
              <w:spacing w:line="188" w:lineRule="exact"/>
              <w:ind w:left="167"/>
              <w:rPr>
                <w:sz w:val="18"/>
              </w:rPr>
            </w:pPr>
            <w:r>
              <w:rPr>
                <w:sz w:val="18"/>
              </w:rPr>
              <w:t>0.48-0.55</w:t>
            </w:r>
          </w:p>
        </w:tc>
        <w:tc>
          <w:tcPr>
            <w:tcW w:w="1008" w:type="dxa"/>
          </w:tcPr>
          <w:p>
            <w:pPr>
              <w:pStyle w:val="TableParagraph"/>
              <w:spacing w:line="188" w:lineRule="exact"/>
              <w:ind w:left="181"/>
              <w:rPr>
                <w:sz w:val="18"/>
              </w:rPr>
            </w:pPr>
            <w:r>
              <w:rPr>
                <w:sz w:val="18"/>
              </w:rPr>
              <w:t>0.60-0.90</w:t>
            </w:r>
          </w:p>
        </w:tc>
        <w:tc>
          <w:tcPr>
            <w:tcW w:w="814" w:type="dxa"/>
          </w:tcPr>
          <w:p>
            <w:pPr>
              <w:pStyle w:val="TableParagraph"/>
              <w:spacing w:line="188" w:lineRule="exact"/>
              <w:ind w:left="138"/>
              <w:rPr>
                <w:sz w:val="18"/>
              </w:rPr>
            </w:pPr>
            <w:r>
              <w:rPr>
                <w:sz w:val="18"/>
              </w:rPr>
              <w:t>0.040</w:t>
            </w:r>
          </w:p>
        </w:tc>
        <w:tc>
          <w:tcPr>
            <w:tcW w:w="924" w:type="dxa"/>
          </w:tcPr>
          <w:p>
            <w:pPr>
              <w:pStyle w:val="TableParagraph"/>
              <w:spacing w:line="188" w:lineRule="exact"/>
              <w:ind w:left="145"/>
              <w:rPr>
                <w:sz w:val="18"/>
              </w:rPr>
            </w:pPr>
            <w:r>
              <w:rPr>
                <w:sz w:val="18"/>
              </w:rPr>
              <w:t>0.050</w:t>
            </w:r>
          </w:p>
        </w:tc>
        <w:tc>
          <w:tcPr>
            <w:tcW w:w="1055" w:type="dxa"/>
          </w:tcPr>
          <w:p>
            <w:pPr>
              <w:pStyle w:val="TableParagraph"/>
              <w:spacing w:line="188" w:lineRule="exact"/>
              <w:ind w:left="215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993" w:type="dxa"/>
          </w:tcPr>
          <w:p>
            <w:pPr>
              <w:pStyle w:val="TableParagraph"/>
              <w:spacing w:line="188" w:lineRule="exact"/>
              <w:ind w:left="152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993" w:type="dxa"/>
          </w:tcPr>
          <w:p>
            <w:pPr>
              <w:pStyle w:val="TableParagraph"/>
              <w:spacing w:line="188" w:lineRule="exact"/>
              <w:ind w:left="152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892" w:type="dxa"/>
          </w:tcPr>
          <w:p>
            <w:pPr>
              <w:pStyle w:val="TableParagraph"/>
              <w:spacing w:line="188" w:lineRule="exact"/>
              <w:ind w:left="150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941" w:type="dxa"/>
          </w:tcPr>
          <w:p>
            <w:pPr>
              <w:pStyle w:val="TableParagraph"/>
              <w:spacing w:line="18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……</w:t>
            </w:r>
          </w:p>
        </w:tc>
      </w:tr>
      <w:tr>
        <w:trPr>
          <w:trHeight w:val="206" w:hRule="atLeast"/>
        </w:trPr>
        <w:tc>
          <w:tcPr>
            <w:tcW w:w="765" w:type="dxa"/>
          </w:tcPr>
          <w:p>
            <w:pPr>
              <w:pStyle w:val="TableParagraph"/>
              <w:spacing w:line="186" w:lineRule="exact"/>
              <w:ind w:left="89" w:right="257"/>
              <w:jc w:val="center"/>
              <w:rPr>
                <w:sz w:val="18"/>
              </w:rPr>
            </w:pPr>
            <w:r>
              <w:rPr>
                <w:sz w:val="18"/>
              </w:rPr>
              <w:t>1052</w:t>
            </w:r>
          </w:p>
        </w:tc>
        <w:tc>
          <w:tcPr>
            <w:tcW w:w="1038" w:type="dxa"/>
          </w:tcPr>
          <w:p>
            <w:pPr>
              <w:pStyle w:val="TableParagraph"/>
              <w:spacing w:line="186" w:lineRule="exact"/>
              <w:ind w:left="167"/>
              <w:rPr>
                <w:sz w:val="18"/>
              </w:rPr>
            </w:pPr>
            <w:r>
              <w:rPr>
                <w:sz w:val="18"/>
              </w:rPr>
              <w:t>0.47-0.55</w:t>
            </w:r>
          </w:p>
        </w:tc>
        <w:tc>
          <w:tcPr>
            <w:tcW w:w="1008" w:type="dxa"/>
          </w:tcPr>
          <w:p>
            <w:pPr>
              <w:pStyle w:val="TableParagraph"/>
              <w:spacing w:line="186" w:lineRule="exact"/>
              <w:ind w:left="181"/>
              <w:rPr>
                <w:sz w:val="18"/>
              </w:rPr>
            </w:pPr>
            <w:r>
              <w:rPr>
                <w:sz w:val="18"/>
              </w:rPr>
              <w:t>1.20-1.15</w:t>
            </w:r>
          </w:p>
        </w:tc>
        <w:tc>
          <w:tcPr>
            <w:tcW w:w="814" w:type="dxa"/>
          </w:tcPr>
          <w:p>
            <w:pPr>
              <w:pStyle w:val="TableParagraph"/>
              <w:spacing w:line="186" w:lineRule="exact"/>
              <w:ind w:left="138"/>
              <w:rPr>
                <w:sz w:val="18"/>
              </w:rPr>
            </w:pPr>
            <w:r>
              <w:rPr>
                <w:sz w:val="18"/>
              </w:rPr>
              <w:t>0.040</w:t>
            </w:r>
          </w:p>
        </w:tc>
        <w:tc>
          <w:tcPr>
            <w:tcW w:w="924" w:type="dxa"/>
          </w:tcPr>
          <w:p>
            <w:pPr>
              <w:pStyle w:val="TableParagraph"/>
              <w:spacing w:line="186" w:lineRule="exact"/>
              <w:ind w:left="145"/>
              <w:rPr>
                <w:sz w:val="18"/>
              </w:rPr>
            </w:pPr>
            <w:r>
              <w:rPr>
                <w:sz w:val="18"/>
              </w:rPr>
              <w:t>0.050</w:t>
            </w:r>
          </w:p>
        </w:tc>
        <w:tc>
          <w:tcPr>
            <w:tcW w:w="1055" w:type="dxa"/>
          </w:tcPr>
          <w:p>
            <w:pPr>
              <w:pStyle w:val="TableParagraph"/>
              <w:spacing w:line="186" w:lineRule="exact"/>
              <w:ind w:left="215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993" w:type="dxa"/>
          </w:tcPr>
          <w:p>
            <w:pPr>
              <w:pStyle w:val="TableParagraph"/>
              <w:spacing w:line="186" w:lineRule="exact"/>
              <w:ind w:left="152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993" w:type="dxa"/>
          </w:tcPr>
          <w:p>
            <w:pPr>
              <w:pStyle w:val="TableParagraph"/>
              <w:spacing w:line="186" w:lineRule="exact"/>
              <w:ind w:left="152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892" w:type="dxa"/>
          </w:tcPr>
          <w:p>
            <w:pPr>
              <w:pStyle w:val="TableParagraph"/>
              <w:spacing w:line="186" w:lineRule="exact"/>
              <w:ind w:left="150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941" w:type="dxa"/>
          </w:tcPr>
          <w:p>
            <w:pPr>
              <w:pStyle w:val="TableParagraph"/>
              <w:spacing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……</w:t>
            </w:r>
          </w:p>
        </w:tc>
      </w:tr>
      <w:tr>
        <w:trPr>
          <w:trHeight w:val="206" w:hRule="atLeast"/>
        </w:trPr>
        <w:tc>
          <w:tcPr>
            <w:tcW w:w="765" w:type="dxa"/>
          </w:tcPr>
          <w:p>
            <w:pPr>
              <w:pStyle w:val="TableParagraph"/>
              <w:spacing w:line="186" w:lineRule="exact"/>
              <w:ind w:left="89" w:right="257"/>
              <w:jc w:val="center"/>
              <w:rPr>
                <w:sz w:val="18"/>
              </w:rPr>
            </w:pPr>
            <w:r>
              <w:rPr>
                <w:sz w:val="18"/>
              </w:rPr>
              <w:t>1151</w:t>
            </w:r>
          </w:p>
        </w:tc>
        <w:tc>
          <w:tcPr>
            <w:tcW w:w="1038" w:type="dxa"/>
          </w:tcPr>
          <w:p>
            <w:pPr>
              <w:pStyle w:val="TableParagraph"/>
              <w:spacing w:line="186" w:lineRule="exact"/>
              <w:ind w:left="167"/>
              <w:rPr>
                <w:sz w:val="18"/>
              </w:rPr>
            </w:pPr>
            <w:r>
              <w:rPr>
                <w:sz w:val="18"/>
              </w:rPr>
              <w:t>0.48-0.55</w:t>
            </w:r>
          </w:p>
        </w:tc>
        <w:tc>
          <w:tcPr>
            <w:tcW w:w="1008" w:type="dxa"/>
          </w:tcPr>
          <w:p>
            <w:pPr>
              <w:pStyle w:val="TableParagraph"/>
              <w:spacing w:line="186" w:lineRule="exact"/>
              <w:ind w:left="181"/>
              <w:rPr>
                <w:sz w:val="18"/>
              </w:rPr>
            </w:pPr>
            <w:r>
              <w:rPr>
                <w:sz w:val="18"/>
              </w:rPr>
              <w:t>0.70-1.00</w:t>
            </w:r>
          </w:p>
        </w:tc>
        <w:tc>
          <w:tcPr>
            <w:tcW w:w="814" w:type="dxa"/>
          </w:tcPr>
          <w:p>
            <w:pPr>
              <w:pStyle w:val="TableParagraph"/>
              <w:spacing w:line="186" w:lineRule="exact"/>
              <w:ind w:left="138"/>
              <w:rPr>
                <w:sz w:val="18"/>
              </w:rPr>
            </w:pPr>
            <w:r>
              <w:rPr>
                <w:sz w:val="18"/>
              </w:rPr>
              <w:t>0.040</w:t>
            </w:r>
          </w:p>
        </w:tc>
        <w:tc>
          <w:tcPr>
            <w:tcW w:w="924" w:type="dxa"/>
          </w:tcPr>
          <w:p>
            <w:pPr>
              <w:pStyle w:val="TableParagraph"/>
              <w:spacing w:line="186" w:lineRule="exact"/>
              <w:ind w:left="145"/>
              <w:rPr>
                <w:b/>
                <w:sz w:val="18"/>
              </w:rPr>
            </w:pPr>
            <w:r>
              <w:rPr>
                <w:b/>
                <w:sz w:val="18"/>
              </w:rPr>
              <w:t>(a)</w:t>
            </w:r>
          </w:p>
        </w:tc>
        <w:tc>
          <w:tcPr>
            <w:tcW w:w="1055" w:type="dxa"/>
          </w:tcPr>
          <w:p>
            <w:pPr>
              <w:pStyle w:val="TableParagraph"/>
              <w:spacing w:line="186" w:lineRule="exact"/>
              <w:ind w:left="215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993" w:type="dxa"/>
          </w:tcPr>
          <w:p>
            <w:pPr>
              <w:pStyle w:val="TableParagraph"/>
              <w:spacing w:line="186" w:lineRule="exact"/>
              <w:ind w:left="152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993" w:type="dxa"/>
          </w:tcPr>
          <w:p>
            <w:pPr>
              <w:pStyle w:val="TableParagraph"/>
              <w:spacing w:line="186" w:lineRule="exact"/>
              <w:ind w:left="152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892" w:type="dxa"/>
          </w:tcPr>
          <w:p>
            <w:pPr>
              <w:pStyle w:val="TableParagraph"/>
              <w:spacing w:line="186" w:lineRule="exact"/>
              <w:ind w:left="150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941" w:type="dxa"/>
          </w:tcPr>
          <w:p>
            <w:pPr>
              <w:pStyle w:val="TableParagraph"/>
              <w:spacing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……</w:t>
            </w:r>
          </w:p>
        </w:tc>
      </w:tr>
      <w:tr>
        <w:trPr>
          <w:trHeight w:val="207" w:hRule="atLeast"/>
        </w:trPr>
        <w:tc>
          <w:tcPr>
            <w:tcW w:w="765" w:type="dxa"/>
          </w:tcPr>
          <w:p>
            <w:pPr>
              <w:pStyle w:val="TableParagraph"/>
              <w:spacing w:line="188" w:lineRule="exact"/>
              <w:ind w:left="89" w:right="257"/>
              <w:jc w:val="center"/>
              <w:rPr>
                <w:sz w:val="18"/>
              </w:rPr>
            </w:pPr>
            <w:r>
              <w:rPr>
                <w:sz w:val="18"/>
              </w:rPr>
              <w:t>1524</w:t>
            </w:r>
          </w:p>
        </w:tc>
        <w:tc>
          <w:tcPr>
            <w:tcW w:w="1038" w:type="dxa"/>
          </w:tcPr>
          <w:p>
            <w:pPr>
              <w:pStyle w:val="TableParagraph"/>
              <w:spacing w:line="188" w:lineRule="exact"/>
              <w:ind w:left="167"/>
              <w:rPr>
                <w:sz w:val="18"/>
              </w:rPr>
            </w:pPr>
            <w:r>
              <w:rPr>
                <w:sz w:val="18"/>
              </w:rPr>
              <w:t>0.19-0.25</w:t>
            </w:r>
          </w:p>
        </w:tc>
        <w:tc>
          <w:tcPr>
            <w:tcW w:w="1008" w:type="dxa"/>
          </w:tcPr>
          <w:p>
            <w:pPr>
              <w:pStyle w:val="TableParagraph"/>
              <w:spacing w:line="188" w:lineRule="exact"/>
              <w:ind w:left="181"/>
              <w:rPr>
                <w:sz w:val="18"/>
              </w:rPr>
            </w:pPr>
            <w:r>
              <w:rPr>
                <w:sz w:val="18"/>
              </w:rPr>
              <w:t>1.35-1.65</w:t>
            </w:r>
          </w:p>
        </w:tc>
        <w:tc>
          <w:tcPr>
            <w:tcW w:w="814" w:type="dxa"/>
          </w:tcPr>
          <w:p>
            <w:pPr>
              <w:pStyle w:val="TableParagraph"/>
              <w:spacing w:line="188" w:lineRule="exact"/>
              <w:ind w:left="138"/>
              <w:rPr>
                <w:sz w:val="18"/>
              </w:rPr>
            </w:pPr>
            <w:r>
              <w:rPr>
                <w:sz w:val="18"/>
              </w:rPr>
              <w:t>0.040</w:t>
            </w:r>
          </w:p>
        </w:tc>
        <w:tc>
          <w:tcPr>
            <w:tcW w:w="924" w:type="dxa"/>
          </w:tcPr>
          <w:p>
            <w:pPr>
              <w:pStyle w:val="TableParagraph"/>
              <w:spacing w:line="188" w:lineRule="exact"/>
              <w:ind w:left="145"/>
              <w:rPr>
                <w:sz w:val="18"/>
              </w:rPr>
            </w:pPr>
            <w:r>
              <w:rPr>
                <w:sz w:val="18"/>
              </w:rPr>
              <w:t>0.050</w:t>
            </w:r>
          </w:p>
        </w:tc>
        <w:tc>
          <w:tcPr>
            <w:tcW w:w="1055" w:type="dxa"/>
          </w:tcPr>
          <w:p>
            <w:pPr>
              <w:pStyle w:val="TableParagraph"/>
              <w:spacing w:line="188" w:lineRule="exact"/>
              <w:ind w:left="215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993" w:type="dxa"/>
          </w:tcPr>
          <w:p>
            <w:pPr>
              <w:pStyle w:val="TableParagraph"/>
              <w:spacing w:line="188" w:lineRule="exact"/>
              <w:ind w:left="152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993" w:type="dxa"/>
          </w:tcPr>
          <w:p>
            <w:pPr>
              <w:pStyle w:val="TableParagraph"/>
              <w:spacing w:line="188" w:lineRule="exact"/>
              <w:ind w:left="152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892" w:type="dxa"/>
          </w:tcPr>
          <w:p>
            <w:pPr>
              <w:pStyle w:val="TableParagraph"/>
              <w:spacing w:line="188" w:lineRule="exact"/>
              <w:ind w:left="150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941" w:type="dxa"/>
          </w:tcPr>
          <w:p>
            <w:pPr>
              <w:pStyle w:val="TableParagraph"/>
              <w:spacing w:line="18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……</w:t>
            </w:r>
          </w:p>
        </w:tc>
      </w:tr>
      <w:tr>
        <w:trPr>
          <w:trHeight w:val="207" w:hRule="atLeast"/>
        </w:trPr>
        <w:tc>
          <w:tcPr>
            <w:tcW w:w="765" w:type="dxa"/>
          </w:tcPr>
          <w:p>
            <w:pPr>
              <w:pStyle w:val="TableParagraph"/>
              <w:spacing w:line="188" w:lineRule="exact"/>
              <w:ind w:left="89" w:right="257"/>
              <w:jc w:val="center"/>
              <w:rPr>
                <w:sz w:val="18"/>
              </w:rPr>
            </w:pPr>
            <w:r>
              <w:rPr>
                <w:sz w:val="18"/>
              </w:rPr>
              <w:t>1527</w:t>
            </w:r>
          </w:p>
        </w:tc>
        <w:tc>
          <w:tcPr>
            <w:tcW w:w="1038" w:type="dxa"/>
          </w:tcPr>
          <w:p>
            <w:pPr>
              <w:pStyle w:val="TableParagraph"/>
              <w:spacing w:line="188" w:lineRule="exact"/>
              <w:ind w:left="167"/>
              <w:rPr>
                <w:sz w:val="18"/>
              </w:rPr>
            </w:pPr>
            <w:r>
              <w:rPr>
                <w:sz w:val="18"/>
              </w:rPr>
              <w:t>0.22-0.29</w:t>
            </w:r>
          </w:p>
        </w:tc>
        <w:tc>
          <w:tcPr>
            <w:tcW w:w="1008" w:type="dxa"/>
          </w:tcPr>
          <w:p>
            <w:pPr>
              <w:pStyle w:val="TableParagraph"/>
              <w:spacing w:line="188" w:lineRule="exact"/>
              <w:ind w:left="181"/>
              <w:rPr>
                <w:sz w:val="18"/>
              </w:rPr>
            </w:pPr>
            <w:r>
              <w:rPr>
                <w:sz w:val="18"/>
              </w:rPr>
              <w:t>1.20-1.50</w:t>
            </w:r>
          </w:p>
        </w:tc>
        <w:tc>
          <w:tcPr>
            <w:tcW w:w="814" w:type="dxa"/>
          </w:tcPr>
          <w:p>
            <w:pPr>
              <w:pStyle w:val="TableParagraph"/>
              <w:spacing w:line="188" w:lineRule="exact"/>
              <w:ind w:left="138"/>
              <w:rPr>
                <w:sz w:val="18"/>
              </w:rPr>
            </w:pPr>
            <w:r>
              <w:rPr>
                <w:sz w:val="18"/>
              </w:rPr>
              <w:t>0.040</w:t>
            </w:r>
          </w:p>
        </w:tc>
        <w:tc>
          <w:tcPr>
            <w:tcW w:w="924" w:type="dxa"/>
          </w:tcPr>
          <w:p>
            <w:pPr>
              <w:pStyle w:val="TableParagraph"/>
              <w:spacing w:line="188" w:lineRule="exact"/>
              <w:ind w:left="145"/>
              <w:rPr>
                <w:sz w:val="18"/>
              </w:rPr>
            </w:pPr>
            <w:r>
              <w:rPr>
                <w:sz w:val="18"/>
              </w:rPr>
              <w:t>0.050</w:t>
            </w:r>
          </w:p>
        </w:tc>
        <w:tc>
          <w:tcPr>
            <w:tcW w:w="1055" w:type="dxa"/>
          </w:tcPr>
          <w:p>
            <w:pPr>
              <w:pStyle w:val="TableParagraph"/>
              <w:spacing w:line="188" w:lineRule="exact"/>
              <w:ind w:left="215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993" w:type="dxa"/>
          </w:tcPr>
          <w:p>
            <w:pPr>
              <w:pStyle w:val="TableParagraph"/>
              <w:spacing w:line="188" w:lineRule="exact"/>
              <w:ind w:left="152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993" w:type="dxa"/>
          </w:tcPr>
          <w:p>
            <w:pPr>
              <w:pStyle w:val="TableParagraph"/>
              <w:spacing w:line="188" w:lineRule="exact"/>
              <w:ind w:left="152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892" w:type="dxa"/>
          </w:tcPr>
          <w:p>
            <w:pPr>
              <w:pStyle w:val="TableParagraph"/>
              <w:spacing w:line="188" w:lineRule="exact"/>
              <w:ind w:left="150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941" w:type="dxa"/>
          </w:tcPr>
          <w:p>
            <w:pPr>
              <w:pStyle w:val="TableParagraph"/>
              <w:spacing w:line="188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……</w:t>
            </w:r>
          </w:p>
        </w:tc>
      </w:tr>
      <w:tr>
        <w:trPr>
          <w:trHeight w:val="206" w:hRule="atLeast"/>
        </w:trPr>
        <w:tc>
          <w:tcPr>
            <w:tcW w:w="765" w:type="dxa"/>
          </w:tcPr>
          <w:p>
            <w:pPr>
              <w:pStyle w:val="TableParagraph"/>
              <w:spacing w:line="187" w:lineRule="exact"/>
              <w:ind w:left="89" w:right="257"/>
              <w:jc w:val="center"/>
              <w:rPr>
                <w:sz w:val="18"/>
              </w:rPr>
            </w:pPr>
            <w:r>
              <w:rPr>
                <w:sz w:val="18"/>
              </w:rPr>
              <w:t>1541</w:t>
            </w:r>
          </w:p>
        </w:tc>
        <w:tc>
          <w:tcPr>
            <w:tcW w:w="1038" w:type="dxa"/>
          </w:tcPr>
          <w:p>
            <w:pPr>
              <w:pStyle w:val="TableParagraph"/>
              <w:spacing w:line="187" w:lineRule="exact"/>
              <w:ind w:left="167"/>
              <w:rPr>
                <w:sz w:val="18"/>
              </w:rPr>
            </w:pPr>
            <w:r>
              <w:rPr>
                <w:sz w:val="18"/>
              </w:rPr>
              <w:t>0.36-0.44</w:t>
            </w:r>
          </w:p>
        </w:tc>
        <w:tc>
          <w:tcPr>
            <w:tcW w:w="1008" w:type="dxa"/>
          </w:tcPr>
          <w:p>
            <w:pPr>
              <w:pStyle w:val="TableParagraph"/>
              <w:spacing w:line="187" w:lineRule="exact"/>
              <w:ind w:left="181"/>
              <w:rPr>
                <w:sz w:val="18"/>
              </w:rPr>
            </w:pPr>
            <w:r>
              <w:rPr>
                <w:sz w:val="18"/>
              </w:rPr>
              <w:t>1.35-1.65</w:t>
            </w:r>
          </w:p>
        </w:tc>
        <w:tc>
          <w:tcPr>
            <w:tcW w:w="814" w:type="dxa"/>
          </w:tcPr>
          <w:p>
            <w:pPr>
              <w:pStyle w:val="TableParagraph"/>
              <w:spacing w:line="187" w:lineRule="exact"/>
              <w:ind w:left="138"/>
              <w:rPr>
                <w:sz w:val="18"/>
              </w:rPr>
            </w:pPr>
            <w:r>
              <w:rPr>
                <w:sz w:val="18"/>
              </w:rPr>
              <w:t>0.040</w:t>
            </w:r>
          </w:p>
        </w:tc>
        <w:tc>
          <w:tcPr>
            <w:tcW w:w="924" w:type="dxa"/>
          </w:tcPr>
          <w:p>
            <w:pPr>
              <w:pStyle w:val="TableParagraph"/>
              <w:spacing w:line="187" w:lineRule="exact"/>
              <w:ind w:left="145"/>
              <w:rPr>
                <w:sz w:val="18"/>
              </w:rPr>
            </w:pPr>
            <w:r>
              <w:rPr>
                <w:sz w:val="18"/>
              </w:rPr>
              <w:t>0.050</w:t>
            </w:r>
          </w:p>
        </w:tc>
        <w:tc>
          <w:tcPr>
            <w:tcW w:w="1055" w:type="dxa"/>
          </w:tcPr>
          <w:p>
            <w:pPr>
              <w:pStyle w:val="TableParagraph"/>
              <w:spacing w:line="187" w:lineRule="exact"/>
              <w:ind w:left="215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993" w:type="dxa"/>
          </w:tcPr>
          <w:p>
            <w:pPr>
              <w:pStyle w:val="TableParagraph"/>
              <w:spacing w:line="187" w:lineRule="exact"/>
              <w:ind w:left="152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993" w:type="dxa"/>
          </w:tcPr>
          <w:p>
            <w:pPr>
              <w:pStyle w:val="TableParagraph"/>
              <w:spacing w:line="187" w:lineRule="exact"/>
              <w:ind w:left="152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892" w:type="dxa"/>
          </w:tcPr>
          <w:p>
            <w:pPr>
              <w:pStyle w:val="TableParagraph"/>
              <w:spacing w:line="187" w:lineRule="exact"/>
              <w:ind w:left="150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941" w:type="dxa"/>
          </w:tcPr>
          <w:p>
            <w:pPr>
              <w:pStyle w:val="TableParagraph"/>
              <w:spacing w:line="187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……</w:t>
            </w:r>
          </w:p>
        </w:tc>
      </w:tr>
      <w:tr>
        <w:trPr>
          <w:trHeight w:val="206" w:hRule="atLeast"/>
        </w:trPr>
        <w:tc>
          <w:tcPr>
            <w:tcW w:w="765" w:type="dxa"/>
          </w:tcPr>
          <w:p>
            <w:pPr>
              <w:pStyle w:val="TableParagraph"/>
              <w:spacing w:line="187" w:lineRule="exact"/>
              <w:ind w:left="89" w:right="257"/>
              <w:jc w:val="center"/>
              <w:rPr>
                <w:sz w:val="18"/>
              </w:rPr>
            </w:pPr>
            <w:r>
              <w:rPr>
                <w:sz w:val="18"/>
              </w:rPr>
              <w:t>1340</w:t>
            </w:r>
          </w:p>
        </w:tc>
        <w:tc>
          <w:tcPr>
            <w:tcW w:w="1038" w:type="dxa"/>
          </w:tcPr>
          <w:p>
            <w:pPr>
              <w:pStyle w:val="TableParagraph"/>
              <w:spacing w:line="187" w:lineRule="exact"/>
              <w:ind w:left="167"/>
              <w:rPr>
                <w:sz w:val="18"/>
              </w:rPr>
            </w:pPr>
            <w:r>
              <w:rPr>
                <w:sz w:val="18"/>
              </w:rPr>
              <w:t>0.38-0.43</w:t>
            </w:r>
          </w:p>
        </w:tc>
        <w:tc>
          <w:tcPr>
            <w:tcW w:w="1008" w:type="dxa"/>
          </w:tcPr>
          <w:p>
            <w:pPr>
              <w:pStyle w:val="TableParagraph"/>
              <w:spacing w:line="187" w:lineRule="exact"/>
              <w:ind w:left="181"/>
              <w:rPr>
                <w:sz w:val="18"/>
              </w:rPr>
            </w:pPr>
            <w:r>
              <w:rPr>
                <w:sz w:val="18"/>
              </w:rPr>
              <w:t>1.60-1.90</w:t>
            </w:r>
          </w:p>
        </w:tc>
        <w:tc>
          <w:tcPr>
            <w:tcW w:w="814" w:type="dxa"/>
          </w:tcPr>
          <w:p>
            <w:pPr>
              <w:pStyle w:val="TableParagraph"/>
              <w:spacing w:line="187" w:lineRule="exact"/>
              <w:ind w:left="138"/>
              <w:rPr>
                <w:sz w:val="18"/>
              </w:rPr>
            </w:pPr>
            <w:r>
              <w:rPr>
                <w:sz w:val="18"/>
              </w:rPr>
              <w:t>0.035</w:t>
            </w:r>
          </w:p>
        </w:tc>
        <w:tc>
          <w:tcPr>
            <w:tcW w:w="924" w:type="dxa"/>
          </w:tcPr>
          <w:p>
            <w:pPr>
              <w:pStyle w:val="TableParagraph"/>
              <w:spacing w:line="187" w:lineRule="exact"/>
              <w:ind w:left="145"/>
              <w:rPr>
                <w:sz w:val="18"/>
              </w:rPr>
            </w:pPr>
            <w:r>
              <w:rPr>
                <w:sz w:val="18"/>
              </w:rPr>
              <w:t>0.040</w:t>
            </w:r>
          </w:p>
        </w:tc>
        <w:tc>
          <w:tcPr>
            <w:tcW w:w="1055" w:type="dxa"/>
          </w:tcPr>
          <w:p>
            <w:pPr>
              <w:pStyle w:val="TableParagraph"/>
              <w:spacing w:line="187" w:lineRule="exact"/>
              <w:ind w:left="215"/>
              <w:rPr>
                <w:sz w:val="18"/>
              </w:rPr>
            </w:pPr>
            <w:r>
              <w:rPr>
                <w:sz w:val="18"/>
              </w:rPr>
              <w:t>0.20-0.35</w:t>
            </w:r>
          </w:p>
        </w:tc>
        <w:tc>
          <w:tcPr>
            <w:tcW w:w="993" w:type="dxa"/>
          </w:tcPr>
          <w:p>
            <w:pPr>
              <w:pStyle w:val="TableParagraph"/>
              <w:spacing w:line="187" w:lineRule="exact"/>
              <w:ind w:left="152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993" w:type="dxa"/>
          </w:tcPr>
          <w:p>
            <w:pPr>
              <w:pStyle w:val="TableParagraph"/>
              <w:spacing w:line="187" w:lineRule="exact"/>
              <w:ind w:left="152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892" w:type="dxa"/>
          </w:tcPr>
          <w:p>
            <w:pPr>
              <w:pStyle w:val="TableParagraph"/>
              <w:spacing w:line="187" w:lineRule="exact"/>
              <w:ind w:left="150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941" w:type="dxa"/>
          </w:tcPr>
          <w:p>
            <w:pPr>
              <w:pStyle w:val="TableParagraph"/>
              <w:spacing w:line="187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……</w:t>
            </w:r>
          </w:p>
        </w:tc>
      </w:tr>
      <w:tr>
        <w:trPr>
          <w:trHeight w:val="412" w:hRule="atLeast"/>
        </w:trPr>
        <w:tc>
          <w:tcPr>
            <w:tcW w:w="765" w:type="dxa"/>
          </w:tcPr>
          <w:p>
            <w:pPr>
              <w:pStyle w:val="TableParagraph"/>
              <w:spacing w:line="200" w:lineRule="exact"/>
              <w:ind w:left="89" w:right="257"/>
              <w:jc w:val="center"/>
              <w:rPr>
                <w:sz w:val="18"/>
              </w:rPr>
            </w:pPr>
            <w:r>
              <w:rPr>
                <w:sz w:val="18"/>
              </w:rPr>
              <w:t>4047</w:t>
            </w:r>
          </w:p>
        </w:tc>
        <w:tc>
          <w:tcPr>
            <w:tcW w:w="1038" w:type="dxa"/>
          </w:tcPr>
          <w:p>
            <w:pPr>
              <w:pStyle w:val="TableParagraph"/>
              <w:spacing w:line="200" w:lineRule="exact"/>
              <w:ind w:left="167"/>
              <w:rPr>
                <w:sz w:val="18"/>
              </w:rPr>
            </w:pPr>
            <w:r>
              <w:rPr>
                <w:sz w:val="18"/>
              </w:rPr>
              <w:t>0.45-0.50</w:t>
            </w:r>
          </w:p>
        </w:tc>
        <w:tc>
          <w:tcPr>
            <w:tcW w:w="1008" w:type="dxa"/>
          </w:tcPr>
          <w:p>
            <w:pPr>
              <w:pStyle w:val="TableParagraph"/>
              <w:spacing w:line="200" w:lineRule="exact"/>
              <w:ind w:left="181"/>
              <w:rPr>
                <w:sz w:val="18"/>
              </w:rPr>
            </w:pPr>
            <w:r>
              <w:rPr>
                <w:sz w:val="18"/>
              </w:rPr>
              <w:t>0.70-0.90</w:t>
            </w:r>
          </w:p>
        </w:tc>
        <w:tc>
          <w:tcPr>
            <w:tcW w:w="814" w:type="dxa"/>
          </w:tcPr>
          <w:p>
            <w:pPr>
              <w:pStyle w:val="TableParagraph"/>
              <w:spacing w:line="200" w:lineRule="exact"/>
              <w:ind w:left="138"/>
              <w:rPr>
                <w:sz w:val="18"/>
              </w:rPr>
            </w:pPr>
            <w:r>
              <w:rPr>
                <w:sz w:val="18"/>
              </w:rPr>
              <w:t>0.035</w:t>
            </w:r>
          </w:p>
        </w:tc>
        <w:tc>
          <w:tcPr>
            <w:tcW w:w="924" w:type="dxa"/>
          </w:tcPr>
          <w:p>
            <w:pPr>
              <w:pStyle w:val="TableParagraph"/>
              <w:spacing w:line="200" w:lineRule="exact"/>
              <w:ind w:left="145"/>
              <w:rPr>
                <w:sz w:val="18"/>
              </w:rPr>
            </w:pPr>
            <w:r>
              <w:rPr>
                <w:sz w:val="18"/>
              </w:rPr>
              <w:t>0.040</w:t>
            </w:r>
          </w:p>
        </w:tc>
        <w:tc>
          <w:tcPr>
            <w:tcW w:w="1055" w:type="dxa"/>
          </w:tcPr>
          <w:p>
            <w:pPr>
              <w:pStyle w:val="TableParagraph"/>
              <w:spacing w:line="200" w:lineRule="exact"/>
              <w:ind w:left="215"/>
              <w:rPr>
                <w:sz w:val="18"/>
              </w:rPr>
            </w:pPr>
            <w:r>
              <w:rPr>
                <w:sz w:val="18"/>
              </w:rPr>
              <w:t>0.20-0.35</w:t>
            </w:r>
          </w:p>
        </w:tc>
        <w:tc>
          <w:tcPr>
            <w:tcW w:w="993" w:type="dxa"/>
          </w:tcPr>
          <w:p>
            <w:pPr>
              <w:pStyle w:val="TableParagraph"/>
              <w:spacing w:line="205" w:lineRule="exact"/>
              <w:ind w:left="152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993" w:type="dxa"/>
          </w:tcPr>
          <w:p>
            <w:pPr>
              <w:pStyle w:val="TableParagraph"/>
              <w:spacing w:line="205" w:lineRule="exact"/>
              <w:ind w:left="152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892" w:type="dxa"/>
          </w:tcPr>
          <w:p>
            <w:pPr>
              <w:pStyle w:val="TableParagraph"/>
              <w:spacing w:line="200" w:lineRule="exact"/>
              <w:ind w:left="150"/>
              <w:rPr>
                <w:sz w:val="18"/>
              </w:rPr>
            </w:pPr>
            <w:r>
              <w:rPr>
                <w:sz w:val="18"/>
              </w:rPr>
              <w:t>0.20-</w:t>
            </w:r>
          </w:p>
          <w:p>
            <w:pPr>
              <w:pStyle w:val="TableParagraph"/>
              <w:spacing w:line="191" w:lineRule="exact" w:before="2"/>
              <w:ind w:left="150"/>
              <w:rPr>
                <w:sz w:val="18"/>
              </w:rPr>
            </w:pPr>
            <w:r>
              <w:rPr>
                <w:sz w:val="18"/>
              </w:rPr>
              <w:t>0.30</w:t>
            </w:r>
          </w:p>
        </w:tc>
        <w:tc>
          <w:tcPr>
            <w:tcW w:w="941" w:type="dxa"/>
          </w:tcPr>
          <w:p>
            <w:pPr>
              <w:pStyle w:val="TableParagraph"/>
              <w:spacing w:line="205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……</w:t>
            </w:r>
          </w:p>
        </w:tc>
      </w:tr>
      <w:tr>
        <w:trPr>
          <w:trHeight w:val="412" w:hRule="atLeast"/>
        </w:trPr>
        <w:tc>
          <w:tcPr>
            <w:tcW w:w="765" w:type="dxa"/>
          </w:tcPr>
          <w:p>
            <w:pPr>
              <w:pStyle w:val="TableParagraph"/>
              <w:spacing w:line="203" w:lineRule="exact"/>
              <w:ind w:left="89" w:right="257"/>
              <w:jc w:val="center"/>
              <w:rPr>
                <w:sz w:val="18"/>
              </w:rPr>
            </w:pPr>
            <w:r>
              <w:rPr>
                <w:sz w:val="18"/>
              </w:rPr>
              <w:t>4130</w:t>
            </w:r>
          </w:p>
        </w:tc>
        <w:tc>
          <w:tcPr>
            <w:tcW w:w="1038" w:type="dxa"/>
          </w:tcPr>
          <w:p>
            <w:pPr>
              <w:pStyle w:val="TableParagraph"/>
              <w:spacing w:line="203" w:lineRule="exact"/>
              <w:ind w:left="167"/>
              <w:rPr>
                <w:sz w:val="18"/>
              </w:rPr>
            </w:pPr>
            <w:r>
              <w:rPr>
                <w:sz w:val="18"/>
              </w:rPr>
              <w:t>0.28-0.33</w:t>
            </w:r>
          </w:p>
        </w:tc>
        <w:tc>
          <w:tcPr>
            <w:tcW w:w="1008" w:type="dxa"/>
          </w:tcPr>
          <w:p>
            <w:pPr>
              <w:pStyle w:val="TableParagraph"/>
              <w:spacing w:line="203" w:lineRule="exact"/>
              <w:ind w:left="181"/>
              <w:rPr>
                <w:sz w:val="18"/>
              </w:rPr>
            </w:pPr>
            <w:r>
              <w:rPr>
                <w:sz w:val="18"/>
              </w:rPr>
              <w:t>0.40-0.60</w:t>
            </w:r>
          </w:p>
        </w:tc>
        <w:tc>
          <w:tcPr>
            <w:tcW w:w="814" w:type="dxa"/>
          </w:tcPr>
          <w:p>
            <w:pPr>
              <w:pStyle w:val="TableParagraph"/>
              <w:spacing w:line="203" w:lineRule="exact"/>
              <w:ind w:left="138"/>
              <w:rPr>
                <w:sz w:val="18"/>
              </w:rPr>
            </w:pPr>
            <w:r>
              <w:rPr>
                <w:sz w:val="18"/>
              </w:rPr>
              <w:t>0.035</w:t>
            </w:r>
          </w:p>
        </w:tc>
        <w:tc>
          <w:tcPr>
            <w:tcW w:w="924" w:type="dxa"/>
          </w:tcPr>
          <w:p>
            <w:pPr>
              <w:pStyle w:val="TableParagraph"/>
              <w:spacing w:line="203" w:lineRule="exact"/>
              <w:ind w:left="145"/>
              <w:rPr>
                <w:sz w:val="18"/>
              </w:rPr>
            </w:pPr>
            <w:r>
              <w:rPr>
                <w:sz w:val="18"/>
              </w:rPr>
              <w:t>0.040</w:t>
            </w:r>
          </w:p>
        </w:tc>
        <w:tc>
          <w:tcPr>
            <w:tcW w:w="1055" w:type="dxa"/>
          </w:tcPr>
          <w:p>
            <w:pPr>
              <w:pStyle w:val="TableParagraph"/>
              <w:spacing w:line="203" w:lineRule="exact"/>
              <w:ind w:left="215"/>
              <w:rPr>
                <w:sz w:val="18"/>
              </w:rPr>
            </w:pPr>
            <w:r>
              <w:rPr>
                <w:sz w:val="18"/>
              </w:rPr>
              <w:t>0.20-0.35</w:t>
            </w:r>
          </w:p>
        </w:tc>
        <w:tc>
          <w:tcPr>
            <w:tcW w:w="993" w:type="dxa"/>
          </w:tcPr>
          <w:p>
            <w:pPr>
              <w:pStyle w:val="TableParagraph"/>
              <w:ind w:left="152"/>
              <w:rPr>
                <w:b/>
                <w:sz w:val="18"/>
              </w:rPr>
            </w:pPr>
            <w:r>
              <w:rPr>
                <w:b/>
                <w:sz w:val="18"/>
              </w:rPr>
              <w:t>………..</w:t>
            </w:r>
          </w:p>
        </w:tc>
        <w:tc>
          <w:tcPr>
            <w:tcW w:w="993" w:type="dxa"/>
          </w:tcPr>
          <w:p>
            <w:pPr>
              <w:pStyle w:val="TableParagraph"/>
              <w:spacing w:line="203" w:lineRule="exact"/>
              <w:ind w:left="152"/>
              <w:rPr>
                <w:sz w:val="18"/>
              </w:rPr>
            </w:pPr>
            <w:r>
              <w:rPr>
                <w:sz w:val="18"/>
              </w:rPr>
              <w:t>0.80-1.10</w:t>
            </w:r>
          </w:p>
        </w:tc>
        <w:tc>
          <w:tcPr>
            <w:tcW w:w="892" w:type="dxa"/>
          </w:tcPr>
          <w:p>
            <w:pPr>
              <w:pStyle w:val="TableParagraph"/>
              <w:spacing w:line="203" w:lineRule="exact"/>
              <w:ind w:left="150"/>
              <w:rPr>
                <w:sz w:val="18"/>
              </w:rPr>
            </w:pPr>
            <w:r>
              <w:rPr>
                <w:sz w:val="18"/>
              </w:rPr>
              <w:t>0.15-</w:t>
            </w:r>
          </w:p>
          <w:p>
            <w:pPr>
              <w:pStyle w:val="TableParagraph"/>
              <w:spacing w:line="190" w:lineRule="exact"/>
              <w:ind w:left="150"/>
              <w:rPr>
                <w:sz w:val="18"/>
              </w:rPr>
            </w:pPr>
            <w:r>
              <w:rPr>
                <w:sz w:val="18"/>
              </w:rPr>
              <w:t>0.25</w:t>
            </w:r>
          </w:p>
        </w:tc>
        <w:tc>
          <w:tcPr>
            <w:tcW w:w="941" w:type="dxa"/>
          </w:tcPr>
          <w:p>
            <w:pPr>
              <w:pStyle w:val="TableParagraph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……</w:t>
            </w:r>
          </w:p>
        </w:tc>
      </w:tr>
      <w:tr>
        <w:trPr>
          <w:trHeight w:val="415" w:hRule="atLeast"/>
        </w:trPr>
        <w:tc>
          <w:tcPr>
            <w:tcW w:w="7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3" w:lineRule="exact"/>
              <w:ind w:left="89" w:right="257"/>
              <w:jc w:val="center"/>
              <w:rPr>
                <w:sz w:val="18"/>
              </w:rPr>
            </w:pPr>
            <w:r>
              <w:rPr>
                <w:sz w:val="18"/>
              </w:rPr>
              <w:t>4340</w:t>
            </w:r>
          </w:p>
        </w:tc>
        <w:tc>
          <w:tcPr>
            <w:tcW w:w="10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3" w:lineRule="exact"/>
              <w:ind w:left="167"/>
              <w:rPr>
                <w:sz w:val="18"/>
              </w:rPr>
            </w:pPr>
            <w:r>
              <w:rPr>
                <w:sz w:val="18"/>
              </w:rPr>
              <w:t>0.38-0.43</w:t>
            </w:r>
          </w:p>
        </w:tc>
        <w:tc>
          <w:tcPr>
            <w:tcW w:w="10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3" w:lineRule="exact"/>
              <w:ind w:left="181"/>
              <w:rPr>
                <w:sz w:val="18"/>
              </w:rPr>
            </w:pPr>
            <w:r>
              <w:rPr>
                <w:sz w:val="18"/>
              </w:rPr>
              <w:t>0.60-0.80</w:t>
            </w:r>
          </w:p>
        </w:tc>
        <w:tc>
          <w:tcPr>
            <w:tcW w:w="8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3" w:lineRule="exact"/>
              <w:ind w:left="138"/>
              <w:rPr>
                <w:sz w:val="18"/>
              </w:rPr>
            </w:pPr>
            <w:r>
              <w:rPr>
                <w:sz w:val="18"/>
              </w:rPr>
              <w:t>0.035</w:t>
            </w:r>
          </w:p>
        </w:tc>
        <w:tc>
          <w:tcPr>
            <w:tcW w:w="9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3" w:lineRule="exact"/>
              <w:ind w:left="145"/>
              <w:rPr>
                <w:sz w:val="18"/>
              </w:rPr>
            </w:pPr>
            <w:r>
              <w:rPr>
                <w:sz w:val="18"/>
              </w:rPr>
              <w:t>0.040</w:t>
            </w:r>
          </w:p>
        </w:tc>
        <w:tc>
          <w:tcPr>
            <w:tcW w:w="10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3" w:lineRule="exact"/>
              <w:ind w:left="215"/>
              <w:rPr>
                <w:sz w:val="18"/>
              </w:rPr>
            </w:pPr>
            <w:r>
              <w:rPr>
                <w:sz w:val="18"/>
              </w:rPr>
              <w:t>0.20-0.35</w:t>
            </w: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3" w:lineRule="exact"/>
              <w:ind w:left="152"/>
              <w:rPr>
                <w:sz w:val="18"/>
              </w:rPr>
            </w:pPr>
            <w:r>
              <w:rPr>
                <w:sz w:val="18"/>
              </w:rPr>
              <w:t>1.65-2.00</w:t>
            </w: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3" w:lineRule="exact"/>
              <w:ind w:left="152"/>
              <w:rPr>
                <w:sz w:val="18"/>
              </w:rPr>
            </w:pPr>
            <w:r>
              <w:rPr>
                <w:sz w:val="18"/>
              </w:rPr>
              <w:t>0.70-0.90</w:t>
            </w:r>
          </w:p>
        </w:tc>
        <w:tc>
          <w:tcPr>
            <w:tcW w:w="8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3" w:lineRule="exact"/>
              <w:ind w:left="150"/>
              <w:rPr>
                <w:sz w:val="18"/>
              </w:rPr>
            </w:pPr>
            <w:r>
              <w:rPr>
                <w:sz w:val="18"/>
              </w:rPr>
              <w:t>0.20-</w:t>
            </w:r>
          </w:p>
          <w:p>
            <w:pPr>
              <w:pStyle w:val="TableParagraph"/>
              <w:spacing w:line="191" w:lineRule="exact" w:before="2"/>
              <w:ind w:left="150"/>
              <w:rPr>
                <w:sz w:val="18"/>
              </w:rPr>
            </w:pPr>
            <w:r>
              <w:rPr>
                <w:sz w:val="18"/>
              </w:rPr>
              <w:t>0.30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……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6"/>
        </w:rPr>
      </w:pPr>
    </w:p>
    <w:p>
      <w:pPr>
        <w:spacing w:before="90"/>
        <w:ind w:left="258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45"/>
          <w:sz w:val="24"/>
        </w:rPr>
        <w:t> </w:t>
      </w:r>
      <w:r>
        <w:rPr>
          <w:b/>
          <w:sz w:val="24"/>
        </w:rPr>
        <w:t>2.1b:</w:t>
      </w:r>
      <w:r>
        <w:rPr>
          <w:b/>
          <w:spacing w:val="46"/>
          <w:sz w:val="24"/>
        </w:rPr>
        <w:t> </w:t>
      </w:r>
      <w:r>
        <w:rPr>
          <w:b/>
          <w:sz w:val="24"/>
        </w:rPr>
        <w:t>chemical</w:t>
      </w:r>
      <w:r>
        <w:rPr>
          <w:b/>
          <w:spacing w:val="45"/>
          <w:sz w:val="24"/>
        </w:rPr>
        <w:t> </w:t>
      </w:r>
      <w:r>
        <w:rPr>
          <w:b/>
          <w:sz w:val="24"/>
        </w:rPr>
        <w:t>compositions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carbon</w:t>
      </w:r>
      <w:r>
        <w:rPr>
          <w:b/>
          <w:spacing w:val="45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alloy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steels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7"/>
          <w:sz w:val="24"/>
        </w:rPr>
        <w:t> </w:t>
      </w:r>
      <w:r>
        <w:rPr>
          <w:b/>
          <w:sz w:val="24"/>
        </w:rPr>
        <w:t>medium</w:t>
      </w:r>
      <w:r>
        <w:rPr>
          <w:b/>
          <w:spacing w:val="50"/>
          <w:sz w:val="24"/>
        </w:rPr>
        <w:t> </w:t>
      </w:r>
      <w:r>
        <w:rPr>
          <w:b/>
          <w:sz w:val="24"/>
        </w:rPr>
        <w:t>carbon</w:t>
      </w:r>
    </w:p>
    <w:p>
      <w:pPr>
        <w:pStyle w:val="BodyText"/>
        <w:rPr>
          <w:b/>
          <w:sz w:val="12"/>
        </w:rPr>
      </w:pPr>
      <w:r>
        <w:rPr/>
        <w:pict>
          <v:shape style="position:absolute;margin-left:66.120003pt;margin-top:9.103418pt;width:462.6pt;height:.1pt;mso-position-horizontal-relative:page;mso-position-vertical-relative:paragraph;z-index:-15728640;mso-wrap-distance-left:0;mso-wrap-distance-right:0" coordorigin="1322,182" coordsize="9252,0" path="m1322,182l10574,18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2"/>
        </w:rPr>
        <w:sectPr>
          <w:pgSz w:w="11910" w:h="16840"/>
          <w:pgMar w:header="0" w:footer="923" w:top="1320" w:bottom="1200" w:left="1220" w:right="500"/>
        </w:sectPr>
      </w:pPr>
    </w:p>
    <w:tbl>
      <w:tblPr>
        <w:tblW w:w="0" w:type="auto"/>
        <w:jc w:val="left"/>
        <w:tblInd w:w="1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1"/>
        <w:gridCol w:w="924"/>
        <w:gridCol w:w="978"/>
        <w:gridCol w:w="698"/>
        <w:gridCol w:w="684"/>
        <w:gridCol w:w="1001"/>
        <w:gridCol w:w="992"/>
        <w:gridCol w:w="993"/>
        <w:gridCol w:w="993"/>
        <w:gridCol w:w="1499"/>
      </w:tblGrid>
      <w:tr>
        <w:trPr>
          <w:trHeight w:val="274" w:hRule="atLeast"/>
        </w:trPr>
        <w:tc>
          <w:tcPr>
            <w:tcW w:w="751" w:type="dxa"/>
          </w:tcPr>
          <w:p>
            <w:pPr>
              <w:pStyle w:val="TableParagraph"/>
              <w:spacing w:line="178" w:lineRule="exact"/>
              <w:ind w:left="122"/>
              <w:rPr>
                <w:sz w:val="16"/>
              </w:rPr>
            </w:pPr>
            <w:r>
              <w:rPr>
                <w:sz w:val="16"/>
              </w:rPr>
              <w:t>4350</w:t>
            </w:r>
          </w:p>
        </w:tc>
        <w:tc>
          <w:tcPr>
            <w:tcW w:w="924" w:type="dxa"/>
          </w:tcPr>
          <w:p>
            <w:pPr>
              <w:pStyle w:val="TableParagraph"/>
              <w:spacing w:line="178" w:lineRule="exact"/>
              <w:ind w:left="64" w:right="130"/>
              <w:jc w:val="center"/>
              <w:rPr>
                <w:sz w:val="16"/>
              </w:rPr>
            </w:pPr>
            <w:r>
              <w:rPr>
                <w:sz w:val="16"/>
              </w:rPr>
              <w:t>0.48-0.53</w:t>
            </w:r>
          </w:p>
        </w:tc>
        <w:tc>
          <w:tcPr>
            <w:tcW w:w="978" w:type="dxa"/>
          </w:tcPr>
          <w:p>
            <w:pPr>
              <w:pStyle w:val="TableParagraph"/>
              <w:spacing w:line="178" w:lineRule="exact"/>
              <w:ind w:left="133" w:right="190"/>
              <w:jc w:val="center"/>
              <w:rPr>
                <w:sz w:val="16"/>
              </w:rPr>
            </w:pPr>
            <w:r>
              <w:rPr>
                <w:sz w:val="16"/>
              </w:rPr>
              <w:t>0.60-0.80</w:t>
            </w:r>
          </w:p>
        </w:tc>
        <w:tc>
          <w:tcPr>
            <w:tcW w:w="698" w:type="dxa"/>
          </w:tcPr>
          <w:p>
            <w:pPr>
              <w:pStyle w:val="TableParagraph"/>
              <w:spacing w:line="178" w:lineRule="exact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0.035</w:t>
            </w:r>
          </w:p>
        </w:tc>
        <w:tc>
          <w:tcPr>
            <w:tcW w:w="684" w:type="dxa"/>
          </w:tcPr>
          <w:p>
            <w:pPr>
              <w:pStyle w:val="TableParagraph"/>
              <w:spacing w:line="178" w:lineRule="exact"/>
              <w:ind w:left="127"/>
              <w:rPr>
                <w:sz w:val="16"/>
              </w:rPr>
            </w:pPr>
            <w:r>
              <w:rPr>
                <w:sz w:val="16"/>
              </w:rPr>
              <w:t>0.040</w:t>
            </w:r>
          </w:p>
        </w:tc>
        <w:tc>
          <w:tcPr>
            <w:tcW w:w="1001" w:type="dxa"/>
          </w:tcPr>
          <w:p>
            <w:pPr>
              <w:pStyle w:val="TableParagraph"/>
              <w:spacing w:line="178" w:lineRule="exact"/>
              <w:ind w:left="180" w:right="167"/>
              <w:jc w:val="center"/>
              <w:rPr>
                <w:sz w:val="16"/>
              </w:rPr>
            </w:pPr>
            <w:r>
              <w:rPr>
                <w:sz w:val="16"/>
              </w:rPr>
              <w:t>0.20-0.35</w:t>
            </w:r>
          </w:p>
        </w:tc>
        <w:tc>
          <w:tcPr>
            <w:tcW w:w="992" w:type="dxa"/>
          </w:tcPr>
          <w:p>
            <w:pPr>
              <w:pStyle w:val="TableParagraph"/>
              <w:spacing w:line="178" w:lineRule="exact"/>
              <w:ind w:left="170" w:right="168"/>
              <w:jc w:val="center"/>
              <w:rPr>
                <w:sz w:val="16"/>
              </w:rPr>
            </w:pPr>
            <w:r>
              <w:rPr>
                <w:sz w:val="16"/>
              </w:rPr>
              <w:t>1.65-2.00</w:t>
            </w:r>
          </w:p>
        </w:tc>
        <w:tc>
          <w:tcPr>
            <w:tcW w:w="993" w:type="dxa"/>
          </w:tcPr>
          <w:p>
            <w:pPr>
              <w:pStyle w:val="TableParagraph"/>
              <w:spacing w:line="178" w:lineRule="exact"/>
              <w:ind w:left="170" w:right="169"/>
              <w:jc w:val="center"/>
              <w:rPr>
                <w:sz w:val="16"/>
              </w:rPr>
            </w:pPr>
            <w:r>
              <w:rPr>
                <w:sz w:val="16"/>
              </w:rPr>
              <w:t>0.70-0.90</w:t>
            </w:r>
          </w:p>
        </w:tc>
        <w:tc>
          <w:tcPr>
            <w:tcW w:w="993" w:type="dxa"/>
          </w:tcPr>
          <w:p>
            <w:pPr>
              <w:pStyle w:val="TableParagraph"/>
              <w:spacing w:line="178" w:lineRule="exact"/>
              <w:ind w:left="190"/>
              <w:rPr>
                <w:sz w:val="16"/>
              </w:rPr>
            </w:pPr>
            <w:r>
              <w:rPr>
                <w:sz w:val="16"/>
              </w:rPr>
              <w:t>0.20-0.30</w:t>
            </w:r>
          </w:p>
        </w:tc>
        <w:tc>
          <w:tcPr>
            <w:tcW w:w="1499" w:type="dxa"/>
          </w:tcPr>
          <w:p>
            <w:pPr>
              <w:pStyle w:val="TableParagraph"/>
              <w:spacing w:line="180" w:lineRule="exact"/>
              <w:ind w:left="188"/>
              <w:rPr>
                <w:b/>
                <w:sz w:val="16"/>
              </w:rPr>
            </w:pPr>
            <w:r>
              <w:rPr>
                <w:b/>
                <w:sz w:val="16"/>
              </w:rPr>
              <w:t>………..</w:t>
            </w:r>
          </w:p>
        </w:tc>
      </w:tr>
      <w:tr>
        <w:trPr>
          <w:trHeight w:val="367" w:hRule="atLeast"/>
        </w:trPr>
        <w:tc>
          <w:tcPr>
            <w:tcW w:w="751" w:type="dxa"/>
          </w:tcPr>
          <w:p>
            <w:pPr>
              <w:pStyle w:val="TableParagraph"/>
              <w:spacing w:before="87"/>
              <w:ind w:left="122"/>
              <w:rPr>
                <w:sz w:val="16"/>
              </w:rPr>
            </w:pPr>
            <w:r>
              <w:rPr>
                <w:sz w:val="16"/>
              </w:rPr>
              <w:t>5046(b)</w:t>
            </w:r>
          </w:p>
        </w:tc>
        <w:tc>
          <w:tcPr>
            <w:tcW w:w="924" w:type="dxa"/>
          </w:tcPr>
          <w:p>
            <w:pPr>
              <w:pStyle w:val="TableParagraph"/>
              <w:spacing w:before="87"/>
              <w:ind w:left="64" w:right="130"/>
              <w:jc w:val="center"/>
              <w:rPr>
                <w:sz w:val="16"/>
              </w:rPr>
            </w:pPr>
            <w:r>
              <w:rPr>
                <w:sz w:val="16"/>
              </w:rPr>
              <w:t>0.43-0.48</w:t>
            </w:r>
          </w:p>
        </w:tc>
        <w:tc>
          <w:tcPr>
            <w:tcW w:w="978" w:type="dxa"/>
          </w:tcPr>
          <w:p>
            <w:pPr>
              <w:pStyle w:val="TableParagraph"/>
              <w:spacing w:before="87"/>
              <w:ind w:left="133" w:right="190"/>
              <w:jc w:val="center"/>
              <w:rPr>
                <w:sz w:val="16"/>
              </w:rPr>
            </w:pPr>
            <w:r>
              <w:rPr>
                <w:sz w:val="16"/>
              </w:rPr>
              <w:t>0.75-1.00</w:t>
            </w:r>
          </w:p>
        </w:tc>
        <w:tc>
          <w:tcPr>
            <w:tcW w:w="698" w:type="dxa"/>
          </w:tcPr>
          <w:p>
            <w:pPr>
              <w:pStyle w:val="TableParagraph"/>
              <w:spacing w:before="87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0.035</w:t>
            </w:r>
          </w:p>
        </w:tc>
        <w:tc>
          <w:tcPr>
            <w:tcW w:w="684" w:type="dxa"/>
          </w:tcPr>
          <w:p>
            <w:pPr>
              <w:pStyle w:val="TableParagraph"/>
              <w:spacing w:before="87"/>
              <w:ind w:left="127"/>
              <w:rPr>
                <w:sz w:val="16"/>
              </w:rPr>
            </w:pPr>
            <w:r>
              <w:rPr>
                <w:sz w:val="16"/>
              </w:rPr>
              <w:t>0.040</w:t>
            </w:r>
          </w:p>
        </w:tc>
        <w:tc>
          <w:tcPr>
            <w:tcW w:w="1001" w:type="dxa"/>
          </w:tcPr>
          <w:p>
            <w:pPr>
              <w:pStyle w:val="TableParagraph"/>
              <w:spacing w:before="87"/>
              <w:ind w:left="180" w:right="167"/>
              <w:jc w:val="center"/>
              <w:rPr>
                <w:sz w:val="16"/>
              </w:rPr>
            </w:pPr>
            <w:r>
              <w:rPr>
                <w:sz w:val="16"/>
              </w:rPr>
              <w:t>0.20-0.35</w:t>
            </w:r>
          </w:p>
        </w:tc>
        <w:tc>
          <w:tcPr>
            <w:tcW w:w="992" w:type="dxa"/>
          </w:tcPr>
          <w:p>
            <w:pPr>
              <w:pStyle w:val="TableParagraph"/>
              <w:spacing w:before="90"/>
              <w:ind w:left="119" w:right="16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………..</w:t>
            </w:r>
          </w:p>
        </w:tc>
        <w:tc>
          <w:tcPr>
            <w:tcW w:w="993" w:type="dxa"/>
          </w:tcPr>
          <w:p>
            <w:pPr>
              <w:pStyle w:val="TableParagraph"/>
              <w:spacing w:before="87"/>
              <w:ind w:left="170" w:right="169"/>
              <w:jc w:val="center"/>
              <w:rPr>
                <w:sz w:val="16"/>
              </w:rPr>
            </w:pPr>
            <w:r>
              <w:rPr>
                <w:sz w:val="16"/>
              </w:rPr>
              <w:t>0.20-0.35</w:t>
            </w:r>
          </w:p>
        </w:tc>
        <w:tc>
          <w:tcPr>
            <w:tcW w:w="993" w:type="dxa"/>
          </w:tcPr>
          <w:p>
            <w:pPr>
              <w:pStyle w:val="TableParagraph"/>
              <w:spacing w:before="90"/>
              <w:ind w:left="190"/>
              <w:rPr>
                <w:b/>
                <w:sz w:val="16"/>
              </w:rPr>
            </w:pPr>
            <w:r>
              <w:rPr>
                <w:b/>
                <w:sz w:val="16"/>
              </w:rPr>
              <w:t>………..</w:t>
            </w:r>
          </w:p>
        </w:tc>
        <w:tc>
          <w:tcPr>
            <w:tcW w:w="1499" w:type="dxa"/>
          </w:tcPr>
          <w:p>
            <w:pPr>
              <w:pStyle w:val="TableParagraph"/>
              <w:spacing w:before="90"/>
              <w:ind w:left="188"/>
              <w:rPr>
                <w:b/>
                <w:sz w:val="16"/>
              </w:rPr>
            </w:pPr>
            <w:r>
              <w:rPr>
                <w:b/>
                <w:sz w:val="16"/>
              </w:rPr>
              <w:t>………..</w:t>
            </w:r>
          </w:p>
        </w:tc>
      </w:tr>
      <w:tr>
        <w:trPr>
          <w:trHeight w:val="368" w:hRule="atLeast"/>
        </w:trPr>
        <w:tc>
          <w:tcPr>
            <w:tcW w:w="751" w:type="dxa"/>
          </w:tcPr>
          <w:p>
            <w:pPr>
              <w:pStyle w:val="TableParagraph"/>
              <w:spacing w:before="87"/>
              <w:ind w:left="122"/>
              <w:rPr>
                <w:sz w:val="16"/>
              </w:rPr>
            </w:pPr>
            <w:r>
              <w:rPr>
                <w:sz w:val="16"/>
              </w:rPr>
              <w:t>5132</w:t>
            </w:r>
          </w:p>
        </w:tc>
        <w:tc>
          <w:tcPr>
            <w:tcW w:w="924" w:type="dxa"/>
          </w:tcPr>
          <w:p>
            <w:pPr>
              <w:pStyle w:val="TableParagraph"/>
              <w:spacing w:before="87"/>
              <w:ind w:left="64" w:right="130"/>
              <w:jc w:val="center"/>
              <w:rPr>
                <w:sz w:val="16"/>
              </w:rPr>
            </w:pPr>
            <w:r>
              <w:rPr>
                <w:sz w:val="16"/>
              </w:rPr>
              <w:t>0.30-0.35</w:t>
            </w:r>
          </w:p>
        </w:tc>
        <w:tc>
          <w:tcPr>
            <w:tcW w:w="978" w:type="dxa"/>
          </w:tcPr>
          <w:p>
            <w:pPr>
              <w:pStyle w:val="TableParagraph"/>
              <w:spacing w:before="87"/>
              <w:ind w:left="133" w:right="190"/>
              <w:jc w:val="center"/>
              <w:rPr>
                <w:sz w:val="16"/>
              </w:rPr>
            </w:pPr>
            <w:r>
              <w:rPr>
                <w:sz w:val="16"/>
              </w:rPr>
              <w:t>0.60-0.80</w:t>
            </w:r>
          </w:p>
        </w:tc>
        <w:tc>
          <w:tcPr>
            <w:tcW w:w="698" w:type="dxa"/>
          </w:tcPr>
          <w:p>
            <w:pPr>
              <w:pStyle w:val="TableParagraph"/>
              <w:spacing w:before="87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0.035</w:t>
            </w:r>
          </w:p>
        </w:tc>
        <w:tc>
          <w:tcPr>
            <w:tcW w:w="684" w:type="dxa"/>
          </w:tcPr>
          <w:p>
            <w:pPr>
              <w:pStyle w:val="TableParagraph"/>
              <w:spacing w:before="87"/>
              <w:ind w:left="127"/>
              <w:rPr>
                <w:sz w:val="16"/>
              </w:rPr>
            </w:pPr>
            <w:r>
              <w:rPr>
                <w:sz w:val="16"/>
              </w:rPr>
              <w:t>0.040</w:t>
            </w:r>
          </w:p>
        </w:tc>
        <w:tc>
          <w:tcPr>
            <w:tcW w:w="1001" w:type="dxa"/>
          </w:tcPr>
          <w:p>
            <w:pPr>
              <w:pStyle w:val="TableParagraph"/>
              <w:spacing w:before="87"/>
              <w:ind w:left="180" w:right="167"/>
              <w:jc w:val="center"/>
              <w:rPr>
                <w:sz w:val="16"/>
              </w:rPr>
            </w:pPr>
            <w:r>
              <w:rPr>
                <w:sz w:val="16"/>
              </w:rPr>
              <w:t>0.20-0.35</w:t>
            </w:r>
          </w:p>
        </w:tc>
        <w:tc>
          <w:tcPr>
            <w:tcW w:w="992" w:type="dxa"/>
          </w:tcPr>
          <w:p>
            <w:pPr>
              <w:pStyle w:val="TableParagraph"/>
              <w:spacing w:before="87"/>
              <w:ind w:left="80" w:right="168"/>
              <w:jc w:val="center"/>
              <w:rPr>
                <w:sz w:val="16"/>
              </w:rPr>
            </w:pPr>
            <w:r>
              <w:rPr>
                <w:sz w:val="16"/>
              </w:rPr>
              <w:t>.............</w:t>
            </w:r>
          </w:p>
        </w:tc>
        <w:tc>
          <w:tcPr>
            <w:tcW w:w="993" w:type="dxa"/>
          </w:tcPr>
          <w:p>
            <w:pPr>
              <w:pStyle w:val="TableParagraph"/>
              <w:spacing w:before="87"/>
              <w:ind w:left="170" w:right="169"/>
              <w:jc w:val="center"/>
              <w:rPr>
                <w:sz w:val="16"/>
              </w:rPr>
            </w:pPr>
            <w:r>
              <w:rPr>
                <w:sz w:val="16"/>
              </w:rPr>
              <w:t>0.75-1.00</w:t>
            </w:r>
          </w:p>
        </w:tc>
        <w:tc>
          <w:tcPr>
            <w:tcW w:w="993" w:type="dxa"/>
          </w:tcPr>
          <w:p>
            <w:pPr>
              <w:pStyle w:val="TableParagraph"/>
              <w:spacing w:before="89"/>
              <w:ind w:left="190"/>
              <w:rPr>
                <w:b/>
                <w:sz w:val="16"/>
              </w:rPr>
            </w:pPr>
            <w:r>
              <w:rPr>
                <w:b/>
                <w:sz w:val="16"/>
              </w:rPr>
              <w:t>………..</w:t>
            </w:r>
          </w:p>
        </w:tc>
        <w:tc>
          <w:tcPr>
            <w:tcW w:w="1499" w:type="dxa"/>
          </w:tcPr>
          <w:p>
            <w:pPr>
              <w:pStyle w:val="TableParagraph"/>
              <w:spacing w:before="89"/>
              <w:ind w:left="188"/>
              <w:rPr>
                <w:b/>
                <w:sz w:val="16"/>
              </w:rPr>
            </w:pPr>
            <w:r>
              <w:rPr>
                <w:b/>
                <w:sz w:val="16"/>
              </w:rPr>
              <w:t>………..</w:t>
            </w:r>
          </w:p>
        </w:tc>
      </w:tr>
      <w:tr>
        <w:trPr>
          <w:trHeight w:val="368" w:hRule="atLeast"/>
        </w:trPr>
        <w:tc>
          <w:tcPr>
            <w:tcW w:w="751" w:type="dxa"/>
          </w:tcPr>
          <w:p>
            <w:pPr>
              <w:pStyle w:val="TableParagraph"/>
              <w:spacing w:before="88"/>
              <w:ind w:left="122"/>
              <w:rPr>
                <w:sz w:val="16"/>
              </w:rPr>
            </w:pPr>
            <w:r>
              <w:rPr>
                <w:sz w:val="16"/>
              </w:rPr>
              <w:t>8645</w:t>
            </w:r>
          </w:p>
        </w:tc>
        <w:tc>
          <w:tcPr>
            <w:tcW w:w="924" w:type="dxa"/>
          </w:tcPr>
          <w:p>
            <w:pPr>
              <w:pStyle w:val="TableParagraph"/>
              <w:spacing w:before="88"/>
              <w:ind w:left="64" w:right="130"/>
              <w:jc w:val="center"/>
              <w:rPr>
                <w:sz w:val="16"/>
              </w:rPr>
            </w:pPr>
            <w:r>
              <w:rPr>
                <w:sz w:val="16"/>
              </w:rPr>
              <w:t>0.43-0.48</w:t>
            </w:r>
          </w:p>
        </w:tc>
        <w:tc>
          <w:tcPr>
            <w:tcW w:w="978" w:type="dxa"/>
          </w:tcPr>
          <w:p>
            <w:pPr>
              <w:pStyle w:val="TableParagraph"/>
              <w:spacing w:before="88"/>
              <w:ind w:left="133" w:right="190"/>
              <w:jc w:val="center"/>
              <w:rPr>
                <w:sz w:val="16"/>
              </w:rPr>
            </w:pPr>
            <w:r>
              <w:rPr>
                <w:sz w:val="16"/>
              </w:rPr>
              <w:t>0.75-1.00</w:t>
            </w:r>
          </w:p>
        </w:tc>
        <w:tc>
          <w:tcPr>
            <w:tcW w:w="698" w:type="dxa"/>
          </w:tcPr>
          <w:p>
            <w:pPr>
              <w:pStyle w:val="TableParagraph"/>
              <w:spacing w:before="88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0.035</w:t>
            </w:r>
          </w:p>
        </w:tc>
        <w:tc>
          <w:tcPr>
            <w:tcW w:w="684" w:type="dxa"/>
          </w:tcPr>
          <w:p>
            <w:pPr>
              <w:pStyle w:val="TableParagraph"/>
              <w:spacing w:before="88"/>
              <w:ind w:left="127"/>
              <w:rPr>
                <w:sz w:val="16"/>
              </w:rPr>
            </w:pPr>
            <w:r>
              <w:rPr>
                <w:sz w:val="16"/>
              </w:rPr>
              <w:t>0.040</w:t>
            </w:r>
          </w:p>
        </w:tc>
        <w:tc>
          <w:tcPr>
            <w:tcW w:w="1001" w:type="dxa"/>
          </w:tcPr>
          <w:p>
            <w:pPr>
              <w:pStyle w:val="TableParagraph"/>
              <w:spacing w:before="88"/>
              <w:ind w:left="180" w:right="167"/>
              <w:jc w:val="center"/>
              <w:rPr>
                <w:sz w:val="16"/>
              </w:rPr>
            </w:pPr>
            <w:r>
              <w:rPr>
                <w:sz w:val="16"/>
              </w:rPr>
              <w:t>0.20-0.35</w:t>
            </w:r>
          </w:p>
        </w:tc>
        <w:tc>
          <w:tcPr>
            <w:tcW w:w="992" w:type="dxa"/>
          </w:tcPr>
          <w:p>
            <w:pPr>
              <w:pStyle w:val="TableParagraph"/>
              <w:spacing w:before="88"/>
              <w:ind w:left="170" w:right="168"/>
              <w:jc w:val="center"/>
              <w:rPr>
                <w:sz w:val="16"/>
              </w:rPr>
            </w:pPr>
            <w:r>
              <w:rPr>
                <w:sz w:val="16"/>
              </w:rPr>
              <w:t>0.40-0.70</w:t>
            </w:r>
          </w:p>
        </w:tc>
        <w:tc>
          <w:tcPr>
            <w:tcW w:w="993" w:type="dxa"/>
          </w:tcPr>
          <w:p>
            <w:pPr>
              <w:pStyle w:val="TableParagraph"/>
              <w:spacing w:before="88"/>
              <w:ind w:left="170" w:right="169"/>
              <w:jc w:val="center"/>
              <w:rPr>
                <w:sz w:val="16"/>
              </w:rPr>
            </w:pPr>
            <w:r>
              <w:rPr>
                <w:sz w:val="16"/>
              </w:rPr>
              <w:t>0.40-0.60</w:t>
            </w:r>
          </w:p>
        </w:tc>
        <w:tc>
          <w:tcPr>
            <w:tcW w:w="993" w:type="dxa"/>
          </w:tcPr>
          <w:p>
            <w:pPr>
              <w:pStyle w:val="TableParagraph"/>
              <w:spacing w:before="88"/>
              <w:ind w:left="190"/>
              <w:rPr>
                <w:sz w:val="16"/>
              </w:rPr>
            </w:pPr>
            <w:r>
              <w:rPr>
                <w:sz w:val="16"/>
              </w:rPr>
              <w:t>0.15-0.25</w:t>
            </w:r>
          </w:p>
        </w:tc>
        <w:tc>
          <w:tcPr>
            <w:tcW w:w="1499" w:type="dxa"/>
          </w:tcPr>
          <w:p>
            <w:pPr>
              <w:pStyle w:val="TableParagraph"/>
              <w:spacing w:before="91"/>
              <w:ind w:left="188"/>
              <w:rPr>
                <w:b/>
                <w:sz w:val="16"/>
              </w:rPr>
            </w:pPr>
            <w:r>
              <w:rPr>
                <w:b/>
                <w:sz w:val="16"/>
              </w:rPr>
              <w:t>………..</w:t>
            </w:r>
          </w:p>
        </w:tc>
      </w:tr>
      <w:tr>
        <w:trPr>
          <w:trHeight w:val="370" w:hRule="atLeast"/>
        </w:trPr>
        <w:tc>
          <w:tcPr>
            <w:tcW w:w="751" w:type="dxa"/>
          </w:tcPr>
          <w:p>
            <w:pPr>
              <w:pStyle w:val="TableParagraph"/>
              <w:spacing w:before="87"/>
              <w:ind w:left="122"/>
              <w:rPr>
                <w:sz w:val="16"/>
              </w:rPr>
            </w:pPr>
            <w:r>
              <w:rPr>
                <w:sz w:val="16"/>
              </w:rPr>
              <w:t>8650(b)</w:t>
            </w:r>
          </w:p>
        </w:tc>
        <w:tc>
          <w:tcPr>
            <w:tcW w:w="924" w:type="dxa"/>
          </w:tcPr>
          <w:p>
            <w:pPr>
              <w:pStyle w:val="TableParagraph"/>
              <w:spacing w:before="87"/>
              <w:ind w:left="102" w:right="92"/>
              <w:jc w:val="center"/>
              <w:rPr>
                <w:sz w:val="16"/>
              </w:rPr>
            </w:pPr>
            <w:r>
              <w:rPr>
                <w:sz w:val="16"/>
              </w:rPr>
              <w:t>0.48-0.53</w:t>
            </w:r>
          </w:p>
        </w:tc>
        <w:tc>
          <w:tcPr>
            <w:tcW w:w="978" w:type="dxa"/>
          </w:tcPr>
          <w:p>
            <w:pPr>
              <w:pStyle w:val="TableParagraph"/>
              <w:spacing w:before="87"/>
              <w:ind w:left="133" w:right="190"/>
              <w:jc w:val="center"/>
              <w:rPr>
                <w:sz w:val="16"/>
              </w:rPr>
            </w:pPr>
            <w:r>
              <w:rPr>
                <w:sz w:val="16"/>
              </w:rPr>
              <w:t>0.75-1.00</w:t>
            </w:r>
          </w:p>
        </w:tc>
        <w:tc>
          <w:tcPr>
            <w:tcW w:w="698" w:type="dxa"/>
          </w:tcPr>
          <w:p>
            <w:pPr>
              <w:pStyle w:val="TableParagraph"/>
              <w:spacing w:before="87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0.035</w:t>
            </w:r>
          </w:p>
        </w:tc>
        <w:tc>
          <w:tcPr>
            <w:tcW w:w="684" w:type="dxa"/>
          </w:tcPr>
          <w:p>
            <w:pPr>
              <w:pStyle w:val="TableParagraph"/>
              <w:spacing w:before="87"/>
              <w:ind w:left="127"/>
              <w:rPr>
                <w:sz w:val="16"/>
              </w:rPr>
            </w:pPr>
            <w:r>
              <w:rPr>
                <w:sz w:val="16"/>
              </w:rPr>
              <w:t>0.040</w:t>
            </w:r>
          </w:p>
        </w:tc>
        <w:tc>
          <w:tcPr>
            <w:tcW w:w="1001" w:type="dxa"/>
          </w:tcPr>
          <w:p>
            <w:pPr>
              <w:pStyle w:val="TableParagraph"/>
              <w:spacing w:before="87"/>
              <w:ind w:left="180" w:right="167"/>
              <w:jc w:val="center"/>
              <w:rPr>
                <w:sz w:val="16"/>
              </w:rPr>
            </w:pPr>
            <w:r>
              <w:rPr>
                <w:sz w:val="16"/>
              </w:rPr>
              <w:t>0.20-0.35</w:t>
            </w:r>
          </w:p>
        </w:tc>
        <w:tc>
          <w:tcPr>
            <w:tcW w:w="992" w:type="dxa"/>
          </w:tcPr>
          <w:p>
            <w:pPr>
              <w:pStyle w:val="TableParagraph"/>
              <w:spacing w:before="87"/>
              <w:ind w:left="170" w:right="168"/>
              <w:jc w:val="center"/>
              <w:rPr>
                <w:sz w:val="16"/>
              </w:rPr>
            </w:pPr>
            <w:r>
              <w:rPr>
                <w:sz w:val="16"/>
              </w:rPr>
              <w:t>0.40-0.70</w:t>
            </w:r>
          </w:p>
        </w:tc>
        <w:tc>
          <w:tcPr>
            <w:tcW w:w="993" w:type="dxa"/>
          </w:tcPr>
          <w:p>
            <w:pPr>
              <w:pStyle w:val="TableParagraph"/>
              <w:spacing w:before="87"/>
              <w:ind w:left="170" w:right="169"/>
              <w:jc w:val="center"/>
              <w:rPr>
                <w:sz w:val="16"/>
              </w:rPr>
            </w:pPr>
            <w:r>
              <w:rPr>
                <w:sz w:val="16"/>
              </w:rPr>
              <w:t>0.40-0.60</w:t>
            </w:r>
          </w:p>
        </w:tc>
        <w:tc>
          <w:tcPr>
            <w:tcW w:w="993" w:type="dxa"/>
          </w:tcPr>
          <w:p>
            <w:pPr>
              <w:pStyle w:val="TableParagraph"/>
              <w:spacing w:before="87"/>
              <w:ind w:left="190"/>
              <w:rPr>
                <w:sz w:val="16"/>
              </w:rPr>
            </w:pPr>
            <w:r>
              <w:rPr>
                <w:sz w:val="16"/>
              </w:rPr>
              <w:t>0.15-0.25</w:t>
            </w:r>
          </w:p>
        </w:tc>
        <w:tc>
          <w:tcPr>
            <w:tcW w:w="1499" w:type="dxa"/>
          </w:tcPr>
          <w:p>
            <w:pPr>
              <w:pStyle w:val="TableParagraph"/>
              <w:spacing w:before="89"/>
              <w:ind w:left="188"/>
              <w:rPr>
                <w:b/>
                <w:sz w:val="16"/>
              </w:rPr>
            </w:pPr>
            <w:r>
              <w:rPr>
                <w:b/>
                <w:sz w:val="16"/>
              </w:rPr>
              <w:t>………..</w:t>
            </w:r>
          </w:p>
        </w:tc>
      </w:tr>
      <w:tr>
        <w:trPr>
          <w:trHeight w:val="814" w:hRule="atLeast"/>
        </w:trPr>
        <w:tc>
          <w:tcPr>
            <w:tcW w:w="75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9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4" w:type="dxa"/>
          </w:tcPr>
          <w:p>
            <w:pPr>
              <w:pStyle w:val="TableParagraph"/>
              <w:spacing w:before="89"/>
              <w:ind w:left="127"/>
              <w:rPr>
                <w:b/>
                <w:sz w:val="18"/>
              </w:rPr>
            </w:pPr>
            <w:r>
              <w:rPr>
                <w:b/>
                <w:sz w:val="18"/>
              </w:rPr>
              <w:t>AMS</w:t>
            </w: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27"/>
              <w:rPr>
                <w:b/>
                <w:sz w:val="18"/>
              </w:rPr>
            </w:pPr>
            <w:r>
              <w:rPr>
                <w:b/>
                <w:sz w:val="18"/>
              </w:rPr>
              <w:t>Steels.</w:t>
            </w:r>
          </w:p>
        </w:tc>
        <w:tc>
          <w:tcPr>
            <w:tcW w:w="100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99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77" w:hRule="atLeast"/>
        </w:trPr>
        <w:tc>
          <w:tcPr>
            <w:tcW w:w="751" w:type="dxa"/>
          </w:tcPr>
          <w:p>
            <w:pPr>
              <w:pStyle w:val="TableParagraph"/>
              <w:spacing w:before="97"/>
              <w:ind w:left="122"/>
              <w:rPr>
                <w:sz w:val="16"/>
              </w:rPr>
            </w:pPr>
            <w:r>
              <w:rPr>
                <w:sz w:val="16"/>
              </w:rPr>
              <w:t>6417</w:t>
            </w:r>
          </w:p>
        </w:tc>
        <w:tc>
          <w:tcPr>
            <w:tcW w:w="924" w:type="dxa"/>
          </w:tcPr>
          <w:p>
            <w:pPr>
              <w:pStyle w:val="TableParagraph"/>
              <w:spacing w:before="97"/>
              <w:ind w:left="64" w:right="130"/>
              <w:jc w:val="center"/>
              <w:rPr>
                <w:sz w:val="16"/>
              </w:rPr>
            </w:pPr>
            <w:r>
              <w:rPr>
                <w:sz w:val="16"/>
              </w:rPr>
              <w:t>0.38-0.43</w:t>
            </w:r>
          </w:p>
        </w:tc>
        <w:tc>
          <w:tcPr>
            <w:tcW w:w="978" w:type="dxa"/>
          </w:tcPr>
          <w:p>
            <w:pPr>
              <w:pStyle w:val="TableParagraph"/>
              <w:spacing w:before="97"/>
              <w:ind w:left="133" w:right="190"/>
              <w:jc w:val="center"/>
              <w:rPr>
                <w:sz w:val="16"/>
              </w:rPr>
            </w:pPr>
            <w:r>
              <w:rPr>
                <w:sz w:val="16"/>
              </w:rPr>
              <w:t>0.60-0.90</w:t>
            </w:r>
          </w:p>
        </w:tc>
        <w:tc>
          <w:tcPr>
            <w:tcW w:w="698" w:type="dxa"/>
          </w:tcPr>
          <w:p>
            <w:pPr>
              <w:pStyle w:val="TableParagraph"/>
              <w:spacing w:before="97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0.010</w:t>
            </w:r>
          </w:p>
        </w:tc>
        <w:tc>
          <w:tcPr>
            <w:tcW w:w="684" w:type="dxa"/>
          </w:tcPr>
          <w:p>
            <w:pPr>
              <w:pStyle w:val="TableParagraph"/>
              <w:spacing w:before="97"/>
              <w:ind w:left="127"/>
              <w:rPr>
                <w:sz w:val="16"/>
              </w:rPr>
            </w:pPr>
            <w:r>
              <w:rPr>
                <w:sz w:val="16"/>
              </w:rPr>
              <w:t>0.010</w:t>
            </w:r>
          </w:p>
        </w:tc>
        <w:tc>
          <w:tcPr>
            <w:tcW w:w="1001" w:type="dxa"/>
          </w:tcPr>
          <w:p>
            <w:pPr>
              <w:pStyle w:val="TableParagraph"/>
              <w:spacing w:before="97"/>
              <w:ind w:left="180" w:right="167"/>
              <w:jc w:val="center"/>
              <w:rPr>
                <w:sz w:val="16"/>
              </w:rPr>
            </w:pPr>
            <w:r>
              <w:rPr>
                <w:sz w:val="16"/>
              </w:rPr>
              <w:t>1.45-1.80</w:t>
            </w:r>
          </w:p>
        </w:tc>
        <w:tc>
          <w:tcPr>
            <w:tcW w:w="992" w:type="dxa"/>
          </w:tcPr>
          <w:p>
            <w:pPr>
              <w:pStyle w:val="TableParagraph"/>
              <w:spacing w:before="97"/>
              <w:ind w:left="170" w:right="168"/>
              <w:jc w:val="center"/>
              <w:rPr>
                <w:sz w:val="16"/>
              </w:rPr>
            </w:pPr>
            <w:r>
              <w:rPr>
                <w:sz w:val="16"/>
              </w:rPr>
              <w:t>1.65-2.00</w:t>
            </w:r>
          </w:p>
        </w:tc>
        <w:tc>
          <w:tcPr>
            <w:tcW w:w="993" w:type="dxa"/>
          </w:tcPr>
          <w:p>
            <w:pPr>
              <w:pStyle w:val="TableParagraph"/>
              <w:spacing w:before="97"/>
              <w:ind w:left="170" w:right="169"/>
              <w:jc w:val="center"/>
              <w:rPr>
                <w:sz w:val="16"/>
              </w:rPr>
            </w:pPr>
            <w:r>
              <w:rPr>
                <w:sz w:val="16"/>
              </w:rPr>
              <w:t>0.70-0.95</w:t>
            </w:r>
          </w:p>
        </w:tc>
        <w:tc>
          <w:tcPr>
            <w:tcW w:w="993" w:type="dxa"/>
          </w:tcPr>
          <w:p>
            <w:pPr>
              <w:pStyle w:val="TableParagraph"/>
              <w:spacing w:before="97"/>
              <w:ind w:left="190"/>
              <w:rPr>
                <w:sz w:val="16"/>
              </w:rPr>
            </w:pPr>
            <w:r>
              <w:rPr>
                <w:sz w:val="16"/>
              </w:rPr>
              <w:t>0.30-0.50</w:t>
            </w:r>
          </w:p>
        </w:tc>
        <w:tc>
          <w:tcPr>
            <w:tcW w:w="1499" w:type="dxa"/>
          </w:tcPr>
          <w:p>
            <w:pPr>
              <w:pStyle w:val="TableParagraph"/>
              <w:spacing w:before="97"/>
              <w:ind w:left="188"/>
              <w:rPr>
                <w:sz w:val="16"/>
              </w:rPr>
            </w:pPr>
            <w:r>
              <w:rPr>
                <w:sz w:val="16"/>
              </w:rPr>
              <w:t>0.05-0.10V(c)</w:t>
            </w:r>
          </w:p>
        </w:tc>
      </w:tr>
      <w:tr>
        <w:trPr>
          <w:trHeight w:val="368" w:hRule="atLeast"/>
        </w:trPr>
        <w:tc>
          <w:tcPr>
            <w:tcW w:w="751" w:type="dxa"/>
          </w:tcPr>
          <w:p>
            <w:pPr>
              <w:pStyle w:val="TableParagraph"/>
              <w:spacing w:before="89"/>
              <w:ind w:left="122"/>
              <w:rPr>
                <w:sz w:val="16"/>
              </w:rPr>
            </w:pPr>
            <w:r>
              <w:rPr>
                <w:sz w:val="16"/>
              </w:rPr>
              <w:t>6419</w:t>
            </w:r>
          </w:p>
        </w:tc>
        <w:tc>
          <w:tcPr>
            <w:tcW w:w="924" w:type="dxa"/>
          </w:tcPr>
          <w:p>
            <w:pPr>
              <w:pStyle w:val="TableParagraph"/>
              <w:spacing w:before="89"/>
              <w:ind w:left="64" w:right="130"/>
              <w:jc w:val="center"/>
              <w:rPr>
                <w:sz w:val="16"/>
              </w:rPr>
            </w:pPr>
            <w:r>
              <w:rPr>
                <w:sz w:val="16"/>
              </w:rPr>
              <w:t>0.41-0.45</w:t>
            </w:r>
          </w:p>
        </w:tc>
        <w:tc>
          <w:tcPr>
            <w:tcW w:w="978" w:type="dxa"/>
          </w:tcPr>
          <w:p>
            <w:pPr>
              <w:pStyle w:val="TableParagraph"/>
              <w:spacing w:before="89"/>
              <w:ind w:left="133" w:right="190"/>
              <w:jc w:val="center"/>
              <w:rPr>
                <w:sz w:val="16"/>
              </w:rPr>
            </w:pPr>
            <w:r>
              <w:rPr>
                <w:sz w:val="16"/>
              </w:rPr>
              <w:t>0.60-0.90</w:t>
            </w:r>
          </w:p>
        </w:tc>
        <w:tc>
          <w:tcPr>
            <w:tcW w:w="698" w:type="dxa"/>
          </w:tcPr>
          <w:p>
            <w:pPr>
              <w:pStyle w:val="TableParagraph"/>
              <w:spacing w:before="89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0.010</w:t>
            </w:r>
          </w:p>
        </w:tc>
        <w:tc>
          <w:tcPr>
            <w:tcW w:w="684" w:type="dxa"/>
          </w:tcPr>
          <w:p>
            <w:pPr>
              <w:pStyle w:val="TableParagraph"/>
              <w:spacing w:before="89"/>
              <w:ind w:left="127"/>
              <w:rPr>
                <w:sz w:val="16"/>
              </w:rPr>
            </w:pPr>
            <w:r>
              <w:rPr>
                <w:sz w:val="16"/>
              </w:rPr>
              <w:t>0.010</w:t>
            </w:r>
          </w:p>
        </w:tc>
        <w:tc>
          <w:tcPr>
            <w:tcW w:w="1001" w:type="dxa"/>
          </w:tcPr>
          <w:p>
            <w:pPr>
              <w:pStyle w:val="TableParagraph"/>
              <w:spacing w:before="89"/>
              <w:ind w:left="180" w:right="167"/>
              <w:jc w:val="center"/>
              <w:rPr>
                <w:sz w:val="16"/>
              </w:rPr>
            </w:pPr>
            <w:r>
              <w:rPr>
                <w:sz w:val="16"/>
              </w:rPr>
              <w:t>1.45-1.80</w:t>
            </w:r>
          </w:p>
        </w:tc>
        <w:tc>
          <w:tcPr>
            <w:tcW w:w="992" w:type="dxa"/>
          </w:tcPr>
          <w:p>
            <w:pPr>
              <w:pStyle w:val="TableParagraph"/>
              <w:spacing w:before="89"/>
              <w:ind w:left="170" w:right="168"/>
              <w:jc w:val="center"/>
              <w:rPr>
                <w:sz w:val="16"/>
              </w:rPr>
            </w:pPr>
            <w:r>
              <w:rPr>
                <w:sz w:val="16"/>
              </w:rPr>
              <w:t>1.65-2.00</w:t>
            </w:r>
          </w:p>
        </w:tc>
        <w:tc>
          <w:tcPr>
            <w:tcW w:w="993" w:type="dxa"/>
          </w:tcPr>
          <w:p>
            <w:pPr>
              <w:pStyle w:val="TableParagraph"/>
              <w:spacing w:before="89"/>
              <w:ind w:left="170" w:right="169"/>
              <w:jc w:val="center"/>
              <w:rPr>
                <w:sz w:val="16"/>
              </w:rPr>
            </w:pPr>
            <w:r>
              <w:rPr>
                <w:sz w:val="16"/>
              </w:rPr>
              <w:t>0.70-0.95</w:t>
            </w:r>
          </w:p>
        </w:tc>
        <w:tc>
          <w:tcPr>
            <w:tcW w:w="993" w:type="dxa"/>
          </w:tcPr>
          <w:p>
            <w:pPr>
              <w:pStyle w:val="TableParagraph"/>
              <w:spacing w:before="89"/>
              <w:ind w:left="190"/>
              <w:rPr>
                <w:sz w:val="16"/>
              </w:rPr>
            </w:pPr>
            <w:r>
              <w:rPr>
                <w:sz w:val="16"/>
              </w:rPr>
              <w:t>0.30-0.50</w:t>
            </w:r>
          </w:p>
        </w:tc>
        <w:tc>
          <w:tcPr>
            <w:tcW w:w="1499" w:type="dxa"/>
          </w:tcPr>
          <w:p>
            <w:pPr>
              <w:pStyle w:val="TableParagraph"/>
              <w:spacing w:before="89"/>
              <w:ind w:left="188"/>
              <w:rPr>
                <w:sz w:val="16"/>
              </w:rPr>
            </w:pPr>
            <w:r>
              <w:rPr>
                <w:sz w:val="16"/>
              </w:rPr>
              <w:t>0.05-0.10V(c)</w:t>
            </w:r>
          </w:p>
        </w:tc>
      </w:tr>
      <w:tr>
        <w:trPr>
          <w:trHeight w:val="367" w:hRule="atLeast"/>
        </w:trPr>
        <w:tc>
          <w:tcPr>
            <w:tcW w:w="751" w:type="dxa"/>
          </w:tcPr>
          <w:p>
            <w:pPr>
              <w:pStyle w:val="TableParagraph"/>
              <w:spacing w:before="88"/>
              <w:ind w:left="122"/>
              <w:rPr>
                <w:sz w:val="16"/>
              </w:rPr>
            </w:pPr>
            <w:r>
              <w:rPr>
                <w:sz w:val="16"/>
              </w:rPr>
              <w:t>6470</w:t>
            </w:r>
          </w:p>
        </w:tc>
        <w:tc>
          <w:tcPr>
            <w:tcW w:w="924" w:type="dxa"/>
          </w:tcPr>
          <w:p>
            <w:pPr>
              <w:pStyle w:val="TableParagraph"/>
              <w:spacing w:before="88"/>
              <w:ind w:left="64" w:right="130"/>
              <w:jc w:val="center"/>
              <w:rPr>
                <w:sz w:val="16"/>
              </w:rPr>
            </w:pPr>
            <w:r>
              <w:rPr>
                <w:sz w:val="16"/>
              </w:rPr>
              <w:t>0.38-0.43</w:t>
            </w:r>
          </w:p>
        </w:tc>
        <w:tc>
          <w:tcPr>
            <w:tcW w:w="978" w:type="dxa"/>
          </w:tcPr>
          <w:p>
            <w:pPr>
              <w:pStyle w:val="TableParagraph"/>
              <w:spacing w:before="88"/>
              <w:ind w:left="133" w:right="190"/>
              <w:jc w:val="center"/>
              <w:rPr>
                <w:sz w:val="16"/>
              </w:rPr>
            </w:pPr>
            <w:r>
              <w:rPr>
                <w:sz w:val="16"/>
              </w:rPr>
              <w:t>0.50-0.70</w:t>
            </w:r>
          </w:p>
        </w:tc>
        <w:tc>
          <w:tcPr>
            <w:tcW w:w="698" w:type="dxa"/>
          </w:tcPr>
          <w:p>
            <w:pPr>
              <w:pStyle w:val="TableParagraph"/>
              <w:spacing w:before="88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0.040</w:t>
            </w:r>
          </w:p>
        </w:tc>
        <w:tc>
          <w:tcPr>
            <w:tcW w:w="684" w:type="dxa"/>
          </w:tcPr>
          <w:p>
            <w:pPr>
              <w:pStyle w:val="TableParagraph"/>
              <w:spacing w:before="88"/>
              <w:ind w:left="127"/>
              <w:rPr>
                <w:sz w:val="16"/>
              </w:rPr>
            </w:pPr>
            <w:r>
              <w:rPr>
                <w:sz w:val="16"/>
              </w:rPr>
              <w:t>0.040</w:t>
            </w:r>
          </w:p>
        </w:tc>
        <w:tc>
          <w:tcPr>
            <w:tcW w:w="1001" w:type="dxa"/>
          </w:tcPr>
          <w:p>
            <w:pPr>
              <w:pStyle w:val="TableParagraph"/>
              <w:spacing w:before="88"/>
              <w:ind w:left="180" w:right="167"/>
              <w:jc w:val="center"/>
              <w:rPr>
                <w:sz w:val="16"/>
              </w:rPr>
            </w:pPr>
            <w:r>
              <w:rPr>
                <w:sz w:val="16"/>
              </w:rPr>
              <w:t>0.20-0.40</w:t>
            </w:r>
          </w:p>
        </w:tc>
        <w:tc>
          <w:tcPr>
            <w:tcW w:w="992" w:type="dxa"/>
          </w:tcPr>
          <w:p>
            <w:pPr>
              <w:pStyle w:val="TableParagraph"/>
              <w:spacing w:before="88"/>
              <w:ind w:left="189"/>
              <w:rPr>
                <w:sz w:val="16"/>
              </w:rPr>
            </w:pPr>
            <w:r>
              <w:rPr>
                <w:sz w:val="16"/>
              </w:rPr>
              <w:t>0.25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max</w:t>
            </w:r>
          </w:p>
        </w:tc>
        <w:tc>
          <w:tcPr>
            <w:tcW w:w="993" w:type="dxa"/>
          </w:tcPr>
          <w:p>
            <w:pPr>
              <w:pStyle w:val="TableParagraph"/>
              <w:spacing w:before="88"/>
              <w:ind w:left="170" w:right="169"/>
              <w:jc w:val="center"/>
              <w:rPr>
                <w:sz w:val="16"/>
              </w:rPr>
            </w:pPr>
            <w:r>
              <w:rPr>
                <w:sz w:val="16"/>
              </w:rPr>
              <w:t>1.40-1.80</w:t>
            </w:r>
          </w:p>
        </w:tc>
        <w:tc>
          <w:tcPr>
            <w:tcW w:w="993" w:type="dxa"/>
          </w:tcPr>
          <w:p>
            <w:pPr>
              <w:pStyle w:val="TableParagraph"/>
              <w:spacing w:before="88"/>
              <w:ind w:left="190"/>
              <w:rPr>
                <w:sz w:val="16"/>
              </w:rPr>
            </w:pPr>
            <w:r>
              <w:rPr>
                <w:sz w:val="16"/>
              </w:rPr>
              <w:t>0.30-0.40</w:t>
            </w:r>
          </w:p>
        </w:tc>
        <w:tc>
          <w:tcPr>
            <w:tcW w:w="1499" w:type="dxa"/>
          </w:tcPr>
          <w:p>
            <w:pPr>
              <w:pStyle w:val="TableParagraph"/>
              <w:spacing w:before="88"/>
              <w:ind w:left="188"/>
              <w:rPr>
                <w:sz w:val="16"/>
              </w:rPr>
            </w:pPr>
            <w:r>
              <w:rPr>
                <w:sz w:val="16"/>
              </w:rPr>
              <w:t>0.95-1.30Al</w:t>
            </w:r>
          </w:p>
        </w:tc>
      </w:tr>
      <w:tr>
        <w:trPr>
          <w:trHeight w:val="463" w:hRule="atLeast"/>
        </w:trPr>
        <w:tc>
          <w:tcPr>
            <w:tcW w:w="7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8"/>
              <w:ind w:left="122"/>
              <w:rPr>
                <w:sz w:val="16"/>
              </w:rPr>
            </w:pPr>
            <w:r>
              <w:rPr>
                <w:sz w:val="16"/>
              </w:rPr>
              <w:t>6485</w:t>
            </w:r>
          </w:p>
        </w:tc>
        <w:tc>
          <w:tcPr>
            <w:tcW w:w="9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8"/>
              <w:ind w:left="64" w:right="130"/>
              <w:jc w:val="center"/>
              <w:rPr>
                <w:sz w:val="16"/>
              </w:rPr>
            </w:pPr>
            <w:r>
              <w:rPr>
                <w:sz w:val="16"/>
              </w:rPr>
              <w:t>0.38-0.43</w:t>
            </w:r>
          </w:p>
        </w:tc>
        <w:tc>
          <w:tcPr>
            <w:tcW w:w="9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8"/>
              <w:ind w:left="133" w:right="190"/>
              <w:jc w:val="center"/>
              <w:rPr>
                <w:sz w:val="16"/>
              </w:rPr>
            </w:pPr>
            <w:r>
              <w:rPr>
                <w:sz w:val="16"/>
              </w:rPr>
              <w:t>0.20-0.40</w:t>
            </w:r>
          </w:p>
        </w:tc>
        <w:tc>
          <w:tcPr>
            <w:tcW w:w="6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8"/>
              <w:ind w:right="122"/>
              <w:jc w:val="right"/>
              <w:rPr>
                <w:sz w:val="16"/>
              </w:rPr>
            </w:pPr>
            <w:r>
              <w:rPr>
                <w:sz w:val="16"/>
              </w:rPr>
              <w:t>0.020</w:t>
            </w:r>
          </w:p>
        </w:tc>
        <w:tc>
          <w:tcPr>
            <w:tcW w:w="6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8"/>
              <w:ind w:left="127"/>
              <w:rPr>
                <w:sz w:val="16"/>
              </w:rPr>
            </w:pPr>
            <w:r>
              <w:rPr>
                <w:sz w:val="16"/>
              </w:rPr>
              <w:t>0.020</w:t>
            </w:r>
          </w:p>
        </w:tc>
        <w:tc>
          <w:tcPr>
            <w:tcW w:w="10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8"/>
              <w:ind w:left="180" w:right="167"/>
              <w:jc w:val="center"/>
              <w:rPr>
                <w:sz w:val="16"/>
              </w:rPr>
            </w:pPr>
            <w:r>
              <w:rPr>
                <w:sz w:val="16"/>
              </w:rPr>
              <w:t>0.80-1.00</w:t>
            </w:r>
          </w:p>
        </w:tc>
        <w:tc>
          <w:tcPr>
            <w:tcW w:w="9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8"/>
              <w:ind w:left="119" w:right="168"/>
              <w:jc w:val="center"/>
              <w:rPr>
                <w:sz w:val="16"/>
              </w:rPr>
            </w:pPr>
            <w:r>
              <w:rPr>
                <w:sz w:val="16"/>
              </w:rPr>
              <w:t>………..</w:t>
            </w: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8"/>
              <w:ind w:left="170" w:right="169"/>
              <w:jc w:val="center"/>
              <w:rPr>
                <w:sz w:val="16"/>
              </w:rPr>
            </w:pPr>
            <w:r>
              <w:rPr>
                <w:sz w:val="16"/>
              </w:rPr>
              <w:t>4.75-5.25</w:t>
            </w: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8"/>
              <w:ind w:left="190"/>
              <w:rPr>
                <w:sz w:val="16"/>
              </w:rPr>
            </w:pPr>
            <w:r>
              <w:rPr>
                <w:sz w:val="16"/>
              </w:rPr>
              <w:t>1.20-1.40</w:t>
            </w:r>
          </w:p>
        </w:tc>
        <w:tc>
          <w:tcPr>
            <w:tcW w:w="14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8"/>
              <w:ind w:left="188"/>
              <w:rPr>
                <w:sz w:val="16"/>
              </w:rPr>
            </w:pPr>
            <w:r>
              <w:rPr>
                <w:sz w:val="16"/>
              </w:rPr>
              <w:t>0.40-0.60V(c)</w:t>
            </w:r>
          </w:p>
        </w:tc>
      </w:tr>
    </w:tbl>
    <w:p>
      <w:pPr>
        <w:pStyle w:val="ListParagraph"/>
        <w:numPr>
          <w:ilvl w:val="2"/>
          <w:numId w:val="7"/>
        </w:numPr>
        <w:tabs>
          <w:tab w:pos="1486" w:val="left" w:leader="none"/>
        </w:tabs>
        <w:spacing w:line="240" w:lineRule="auto" w:before="0" w:after="0"/>
        <w:ind w:left="765" w:right="959" w:firstLine="359"/>
        <w:jc w:val="left"/>
        <w:rPr>
          <w:sz w:val="24"/>
        </w:rPr>
      </w:pPr>
      <w:r>
        <w:rPr>
          <w:sz w:val="20"/>
        </w:rPr>
        <w:t>Range of sulphur content is 0.08 to 0.13%. (b) SAE only. (c) Also contains 0.35% max </w:t>
      </w:r>
      <w:r>
        <w:rPr>
          <w:sz w:val="24"/>
        </w:rPr>
        <w:t>copper.</w:t>
      </w:r>
      <w:r>
        <w:rPr>
          <w:spacing w:val="-57"/>
          <w:sz w:val="24"/>
        </w:rPr>
        <w:t> </w:t>
      </w:r>
      <w:r>
        <w:rPr>
          <w:sz w:val="24"/>
        </w:rPr>
        <w:t>(Robert, 1972)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1"/>
        <w:tabs>
          <w:tab w:pos="5806" w:val="left" w:leader="none"/>
        </w:tabs>
        <w:spacing w:line="475" w:lineRule="auto" w:after="15"/>
        <w:ind w:left="765" w:right="2474"/>
        <w:jc w:val="left"/>
        <w:rPr>
          <w:b w:val="0"/>
        </w:rPr>
      </w:pPr>
      <w:r>
        <w:rPr/>
        <w:t>Table 2.2: Elemental composition of 12 mm reinforcing bar samples</w:t>
      </w:r>
      <w:r>
        <w:rPr>
          <w:spacing w:val="-57"/>
        </w:rPr>
        <w:t> </w:t>
      </w:r>
      <w:r>
        <w:rPr/>
        <w:t>Elements</w:t>
        <w:tab/>
      </w:r>
      <w:r>
        <w:rPr>
          <w:b w:val="0"/>
        </w:rPr>
        <w:t>Samples</w:t>
      </w:r>
    </w:p>
    <w:tbl>
      <w:tblPr>
        <w:tblW w:w="0" w:type="auto"/>
        <w:jc w:val="left"/>
        <w:tblInd w:w="6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4"/>
        <w:gridCol w:w="936"/>
        <w:gridCol w:w="1014"/>
        <w:gridCol w:w="1043"/>
        <w:gridCol w:w="1024"/>
        <w:gridCol w:w="997"/>
        <w:gridCol w:w="902"/>
        <w:gridCol w:w="1031"/>
        <w:gridCol w:w="1000"/>
      </w:tblGrid>
      <w:tr>
        <w:trPr>
          <w:trHeight w:val="460" w:hRule="atLeast"/>
        </w:trPr>
        <w:tc>
          <w:tcPr>
            <w:tcW w:w="7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(wt.%</w:t>
            </w:r>
          </w:p>
        </w:tc>
        <w:tc>
          <w:tcPr>
            <w:tcW w:w="9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139"/>
              <w:rPr>
                <w:b/>
                <w:sz w:val="20"/>
              </w:rPr>
            </w:pPr>
            <w:r>
              <w:rPr>
                <w:b/>
                <w:sz w:val="20"/>
              </w:rPr>
              <w:t>A2R16</w:t>
            </w:r>
          </w:p>
        </w:tc>
        <w:tc>
          <w:tcPr>
            <w:tcW w:w="10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207"/>
              <w:rPr>
                <w:b/>
                <w:sz w:val="20"/>
              </w:rPr>
            </w:pPr>
            <w:r>
              <w:rPr>
                <w:b/>
                <w:sz w:val="20"/>
              </w:rPr>
              <w:t>B2R16</w:t>
            </w:r>
          </w:p>
        </w:tc>
        <w:tc>
          <w:tcPr>
            <w:tcW w:w="10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228"/>
              <w:rPr>
                <w:b/>
                <w:sz w:val="20"/>
              </w:rPr>
            </w:pPr>
            <w:r>
              <w:rPr>
                <w:b/>
                <w:sz w:val="20"/>
              </w:rPr>
              <w:t>C2R16</w:t>
            </w:r>
          </w:p>
        </w:tc>
        <w:tc>
          <w:tcPr>
            <w:tcW w:w="10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227"/>
              <w:rPr>
                <w:b/>
                <w:sz w:val="20"/>
              </w:rPr>
            </w:pPr>
            <w:r>
              <w:rPr>
                <w:b/>
                <w:sz w:val="20"/>
              </w:rPr>
              <w:t>D2R16</w:t>
            </w:r>
          </w:p>
        </w:tc>
        <w:tc>
          <w:tcPr>
            <w:tcW w:w="9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208"/>
              <w:rPr>
                <w:b/>
                <w:sz w:val="20"/>
              </w:rPr>
            </w:pPr>
            <w:r>
              <w:rPr>
                <w:b/>
                <w:sz w:val="20"/>
              </w:rPr>
              <w:t>E2R16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210"/>
              <w:rPr>
                <w:b/>
                <w:sz w:val="20"/>
              </w:rPr>
            </w:pPr>
            <w:r>
              <w:rPr>
                <w:b/>
                <w:sz w:val="20"/>
              </w:rPr>
              <w:t>F2R6</w:t>
            </w:r>
          </w:p>
        </w:tc>
        <w:tc>
          <w:tcPr>
            <w:tcW w:w="10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223"/>
              <w:rPr>
                <w:b/>
                <w:sz w:val="20"/>
              </w:rPr>
            </w:pPr>
            <w:r>
              <w:rPr>
                <w:b/>
                <w:sz w:val="20"/>
              </w:rPr>
              <w:t>G2R16</w:t>
            </w:r>
          </w:p>
        </w:tc>
        <w:tc>
          <w:tcPr>
            <w:tcW w:w="10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8" w:lineRule="exact"/>
              <w:ind w:left="205"/>
              <w:rPr>
                <w:b/>
                <w:sz w:val="20"/>
              </w:rPr>
            </w:pPr>
            <w:r>
              <w:rPr>
                <w:b/>
                <w:sz w:val="20"/>
              </w:rPr>
              <w:t>H2R16</w:t>
            </w:r>
          </w:p>
        </w:tc>
      </w:tr>
      <w:tr>
        <w:trPr>
          <w:trHeight w:val="341" w:hRule="atLeast"/>
        </w:trPr>
        <w:tc>
          <w:tcPr>
            <w:tcW w:w="7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39"/>
              <w:rPr>
                <w:sz w:val="20"/>
              </w:rPr>
            </w:pPr>
            <w:r>
              <w:rPr>
                <w:sz w:val="20"/>
              </w:rPr>
              <w:t>0.200</w:t>
            </w:r>
          </w:p>
        </w:tc>
        <w:tc>
          <w:tcPr>
            <w:tcW w:w="10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207"/>
              <w:rPr>
                <w:sz w:val="20"/>
              </w:rPr>
            </w:pPr>
            <w:r>
              <w:rPr>
                <w:sz w:val="20"/>
              </w:rPr>
              <w:t>0.270</w:t>
            </w:r>
          </w:p>
        </w:tc>
        <w:tc>
          <w:tcPr>
            <w:tcW w:w="10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228"/>
              <w:rPr>
                <w:sz w:val="20"/>
              </w:rPr>
            </w:pPr>
            <w:r>
              <w:rPr>
                <w:sz w:val="20"/>
              </w:rPr>
              <w:t>0.400</w:t>
            </w:r>
          </w:p>
        </w:tc>
        <w:tc>
          <w:tcPr>
            <w:tcW w:w="10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227"/>
              <w:rPr>
                <w:sz w:val="20"/>
              </w:rPr>
            </w:pPr>
            <w:r>
              <w:rPr>
                <w:sz w:val="20"/>
              </w:rPr>
              <w:t>0.400</w:t>
            </w:r>
          </w:p>
        </w:tc>
        <w:tc>
          <w:tcPr>
            <w:tcW w:w="9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208"/>
              <w:rPr>
                <w:sz w:val="20"/>
              </w:rPr>
            </w:pPr>
            <w:r>
              <w:rPr>
                <w:sz w:val="20"/>
              </w:rPr>
              <w:t>0.360</w:t>
            </w:r>
          </w:p>
        </w:tc>
        <w:tc>
          <w:tcPr>
            <w:tcW w:w="9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210"/>
              <w:rPr>
                <w:sz w:val="20"/>
              </w:rPr>
            </w:pPr>
            <w:r>
              <w:rPr>
                <w:sz w:val="20"/>
              </w:rPr>
              <w:t>0.280</w:t>
            </w:r>
          </w:p>
        </w:tc>
        <w:tc>
          <w:tcPr>
            <w:tcW w:w="10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223"/>
              <w:rPr>
                <w:sz w:val="20"/>
              </w:rPr>
            </w:pPr>
            <w:r>
              <w:rPr>
                <w:sz w:val="20"/>
              </w:rPr>
              <w:t>0.320</w:t>
            </w:r>
          </w:p>
        </w:tc>
        <w:tc>
          <w:tcPr>
            <w:tcW w:w="10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205"/>
              <w:rPr>
                <w:sz w:val="20"/>
              </w:rPr>
            </w:pPr>
            <w:r>
              <w:rPr>
                <w:sz w:val="20"/>
              </w:rPr>
              <w:t>0.330</w:t>
            </w:r>
          </w:p>
        </w:tc>
      </w:tr>
      <w:tr>
        <w:trPr>
          <w:trHeight w:val="459" w:hRule="atLeast"/>
        </w:trPr>
        <w:tc>
          <w:tcPr>
            <w:tcW w:w="784" w:type="dxa"/>
          </w:tcPr>
          <w:p>
            <w:pPr>
              <w:pStyle w:val="TableParagraph"/>
              <w:spacing w:before="109"/>
              <w:ind w:left="115"/>
              <w:rPr>
                <w:sz w:val="20"/>
              </w:rPr>
            </w:pPr>
            <w:r>
              <w:rPr>
                <w:sz w:val="20"/>
              </w:rPr>
              <w:t>Si</w:t>
            </w:r>
          </w:p>
        </w:tc>
        <w:tc>
          <w:tcPr>
            <w:tcW w:w="936" w:type="dxa"/>
          </w:tcPr>
          <w:p>
            <w:pPr>
              <w:pStyle w:val="TableParagraph"/>
              <w:spacing w:before="109"/>
              <w:ind w:left="139"/>
              <w:rPr>
                <w:sz w:val="20"/>
              </w:rPr>
            </w:pPr>
            <w:r>
              <w:rPr>
                <w:sz w:val="20"/>
              </w:rPr>
              <w:t>0.210</w:t>
            </w:r>
          </w:p>
        </w:tc>
        <w:tc>
          <w:tcPr>
            <w:tcW w:w="1014" w:type="dxa"/>
          </w:tcPr>
          <w:p>
            <w:pPr>
              <w:pStyle w:val="TableParagraph"/>
              <w:spacing w:before="109"/>
              <w:ind w:left="207"/>
              <w:rPr>
                <w:sz w:val="20"/>
              </w:rPr>
            </w:pPr>
            <w:r>
              <w:rPr>
                <w:sz w:val="20"/>
              </w:rPr>
              <w:t>0.130</w:t>
            </w:r>
          </w:p>
        </w:tc>
        <w:tc>
          <w:tcPr>
            <w:tcW w:w="1043" w:type="dxa"/>
          </w:tcPr>
          <w:p>
            <w:pPr>
              <w:pStyle w:val="TableParagraph"/>
              <w:spacing w:before="109"/>
              <w:ind w:left="228"/>
              <w:rPr>
                <w:sz w:val="20"/>
              </w:rPr>
            </w:pPr>
            <w:r>
              <w:rPr>
                <w:sz w:val="20"/>
              </w:rPr>
              <w:t>0.210</w:t>
            </w:r>
          </w:p>
        </w:tc>
        <w:tc>
          <w:tcPr>
            <w:tcW w:w="1024" w:type="dxa"/>
          </w:tcPr>
          <w:p>
            <w:pPr>
              <w:pStyle w:val="TableParagraph"/>
              <w:spacing w:before="109"/>
              <w:ind w:left="227"/>
              <w:rPr>
                <w:sz w:val="20"/>
              </w:rPr>
            </w:pPr>
            <w:r>
              <w:rPr>
                <w:sz w:val="20"/>
              </w:rPr>
              <w:t>0.320</w:t>
            </w:r>
          </w:p>
        </w:tc>
        <w:tc>
          <w:tcPr>
            <w:tcW w:w="997" w:type="dxa"/>
          </w:tcPr>
          <w:p>
            <w:pPr>
              <w:pStyle w:val="TableParagraph"/>
              <w:spacing w:before="109"/>
              <w:ind w:left="208"/>
              <w:rPr>
                <w:sz w:val="20"/>
              </w:rPr>
            </w:pPr>
            <w:r>
              <w:rPr>
                <w:sz w:val="20"/>
              </w:rPr>
              <w:t>0.060</w:t>
            </w:r>
          </w:p>
        </w:tc>
        <w:tc>
          <w:tcPr>
            <w:tcW w:w="902" w:type="dxa"/>
          </w:tcPr>
          <w:p>
            <w:pPr>
              <w:pStyle w:val="TableParagraph"/>
              <w:spacing w:before="109"/>
              <w:ind w:left="210"/>
              <w:rPr>
                <w:sz w:val="20"/>
              </w:rPr>
            </w:pPr>
            <w:r>
              <w:rPr>
                <w:sz w:val="20"/>
              </w:rPr>
              <w:t>0.230</w:t>
            </w:r>
          </w:p>
        </w:tc>
        <w:tc>
          <w:tcPr>
            <w:tcW w:w="1031" w:type="dxa"/>
          </w:tcPr>
          <w:p>
            <w:pPr>
              <w:pStyle w:val="TableParagraph"/>
              <w:spacing w:before="109"/>
              <w:ind w:left="223"/>
              <w:rPr>
                <w:sz w:val="20"/>
              </w:rPr>
            </w:pPr>
            <w:r>
              <w:rPr>
                <w:sz w:val="20"/>
              </w:rPr>
              <w:t>0.150</w:t>
            </w:r>
          </w:p>
        </w:tc>
        <w:tc>
          <w:tcPr>
            <w:tcW w:w="1000" w:type="dxa"/>
          </w:tcPr>
          <w:p>
            <w:pPr>
              <w:pStyle w:val="TableParagraph"/>
              <w:spacing w:before="109"/>
              <w:ind w:left="205"/>
              <w:rPr>
                <w:sz w:val="20"/>
              </w:rPr>
            </w:pPr>
            <w:r>
              <w:rPr>
                <w:sz w:val="20"/>
              </w:rPr>
              <w:t>0.190</w:t>
            </w:r>
          </w:p>
        </w:tc>
      </w:tr>
      <w:tr>
        <w:trPr>
          <w:trHeight w:val="460" w:hRule="atLeast"/>
        </w:trPr>
        <w:tc>
          <w:tcPr>
            <w:tcW w:w="784" w:type="dxa"/>
          </w:tcPr>
          <w:p>
            <w:pPr>
              <w:pStyle w:val="TableParagraph"/>
              <w:spacing w:before="111"/>
              <w:ind w:left="115"/>
              <w:rPr>
                <w:sz w:val="20"/>
              </w:rPr>
            </w:pPr>
            <w:r>
              <w:rPr>
                <w:sz w:val="20"/>
              </w:rPr>
              <w:t>Mn</w:t>
            </w:r>
          </w:p>
        </w:tc>
        <w:tc>
          <w:tcPr>
            <w:tcW w:w="936" w:type="dxa"/>
          </w:tcPr>
          <w:p>
            <w:pPr>
              <w:pStyle w:val="TableParagraph"/>
              <w:spacing w:before="111"/>
              <w:ind w:left="139"/>
              <w:rPr>
                <w:sz w:val="20"/>
              </w:rPr>
            </w:pPr>
            <w:r>
              <w:rPr>
                <w:sz w:val="20"/>
              </w:rPr>
              <w:t>0.830</w:t>
            </w:r>
          </w:p>
        </w:tc>
        <w:tc>
          <w:tcPr>
            <w:tcW w:w="1014" w:type="dxa"/>
          </w:tcPr>
          <w:p>
            <w:pPr>
              <w:pStyle w:val="TableParagraph"/>
              <w:spacing w:before="111"/>
              <w:ind w:left="207"/>
              <w:rPr>
                <w:sz w:val="20"/>
              </w:rPr>
            </w:pPr>
            <w:r>
              <w:rPr>
                <w:sz w:val="20"/>
              </w:rPr>
              <w:t>0.620</w:t>
            </w:r>
          </w:p>
        </w:tc>
        <w:tc>
          <w:tcPr>
            <w:tcW w:w="1043" w:type="dxa"/>
          </w:tcPr>
          <w:p>
            <w:pPr>
              <w:pStyle w:val="TableParagraph"/>
              <w:spacing w:before="111"/>
              <w:ind w:left="228"/>
              <w:rPr>
                <w:sz w:val="20"/>
              </w:rPr>
            </w:pPr>
            <w:r>
              <w:rPr>
                <w:sz w:val="20"/>
              </w:rPr>
              <w:t>0.590</w:t>
            </w:r>
          </w:p>
        </w:tc>
        <w:tc>
          <w:tcPr>
            <w:tcW w:w="1024" w:type="dxa"/>
          </w:tcPr>
          <w:p>
            <w:pPr>
              <w:pStyle w:val="TableParagraph"/>
              <w:spacing w:before="111"/>
              <w:ind w:left="227"/>
              <w:rPr>
                <w:sz w:val="20"/>
              </w:rPr>
            </w:pPr>
            <w:r>
              <w:rPr>
                <w:sz w:val="20"/>
              </w:rPr>
              <w:t>1.520</w:t>
            </w:r>
          </w:p>
        </w:tc>
        <w:tc>
          <w:tcPr>
            <w:tcW w:w="997" w:type="dxa"/>
          </w:tcPr>
          <w:p>
            <w:pPr>
              <w:pStyle w:val="TableParagraph"/>
              <w:spacing w:before="111"/>
              <w:ind w:left="208"/>
              <w:rPr>
                <w:sz w:val="20"/>
              </w:rPr>
            </w:pPr>
            <w:r>
              <w:rPr>
                <w:sz w:val="20"/>
              </w:rPr>
              <w:t>0.480</w:t>
            </w:r>
          </w:p>
        </w:tc>
        <w:tc>
          <w:tcPr>
            <w:tcW w:w="902" w:type="dxa"/>
          </w:tcPr>
          <w:p>
            <w:pPr>
              <w:pStyle w:val="TableParagraph"/>
              <w:spacing w:before="111"/>
              <w:ind w:left="210"/>
              <w:rPr>
                <w:sz w:val="20"/>
              </w:rPr>
            </w:pPr>
            <w:r>
              <w:rPr>
                <w:sz w:val="20"/>
              </w:rPr>
              <w:t>0.560</w:t>
            </w:r>
          </w:p>
        </w:tc>
        <w:tc>
          <w:tcPr>
            <w:tcW w:w="1031" w:type="dxa"/>
          </w:tcPr>
          <w:p>
            <w:pPr>
              <w:pStyle w:val="TableParagraph"/>
              <w:spacing w:before="111"/>
              <w:ind w:left="223"/>
              <w:rPr>
                <w:sz w:val="20"/>
              </w:rPr>
            </w:pPr>
            <w:r>
              <w:rPr>
                <w:sz w:val="20"/>
              </w:rPr>
              <w:t>0.560</w:t>
            </w:r>
          </w:p>
        </w:tc>
        <w:tc>
          <w:tcPr>
            <w:tcW w:w="1000" w:type="dxa"/>
          </w:tcPr>
          <w:p>
            <w:pPr>
              <w:pStyle w:val="TableParagraph"/>
              <w:spacing w:before="111"/>
              <w:ind w:left="205"/>
              <w:rPr>
                <w:sz w:val="20"/>
              </w:rPr>
            </w:pPr>
            <w:r>
              <w:rPr>
                <w:sz w:val="20"/>
              </w:rPr>
              <w:t>0.660</w:t>
            </w:r>
          </w:p>
        </w:tc>
      </w:tr>
      <w:tr>
        <w:trPr>
          <w:trHeight w:val="459" w:hRule="atLeast"/>
        </w:trPr>
        <w:tc>
          <w:tcPr>
            <w:tcW w:w="784" w:type="dxa"/>
          </w:tcPr>
          <w:p>
            <w:pPr>
              <w:pStyle w:val="TableParagraph"/>
              <w:spacing w:before="111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  <w:tc>
          <w:tcPr>
            <w:tcW w:w="936" w:type="dxa"/>
          </w:tcPr>
          <w:p>
            <w:pPr>
              <w:pStyle w:val="TableParagraph"/>
              <w:spacing w:before="111"/>
              <w:ind w:left="139"/>
              <w:rPr>
                <w:sz w:val="20"/>
              </w:rPr>
            </w:pPr>
            <w:r>
              <w:rPr>
                <w:sz w:val="20"/>
              </w:rPr>
              <w:t>0.050</w:t>
            </w:r>
          </w:p>
        </w:tc>
        <w:tc>
          <w:tcPr>
            <w:tcW w:w="1014" w:type="dxa"/>
          </w:tcPr>
          <w:p>
            <w:pPr>
              <w:pStyle w:val="TableParagraph"/>
              <w:spacing w:before="111"/>
              <w:ind w:left="207"/>
              <w:rPr>
                <w:sz w:val="20"/>
              </w:rPr>
            </w:pPr>
            <w:r>
              <w:rPr>
                <w:sz w:val="20"/>
              </w:rPr>
              <w:t>0.030</w:t>
            </w:r>
          </w:p>
        </w:tc>
        <w:tc>
          <w:tcPr>
            <w:tcW w:w="1043" w:type="dxa"/>
          </w:tcPr>
          <w:p>
            <w:pPr>
              <w:pStyle w:val="TableParagraph"/>
              <w:spacing w:before="111"/>
              <w:ind w:left="228"/>
              <w:rPr>
                <w:sz w:val="20"/>
              </w:rPr>
            </w:pPr>
            <w:r>
              <w:rPr>
                <w:sz w:val="20"/>
              </w:rPr>
              <w:t>0.050</w:t>
            </w:r>
          </w:p>
        </w:tc>
        <w:tc>
          <w:tcPr>
            <w:tcW w:w="1024" w:type="dxa"/>
          </w:tcPr>
          <w:p>
            <w:pPr>
              <w:pStyle w:val="TableParagraph"/>
              <w:spacing w:before="111"/>
              <w:ind w:left="227"/>
              <w:rPr>
                <w:sz w:val="20"/>
              </w:rPr>
            </w:pPr>
            <w:r>
              <w:rPr>
                <w:sz w:val="20"/>
              </w:rPr>
              <w:t>0.010</w:t>
            </w:r>
          </w:p>
        </w:tc>
        <w:tc>
          <w:tcPr>
            <w:tcW w:w="997" w:type="dxa"/>
          </w:tcPr>
          <w:p>
            <w:pPr>
              <w:pStyle w:val="TableParagraph"/>
              <w:spacing w:before="111"/>
              <w:ind w:left="208"/>
              <w:rPr>
                <w:sz w:val="20"/>
              </w:rPr>
            </w:pPr>
            <w:r>
              <w:rPr>
                <w:sz w:val="20"/>
              </w:rPr>
              <w:t>0.030</w:t>
            </w:r>
          </w:p>
        </w:tc>
        <w:tc>
          <w:tcPr>
            <w:tcW w:w="902" w:type="dxa"/>
          </w:tcPr>
          <w:p>
            <w:pPr>
              <w:pStyle w:val="TableParagraph"/>
              <w:spacing w:before="111"/>
              <w:ind w:left="210"/>
              <w:rPr>
                <w:sz w:val="20"/>
              </w:rPr>
            </w:pPr>
            <w:r>
              <w:rPr>
                <w:sz w:val="20"/>
              </w:rPr>
              <w:t>0.040</w:t>
            </w:r>
          </w:p>
        </w:tc>
        <w:tc>
          <w:tcPr>
            <w:tcW w:w="1031" w:type="dxa"/>
          </w:tcPr>
          <w:p>
            <w:pPr>
              <w:pStyle w:val="TableParagraph"/>
              <w:spacing w:before="111"/>
              <w:ind w:left="223"/>
              <w:rPr>
                <w:sz w:val="20"/>
              </w:rPr>
            </w:pPr>
            <w:r>
              <w:rPr>
                <w:sz w:val="20"/>
              </w:rPr>
              <w:t>0.010</w:t>
            </w:r>
          </w:p>
        </w:tc>
        <w:tc>
          <w:tcPr>
            <w:tcW w:w="1000" w:type="dxa"/>
          </w:tcPr>
          <w:p>
            <w:pPr>
              <w:pStyle w:val="TableParagraph"/>
              <w:spacing w:before="111"/>
              <w:ind w:left="205"/>
              <w:rPr>
                <w:sz w:val="20"/>
              </w:rPr>
            </w:pPr>
            <w:r>
              <w:rPr>
                <w:sz w:val="20"/>
              </w:rPr>
              <w:t>0.050</w:t>
            </w:r>
          </w:p>
        </w:tc>
      </w:tr>
      <w:tr>
        <w:trPr>
          <w:trHeight w:val="459" w:hRule="atLeast"/>
        </w:trPr>
        <w:tc>
          <w:tcPr>
            <w:tcW w:w="784" w:type="dxa"/>
          </w:tcPr>
          <w:p>
            <w:pPr>
              <w:pStyle w:val="TableParagraph"/>
              <w:spacing w:before="109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S</w:t>
            </w:r>
          </w:p>
        </w:tc>
        <w:tc>
          <w:tcPr>
            <w:tcW w:w="936" w:type="dxa"/>
          </w:tcPr>
          <w:p>
            <w:pPr>
              <w:pStyle w:val="TableParagraph"/>
              <w:spacing w:before="109"/>
              <w:ind w:left="139"/>
              <w:rPr>
                <w:sz w:val="20"/>
              </w:rPr>
            </w:pPr>
            <w:r>
              <w:rPr>
                <w:sz w:val="20"/>
              </w:rPr>
              <w:t>0.010</w:t>
            </w:r>
          </w:p>
        </w:tc>
        <w:tc>
          <w:tcPr>
            <w:tcW w:w="1014" w:type="dxa"/>
          </w:tcPr>
          <w:p>
            <w:pPr>
              <w:pStyle w:val="TableParagraph"/>
              <w:spacing w:before="109"/>
              <w:ind w:left="207"/>
              <w:rPr>
                <w:sz w:val="20"/>
              </w:rPr>
            </w:pPr>
            <w:r>
              <w:rPr>
                <w:sz w:val="20"/>
              </w:rPr>
              <w:t>0.080</w:t>
            </w:r>
          </w:p>
        </w:tc>
        <w:tc>
          <w:tcPr>
            <w:tcW w:w="1043" w:type="dxa"/>
          </w:tcPr>
          <w:p>
            <w:pPr>
              <w:pStyle w:val="TableParagraph"/>
              <w:spacing w:before="109"/>
              <w:ind w:left="228"/>
              <w:rPr>
                <w:sz w:val="20"/>
              </w:rPr>
            </w:pPr>
            <w:r>
              <w:rPr>
                <w:sz w:val="20"/>
              </w:rPr>
              <w:t>0.070</w:t>
            </w:r>
          </w:p>
        </w:tc>
        <w:tc>
          <w:tcPr>
            <w:tcW w:w="1024" w:type="dxa"/>
          </w:tcPr>
          <w:p>
            <w:pPr>
              <w:pStyle w:val="TableParagraph"/>
              <w:spacing w:before="109"/>
              <w:ind w:left="227"/>
              <w:rPr>
                <w:sz w:val="20"/>
              </w:rPr>
            </w:pPr>
            <w:r>
              <w:rPr>
                <w:sz w:val="20"/>
              </w:rPr>
              <w:t>0.010</w:t>
            </w:r>
          </w:p>
        </w:tc>
        <w:tc>
          <w:tcPr>
            <w:tcW w:w="997" w:type="dxa"/>
          </w:tcPr>
          <w:p>
            <w:pPr>
              <w:pStyle w:val="TableParagraph"/>
              <w:spacing w:before="109"/>
              <w:ind w:left="208"/>
              <w:rPr>
                <w:sz w:val="20"/>
              </w:rPr>
            </w:pPr>
            <w:r>
              <w:rPr>
                <w:sz w:val="20"/>
              </w:rPr>
              <w:t>0.070</w:t>
            </w:r>
          </w:p>
        </w:tc>
        <w:tc>
          <w:tcPr>
            <w:tcW w:w="902" w:type="dxa"/>
          </w:tcPr>
          <w:p>
            <w:pPr>
              <w:pStyle w:val="TableParagraph"/>
              <w:spacing w:before="109"/>
              <w:ind w:left="210"/>
              <w:rPr>
                <w:sz w:val="20"/>
              </w:rPr>
            </w:pPr>
            <w:r>
              <w:rPr>
                <w:sz w:val="20"/>
              </w:rPr>
              <w:t>0.070</w:t>
            </w:r>
          </w:p>
        </w:tc>
        <w:tc>
          <w:tcPr>
            <w:tcW w:w="1031" w:type="dxa"/>
          </w:tcPr>
          <w:p>
            <w:pPr>
              <w:pStyle w:val="TableParagraph"/>
              <w:spacing w:before="109"/>
              <w:ind w:left="223"/>
              <w:rPr>
                <w:sz w:val="20"/>
              </w:rPr>
            </w:pPr>
            <w:r>
              <w:rPr>
                <w:sz w:val="20"/>
              </w:rPr>
              <w:t>0.070</w:t>
            </w:r>
          </w:p>
        </w:tc>
        <w:tc>
          <w:tcPr>
            <w:tcW w:w="1000" w:type="dxa"/>
          </w:tcPr>
          <w:p>
            <w:pPr>
              <w:pStyle w:val="TableParagraph"/>
              <w:spacing w:before="109"/>
              <w:ind w:left="205"/>
              <w:rPr>
                <w:sz w:val="20"/>
              </w:rPr>
            </w:pPr>
            <w:r>
              <w:rPr>
                <w:sz w:val="20"/>
              </w:rPr>
              <w:t>0.020</w:t>
            </w:r>
          </w:p>
        </w:tc>
      </w:tr>
      <w:tr>
        <w:trPr>
          <w:trHeight w:val="578" w:hRule="atLeast"/>
        </w:trPr>
        <w:tc>
          <w:tcPr>
            <w:tcW w:w="7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115"/>
              <w:rPr>
                <w:sz w:val="20"/>
              </w:rPr>
            </w:pPr>
            <w:r>
              <w:rPr>
                <w:sz w:val="20"/>
              </w:rPr>
              <w:t>Cr</w:t>
            </w:r>
          </w:p>
        </w:tc>
        <w:tc>
          <w:tcPr>
            <w:tcW w:w="9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139"/>
              <w:rPr>
                <w:sz w:val="20"/>
              </w:rPr>
            </w:pPr>
            <w:r>
              <w:rPr>
                <w:sz w:val="20"/>
              </w:rPr>
              <w:t>0.250</w:t>
            </w:r>
          </w:p>
        </w:tc>
        <w:tc>
          <w:tcPr>
            <w:tcW w:w="10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207"/>
              <w:rPr>
                <w:sz w:val="20"/>
              </w:rPr>
            </w:pPr>
            <w:r>
              <w:rPr>
                <w:sz w:val="20"/>
              </w:rPr>
              <w:t>0.230</w:t>
            </w:r>
          </w:p>
        </w:tc>
        <w:tc>
          <w:tcPr>
            <w:tcW w:w="10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228"/>
              <w:rPr>
                <w:sz w:val="20"/>
              </w:rPr>
            </w:pPr>
            <w:r>
              <w:rPr>
                <w:sz w:val="20"/>
              </w:rPr>
              <w:t>0.150</w:t>
            </w:r>
          </w:p>
        </w:tc>
        <w:tc>
          <w:tcPr>
            <w:tcW w:w="10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227"/>
              <w:rPr>
                <w:sz w:val="20"/>
              </w:rPr>
            </w:pPr>
            <w:r>
              <w:rPr>
                <w:sz w:val="20"/>
              </w:rPr>
              <w:t>0.030</w:t>
            </w:r>
          </w:p>
        </w:tc>
        <w:tc>
          <w:tcPr>
            <w:tcW w:w="9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208"/>
              <w:rPr>
                <w:sz w:val="20"/>
              </w:rPr>
            </w:pPr>
            <w:r>
              <w:rPr>
                <w:sz w:val="20"/>
              </w:rPr>
              <w:t>0.160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210"/>
              <w:rPr>
                <w:sz w:val="20"/>
              </w:rPr>
            </w:pPr>
            <w:r>
              <w:rPr>
                <w:sz w:val="20"/>
              </w:rPr>
              <w:t>0.110</w:t>
            </w:r>
          </w:p>
        </w:tc>
        <w:tc>
          <w:tcPr>
            <w:tcW w:w="10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223"/>
              <w:rPr>
                <w:sz w:val="20"/>
              </w:rPr>
            </w:pPr>
            <w:r>
              <w:rPr>
                <w:sz w:val="20"/>
              </w:rPr>
              <w:t>0.220</w:t>
            </w:r>
          </w:p>
        </w:tc>
        <w:tc>
          <w:tcPr>
            <w:tcW w:w="10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1"/>
              <w:ind w:left="205"/>
              <w:rPr>
                <w:sz w:val="20"/>
              </w:rPr>
            </w:pPr>
            <w:r>
              <w:rPr>
                <w:sz w:val="20"/>
              </w:rPr>
              <w:t>0.330</w:t>
            </w:r>
          </w:p>
        </w:tc>
      </w:tr>
    </w:tbl>
    <w:p>
      <w:pPr>
        <w:spacing w:before="0"/>
        <w:ind w:left="765" w:right="0" w:firstLine="0"/>
        <w:jc w:val="left"/>
        <w:rPr>
          <w:sz w:val="24"/>
        </w:rPr>
      </w:pPr>
      <w:r>
        <w:rPr>
          <w:sz w:val="24"/>
        </w:rPr>
        <w:t>(Odusote</w:t>
      </w:r>
      <w:r>
        <w:rPr>
          <w:spacing w:val="-2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-1"/>
          <w:sz w:val="24"/>
        </w:rPr>
        <w:t> </w:t>
      </w:r>
      <w:r>
        <w:rPr>
          <w:sz w:val="24"/>
        </w:rPr>
        <w:t>2019)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480" w:lineRule="auto" w:before="182"/>
        <w:ind w:left="765" w:right="904" w:firstLine="0"/>
        <w:jc w:val="left"/>
        <w:rPr>
          <w:b/>
          <w:sz w:val="20"/>
        </w:rPr>
      </w:pPr>
      <w:r>
        <w:rPr>
          <w:b/>
          <w:sz w:val="20"/>
        </w:rPr>
        <w:t>Table 2.3: Carbon and other major residual elements in the 16 mm reinforcing steel bars compared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with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previous studies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standards</w:t>
      </w:r>
    </w:p>
    <w:tbl>
      <w:tblPr>
        <w:tblW w:w="0" w:type="auto"/>
        <w:jc w:val="left"/>
        <w:tblInd w:w="6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9"/>
        <w:gridCol w:w="655"/>
        <w:gridCol w:w="912"/>
        <w:gridCol w:w="784"/>
        <w:gridCol w:w="812"/>
        <w:gridCol w:w="841"/>
        <w:gridCol w:w="922"/>
        <w:gridCol w:w="956"/>
        <w:gridCol w:w="892"/>
        <w:gridCol w:w="1003"/>
      </w:tblGrid>
      <w:tr>
        <w:trPr>
          <w:trHeight w:val="460" w:hRule="atLeast"/>
        </w:trPr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5" w:lineRule="exact"/>
              <w:ind w:left="115"/>
              <w:rPr>
                <w:sz w:val="20"/>
              </w:rPr>
            </w:pPr>
            <w:r>
              <w:rPr>
                <w:sz w:val="20"/>
              </w:rPr>
              <w:t>Samples</w:t>
            </w:r>
          </w:p>
        </w:tc>
        <w:tc>
          <w:tcPr>
            <w:tcW w:w="6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5" w:lineRule="exact"/>
              <w:ind w:left="168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5" w:lineRule="exact"/>
              <w:ind w:left="352"/>
              <w:rPr>
                <w:sz w:val="20"/>
              </w:rPr>
            </w:pPr>
            <w:r>
              <w:rPr>
                <w:sz w:val="20"/>
              </w:rPr>
              <w:t>Mn</w:t>
            </w:r>
          </w:p>
        </w:tc>
        <w:tc>
          <w:tcPr>
            <w:tcW w:w="7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5" w:lineRule="exact"/>
              <w:ind w:left="261" w:right="316"/>
              <w:jc w:val="center"/>
              <w:rPr>
                <w:sz w:val="20"/>
              </w:rPr>
            </w:pPr>
            <w:r>
              <w:rPr>
                <w:sz w:val="20"/>
              </w:rPr>
              <w:t>Si</w:t>
            </w:r>
          </w:p>
        </w:tc>
        <w:tc>
          <w:tcPr>
            <w:tcW w:w="8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5" w:lineRule="exact"/>
              <w:ind w:righ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S</w:t>
            </w:r>
          </w:p>
        </w:tc>
        <w:tc>
          <w:tcPr>
            <w:tcW w:w="8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5" w:lineRule="exact"/>
              <w:ind w:righ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  <w:tc>
          <w:tcPr>
            <w:tcW w:w="9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5" w:lineRule="exact"/>
              <w:ind w:left="341" w:right="341"/>
              <w:jc w:val="center"/>
              <w:rPr>
                <w:sz w:val="20"/>
              </w:rPr>
            </w:pPr>
            <w:r>
              <w:rPr>
                <w:sz w:val="20"/>
              </w:rPr>
              <w:t>Cr</w:t>
            </w:r>
          </w:p>
        </w:tc>
        <w:tc>
          <w:tcPr>
            <w:tcW w:w="9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5" w:lineRule="exact"/>
              <w:ind w:left="333" w:right="304"/>
              <w:jc w:val="center"/>
              <w:rPr>
                <w:sz w:val="20"/>
              </w:rPr>
            </w:pPr>
            <w:r>
              <w:rPr>
                <w:sz w:val="20"/>
              </w:rPr>
              <w:t>Mo</w:t>
            </w:r>
          </w:p>
        </w:tc>
        <w:tc>
          <w:tcPr>
            <w:tcW w:w="8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5" w:lineRule="exact"/>
              <w:ind w:left="292" w:right="326"/>
              <w:jc w:val="center"/>
              <w:rPr>
                <w:sz w:val="20"/>
              </w:rPr>
            </w:pPr>
            <w:r>
              <w:rPr>
                <w:sz w:val="20"/>
              </w:rPr>
              <w:t>Cu</w:t>
            </w:r>
          </w:p>
        </w:tc>
        <w:tc>
          <w:tcPr>
            <w:tcW w:w="10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5" w:lineRule="exact"/>
              <w:ind w:left="316" w:right="447"/>
              <w:jc w:val="center"/>
              <w:rPr>
                <w:sz w:val="20"/>
              </w:rPr>
            </w:pPr>
            <w:r>
              <w:rPr>
                <w:sz w:val="20"/>
              </w:rPr>
              <w:t>Ni</w:t>
            </w:r>
          </w:p>
        </w:tc>
      </w:tr>
    </w:tbl>
    <w:p>
      <w:pPr>
        <w:spacing w:after="0" w:line="225" w:lineRule="exact"/>
        <w:jc w:val="center"/>
        <w:rPr>
          <w:sz w:val="20"/>
        </w:rPr>
        <w:sectPr>
          <w:pgSz w:w="11910" w:h="16840"/>
          <w:pgMar w:header="0" w:footer="923" w:top="1400" w:bottom="1200" w:left="1220" w:right="500"/>
        </w:sectPr>
      </w:pPr>
    </w:p>
    <w:tbl>
      <w:tblPr>
        <w:tblW w:w="0" w:type="auto"/>
        <w:jc w:val="left"/>
        <w:tblInd w:w="6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8"/>
        <w:gridCol w:w="815"/>
        <w:gridCol w:w="839"/>
        <w:gridCol w:w="839"/>
        <w:gridCol w:w="839"/>
        <w:gridCol w:w="840"/>
        <w:gridCol w:w="928"/>
        <w:gridCol w:w="915"/>
        <w:gridCol w:w="915"/>
        <w:gridCol w:w="842"/>
      </w:tblGrid>
      <w:tr>
        <w:trPr>
          <w:trHeight w:val="343" w:hRule="atLeast"/>
        </w:trPr>
        <w:tc>
          <w:tcPr>
            <w:tcW w:w="9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>
              <w:rPr>
                <w:sz w:val="20"/>
              </w:rPr>
              <w:t>A3R16</w:t>
            </w:r>
          </w:p>
        </w:tc>
        <w:tc>
          <w:tcPr>
            <w:tcW w:w="8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69"/>
              <w:rPr>
                <w:sz w:val="20"/>
              </w:rPr>
            </w:pPr>
            <w:r>
              <w:rPr>
                <w:sz w:val="20"/>
              </w:rPr>
              <w:t>0.200</w:t>
            </w:r>
          </w:p>
        </w:tc>
        <w:tc>
          <w:tcPr>
            <w:tcW w:w="8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74" w:right="175"/>
              <w:jc w:val="center"/>
              <w:rPr>
                <w:sz w:val="20"/>
              </w:rPr>
            </w:pPr>
            <w:r>
              <w:rPr>
                <w:sz w:val="20"/>
              </w:rPr>
              <w:t>0.850</w:t>
            </w:r>
          </w:p>
        </w:tc>
        <w:tc>
          <w:tcPr>
            <w:tcW w:w="8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94"/>
              <w:rPr>
                <w:sz w:val="20"/>
              </w:rPr>
            </w:pPr>
            <w:r>
              <w:rPr>
                <w:sz w:val="20"/>
              </w:rPr>
              <w:t>0.240</w:t>
            </w:r>
          </w:p>
        </w:tc>
        <w:tc>
          <w:tcPr>
            <w:tcW w:w="8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74" w:right="175"/>
              <w:jc w:val="center"/>
              <w:rPr>
                <w:sz w:val="20"/>
              </w:rPr>
            </w:pPr>
            <w:r>
              <w:rPr>
                <w:sz w:val="20"/>
              </w:rPr>
              <w:t>0.060</w:t>
            </w:r>
          </w:p>
        </w:tc>
        <w:tc>
          <w:tcPr>
            <w:tcW w:w="8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75" w:right="175"/>
              <w:jc w:val="center"/>
              <w:rPr>
                <w:sz w:val="20"/>
              </w:rPr>
            </w:pPr>
            <w:r>
              <w:rPr>
                <w:sz w:val="20"/>
              </w:rPr>
              <w:t>0.030</w:t>
            </w:r>
          </w:p>
        </w:tc>
        <w:tc>
          <w:tcPr>
            <w:tcW w:w="9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94"/>
              <w:rPr>
                <w:sz w:val="20"/>
              </w:rPr>
            </w:pPr>
            <w:r>
              <w:rPr>
                <w:sz w:val="20"/>
              </w:rPr>
              <w:t>0.200</w:t>
            </w:r>
          </w:p>
        </w:tc>
        <w:tc>
          <w:tcPr>
            <w:tcW w:w="9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81"/>
              <w:rPr>
                <w:sz w:val="20"/>
              </w:rPr>
            </w:pPr>
            <w:r>
              <w:rPr>
                <w:sz w:val="20"/>
              </w:rPr>
              <w:t>0.020</w:t>
            </w:r>
          </w:p>
        </w:tc>
        <w:tc>
          <w:tcPr>
            <w:tcW w:w="9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63" w:right="163"/>
              <w:jc w:val="center"/>
              <w:rPr>
                <w:sz w:val="20"/>
              </w:rPr>
            </w:pPr>
            <w:r>
              <w:rPr>
                <w:sz w:val="20"/>
              </w:rPr>
              <w:t>0.220</w:t>
            </w:r>
          </w:p>
        </w:tc>
        <w:tc>
          <w:tcPr>
            <w:tcW w:w="8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180"/>
              <w:rPr>
                <w:sz w:val="20"/>
              </w:rPr>
            </w:pPr>
            <w:r>
              <w:rPr>
                <w:sz w:val="20"/>
              </w:rPr>
              <w:t>0.130</w:t>
            </w:r>
          </w:p>
        </w:tc>
      </w:tr>
      <w:tr>
        <w:trPr>
          <w:trHeight w:val="459" w:hRule="atLeast"/>
        </w:trPr>
        <w:tc>
          <w:tcPr>
            <w:tcW w:w="958" w:type="dxa"/>
          </w:tcPr>
          <w:p>
            <w:pPr>
              <w:pStyle w:val="TableParagraph"/>
              <w:spacing w:before="111"/>
              <w:ind w:left="115"/>
              <w:rPr>
                <w:sz w:val="20"/>
              </w:rPr>
            </w:pPr>
            <w:r>
              <w:rPr>
                <w:sz w:val="20"/>
              </w:rPr>
              <w:t>B3R16</w:t>
            </w:r>
          </w:p>
        </w:tc>
        <w:tc>
          <w:tcPr>
            <w:tcW w:w="815" w:type="dxa"/>
          </w:tcPr>
          <w:p>
            <w:pPr>
              <w:pStyle w:val="TableParagraph"/>
              <w:spacing w:before="111"/>
              <w:ind w:left="169"/>
              <w:rPr>
                <w:sz w:val="20"/>
              </w:rPr>
            </w:pPr>
            <w:r>
              <w:rPr>
                <w:sz w:val="20"/>
              </w:rPr>
              <w:t>0.220</w:t>
            </w:r>
          </w:p>
        </w:tc>
        <w:tc>
          <w:tcPr>
            <w:tcW w:w="839" w:type="dxa"/>
          </w:tcPr>
          <w:p>
            <w:pPr>
              <w:pStyle w:val="TableParagraph"/>
              <w:spacing w:before="111"/>
              <w:ind w:left="174" w:right="175"/>
              <w:jc w:val="center"/>
              <w:rPr>
                <w:sz w:val="20"/>
              </w:rPr>
            </w:pPr>
            <w:r>
              <w:rPr>
                <w:sz w:val="20"/>
              </w:rPr>
              <w:t>0.660</w:t>
            </w:r>
          </w:p>
        </w:tc>
        <w:tc>
          <w:tcPr>
            <w:tcW w:w="839" w:type="dxa"/>
          </w:tcPr>
          <w:p>
            <w:pPr>
              <w:pStyle w:val="TableParagraph"/>
              <w:spacing w:before="111"/>
              <w:ind w:left="194"/>
              <w:rPr>
                <w:sz w:val="20"/>
              </w:rPr>
            </w:pPr>
            <w:r>
              <w:rPr>
                <w:sz w:val="20"/>
              </w:rPr>
              <w:t>0.100</w:t>
            </w:r>
          </w:p>
        </w:tc>
        <w:tc>
          <w:tcPr>
            <w:tcW w:w="839" w:type="dxa"/>
          </w:tcPr>
          <w:p>
            <w:pPr>
              <w:pStyle w:val="TableParagraph"/>
              <w:spacing w:before="111"/>
              <w:ind w:left="174" w:right="175"/>
              <w:jc w:val="center"/>
              <w:rPr>
                <w:sz w:val="20"/>
              </w:rPr>
            </w:pPr>
            <w:r>
              <w:rPr>
                <w:sz w:val="20"/>
              </w:rPr>
              <w:t>0.060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1"/>
              <w:ind w:left="175" w:right="175"/>
              <w:jc w:val="center"/>
              <w:rPr>
                <w:sz w:val="20"/>
              </w:rPr>
            </w:pPr>
            <w:r>
              <w:rPr>
                <w:sz w:val="20"/>
              </w:rPr>
              <w:t>0.020</w:t>
            </w:r>
          </w:p>
        </w:tc>
        <w:tc>
          <w:tcPr>
            <w:tcW w:w="928" w:type="dxa"/>
          </w:tcPr>
          <w:p>
            <w:pPr>
              <w:pStyle w:val="TableParagraph"/>
              <w:spacing w:before="111"/>
              <w:ind w:left="194"/>
              <w:rPr>
                <w:sz w:val="20"/>
              </w:rPr>
            </w:pPr>
            <w:r>
              <w:rPr>
                <w:sz w:val="20"/>
              </w:rPr>
              <w:t>0.320</w:t>
            </w:r>
          </w:p>
        </w:tc>
        <w:tc>
          <w:tcPr>
            <w:tcW w:w="915" w:type="dxa"/>
          </w:tcPr>
          <w:p>
            <w:pPr>
              <w:pStyle w:val="TableParagraph"/>
              <w:spacing w:before="111"/>
              <w:ind w:left="181"/>
              <w:rPr>
                <w:sz w:val="20"/>
              </w:rPr>
            </w:pPr>
            <w:r>
              <w:rPr>
                <w:sz w:val="20"/>
              </w:rPr>
              <w:t>0.020</w:t>
            </w:r>
          </w:p>
        </w:tc>
        <w:tc>
          <w:tcPr>
            <w:tcW w:w="915" w:type="dxa"/>
          </w:tcPr>
          <w:p>
            <w:pPr>
              <w:pStyle w:val="TableParagraph"/>
              <w:spacing w:before="111"/>
              <w:ind w:left="63" w:right="163"/>
              <w:jc w:val="center"/>
              <w:rPr>
                <w:sz w:val="20"/>
              </w:rPr>
            </w:pPr>
            <w:r>
              <w:rPr>
                <w:sz w:val="20"/>
              </w:rPr>
              <w:t>0.480</w:t>
            </w:r>
          </w:p>
        </w:tc>
        <w:tc>
          <w:tcPr>
            <w:tcW w:w="842" w:type="dxa"/>
          </w:tcPr>
          <w:p>
            <w:pPr>
              <w:pStyle w:val="TableParagraph"/>
              <w:spacing w:before="111"/>
              <w:ind w:left="180"/>
              <w:rPr>
                <w:sz w:val="20"/>
              </w:rPr>
            </w:pPr>
            <w:r>
              <w:rPr>
                <w:sz w:val="20"/>
              </w:rPr>
              <w:t>0.210</w:t>
            </w:r>
          </w:p>
        </w:tc>
      </w:tr>
      <w:tr>
        <w:trPr>
          <w:trHeight w:val="459" w:hRule="atLeast"/>
        </w:trPr>
        <w:tc>
          <w:tcPr>
            <w:tcW w:w="958" w:type="dxa"/>
          </w:tcPr>
          <w:p>
            <w:pPr>
              <w:pStyle w:val="TableParagraph"/>
              <w:spacing w:before="109"/>
              <w:ind w:left="115"/>
              <w:rPr>
                <w:sz w:val="20"/>
              </w:rPr>
            </w:pPr>
            <w:r>
              <w:rPr>
                <w:sz w:val="20"/>
              </w:rPr>
              <w:t>C3R16</w:t>
            </w:r>
          </w:p>
        </w:tc>
        <w:tc>
          <w:tcPr>
            <w:tcW w:w="815" w:type="dxa"/>
          </w:tcPr>
          <w:p>
            <w:pPr>
              <w:pStyle w:val="TableParagraph"/>
              <w:spacing w:before="109"/>
              <w:ind w:left="169"/>
              <w:rPr>
                <w:sz w:val="20"/>
              </w:rPr>
            </w:pPr>
            <w:r>
              <w:rPr>
                <w:sz w:val="20"/>
              </w:rPr>
              <w:t>0.190</w:t>
            </w:r>
          </w:p>
        </w:tc>
        <w:tc>
          <w:tcPr>
            <w:tcW w:w="839" w:type="dxa"/>
          </w:tcPr>
          <w:p>
            <w:pPr>
              <w:pStyle w:val="TableParagraph"/>
              <w:spacing w:before="109"/>
              <w:ind w:left="174" w:right="175"/>
              <w:jc w:val="center"/>
              <w:rPr>
                <w:sz w:val="20"/>
              </w:rPr>
            </w:pPr>
            <w:r>
              <w:rPr>
                <w:sz w:val="20"/>
              </w:rPr>
              <w:t>0.360</w:t>
            </w:r>
          </w:p>
        </w:tc>
        <w:tc>
          <w:tcPr>
            <w:tcW w:w="839" w:type="dxa"/>
          </w:tcPr>
          <w:p>
            <w:pPr>
              <w:pStyle w:val="TableParagraph"/>
              <w:spacing w:before="109"/>
              <w:ind w:left="194"/>
              <w:rPr>
                <w:sz w:val="20"/>
              </w:rPr>
            </w:pPr>
            <w:r>
              <w:rPr>
                <w:sz w:val="20"/>
              </w:rPr>
              <w:t>0.120</w:t>
            </w:r>
          </w:p>
        </w:tc>
        <w:tc>
          <w:tcPr>
            <w:tcW w:w="839" w:type="dxa"/>
          </w:tcPr>
          <w:p>
            <w:pPr>
              <w:pStyle w:val="TableParagraph"/>
              <w:spacing w:before="109"/>
              <w:ind w:left="174" w:right="175"/>
              <w:jc w:val="center"/>
              <w:rPr>
                <w:sz w:val="20"/>
              </w:rPr>
            </w:pPr>
            <w:r>
              <w:rPr>
                <w:sz w:val="20"/>
              </w:rPr>
              <w:t>0.050</w:t>
            </w:r>
          </w:p>
        </w:tc>
        <w:tc>
          <w:tcPr>
            <w:tcW w:w="840" w:type="dxa"/>
          </w:tcPr>
          <w:p>
            <w:pPr>
              <w:pStyle w:val="TableParagraph"/>
              <w:spacing w:before="109"/>
              <w:ind w:left="175" w:right="175"/>
              <w:jc w:val="center"/>
              <w:rPr>
                <w:sz w:val="20"/>
              </w:rPr>
            </w:pPr>
            <w:r>
              <w:rPr>
                <w:sz w:val="20"/>
              </w:rPr>
              <w:t>0.030</w:t>
            </w:r>
          </w:p>
        </w:tc>
        <w:tc>
          <w:tcPr>
            <w:tcW w:w="928" w:type="dxa"/>
          </w:tcPr>
          <w:p>
            <w:pPr>
              <w:pStyle w:val="TableParagraph"/>
              <w:spacing w:before="109"/>
              <w:ind w:left="194"/>
              <w:rPr>
                <w:sz w:val="20"/>
              </w:rPr>
            </w:pPr>
            <w:r>
              <w:rPr>
                <w:sz w:val="20"/>
              </w:rPr>
              <w:t>0.320</w:t>
            </w:r>
          </w:p>
        </w:tc>
        <w:tc>
          <w:tcPr>
            <w:tcW w:w="915" w:type="dxa"/>
          </w:tcPr>
          <w:p>
            <w:pPr>
              <w:pStyle w:val="TableParagraph"/>
              <w:spacing w:before="109"/>
              <w:ind w:left="181"/>
              <w:rPr>
                <w:sz w:val="20"/>
              </w:rPr>
            </w:pPr>
            <w:r>
              <w:rPr>
                <w:sz w:val="20"/>
              </w:rPr>
              <w:t>0.020</w:t>
            </w:r>
          </w:p>
        </w:tc>
        <w:tc>
          <w:tcPr>
            <w:tcW w:w="915" w:type="dxa"/>
          </w:tcPr>
          <w:p>
            <w:pPr>
              <w:pStyle w:val="TableParagraph"/>
              <w:spacing w:before="109"/>
              <w:ind w:left="63" w:right="163"/>
              <w:jc w:val="center"/>
              <w:rPr>
                <w:sz w:val="20"/>
              </w:rPr>
            </w:pPr>
            <w:r>
              <w:rPr>
                <w:sz w:val="20"/>
              </w:rPr>
              <w:t>0.380</w:t>
            </w:r>
          </w:p>
        </w:tc>
        <w:tc>
          <w:tcPr>
            <w:tcW w:w="842" w:type="dxa"/>
          </w:tcPr>
          <w:p>
            <w:pPr>
              <w:pStyle w:val="TableParagraph"/>
              <w:spacing w:before="109"/>
              <w:ind w:left="180"/>
              <w:rPr>
                <w:sz w:val="20"/>
              </w:rPr>
            </w:pPr>
            <w:r>
              <w:rPr>
                <w:sz w:val="20"/>
              </w:rPr>
              <w:t>0.150</w:t>
            </w:r>
          </w:p>
        </w:tc>
      </w:tr>
      <w:tr>
        <w:trPr>
          <w:trHeight w:val="460" w:hRule="atLeast"/>
        </w:trPr>
        <w:tc>
          <w:tcPr>
            <w:tcW w:w="958" w:type="dxa"/>
          </w:tcPr>
          <w:p>
            <w:pPr>
              <w:pStyle w:val="TableParagraph"/>
              <w:spacing w:before="111"/>
              <w:ind w:left="115"/>
              <w:rPr>
                <w:sz w:val="20"/>
              </w:rPr>
            </w:pPr>
            <w:r>
              <w:rPr>
                <w:sz w:val="20"/>
              </w:rPr>
              <w:t>D3R16</w:t>
            </w:r>
          </w:p>
        </w:tc>
        <w:tc>
          <w:tcPr>
            <w:tcW w:w="815" w:type="dxa"/>
          </w:tcPr>
          <w:p>
            <w:pPr>
              <w:pStyle w:val="TableParagraph"/>
              <w:spacing w:before="111"/>
              <w:ind w:left="169"/>
              <w:rPr>
                <w:sz w:val="20"/>
              </w:rPr>
            </w:pPr>
            <w:r>
              <w:rPr>
                <w:sz w:val="20"/>
              </w:rPr>
              <w:t>0.200</w:t>
            </w:r>
          </w:p>
        </w:tc>
        <w:tc>
          <w:tcPr>
            <w:tcW w:w="839" w:type="dxa"/>
          </w:tcPr>
          <w:p>
            <w:pPr>
              <w:pStyle w:val="TableParagraph"/>
              <w:spacing w:before="111"/>
              <w:ind w:left="174" w:right="175"/>
              <w:jc w:val="center"/>
              <w:rPr>
                <w:sz w:val="20"/>
              </w:rPr>
            </w:pPr>
            <w:r>
              <w:rPr>
                <w:sz w:val="20"/>
              </w:rPr>
              <w:t>1.360</w:t>
            </w:r>
          </w:p>
        </w:tc>
        <w:tc>
          <w:tcPr>
            <w:tcW w:w="839" w:type="dxa"/>
          </w:tcPr>
          <w:p>
            <w:pPr>
              <w:pStyle w:val="TableParagraph"/>
              <w:spacing w:before="111"/>
              <w:ind w:left="194"/>
              <w:rPr>
                <w:sz w:val="20"/>
              </w:rPr>
            </w:pPr>
            <w:r>
              <w:rPr>
                <w:sz w:val="20"/>
              </w:rPr>
              <w:t>0.340</w:t>
            </w:r>
          </w:p>
        </w:tc>
        <w:tc>
          <w:tcPr>
            <w:tcW w:w="839" w:type="dxa"/>
          </w:tcPr>
          <w:p>
            <w:pPr>
              <w:pStyle w:val="TableParagraph"/>
              <w:spacing w:before="111"/>
              <w:ind w:left="174" w:right="175"/>
              <w:jc w:val="center"/>
              <w:rPr>
                <w:sz w:val="20"/>
              </w:rPr>
            </w:pPr>
            <w:r>
              <w:rPr>
                <w:sz w:val="20"/>
              </w:rPr>
              <w:t>0.030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1"/>
              <w:ind w:left="175" w:right="175"/>
              <w:jc w:val="center"/>
              <w:rPr>
                <w:sz w:val="20"/>
              </w:rPr>
            </w:pPr>
            <w:r>
              <w:rPr>
                <w:sz w:val="20"/>
              </w:rPr>
              <w:t>0.020</w:t>
            </w:r>
          </w:p>
        </w:tc>
        <w:tc>
          <w:tcPr>
            <w:tcW w:w="928" w:type="dxa"/>
          </w:tcPr>
          <w:p>
            <w:pPr>
              <w:pStyle w:val="TableParagraph"/>
              <w:spacing w:before="111"/>
              <w:ind w:left="194"/>
              <w:rPr>
                <w:sz w:val="20"/>
              </w:rPr>
            </w:pPr>
            <w:r>
              <w:rPr>
                <w:sz w:val="20"/>
              </w:rPr>
              <w:t>0.070</w:t>
            </w:r>
          </w:p>
        </w:tc>
        <w:tc>
          <w:tcPr>
            <w:tcW w:w="915" w:type="dxa"/>
          </w:tcPr>
          <w:p>
            <w:pPr>
              <w:pStyle w:val="TableParagraph"/>
              <w:spacing w:before="111"/>
              <w:ind w:left="181"/>
              <w:rPr>
                <w:sz w:val="20"/>
              </w:rPr>
            </w:pPr>
            <w:r>
              <w:rPr>
                <w:sz w:val="20"/>
              </w:rPr>
              <w:t>0.020</w:t>
            </w:r>
          </w:p>
        </w:tc>
        <w:tc>
          <w:tcPr>
            <w:tcW w:w="915" w:type="dxa"/>
          </w:tcPr>
          <w:p>
            <w:pPr>
              <w:pStyle w:val="TableParagraph"/>
              <w:spacing w:before="111"/>
              <w:ind w:left="63" w:right="163"/>
              <w:jc w:val="center"/>
              <w:rPr>
                <w:sz w:val="20"/>
              </w:rPr>
            </w:pPr>
            <w:r>
              <w:rPr>
                <w:sz w:val="20"/>
              </w:rPr>
              <w:t>0.140</w:t>
            </w:r>
          </w:p>
        </w:tc>
        <w:tc>
          <w:tcPr>
            <w:tcW w:w="842" w:type="dxa"/>
          </w:tcPr>
          <w:p>
            <w:pPr>
              <w:pStyle w:val="TableParagraph"/>
              <w:spacing w:before="111"/>
              <w:ind w:left="180"/>
              <w:rPr>
                <w:sz w:val="20"/>
              </w:rPr>
            </w:pPr>
            <w:r>
              <w:rPr>
                <w:sz w:val="20"/>
              </w:rPr>
              <w:t>0.060</w:t>
            </w:r>
          </w:p>
        </w:tc>
      </w:tr>
      <w:tr>
        <w:trPr>
          <w:trHeight w:val="459" w:hRule="atLeast"/>
        </w:trPr>
        <w:tc>
          <w:tcPr>
            <w:tcW w:w="958" w:type="dxa"/>
          </w:tcPr>
          <w:p>
            <w:pPr>
              <w:pStyle w:val="TableParagraph"/>
              <w:spacing w:before="111"/>
              <w:ind w:left="115"/>
              <w:rPr>
                <w:sz w:val="20"/>
              </w:rPr>
            </w:pPr>
            <w:r>
              <w:rPr>
                <w:sz w:val="20"/>
              </w:rPr>
              <w:t>E3R16</w:t>
            </w:r>
          </w:p>
        </w:tc>
        <w:tc>
          <w:tcPr>
            <w:tcW w:w="815" w:type="dxa"/>
          </w:tcPr>
          <w:p>
            <w:pPr>
              <w:pStyle w:val="TableParagraph"/>
              <w:spacing w:before="111"/>
              <w:ind w:left="169"/>
              <w:rPr>
                <w:sz w:val="20"/>
              </w:rPr>
            </w:pPr>
            <w:r>
              <w:rPr>
                <w:sz w:val="20"/>
              </w:rPr>
              <w:t>0.230</w:t>
            </w:r>
          </w:p>
        </w:tc>
        <w:tc>
          <w:tcPr>
            <w:tcW w:w="839" w:type="dxa"/>
          </w:tcPr>
          <w:p>
            <w:pPr>
              <w:pStyle w:val="TableParagraph"/>
              <w:spacing w:before="111"/>
              <w:ind w:left="174" w:right="175"/>
              <w:jc w:val="center"/>
              <w:rPr>
                <w:sz w:val="20"/>
              </w:rPr>
            </w:pPr>
            <w:r>
              <w:rPr>
                <w:sz w:val="20"/>
              </w:rPr>
              <w:t>0.500</w:t>
            </w:r>
          </w:p>
        </w:tc>
        <w:tc>
          <w:tcPr>
            <w:tcW w:w="839" w:type="dxa"/>
          </w:tcPr>
          <w:p>
            <w:pPr>
              <w:pStyle w:val="TableParagraph"/>
              <w:spacing w:before="111"/>
              <w:ind w:left="194"/>
              <w:rPr>
                <w:sz w:val="20"/>
              </w:rPr>
            </w:pPr>
            <w:r>
              <w:rPr>
                <w:sz w:val="20"/>
              </w:rPr>
              <w:t>0.150</w:t>
            </w:r>
          </w:p>
        </w:tc>
        <w:tc>
          <w:tcPr>
            <w:tcW w:w="839" w:type="dxa"/>
          </w:tcPr>
          <w:p>
            <w:pPr>
              <w:pStyle w:val="TableParagraph"/>
              <w:spacing w:before="111"/>
              <w:ind w:left="174" w:right="175"/>
              <w:jc w:val="center"/>
              <w:rPr>
                <w:sz w:val="20"/>
              </w:rPr>
            </w:pPr>
            <w:r>
              <w:rPr>
                <w:sz w:val="20"/>
              </w:rPr>
              <w:t>0.060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1"/>
              <w:ind w:left="175" w:right="175"/>
              <w:jc w:val="center"/>
              <w:rPr>
                <w:sz w:val="20"/>
              </w:rPr>
            </w:pPr>
            <w:r>
              <w:rPr>
                <w:sz w:val="20"/>
              </w:rPr>
              <w:t>0.010</w:t>
            </w:r>
          </w:p>
        </w:tc>
        <w:tc>
          <w:tcPr>
            <w:tcW w:w="928" w:type="dxa"/>
          </w:tcPr>
          <w:p>
            <w:pPr>
              <w:pStyle w:val="TableParagraph"/>
              <w:spacing w:before="111"/>
              <w:ind w:left="194"/>
              <w:rPr>
                <w:sz w:val="20"/>
              </w:rPr>
            </w:pPr>
            <w:r>
              <w:rPr>
                <w:sz w:val="20"/>
              </w:rPr>
              <w:t>0.110</w:t>
            </w:r>
          </w:p>
        </w:tc>
        <w:tc>
          <w:tcPr>
            <w:tcW w:w="915" w:type="dxa"/>
          </w:tcPr>
          <w:p>
            <w:pPr>
              <w:pStyle w:val="TableParagraph"/>
              <w:spacing w:before="111"/>
              <w:ind w:left="181"/>
              <w:rPr>
                <w:sz w:val="20"/>
              </w:rPr>
            </w:pPr>
            <w:r>
              <w:rPr>
                <w:sz w:val="20"/>
              </w:rPr>
              <w:t>0.010</w:t>
            </w:r>
          </w:p>
        </w:tc>
        <w:tc>
          <w:tcPr>
            <w:tcW w:w="915" w:type="dxa"/>
          </w:tcPr>
          <w:p>
            <w:pPr>
              <w:pStyle w:val="TableParagraph"/>
              <w:spacing w:before="111"/>
              <w:ind w:left="63" w:right="163"/>
              <w:jc w:val="center"/>
              <w:rPr>
                <w:sz w:val="20"/>
              </w:rPr>
            </w:pPr>
            <w:r>
              <w:rPr>
                <w:sz w:val="20"/>
              </w:rPr>
              <w:t>0.200</w:t>
            </w:r>
          </w:p>
        </w:tc>
        <w:tc>
          <w:tcPr>
            <w:tcW w:w="842" w:type="dxa"/>
          </w:tcPr>
          <w:p>
            <w:pPr>
              <w:pStyle w:val="TableParagraph"/>
              <w:spacing w:before="111"/>
              <w:ind w:left="180"/>
              <w:rPr>
                <w:sz w:val="20"/>
              </w:rPr>
            </w:pPr>
            <w:r>
              <w:rPr>
                <w:sz w:val="20"/>
              </w:rPr>
              <w:t>0.090</w:t>
            </w:r>
          </w:p>
        </w:tc>
      </w:tr>
      <w:tr>
        <w:trPr>
          <w:trHeight w:val="459" w:hRule="atLeast"/>
        </w:trPr>
        <w:tc>
          <w:tcPr>
            <w:tcW w:w="958" w:type="dxa"/>
          </w:tcPr>
          <w:p>
            <w:pPr>
              <w:pStyle w:val="TableParagraph"/>
              <w:spacing w:before="109"/>
              <w:ind w:left="115"/>
              <w:rPr>
                <w:sz w:val="20"/>
              </w:rPr>
            </w:pPr>
            <w:r>
              <w:rPr>
                <w:sz w:val="20"/>
              </w:rPr>
              <w:t>F3R16</w:t>
            </w:r>
          </w:p>
        </w:tc>
        <w:tc>
          <w:tcPr>
            <w:tcW w:w="815" w:type="dxa"/>
          </w:tcPr>
          <w:p>
            <w:pPr>
              <w:pStyle w:val="TableParagraph"/>
              <w:spacing w:before="109"/>
              <w:ind w:left="169"/>
              <w:rPr>
                <w:sz w:val="20"/>
              </w:rPr>
            </w:pPr>
            <w:r>
              <w:rPr>
                <w:sz w:val="20"/>
              </w:rPr>
              <w:t>0.340</w:t>
            </w:r>
          </w:p>
        </w:tc>
        <w:tc>
          <w:tcPr>
            <w:tcW w:w="839" w:type="dxa"/>
          </w:tcPr>
          <w:p>
            <w:pPr>
              <w:pStyle w:val="TableParagraph"/>
              <w:spacing w:before="109"/>
              <w:ind w:left="174" w:right="175"/>
              <w:jc w:val="center"/>
              <w:rPr>
                <w:sz w:val="20"/>
              </w:rPr>
            </w:pPr>
            <w:r>
              <w:rPr>
                <w:sz w:val="20"/>
              </w:rPr>
              <w:t>0.630</w:t>
            </w:r>
          </w:p>
        </w:tc>
        <w:tc>
          <w:tcPr>
            <w:tcW w:w="839" w:type="dxa"/>
          </w:tcPr>
          <w:p>
            <w:pPr>
              <w:pStyle w:val="TableParagraph"/>
              <w:spacing w:before="109"/>
              <w:ind w:left="194"/>
              <w:rPr>
                <w:sz w:val="20"/>
              </w:rPr>
            </w:pPr>
            <w:r>
              <w:rPr>
                <w:sz w:val="20"/>
              </w:rPr>
              <w:t>0.180</w:t>
            </w:r>
          </w:p>
        </w:tc>
        <w:tc>
          <w:tcPr>
            <w:tcW w:w="839" w:type="dxa"/>
          </w:tcPr>
          <w:p>
            <w:pPr>
              <w:pStyle w:val="TableParagraph"/>
              <w:spacing w:before="109"/>
              <w:ind w:left="174" w:right="175"/>
              <w:jc w:val="center"/>
              <w:rPr>
                <w:sz w:val="20"/>
              </w:rPr>
            </w:pPr>
            <w:r>
              <w:rPr>
                <w:sz w:val="20"/>
              </w:rPr>
              <w:t>0.060</w:t>
            </w:r>
          </w:p>
        </w:tc>
        <w:tc>
          <w:tcPr>
            <w:tcW w:w="840" w:type="dxa"/>
          </w:tcPr>
          <w:p>
            <w:pPr>
              <w:pStyle w:val="TableParagraph"/>
              <w:spacing w:before="109"/>
              <w:ind w:left="175" w:right="175"/>
              <w:jc w:val="center"/>
              <w:rPr>
                <w:sz w:val="20"/>
              </w:rPr>
            </w:pPr>
            <w:r>
              <w:rPr>
                <w:sz w:val="20"/>
              </w:rPr>
              <w:t>0.030</w:t>
            </w:r>
          </w:p>
        </w:tc>
        <w:tc>
          <w:tcPr>
            <w:tcW w:w="928" w:type="dxa"/>
          </w:tcPr>
          <w:p>
            <w:pPr>
              <w:pStyle w:val="TableParagraph"/>
              <w:spacing w:before="109"/>
              <w:ind w:left="194"/>
              <w:rPr>
                <w:sz w:val="20"/>
              </w:rPr>
            </w:pPr>
            <w:r>
              <w:rPr>
                <w:sz w:val="20"/>
              </w:rPr>
              <w:t>0.190</w:t>
            </w:r>
          </w:p>
        </w:tc>
        <w:tc>
          <w:tcPr>
            <w:tcW w:w="915" w:type="dxa"/>
          </w:tcPr>
          <w:p>
            <w:pPr>
              <w:pStyle w:val="TableParagraph"/>
              <w:spacing w:before="109"/>
              <w:ind w:left="181"/>
              <w:rPr>
                <w:sz w:val="20"/>
              </w:rPr>
            </w:pPr>
            <w:r>
              <w:rPr>
                <w:sz w:val="20"/>
              </w:rPr>
              <w:t>0.020</w:t>
            </w:r>
          </w:p>
        </w:tc>
        <w:tc>
          <w:tcPr>
            <w:tcW w:w="915" w:type="dxa"/>
          </w:tcPr>
          <w:p>
            <w:pPr>
              <w:pStyle w:val="TableParagraph"/>
              <w:spacing w:before="109"/>
              <w:ind w:left="63" w:right="163"/>
              <w:jc w:val="center"/>
              <w:rPr>
                <w:sz w:val="20"/>
              </w:rPr>
            </w:pPr>
            <w:r>
              <w:rPr>
                <w:sz w:val="20"/>
              </w:rPr>
              <w:t>0.330</w:t>
            </w:r>
          </w:p>
        </w:tc>
        <w:tc>
          <w:tcPr>
            <w:tcW w:w="842" w:type="dxa"/>
          </w:tcPr>
          <w:p>
            <w:pPr>
              <w:pStyle w:val="TableParagraph"/>
              <w:spacing w:before="109"/>
              <w:ind w:left="180"/>
              <w:rPr>
                <w:sz w:val="20"/>
              </w:rPr>
            </w:pPr>
            <w:r>
              <w:rPr>
                <w:sz w:val="20"/>
              </w:rPr>
              <w:t>0.160</w:t>
            </w:r>
          </w:p>
        </w:tc>
      </w:tr>
      <w:tr>
        <w:trPr>
          <w:trHeight w:val="460" w:hRule="atLeast"/>
        </w:trPr>
        <w:tc>
          <w:tcPr>
            <w:tcW w:w="958" w:type="dxa"/>
          </w:tcPr>
          <w:p>
            <w:pPr>
              <w:pStyle w:val="TableParagraph"/>
              <w:spacing w:before="111"/>
              <w:ind w:left="115"/>
              <w:rPr>
                <w:sz w:val="20"/>
              </w:rPr>
            </w:pPr>
            <w:r>
              <w:rPr>
                <w:sz w:val="20"/>
              </w:rPr>
              <w:t>G3R16</w:t>
            </w:r>
          </w:p>
        </w:tc>
        <w:tc>
          <w:tcPr>
            <w:tcW w:w="815" w:type="dxa"/>
          </w:tcPr>
          <w:p>
            <w:pPr>
              <w:pStyle w:val="TableParagraph"/>
              <w:spacing w:before="111"/>
              <w:ind w:left="169"/>
              <w:rPr>
                <w:sz w:val="20"/>
              </w:rPr>
            </w:pPr>
            <w:r>
              <w:rPr>
                <w:sz w:val="20"/>
              </w:rPr>
              <w:t>0.210</w:t>
            </w:r>
          </w:p>
        </w:tc>
        <w:tc>
          <w:tcPr>
            <w:tcW w:w="839" w:type="dxa"/>
          </w:tcPr>
          <w:p>
            <w:pPr>
              <w:pStyle w:val="TableParagraph"/>
              <w:spacing w:before="111"/>
              <w:ind w:left="174" w:right="175"/>
              <w:jc w:val="center"/>
              <w:rPr>
                <w:sz w:val="20"/>
              </w:rPr>
            </w:pPr>
            <w:r>
              <w:rPr>
                <w:sz w:val="20"/>
              </w:rPr>
              <w:t>0.580</w:t>
            </w:r>
          </w:p>
        </w:tc>
        <w:tc>
          <w:tcPr>
            <w:tcW w:w="839" w:type="dxa"/>
          </w:tcPr>
          <w:p>
            <w:pPr>
              <w:pStyle w:val="TableParagraph"/>
              <w:spacing w:before="111"/>
              <w:ind w:left="194"/>
              <w:rPr>
                <w:sz w:val="20"/>
              </w:rPr>
            </w:pPr>
            <w:r>
              <w:rPr>
                <w:sz w:val="20"/>
              </w:rPr>
              <w:t>0.140</w:t>
            </w:r>
          </w:p>
        </w:tc>
        <w:tc>
          <w:tcPr>
            <w:tcW w:w="839" w:type="dxa"/>
          </w:tcPr>
          <w:p>
            <w:pPr>
              <w:pStyle w:val="TableParagraph"/>
              <w:spacing w:before="111"/>
              <w:ind w:left="174" w:right="175"/>
              <w:jc w:val="center"/>
              <w:rPr>
                <w:sz w:val="20"/>
              </w:rPr>
            </w:pPr>
            <w:r>
              <w:rPr>
                <w:sz w:val="20"/>
              </w:rPr>
              <w:t>0.060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1"/>
              <w:ind w:left="175" w:right="175"/>
              <w:jc w:val="center"/>
              <w:rPr>
                <w:sz w:val="20"/>
              </w:rPr>
            </w:pPr>
            <w:r>
              <w:rPr>
                <w:sz w:val="20"/>
              </w:rPr>
              <w:t>0.020</w:t>
            </w:r>
          </w:p>
        </w:tc>
        <w:tc>
          <w:tcPr>
            <w:tcW w:w="928" w:type="dxa"/>
          </w:tcPr>
          <w:p>
            <w:pPr>
              <w:pStyle w:val="TableParagraph"/>
              <w:spacing w:before="111"/>
              <w:ind w:left="194"/>
              <w:rPr>
                <w:sz w:val="20"/>
              </w:rPr>
            </w:pPr>
            <w:r>
              <w:rPr>
                <w:sz w:val="20"/>
              </w:rPr>
              <w:t>0.270</w:t>
            </w:r>
          </w:p>
        </w:tc>
        <w:tc>
          <w:tcPr>
            <w:tcW w:w="915" w:type="dxa"/>
          </w:tcPr>
          <w:p>
            <w:pPr>
              <w:pStyle w:val="TableParagraph"/>
              <w:spacing w:before="111"/>
              <w:ind w:left="181"/>
              <w:rPr>
                <w:sz w:val="20"/>
              </w:rPr>
            </w:pPr>
            <w:r>
              <w:rPr>
                <w:sz w:val="20"/>
              </w:rPr>
              <w:t>0.030</w:t>
            </w:r>
          </w:p>
        </w:tc>
        <w:tc>
          <w:tcPr>
            <w:tcW w:w="915" w:type="dxa"/>
          </w:tcPr>
          <w:p>
            <w:pPr>
              <w:pStyle w:val="TableParagraph"/>
              <w:spacing w:before="111"/>
              <w:ind w:left="63" w:right="163"/>
              <w:jc w:val="center"/>
              <w:rPr>
                <w:sz w:val="20"/>
              </w:rPr>
            </w:pPr>
            <w:r>
              <w:rPr>
                <w:sz w:val="20"/>
              </w:rPr>
              <w:t>0.310</w:t>
            </w:r>
          </w:p>
        </w:tc>
        <w:tc>
          <w:tcPr>
            <w:tcW w:w="842" w:type="dxa"/>
          </w:tcPr>
          <w:p>
            <w:pPr>
              <w:pStyle w:val="TableParagraph"/>
              <w:spacing w:before="111"/>
              <w:ind w:left="180"/>
              <w:rPr>
                <w:sz w:val="20"/>
              </w:rPr>
            </w:pPr>
            <w:r>
              <w:rPr>
                <w:sz w:val="20"/>
              </w:rPr>
              <w:t>0.140</w:t>
            </w:r>
          </w:p>
        </w:tc>
      </w:tr>
      <w:tr>
        <w:trPr>
          <w:trHeight w:val="459" w:hRule="atLeast"/>
        </w:trPr>
        <w:tc>
          <w:tcPr>
            <w:tcW w:w="958" w:type="dxa"/>
          </w:tcPr>
          <w:p>
            <w:pPr>
              <w:pStyle w:val="TableParagraph"/>
              <w:spacing w:before="111"/>
              <w:ind w:left="115"/>
              <w:rPr>
                <w:sz w:val="20"/>
              </w:rPr>
            </w:pPr>
            <w:r>
              <w:rPr>
                <w:sz w:val="20"/>
              </w:rPr>
              <w:t>H3R16</w:t>
            </w:r>
          </w:p>
        </w:tc>
        <w:tc>
          <w:tcPr>
            <w:tcW w:w="815" w:type="dxa"/>
          </w:tcPr>
          <w:p>
            <w:pPr>
              <w:pStyle w:val="TableParagraph"/>
              <w:spacing w:before="111"/>
              <w:ind w:left="169"/>
              <w:rPr>
                <w:sz w:val="20"/>
              </w:rPr>
            </w:pPr>
            <w:r>
              <w:rPr>
                <w:sz w:val="20"/>
              </w:rPr>
              <w:t>0.350</w:t>
            </w:r>
          </w:p>
        </w:tc>
        <w:tc>
          <w:tcPr>
            <w:tcW w:w="839" w:type="dxa"/>
          </w:tcPr>
          <w:p>
            <w:pPr>
              <w:pStyle w:val="TableParagraph"/>
              <w:spacing w:before="111"/>
              <w:ind w:left="174" w:right="175"/>
              <w:jc w:val="center"/>
              <w:rPr>
                <w:sz w:val="20"/>
              </w:rPr>
            </w:pPr>
            <w:r>
              <w:rPr>
                <w:sz w:val="20"/>
              </w:rPr>
              <w:t>0.760</w:t>
            </w:r>
          </w:p>
        </w:tc>
        <w:tc>
          <w:tcPr>
            <w:tcW w:w="839" w:type="dxa"/>
          </w:tcPr>
          <w:p>
            <w:pPr>
              <w:pStyle w:val="TableParagraph"/>
              <w:spacing w:before="111"/>
              <w:ind w:left="194"/>
              <w:rPr>
                <w:sz w:val="20"/>
              </w:rPr>
            </w:pPr>
            <w:r>
              <w:rPr>
                <w:sz w:val="20"/>
              </w:rPr>
              <w:t>0.240</w:t>
            </w:r>
          </w:p>
        </w:tc>
        <w:tc>
          <w:tcPr>
            <w:tcW w:w="839" w:type="dxa"/>
          </w:tcPr>
          <w:p>
            <w:pPr>
              <w:pStyle w:val="TableParagraph"/>
              <w:spacing w:before="111"/>
              <w:ind w:left="174" w:right="175"/>
              <w:jc w:val="center"/>
              <w:rPr>
                <w:sz w:val="20"/>
              </w:rPr>
            </w:pPr>
            <w:r>
              <w:rPr>
                <w:sz w:val="20"/>
              </w:rPr>
              <w:t>0.070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1"/>
              <w:ind w:left="175" w:right="175"/>
              <w:jc w:val="center"/>
              <w:rPr>
                <w:sz w:val="20"/>
              </w:rPr>
            </w:pPr>
            <w:r>
              <w:rPr>
                <w:sz w:val="20"/>
              </w:rPr>
              <w:t>0.030</w:t>
            </w:r>
          </w:p>
        </w:tc>
        <w:tc>
          <w:tcPr>
            <w:tcW w:w="928" w:type="dxa"/>
          </w:tcPr>
          <w:p>
            <w:pPr>
              <w:pStyle w:val="TableParagraph"/>
              <w:spacing w:before="111"/>
              <w:ind w:left="194"/>
              <w:rPr>
                <w:sz w:val="20"/>
              </w:rPr>
            </w:pPr>
            <w:r>
              <w:rPr>
                <w:sz w:val="20"/>
              </w:rPr>
              <w:t>0.260</w:t>
            </w:r>
          </w:p>
        </w:tc>
        <w:tc>
          <w:tcPr>
            <w:tcW w:w="915" w:type="dxa"/>
          </w:tcPr>
          <w:p>
            <w:pPr>
              <w:pStyle w:val="TableParagraph"/>
              <w:spacing w:before="111"/>
              <w:ind w:left="181"/>
              <w:rPr>
                <w:sz w:val="20"/>
              </w:rPr>
            </w:pPr>
            <w:r>
              <w:rPr>
                <w:sz w:val="20"/>
              </w:rPr>
              <w:t>0.030</w:t>
            </w:r>
          </w:p>
        </w:tc>
        <w:tc>
          <w:tcPr>
            <w:tcW w:w="915" w:type="dxa"/>
          </w:tcPr>
          <w:p>
            <w:pPr>
              <w:pStyle w:val="TableParagraph"/>
              <w:spacing w:before="111"/>
              <w:ind w:left="63" w:right="163"/>
              <w:jc w:val="center"/>
              <w:rPr>
                <w:sz w:val="20"/>
              </w:rPr>
            </w:pPr>
            <w:r>
              <w:rPr>
                <w:sz w:val="20"/>
              </w:rPr>
              <w:t>0.330</w:t>
            </w:r>
          </w:p>
        </w:tc>
        <w:tc>
          <w:tcPr>
            <w:tcW w:w="842" w:type="dxa"/>
          </w:tcPr>
          <w:p>
            <w:pPr>
              <w:pStyle w:val="TableParagraph"/>
              <w:spacing w:before="111"/>
              <w:ind w:left="180"/>
              <w:rPr>
                <w:sz w:val="20"/>
              </w:rPr>
            </w:pPr>
            <w:r>
              <w:rPr>
                <w:sz w:val="20"/>
              </w:rPr>
              <w:t>0.140</w:t>
            </w:r>
          </w:p>
        </w:tc>
      </w:tr>
      <w:tr>
        <w:trPr>
          <w:trHeight w:val="459" w:hRule="atLeast"/>
        </w:trPr>
        <w:tc>
          <w:tcPr>
            <w:tcW w:w="958" w:type="dxa"/>
          </w:tcPr>
          <w:p>
            <w:pPr>
              <w:pStyle w:val="TableParagraph"/>
              <w:spacing w:before="109"/>
              <w:ind w:left="115"/>
              <w:rPr>
                <w:sz w:val="20"/>
              </w:rPr>
            </w:pPr>
            <w:r>
              <w:rPr>
                <w:sz w:val="20"/>
              </w:rPr>
              <w:t>PSM</w:t>
            </w:r>
          </w:p>
        </w:tc>
        <w:tc>
          <w:tcPr>
            <w:tcW w:w="815" w:type="dxa"/>
          </w:tcPr>
          <w:p>
            <w:pPr>
              <w:pStyle w:val="TableParagraph"/>
              <w:spacing w:before="109"/>
              <w:ind w:left="169"/>
              <w:rPr>
                <w:sz w:val="20"/>
              </w:rPr>
            </w:pPr>
            <w:r>
              <w:rPr>
                <w:sz w:val="20"/>
              </w:rPr>
              <w:t>0.112</w:t>
            </w:r>
          </w:p>
        </w:tc>
        <w:tc>
          <w:tcPr>
            <w:tcW w:w="839" w:type="dxa"/>
          </w:tcPr>
          <w:p>
            <w:pPr>
              <w:pStyle w:val="TableParagraph"/>
              <w:spacing w:before="109"/>
              <w:ind w:left="174" w:right="175"/>
              <w:jc w:val="center"/>
              <w:rPr>
                <w:sz w:val="20"/>
              </w:rPr>
            </w:pPr>
            <w:r>
              <w:rPr>
                <w:sz w:val="20"/>
              </w:rPr>
              <w:t>0.580</w:t>
            </w:r>
          </w:p>
        </w:tc>
        <w:tc>
          <w:tcPr>
            <w:tcW w:w="839" w:type="dxa"/>
          </w:tcPr>
          <w:p>
            <w:pPr>
              <w:pStyle w:val="TableParagraph"/>
              <w:spacing w:before="109"/>
              <w:ind w:left="194"/>
              <w:rPr>
                <w:sz w:val="20"/>
              </w:rPr>
            </w:pPr>
            <w:r>
              <w:rPr>
                <w:sz w:val="20"/>
              </w:rPr>
              <w:t>0.149</w:t>
            </w:r>
          </w:p>
        </w:tc>
        <w:tc>
          <w:tcPr>
            <w:tcW w:w="839" w:type="dxa"/>
          </w:tcPr>
          <w:p>
            <w:pPr>
              <w:pStyle w:val="TableParagraph"/>
              <w:spacing w:before="109"/>
              <w:ind w:left="174" w:right="175"/>
              <w:jc w:val="center"/>
              <w:rPr>
                <w:sz w:val="20"/>
              </w:rPr>
            </w:pPr>
            <w:r>
              <w:rPr>
                <w:sz w:val="20"/>
              </w:rPr>
              <w:t>0.060</w:t>
            </w:r>
          </w:p>
        </w:tc>
        <w:tc>
          <w:tcPr>
            <w:tcW w:w="840" w:type="dxa"/>
          </w:tcPr>
          <w:p>
            <w:pPr>
              <w:pStyle w:val="TableParagraph"/>
              <w:spacing w:before="109"/>
              <w:ind w:left="175" w:right="175"/>
              <w:jc w:val="center"/>
              <w:rPr>
                <w:sz w:val="20"/>
              </w:rPr>
            </w:pPr>
            <w:r>
              <w:rPr>
                <w:sz w:val="20"/>
              </w:rPr>
              <w:t>0.071</w:t>
            </w:r>
          </w:p>
        </w:tc>
        <w:tc>
          <w:tcPr>
            <w:tcW w:w="928" w:type="dxa"/>
          </w:tcPr>
          <w:p>
            <w:pPr>
              <w:pStyle w:val="TableParagraph"/>
              <w:spacing w:before="109"/>
              <w:ind w:left="194"/>
              <w:rPr>
                <w:sz w:val="20"/>
              </w:rPr>
            </w:pPr>
            <w:r>
              <w:rPr>
                <w:sz w:val="20"/>
              </w:rPr>
              <w:t>0.186</w:t>
            </w:r>
          </w:p>
        </w:tc>
        <w:tc>
          <w:tcPr>
            <w:tcW w:w="915" w:type="dxa"/>
          </w:tcPr>
          <w:p>
            <w:pPr>
              <w:pStyle w:val="TableParagraph"/>
              <w:spacing w:before="109"/>
              <w:ind w:left="181"/>
              <w:rPr>
                <w:sz w:val="20"/>
              </w:rPr>
            </w:pPr>
            <w:r>
              <w:rPr>
                <w:sz w:val="20"/>
              </w:rPr>
              <w:t>0.009</w:t>
            </w:r>
          </w:p>
        </w:tc>
        <w:tc>
          <w:tcPr>
            <w:tcW w:w="915" w:type="dxa"/>
          </w:tcPr>
          <w:p>
            <w:pPr>
              <w:pStyle w:val="TableParagraph"/>
              <w:spacing w:before="109"/>
              <w:ind w:left="63" w:right="163"/>
              <w:jc w:val="center"/>
              <w:rPr>
                <w:sz w:val="20"/>
              </w:rPr>
            </w:pPr>
            <w:r>
              <w:rPr>
                <w:sz w:val="20"/>
              </w:rPr>
              <w:t>0.256</w:t>
            </w:r>
          </w:p>
        </w:tc>
        <w:tc>
          <w:tcPr>
            <w:tcW w:w="842" w:type="dxa"/>
          </w:tcPr>
          <w:p>
            <w:pPr>
              <w:pStyle w:val="TableParagraph"/>
              <w:spacing w:before="109"/>
              <w:ind w:left="180"/>
              <w:rPr>
                <w:sz w:val="20"/>
              </w:rPr>
            </w:pPr>
            <w:r>
              <w:rPr>
                <w:sz w:val="20"/>
              </w:rPr>
              <w:t>0.118</w:t>
            </w:r>
          </w:p>
        </w:tc>
      </w:tr>
      <w:tr>
        <w:trPr>
          <w:trHeight w:val="461" w:hRule="atLeast"/>
        </w:trPr>
        <w:tc>
          <w:tcPr>
            <w:tcW w:w="958" w:type="dxa"/>
          </w:tcPr>
          <w:p>
            <w:pPr>
              <w:pStyle w:val="TableParagraph"/>
              <w:spacing w:before="111"/>
              <w:ind w:left="115"/>
              <w:rPr>
                <w:sz w:val="20"/>
              </w:rPr>
            </w:pPr>
            <w:r>
              <w:rPr>
                <w:sz w:val="20"/>
              </w:rPr>
              <w:t>IFSM</w:t>
            </w:r>
          </w:p>
        </w:tc>
        <w:tc>
          <w:tcPr>
            <w:tcW w:w="815" w:type="dxa"/>
          </w:tcPr>
          <w:p>
            <w:pPr>
              <w:pStyle w:val="TableParagraph"/>
              <w:spacing w:before="111"/>
              <w:ind w:left="169"/>
              <w:rPr>
                <w:sz w:val="20"/>
              </w:rPr>
            </w:pPr>
            <w:r>
              <w:rPr>
                <w:sz w:val="20"/>
              </w:rPr>
              <w:t>0.277</w:t>
            </w:r>
          </w:p>
        </w:tc>
        <w:tc>
          <w:tcPr>
            <w:tcW w:w="839" w:type="dxa"/>
          </w:tcPr>
          <w:p>
            <w:pPr>
              <w:pStyle w:val="TableParagraph"/>
              <w:spacing w:before="111"/>
              <w:ind w:left="174" w:right="175"/>
              <w:jc w:val="center"/>
              <w:rPr>
                <w:sz w:val="20"/>
              </w:rPr>
            </w:pPr>
            <w:r>
              <w:rPr>
                <w:sz w:val="20"/>
              </w:rPr>
              <w:t>0.720</w:t>
            </w:r>
          </w:p>
        </w:tc>
        <w:tc>
          <w:tcPr>
            <w:tcW w:w="839" w:type="dxa"/>
          </w:tcPr>
          <w:p>
            <w:pPr>
              <w:pStyle w:val="TableParagraph"/>
              <w:spacing w:before="111"/>
              <w:ind w:left="194"/>
              <w:rPr>
                <w:sz w:val="20"/>
              </w:rPr>
            </w:pPr>
            <w:r>
              <w:rPr>
                <w:sz w:val="20"/>
              </w:rPr>
              <w:t>0.319</w:t>
            </w:r>
          </w:p>
        </w:tc>
        <w:tc>
          <w:tcPr>
            <w:tcW w:w="839" w:type="dxa"/>
          </w:tcPr>
          <w:p>
            <w:pPr>
              <w:pStyle w:val="TableParagraph"/>
              <w:spacing w:before="111"/>
              <w:ind w:left="174" w:right="175"/>
              <w:jc w:val="center"/>
              <w:rPr>
                <w:sz w:val="20"/>
              </w:rPr>
            </w:pPr>
            <w:r>
              <w:rPr>
                <w:sz w:val="20"/>
              </w:rPr>
              <w:t>0.057</w:t>
            </w:r>
          </w:p>
        </w:tc>
        <w:tc>
          <w:tcPr>
            <w:tcW w:w="840" w:type="dxa"/>
          </w:tcPr>
          <w:p>
            <w:pPr>
              <w:pStyle w:val="TableParagraph"/>
              <w:spacing w:before="111"/>
              <w:ind w:left="175" w:right="175"/>
              <w:jc w:val="center"/>
              <w:rPr>
                <w:sz w:val="20"/>
              </w:rPr>
            </w:pPr>
            <w:r>
              <w:rPr>
                <w:sz w:val="20"/>
              </w:rPr>
              <w:t>0.069</w:t>
            </w:r>
          </w:p>
        </w:tc>
        <w:tc>
          <w:tcPr>
            <w:tcW w:w="928" w:type="dxa"/>
          </w:tcPr>
          <w:p>
            <w:pPr>
              <w:pStyle w:val="TableParagraph"/>
              <w:spacing w:before="111"/>
              <w:ind w:left="194"/>
              <w:rPr>
                <w:sz w:val="20"/>
              </w:rPr>
            </w:pPr>
            <w:r>
              <w:rPr>
                <w:sz w:val="20"/>
              </w:rPr>
              <w:t>0.138</w:t>
            </w:r>
          </w:p>
        </w:tc>
        <w:tc>
          <w:tcPr>
            <w:tcW w:w="915" w:type="dxa"/>
          </w:tcPr>
          <w:p>
            <w:pPr>
              <w:pStyle w:val="TableParagraph"/>
              <w:spacing w:before="111"/>
              <w:ind w:left="181"/>
              <w:rPr>
                <w:sz w:val="20"/>
              </w:rPr>
            </w:pPr>
            <w:r>
              <w:rPr>
                <w:sz w:val="20"/>
              </w:rPr>
              <w:t>0.005</w:t>
            </w:r>
          </w:p>
        </w:tc>
        <w:tc>
          <w:tcPr>
            <w:tcW w:w="915" w:type="dxa"/>
          </w:tcPr>
          <w:p>
            <w:pPr>
              <w:pStyle w:val="TableParagraph"/>
              <w:spacing w:before="111"/>
              <w:ind w:left="63" w:right="163"/>
              <w:jc w:val="center"/>
              <w:rPr>
                <w:sz w:val="20"/>
              </w:rPr>
            </w:pPr>
            <w:r>
              <w:rPr>
                <w:sz w:val="20"/>
              </w:rPr>
              <w:t>0.285</w:t>
            </w:r>
          </w:p>
        </w:tc>
        <w:tc>
          <w:tcPr>
            <w:tcW w:w="842" w:type="dxa"/>
          </w:tcPr>
          <w:p>
            <w:pPr>
              <w:pStyle w:val="TableParagraph"/>
              <w:spacing w:before="111"/>
              <w:ind w:left="180"/>
              <w:rPr>
                <w:sz w:val="20"/>
              </w:rPr>
            </w:pPr>
            <w:r>
              <w:rPr>
                <w:sz w:val="20"/>
              </w:rPr>
              <w:t>0.115</w:t>
            </w:r>
          </w:p>
        </w:tc>
      </w:tr>
      <w:tr>
        <w:trPr>
          <w:trHeight w:val="459" w:hRule="atLeast"/>
        </w:trPr>
        <w:tc>
          <w:tcPr>
            <w:tcW w:w="958" w:type="dxa"/>
          </w:tcPr>
          <w:p>
            <w:pPr>
              <w:pStyle w:val="TableParagraph"/>
              <w:spacing w:before="111"/>
              <w:ind w:left="115"/>
              <w:rPr>
                <w:sz w:val="20"/>
              </w:rPr>
            </w:pPr>
            <w:r>
              <w:rPr>
                <w:sz w:val="20"/>
              </w:rPr>
              <w:t>PHSM</w:t>
            </w:r>
          </w:p>
        </w:tc>
        <w:tc>
          <w:tcPr>
            <w:tcW w:w="815" w:type="dxa"/>
          </w:tcPr>
          <w:p>
            <w:pPr>
              <w:pStyle w:val="TableParagraph"/>
              <w:spacing w:before="111"/>
              <w:ind w:left="169"/>
              <w:rPr>
                <w:sz w:val="20"/>
              </w:rPr>
            </w:pPr>
            <w:r>
              <w:rPr>
                <w:sz w:val="20"/>
              </w:rPr>
              <w:t>0.194</w:t>
            </w:r>
          </w:p>
        </w:tc>
        <w:tc>
          <w:tcPr>
            <w:tcW w:w="839" w:type="dxa"/>
          </w:tcPr>
          <w:p>
            <w:pPr>
              <w:pStyle w:val="TableParagraph"/>
              <w:spacing w:before="111"/>
              <w:ind w:left="174" w:right="175"/>
              <w:jc w:val="center"/>
              <w:rPr>
                <w:sz w:val="20"/>
              </w:rPr>
            </w:pPr>
            <w:r>
              <w:rPr>
                <w:sz w:val="20"/>
              </w:rPr>
              <w:t>0.610</w:t>
            </w:r>
          </w:p>
        </w:tc>
        <w:tc>
          <w:tcPr>
            <w:tcW w:w="839" w:type="dxa"/>
          </w:tcPr>
          <w:p>
            <w:pPr>
              <w:pStyle w:val="TableParagraph"/>
              <w:spacing w:before="111"/>
              <w:ind w:left="194"/>
              <w:rPr>
                <w:sz w:val="20"/>
              </w:rPr>
            </w:pPr>
            <w:r>
              <w:rPr>
                <w:sz w:val="20"/>
              </w:rPr>
              <w:t>0.245</w:t>
            </w:r>
          </w:p>
        </w:tc>
        <w:tc>
          <w:tcPr>
            <w:tcW w:w="839" w:type="dxa"/>
          </w:tcPr>
          <w:p>
            <w:pPr>
              <w:pStyle w:val="TableParagraph"/>
              <w:spacing w:before="111"/>
              <w:ind w:left="174" w:right="175"/>
              <w:jc w:val="center"/>
              <w:rPr>
                <w:sz w:val="20"/>
              </w:rPr>
            </w:pPr>
            <w:r>
              <w:rPr>
                <w:sz w:val="20"/>
              </w:rPr>
              <w:t>0.049</w:t>
            </w:r>
          </w:p>
        </w:tc>
        <w:tc>
          <w:tcPr>
            <w:tcW w:w="840" w:type="dxa"/>
          </w:tcPr>
          <w:p>
            <w:pPr>
              <w:pStyle w:val="TableParagraph"/>
              <w:spacing w:before="111"/>
              <w:ind w:left="175" w:right="175"/>
              <w:jc w:val="center"/>
              <w:rPr>
                <w:sz w:val="20"/>
              </w:rPr>
            </w:pPr>
            <w:r>
              <w:rPr>
                <w:sz w:val="20"/>
              </w:rPr>
              <w:t>0.043</w:t>
            </w:r>
          </w:p>
        </w:tc>
        <w:tc>
          <w:tcPr>
            <w:tcW w:w="928" w:type="dxa"/>
          </w:tcPr>
          <w:p>
            <w:pPr>
              <w:pStyle w:val="TableParagraph"/>
              <w:spacing w:before="111"/>
              <w:ind w:left="194"/>
              <w:rPr>
                <w:sz w:val="20"/>
              </w:rPr>
            </w:pPr>
            <w:r>
              <w:rPr>
                <w:sz w:val="20"/>
              </w:rPr>
              <w:t>0.264</w:t>
            </w:r>
          </w:p>
        </w:tc>
        <w:tc>
          <w:tcPr>
            <w:tcW w:w="915" w:type="dxa"/>
          </w:tcPr>
          <w:p>
            <w:pPr>
              <w:pStyle w:val="TableParagraph"/>
              <w:spacing w:before="111"/>
              <w:ind w:left="181"/>
              <w:rPr>
                <w:sz w:val="20"/>
              </w:rPr>
            </w:pPr>
            <w:r>
              <w:rPr>
                <w:sz w:val="20"/>
              </w:rPr>
              <w:t>0.013</w:t>
            </w:r>
          </w:p>
        </w:tc>
        <w:tc>
          <w:tcPr>
            <w:tcW w:w="915" w:type="dxa"/>
          </w:tcPr>
          <w:p>
            <w:pPr>
              <w:pStyle w:val="TableParagraph"/>
              <w:spacing w:before="111"/>
              <w:ind w:left="63" w:right="163"/>
              <w:jc w:val="center"/>
              <w:rPr>
                <w:sz w:val="20"/>
              </w:rPr>
            </w:pPr>
            <w:r>
              <w:rPr>
                <w:sz w:val="20"/>
              </w:rPr>
              <w:t>0.245</w:t>
            </w:r>
          </w:p>
        </w:tc>
        <w:tc>
          <w:tcPr>
            <w:tcW w:w="842" w:type="dxa"/>
          </w:tcPr>
          <w:p>
            <w:pPr>
              <w:pStyle w:val="TableParagraph"/>
              <w:spacing w:before="111"/>
              <w:ind w:left="180"/>
              <w:rPr>
                <w:sz w:val="20"/>
              </w:rPr>
            </w:pPr>
            <w:r>
              <w:rPr>
                <w:sz w:val="20"/>
              </w:rPr>
              <w:t>0.104</w:t>
            </w:r>
          </w:p>
        </w:tc>
      </w:tr>
      <w:tr>
        <w:trPr>
          <w:trHeight w:val="459" w:hRule="atLeast"/>
        </w:trPr>
        <w:tc>
          <w:tcPr>
            <w:tcW w:w="958" w:type="dxa"/>
          </w:tcPr>
          <w:p>
            <w:pPr>
              <w:pStyle w:val="TableParagraph"/>
              <w:spacing w:before="109"/>
              <w:ind w:left="115"/>
              <w:rPr>
                <w:sz w:val="20"/>
              </w:rPr>
            </w:pPr>
            <w:r>
              <w:rPr>
                <w:sz w:val="20"/>
              </w:rPr>
              <w:t>A16</w:t>
            </w:r>
          </w:p>
        </w:tc>
        <w:tc>
          <w:tcPr>
            <w:tcW w:w="815" w:type="dxa"/>
          </w:tcPr>
          <w:p>
            <w:pPr>
              <w:pStyle w:val="TableParagraph"/>
              <w:spacing w:before="109"/>
              <w:ind w:left="169"/>
              <w:rPr>
                <w:sz w:val="20"/>
              </w:rPr>
            </w:pPr>
            <w:r>
              <w:rPr>
                <w:sz w:val="20"/>
              </w:rPr>
              <w:t>0.329</w:t>
            </w:r>
          </w:p>
        </w:tc>
        <w:tc>
          <w:tcPr>
            <w:tcW w:w="839" w:type="dxa"/>
          </w:tcPr>
          <w:p>
            <w:pPr>
              <w:pStyle w:val="TableParagraph"/>
              <w:spacing w:before="109"/>
              <w:ind w:left="174" w:right="175"/>
              <w:jc w:val="center"/>
              <w:rPr>
                <w:sz w:val="20"/>
              </w:rPr>
            </w:pPr>
            <w:r>
              <w:rPr>
                <w:sz w:val="20"/>
              </w:rPr>
              <w:t>0.555</w:t>
            </w:r>
          </w:p>
        </w:tc>
        <w:tc>
          <w:tcPr>
            <w:tcW w:w="839" w:type="dxa"/>
          </w:tcPr>
          <w:p>
            <w:pPr>
              <w:pStyle w:val="TableParagraph"/>
              <w:spacing w:before="109"/>
              <w:ind w:left="194"/>
              <w:rPr>
                <w:sz w:val="20"/>
              </w:rPr>
            </w:pPr>
            <w:r>
              <w:rPr>
                <w:sz w:val="20"/>
              </w:rPr>
              <w:t>0.176</w:t>
            </w:r>
          </w:p>
        </w:tc>
        <w:tc>
          <w:tcPr>
            <w:tcW w:w="839" w:type="dxa"/>
          </w:tcPr>
          <w:p>
            <w:pPr>
              <w:pStyle w:val="TableParagraph"/>
              <w:spacing w:before="109"/>
              <w:ind w:left="174" w:right="175"/>
              <w:jc w:val="center"/>
              <w:rPr>
                <w:sz w:val="20"/>
              </w:rPr>
            </w:pPr>
            <w:r>
              <w:rPr>
                <w:sz w:val="20"/>
              </w:rPr>
              <w:t>0.036</w:t>
            </w:r>
          </w:p>
        </w:tc>
        <w:tc>
          <w:tcPr>
            <w:tcW w:w="840" w:type="dxa"/>
          </w:tcPr>
          <w:p>
            <w:pPr>
              <w:pStyle w:val="TableParagraph"/>
              <w:spacing w:before="109"/>
              <w:ind w:left="175" w:right="175"/>
              <w:jc w:val="center"/>
              <w:rPr>
                <w:sz w:val="20"/>
              </w:rPr>
            </w:pPr>
            <w:r>
              <w:rPr>
                <w:sz w:val="20"/>
              </w:rPr>
              <w:t>0.042</w:t>
            </w:r>
          </w:p>
        </w:tc>
        <w:tc>
          <w:tcPr>
            <w:tcW w:w="928" w:type="dxa"/>
          </w:tcPr>
          <w:p>
            <w:pPr>
              <w:pStyle w:val="TableParagraph"/>
              <w:spacing w:before="109"/>
              <w:ind w:left="194"/>
              <w:rPr>
                <w:sz w:val="20"/>
              </w:rPr>
            </w:pPr>
            <w:r>
              <w:rPr>
                <w:sz w:val="20"/>
              </w:rPr>
              <w:t>0.164</w:t>
            </w:r>
          </w:p>
        </w:tc>
        <w:tc>
          <w:tcPr>
            <w:tcW w:w="915" w:type="dxa"/>
          </w:tcPr>
          <w:p>
            <w:pPr>
              <w:pStyle w:val="TableParagraph"/>
              <w:spacing w:before="109"/>
              <w:ind w:left="181"/>
              <w:rPr>
                <w:sz w:val="20"/>
              </w:rPr>
            </w:pPr>
            <w:r>
              <w:rPr>
                <w:sz w:val="20"/>
              </w:rPr>
              <w:t>0.0001</w:t>
            </w:r>
          </w:p>
        </w:tc>
        <w:tc>
          <w:tcPr>
            <w:tcW w:w="915" w:type="dxa"/>
          </w:tcPr>
          <w:p>
            <w:pPr>
              <w:pStyle w:val="TableParagraph"/>
              <w:spacing w:before="109"/>
              <w:ind w:left="63" w:right="163"/>
              <w:jc w:val="center"/>
              <w:rPr>
                <w:sz w:val="20"/>
              </w:rPr>
            </w:pPr>
            <w:r>
              <w:rPr>
                <w:sz w:val="20"/>
              </w:rPr>
              <w:t>0.261</w:t>
            </w:r>
          </w:p>
        </w:tc>
        <w:tc>
          <w:tcPr>
            <w:tcW w:w="842" w:type="dxa"/>
          </w:tcPr>
          <w:p>
            <w:pPr>
              <w:pStyle w:val="TableParagraph"/>
              <w:spacing w:before="109"/>
              <w:ind w:left="180"/>
              <w:rPr>
                <w:sz w:val="20"/>
              </w:rPr>
            </w:pPr>
            <w:r>
              <w:rPr>
                <w:sz w:val="20"/>
              </w:rPr>
              <w:t>0.112</w:t>
            </w:r>
          </w:p>
        </w:tc>
      </w:tr>
      <w:tr>
        <w:trPr>
          <w:trHeight w:val="459" w:hRule="atLeast"/>
        </w:trPr>
        <w:tc>
          <w:tcPr>
            <w:tcW w:w="958" w:type="dxa"/>
          </w:tcPr>
          <w:p>
            <w:pPr>
              <w:pStyle w:val="TableParagraph"/>
              <w:spacing w:before="111"/>
              <w:ind w:left="115"/>
              <w:rPr>
                <w:sz w:val="20"/>
              </w:rPr>
            </w:pPr>
            <w:r>
              <w:rPr>
                <w:sz w:val="20"/>
              </w:rPr>
              <w:t>B16</w:t>
            </w:r>
          </w:p>
        </w:tc>
        <w:tc>
          <w:tcPr>
            <w:tcW w:w="815" w:type="dxa"/>
          </w:tcPr>
          <w:p>
            <w:pPr>
              <w:pStyle w:val="TableParagraph"/>
              <w:spacing w:before="111"/>
              <w:ind w:left="169"/>
              <w:rPr>
                <w:sz w:val="20"/>
              </w:rPr>
            </w:pPr>
            <w:r>
              <w:rPr>
                <w:sz w:val="20"/>
              </w:rPr>
              <w:t>0.169</w:t>
            </w:r>
          </w:p>
        </w:tc>
        <w:tc>
          <w:tcPr>
            <w:tcW w:w="839" w:type="dxa"/>
          </w:tcPr>
          <w:p>
            <w:pPr>
              <w:pStyle w:val="TableParagraph"/>
              <w:spacing w:before="111"/>
              <w:ind w:left="174" w:right="175"/>
              <w:jc w:val="center"/>
              <w:rPr>
                <w:sz w:val="20"/>
              </w:rPr>
            </w:pPr>
            <w:r>
              <w:rPr>
                <w:sz w:val="20"/>
              </w:rPr>
              <w:t>0.579</w:t>
            </w:r>
          </w:p>
        </w:tc>
        <w:tc>
          <w:tcPr>
            <w:tcW w:w="839" w:type="dxa"/>
          </w:tcPr>
          <w:p>
            <w:pPr>
              <w:pStyle w:val="TableParagraph"/>
              <w:spacing w:before="111"/>
              <w:ind w:left="194"/>
              <w:rPr>
                <w:sz w:val="20"/>
              </w:rPr>
            </w:pPr>
            <w:r>
              <w:rPr>
                <w:sz w:val="20"/>
              </w:rPr>
              <w:t>0.228</w:t>
            </w:r>
          </w:p>
        </w:tc>
        <w:tc>
          <w:tcPr>
            <w:tcW w:w="839" w:type="dxa"/>
          </w:tcPr>
          <w:p>
            <w:pPr>
              <w:pStyle w:val="TableParagraph"/>
              <w:spacing w:before="111"/>
              <w:ind w:left="174" w:right="175"/>
              <w:jc w:val="center"/>
              <w:rPr>
                <w:sz w:val="20"/>
              </w:rPr>
            </w:pPr>
            <w:r>
              <w:rPr>
                <w:sz w:val="20"/>
              </w:rPr>
              <w:t>0.047</w:t>
            </w:r>
          </w:p>
        </w:tc>
        <w:tc>
          <w:tcPr>
            <w:tcW w:w="840" w:type="dxa"/>
          </w:tcPr>
          <w:p>
            <w:pPr>
              <w:pStyle w:val="TableParagraph"/>
              <w:spacing w:before="111"/>
              <w:ind w:left="175" w:right="175"/>
              <w:jc w:val="center"/>
              <w:rPr>
                <w:sz w:val="20"/>
              </w:rPr>
            </w:pPr>
            <w:r>
              <w:rPr>
                <w:sz w:val="20"/>
              </w:rPr>
              <w:t>0.056</w:t>
            </w:r>
          </w:p>
        </w:tc>
        <w:tc>
          <w:tcPr>
            <w:tcW w:w="928" w:type="dxa"/>
          </w:tcPr>
          <w:p>
            <w:pPr>
              <w:pStyle w:val="TableParagraph"/>
              <w:spacing w:before="111"/>
              <w:ind w:left="194"/>
              <w:rPr>
                <w:sz w:val="20"/>
              </w:rPr>
            </w:pPr>
            <w:r>
              <w:rPr>
                <w:sz w:val="20"/>
              </w:rPr>
              <w:t>0.204</w:t>
            </w:r>
          </w:p>
        </w:tc>
        <w:tc>
          <w:tcPr>
            <w:tcW w:w="915" w:type="dxa"/>
          </w:tcPr>
          <w:p>
            <w:pPr>
              <w:pStyle w:val="TableParagraph"/>
              <w:spacing w:before="111"/>
              <w:ind w:left="181"/>
              <w:rPr>
                <w:sz w:val="20"/>
              </w:rPr>
            </w:pPr>
            <w:r>
              <w:rPr>
                <w:sz w:val="20"/>
              </w:rPr>
              <w:t>0.0001</w:t>
            </w:r>
          </w:p>
        </w:tc>
        <w:tc>
          <w:tcPr>
            <w:tcW w:w="915" w:type="dxa"/>
          </w:tcPr>
          <w:p>
            <w:pPr>
              <w:pStyle w:val="TableParagraph"/>
              <w:spacing w:before="111"/>
              <w:ind w:left="63" w:right="163"/>
              <w:jc w:val="center"/>
              <w:rPr>
                <w:sz w:val="20"/>
              </w:rPr>
            </w:pPr>
            <w:r>
              <w:rPr>
                <w:sz w:val="20"/>
              </w:rPr>
              <w:t>0.292</w:t>
            </w:r>
          </w:p>
        </w:tc>
        <w:tc>
          <w:tcPr>
            <w:tcW w:w="842" w:type="dxa"/>
          </w:tcPr>
          <w:p>
            <w:pPr>
              <w:pStyle w:val="TableParagraph"/>
              <w:spacing w:before="111"/>
              <w:ind w:left="180"/>
              <w:rPr>
                <w:sz w:val="20"/>
              </w:rPr>
            </w:pPr>
            <w:r>
              <w:rPr>
                <w:sz w:val="20"/>
              </w:rPr>
              <w:t>0.085</w:t>
            </w:r>
          </w:p>
        </w:tc>
      </w:tr>
      <w:tr>
        <w:trPr>
          <w:trHeight w:val="462" w:hRule="atLeast"/>
        </w:trPr>
        <w:tc>
          <w:tcPr>
            <w:tcW w:w="958" w:type="dxa"/>
          </w:tcPr>
          <w:p>
            <w:pPr>
              <w:pStyle w:val="TableParagraph"/>
              <w:spacing w:before="109"/>
              <w:ind w:left="115"/>
              <w:rPr>
                <w:sz w:val="20"/>
              </w:rPr>
            </w:pPr>
            <w:r>
              <w:rPr>
                <w:sz w:val="20"/>
              </w:rPr>
              <w:t>NIS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117</w:t>
            </w:r>
          </w:p>
        </w:tc>
        <w:tc>
          <w:tcPr>
            <w:tcW w:w="815" w:type="dxa"/>
          </w:tcPr>
          <w:p>
            <w:pPr>
              <w:pStyle w:val="TableParagraph"/>
              <w:spacing w:before="109"/>
              <w:ind w:left="169"/>
              <w:rPr>
                <w:sz w:val="20"/>
              </w:rPr>
            </w:pPr>
            <w:r>
              <w:rPr>
                <w:sz w:val="20"/>
              </w:rPr>
              <w:t>0.350</w:t>
            </w:r>
          </w:p>
        </w:tc>
        <w:tc>
          <w:tcPr>
            <w:tcW w:w="839" w:type="dxa"/>
          </w:tcPr>
          <w:p>
            <w:pPr>
              <w:pStyle w:val="TableParagraph"/>
              <w:spacing w:before="109"/>
              <w:ind w:left="174" w:right="175"/>
              <w:jc w:val="center"/>
              <w:rPr>
                <w:sz w:val="20"/>
              </w:rPr>
            </w:pPr>
            <w:r>
              <w:rPr>
                <w:sz w:val="20"/>
              </w:rPr>
              <w:t>1.200</w:t>
            </w:r>
          </w:p>
        </w:tc>
        <w:tc>
          <w:tcPr>
            <w:tcW w:w="839" w:type="dxa"/>
          </w:tcPr>
          <w:p>
            <w:pPr>
              <w:pStyle w:val="TableParagraph"/>
              <w:spacing w:before="109"/>
              <w:ind w:left="194"/>
              <w:rPr>
                <w:sz w:val="20"/>
              </w:rPr>
            </w:pPr>
            <w:r>
              <w:rPr>
                <w:sz w:val="20"/>
              </w:rPr>
              <w:t>0.300</w:t>
            </w:r>
          </w:p>
        </w:tc>
        <w:tc>
          <w:tcPr>
            <w:tcW w:w="839" w:type="dxa"/>
          </w:tcPr>
          <w:p>
            <w:pPr>
              <w:pStyle w:val="TableParagraph"/>
              <w:spacing w:before="109"/>
              <w:ind w:left="174" w:right="175"/>
              <w:jc w:val="center"/>
              <w:rPr>
                <w:sz w:val="20"/>
              </w:rPr>
            </w:pPr>
            <w:r>
              <w:rPr>
                <w:sz w:val="20"/>
              </w:rPr>
              <w:t>0.040</w:t>
            </w:r>
          </w:p>
        </w:tc>
        <w:tc>
          <w:tcPr>
            <w:tcW w:w="840" w:type="dxa"/>
          </w:tcPr>
          <w:p>
            <w:pPr>
              <w:pStyle w:val="TableParagraph"/>
              <w:spacing w:before="109"/>
              <w:ind w:left="175" w:right="175"/>
              <w:jc w:val="center"/>
              <w:rPr>
                <w:sz w:val="20"/>
              </w:rPr>
            </w:pPr>
            <w:r>
              <w:rPr>
                <w:sz w:val="20"/>
              </w:rPr>
              <w:t>0.040</w:t>
            </w:r>
          </w:p>
        </w:tc>
        <w:tc>
          <w:tcPr>
            <w:tcW w:w="928" w:type="dxa"/>
          </w:tcPr>
          <w:p>
            <w:pPr>
              <w:pStyle w:val="TableParagraph"/>
              <w:spacing w:before="114"/>
              <w:ind w:left="194"/>
              <w:rPr>
                <w:b/>
                <w:sz w:val="20"/>
              </w:rPr>
            </w:pPr>
            <w:r>
              <w:rPr>
                <w:b/>
                <w:sz w:val="20"/>
              </w:rPr>
              <w:t>...........</w:t>
            </w:r>
          </w:p>
        </w:tc>
        <w:tc>
          <w:tcPr>
            <w:tcW w:w="915" w:type="dxa"/>
          </w:tcPr>
          <w:p>
            <w:pPr>
              <w:pStyle w:val="TableParagraph"/>
              <w:spacing w:before="114"/>
              <w:ind w:left="181"/>
              <w:rPr>
                <w:b/>
                <w:sz w:val="20"/>
              </w:rPr>
            </w:pPr>
            <w:r>
              <w:rPr>
                <w:b/>
                <w:sz w:val="20"/>
              </w:rPr>
              <w:t>...........</w:t>
            </w:r>
          </w:p>
        </w:tc>
        <w:tc>
          <w:tcPr>
            <w:tcW w:w="915" w:type="dxa"/>
          </w:tcPr>
          <w:p>
            <w:pPr>
              <w:pStyle w:val="TableParagraph"/>
              <w:spacing w:before="114"/>
              <w:ind w:left="162" w:right="1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...........</w:t>
            </w:r>
          </w:p>
        </w:tc>
        <w:tc>
          <w:tcPr>
            <w:tcW w:w="842" w:type="dxa"/>
          </w:tcPr>
          <w:p>
            <w:pPr>
              <w:pStyle w:val="TableParagraph"/>
              <w:spacing w:before="114"/>
              <w:ind w:left="180"/>
              <w:rPr>
                <w:b/>
                <w:sz w:val="20"/>
              </w:rPr>
            </w:pPr>
            <w:r>
              <w:rPr>
                <w:b/>
                <w:sz w:val="20"/>
              </w:rPr>
              <w:t>...........</w:t>
            </w:r>
          </w:p>
        </w:tc>
      </w:tr>
      <w:tr>
        <w:trPr>
          <w:trHeight w:val="918" w:hRule="atLeast"/>
        </w:trPr>
        <w:tc>
          <w:tcPr>
            <w:tcW w:w="958" w:type="dxa"/>
          </w:tcPr>
          <w:p>
            <w:pPr>
              <w:pStyle w:val="TableParagraph"/>
              <w:spacing w:before="108"/>
              <w:ind w:left="115"/>
              <w:rPr>
                <w:sz w:val="20"/>
              </w:rPr>
            </w:pPr>
            <w:r>
              <w:rPr>
                <w:sz w:val="20"/>
              </w:rPr>
              <w:t>BS4449</w:t>
            </w:r>
          </w:p>
        </w:tc>
        <w:tc>
          <w:tcPr>
            <w:tcW w:w="815" w:type="dxa"/>
          </w:tcPr>
          <w:p>
            <w:pPr>
              <w:pStyle w:val="TableParagraph"/>
              <w:spacing w:before="108"/>
              <w:ind w:left="169"/>
              <w:rPr>
                <w:sz w:val="20"/>
              </w:rPr>
            </w:pPr>
            <w:r>
              <w:rPr>
                <w:sz w:val="20"/>
              </w:rPr>
              <w:t>0.250</w:t>
            </w:r>
          </w:p>
        </w:tc>
        <w:tc>
          <w:tcPr>
            <w:tcW w:w="839" w:type="dxa"/>
          </w:tcPr>
          <w:p>
            <w:pPr>
              <w:pStyle w:val="TableParagraph"/>
              <w:spacing w:before="108"/>
              <w:ind w:left="193"/>
              <w:rPr>
                <w:sz w:val="20"/>
              </w:rPr>
            </w:pPr>
            <w:r>
              <w:rPr>
                <w:sz w:val="20"/>
              </w:rPr>
              <w:t>1.000</w:t>
            </w: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ind w:left="193"/>
              <w:rPr>
                <w:sz w:val="20"/>
              </w:rPr>
            </w:pPr>
            <w:r>
              <w:rPr>
                <w:sz w:val="20"/>
              </w:rPr>
              <w:t>0.</w:t>
            </w:r>
          </w:p>
        </w:tc>
        <w:tc>
          <w:tcPr>
            <w:tcW w:w="839" w:type="dxa"/>
          </w:tcPr>
          <w:p>
            <w:pPr>
              <w:pStyle w:val="TableParagraph"/>
              <w:spacing w:before="108"/>
              <w:ind w:left="194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839" w:type="dxa"/>
          </w:tcPr>
          <w:p>
            <w:pPr>
              <w:pStyle w:val="TableParagraph"/>
              <w:spacing w:before="108"/>
              <w:ind w:left="174" w:right="175"/>
              <w:jc w:val="center"/>
              <w:rPr>
                <w:sz w:val="20"/>
              </w:rPr>
            </w:pPr>
            <w:r>
              <w:rPr>
                <w:sz w:val="20"/>
              </w:rPr>
              <w:t>0.050</w:t>
            </w:r>
          </w:p>
        </w:tc>
        <w:tc>
          <w:tcPr>
            <w:tcW w:w="840" w:type="dxa"/>
          </w:tcPr>
          <w:p>
            <w:pPr>
              <w:pStyle w:val="TableParagraph"/>
              <w:spacing w:before="108"/>
              <w:ind w:left="175" w:right="175"/>
              <w:jc w:val="center"/>
              <w:rPr>
                <w:sz w:val="20"/>
              </w:rPr>
            </w:pPr>
            <w:r>
              <w:rPr>
                <w:sz w:val="20"/>
              </w:rPr>
              <w:t>0.050</w:t>
            </w:r>
          </w:p>
        </w:tc>
        <w:tc>
          <w:tcPr>
            <w:tcW w:w="928" w:type="dxa"/>
          </w:tcPr>
          <w:p>
            <w:pPr>
              <w:pStyle w:val="TableParagraph"/>
              <w:spacing w:before="113"/>
              <w:ind w:left="194"/>
              <w:rPr>
                <w:b/>
                <w:sz w:val="20"/>
              </w:rPr>
            </w:pPr>
            <w:r>
              <w:rPr>
                <w:b/>
                <w:sz w:val="20"/>
              </w:rPr>
              <w:t>...........</w:t>
            </w:r>
          </w:p>
        </w:tc>
        <w:tc>
          <w:tcPr>
            <w:tcW w:w="915" w:type="dxa"/>
          </w:tcPr>
          <w:p>
            <w:pPr>
              <w:pStyle w:val="TableParagraph"/>
              <w:spacing w:before="113"/>
              <w:ind w:left="181"/>
              <w:rPr>
                <w:b/>
                <w:sz w:val="20"/>
              </w:rPr>
            </w:pPr>
            <w:r>
              <w:rPr>
                <w:b/>
                <w:sz w:val="20"/>
              </w:rPr>
              <w:t>...........</w:t>
            </w:r>
          </w:p>
        </w:tc>
        <w:tc>
          <w:tcPr>
            <w:tcW w:w="915" w:type="dxa"/>
          </w:tcPr>
          <w:p>
            <w:pPr>
              <w:pStyle w:val="TableParagraph"/>
              <w:spacing w:before="113"/>
              <w:ind w:left="162" w:right="1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...........</w:t>
            </w:r>
          </w:p>
        </w:tc>
        <w:tc>
          <w:tcPr>
            <w:tcW w:w="842" w:type="dxa"/>
          </w:tcPr>
          <w:p>
            <w:pPr>
              <w:pStyle w:val="TableParagraph"/>
              <w:spacing w:before="113"/>
              <w:ind w:left="180"/>
              <w:rPr>
                <w:b/>
                <w:sz w:val="20"/>
              </w:rPr>
            </w:pPr>
            <w:r>
              <w:rPr>
                <w:b/>
                <w:sz w:val="20"/>
              </w:rPr>
              <w:t>...........</w:t>
            </w:r>
          </w:p>
        </w:tc>
      </w:tr>
      <w:tr>
        <w:trPr>
          <w:trHeight w:val="1038" w:hRule="atLeast"/>
        </w:trPr>
        <w:tc>
          <w:tcPr>
            <w:tcW w:w="9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0"/>
              <w:ind w:left="115"/>
              <w:rPr>
                <w:sz w:val="20"/>
              </w:rPr>
            </w:pPr>
            <w:r>
              <w:rPr>
                <w:sz w:val="20"/>
              </w:rPr>
              <w:t>ASTM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706</w:t>
            </w:r>
          </w:p>
        </w:tc>
        <w:tc>
          <w:tcPr>
            <w:tcW w:w="8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0"/>
              <w:ind w:left="169"/>
              <w:rPr>
                <w:sz w:val="20"/>
              </w:rPr>
            </w:pPr>
            <w:r>
              <w:rPr>
                <w:sz w:val="20"/>
              </w:rPr>
              <w:t>0.30</w:t>
            </w:r>
          </w:p>
        </w:tc>
        <w:tc>
          <w:tcPr>
            <w:tcW w:w="8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0"/>
              <w:ind w:left="174" w:right="175"/>
              <w:jc w:val="center"/>
              <w:rPr>
                <w:sz w:val="20"/>
              </w:rPr>
            </w:pPr>
            <w:r>
              <w:rPr>
                <w:sz w:val="20"/>
              </w:rPr>
              <w:t>1.500</w:t>
            </w:r>
          </w:p>
        </w:tc>
        <w:tc>
          <w:tcPr>
            <w:tcW w:w="8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0"/>
              <w:ind w:left="194"/>
              <w:rPr>
                <w:sz w:val="20"/>
              </w:rPr>
            </w:pPr>
            <w:r>
              <w:rPr>
                <w:sz w:val="20"/>
              </w:rPr>
              <w:t>0.500</w:t>
            </w:r>
          </w:p>
        </w:tc>
        <w:tc>
          <w:tcPr>
            <w:tcW w:w="8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0"/>
              <w:ind w:left="174" w:right="175"/>
              <w:jc w:val="center"/>
              <w:rPr>
                <w:sz w:val="20"/>
              </w:rPr>
            </w:pPr>
            <w:r>
              <w:rPr>
                <w:sz w:val="20"/>
              </w:rPr>
              <w:t>0.035</w:t>
            </w:r>
          </w:p>
        </w:tc>
        <w:tc>
          <w:tcPr>
            <w:tcW w:w="8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0"/>
              <w:ind w:left="175" w:right="175"/>
              <w:jc w:val="center"/>
              <w:rPr>
                <w:sz w:val="20"/>
              </w:rPr>
            </w:pPr>
            <w:r>
              <w:rPr>
                <w:sz w:val="20"/>
              </w:rPr>
              <w:t>0.045</w:t>
            </w:r>
          </w:p>
        </w:tc>
        <w:tc>
          <w:tcPr>
            <w:tcW w:w="9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4"/>
              <w:ind w:left="194"/>
              <w:rPr>
                <w:b/>
                <w:sz w:val="20"/>
              </w:rPr>
            </w:pPr>
            <w:r>
              <w:rPr>
                <w:b/>
                <w:sz w:val="20"/>
              </w:rPr>
              <w:t>...........</w:t>
            </w:r>
          </w:p>
        </w:tc>
        <w:tc>
          <w:tcPr>
            <w:tcW w:w="9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4"/>
              <w:ind w:left="181"/>
              <w:rPr>
                <w:b/>
                <w:sz w:val="20"/>
              </w:rPr>
            </w:pPr>
            <w:r>
              <w:rPr>
                <w:b/>
                <w:sz w:val="20"/>
              </w:rPr>
              <w:t>...........</w:t>
            </w:r>
          </w:p>
        </w:tc>
        <w:tc>
          <w:tcPr>
            <w:tcW w:w="9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4"/>
              <w:ind w:left="162" w:right="1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...........</w:t>
            </w:r>
          </w:p>
        </w:tc>
        <w:tc>
          <w:tcPr>
            <w:tcW w:w="8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4"/>
              <w:ind w:left="180"/>
              <w:rPr>
                <w:b/>
                <w:sz w:val="20"/>
              </w:rPr>
            </w:pPr>
            <w:r>
              <w:rPr>
                <w:b/>
                <w:sz w:val="20"/>
              </w:rPr>
              <w:t>...........</w:t>
            </w:r>
          </w:p>
        </w:tc>
      </w:tr>
    </w:tbl>
    <w:p>
      <w:pPr>
        <w:spacing w:line="223" w:lineRule="exact" w:before="0"/>
        <w:ind w:left="765" w:right="0" w:firstLine="0"/>
        <w:jc w:val="left"/>
        <w:rPr>
          <w:sz w:val="20"/>
        </w:rPr>
      </w:pPr>
      <w:r>
        <w:rPr>
          <w:color w:val="212121"/>
          <w:sz w:val="20"/>
        </w:rPr>
        <w:t>(Odusote</w:t>
      </w:r>
      <w:r>
        <w:rPr>
          <w:color w:val="212121"/>
          <w:spacing w:val="-1"/>
          <w:sz w:val="20"/>
        </w:rPr>
        <w:t> </w:t>
      </w:r>
      <w:r>
        <w:rPr>
          <w:i/>
          <w:color w:val="212121"/>
          <w:sz w:val="20"/>
        </w:rPr>
        <w:t>et</w:t>
      </w:r>
      <w:r>
        <w:rPr>
          <w:i/>
          <w:color w:val="212121"/>
          <w:spacing w:val="-1"/>
          <w:sz w:val="20"/>
        </w:rPr>
        <w:t> </w:t>
      </w:r>
      <w:r>
        <w:rPr>
          <w:i/>
          <w:color w:val="212121"/>
          <w:sz w:val="20"/>
        </w:rPr>
        <w:t>al</w:t>
      </w:r>
      <w:r>
        <w:rPr>
          <w:color w:val="212121"/>
          <w:sz w:val="20"/>
        </w:rPr>
        <w:t>.,</w:t>
      </w:r>
      <w:r>
        <w:rPr>
          <w:color w:val="212121"/>
          <w:spacing w:val="-1"/>
          <w:sz w:val="20"/>
        </w:rPr>
        <w:t> </w:t>
      </w:r>
      <w:r>
        <w:rPr>
          <w:color w:val="212121"/>
          <w:sz w:val="20"/>
        </w:rPr>
        <w:t>2019)</w:t>
      </w:r>
    </w:p>
    <w:p>
      <w:pPr>
        <w:spacing w:after="0" w:line="223" w:lineRule="exact"/>
        <w:jc w:val="left"/>
        <w:rPr>
          <w:sz w:val="20"/>
        </w:rPr>
        <w:sectPr>
          <w:pgSz w:w="11910" w:h="16840"/>
          <w:pgMar w:header="0" w:footer="923" w:top="1400" w:bottom="1200" w:left="1220" w:right="500"/>
        </w:sectPr>
      </w:pPr>
    </w:p>
    <w:p>
      <w:pPr>
        <w:pStyle w:val="Heading1"/>
        <w:numPr>
          <w:ilvl w:val="1"/>
          <w:numId w:val="8"/>
        </w:numPr>
        <w:tabs>
          <w:tab w:pos="581" w:val="left" w:leader="none"/>
        </w:tabs>
        <w:spacing w:line="240" w:lineRule="auto" w:before="78" w:after="0"/>
        <w:ind w:left="580" w:right="0" w:hanging="361"/>
        <w:jc w:val="both"/>
        <w:rPr>
          <w:color w:val="212121"/>
        </w:rPr>
      </w:pPr>
      <w:r>
        <w:rPr>
          <w:color w:val="212121"/>
        </w:rPr>
        <w:t>Properties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Carbon Steels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936"/>
        <w:jc w:val="both"/>
      </w:pPr>
      <w:r>
        <w:rPr>
          <w:color w:val="212121"/>
        </w:rPr>
        <w:t>Carbon</w:t>
      </w:r>
      <w:r>
        <w:rPr>
          <w:color w:val="212121"/>
          <w:spacing w:val="1"/>
        </w:rPr>
        <w:t> </w:t>
      </w:r>
      <w:r>
        <w:rPr>
          <w:color w:val="212121"/>
        </w:rPr>
        <w:t>steels</w:t>
      </w:r>
      <w:r>
        <w:rPr>
          <w:color w:val="212121"/>
          <w:spacing w:val="1"/>
        </w:rPr>
        <w:t> </w:t>
      </w:r>
      <w:r>
        <w:rPr>
          <w:color w:val="212121"/>
        </w:rPr>
        <w:t>are</w:t>
      </w:r>
      <w:r>
        <w:rPr>
          <w:color w:val="212121"/>
          <w:spacing w:val="1"/>
        </w:rPr>
        <w:t> </w:t>
      </w:r>
      <w:r>
        <w:rPr>
          <w:color w:val="212121"/>
        </w:rPr>
        <w:t>alloys</w:t>
      </w:r>
      <w:r>
        <w:rPr>
          <w:color w:val="212121"/>
          <w:spacing w:val="1"/>
        </w:rPr>
        <w:t> </w:t>
      </w:r>
      <w:r>
        <w:rPr>
          <w:color w:val="212121"/>
        </w:rPr>
        <w:t>made</w:t>
      </w:r>
      <w:r>
        <w:rPr>
          <w:color w:val="212121"/>
          <w:spacing w:val="1"/>
        </w:rPr>
        <w:t> </w:t>
      </w:r>
      <w:r>
        <w:rPr>
          <w:color w:val="212121"/>
        </w:rPr>
        <w:t>from</w:t>
      </w:r>
      <w:r>
        <w:rPr>
          <w:color w:val="212121"/>
          <w:spacing w:val="1"/>
        </w:rPr>
        <w:t> </w:t>
      </w:r>
      <w:r>
        <w:rPr>
          <w:color w:val="212121"/>
        </w:rPr>
        <w:t>a</w:t>
      </w:r>
      <w:r>
        <w:rPr>
          <w:color w:val="212121"/>
          <w:spacing w:val="1"/>
        </w:rPr>
        <w:t> </w:t>
      </w:r>
      <w:r>
        <w:rPr>
          <w:color w:val="212121"/>
        </w:rPr>
        <w:t>combination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iron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carbon.</w:t>
      </w:r>
      <w:r>
        <w:rPr>
          <w:color w:val="212121"/>
          <w:spacing w:val="1"/>
        </w:rPr>
        <w:t> </w:t>
      </w:r>
      <w:r>
        <w:rPr>
          <w:color w:val="212121"/>
        </w:rPr>
        <w:t>By varying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percentage of carbon, it is possible to produce steel with a variety of different qualities. In</w:t>
      </w:r>
      <w:r>
        <w:rPr>
          <w:color w:val="212121"/>
          <w:spacing w:val="1"/>
        </w:rPr>
        <w:t> </w:t>
      </w:r>
      <w:r>
        <w:rPr>
          <w:color w:val="212121"/>
        </w:rPr>
        <w:t>general, the higher the carbon level the stronger and more brittle the steel (Lu, 2010).</w:t>
      </w:r>
      <w:r>
        <w:rPr>
          <w:color w:val="212121"/>
          <w:spacing w:val="1"/>
        </w:rPr>
        <w:t> </w:t>
      </w:r>
      <w:r>
        <w:rPr>
          <w:color w:val="212121"/>
        </w:rPr>
        <w:t>Steel,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26"/>
        </w:rPr>
        <w:t> </w:t>
      </w:r>
      <w:r>
        <w:rPr>
          <w:color w:val="212121"/>
        </w:rPr>
        <w:t>world's</w:t>
      </w:r>
      <w:r>
        <w:rPr>
          <w:color w:val="212121"/>
          <w:spacing w:val="27"/>
        </w:rPr>
        <w:t> </w:t>
      </w:r>
      <w:r>
        <w:rPr>
          <w:color w:val="212121"/>
        </w:rPr>
        <w:t>foremost</w:t>
      </w:r>
      <w:r>
        <w:rPr>
          <w:color w:val="212121"/>
          <w:spacing w:val="28"/>
        </w:rPr>
        <w:t> </w:t>
      </w:r>
      <w:r>
        <w:rPr>
          <w:color w:val="212121"/>
        </w:rPr>
        <w:t>construction</w:t>
      </w:r>
      <w:r>
        <w:rPr>
          <w:color w:val="212121"/>
          <w:spacing w:val="27"/>
        </w:rPr>
        <w:t> </w:t>
      </w:r>
      <w:r>
        <w:rPr>
          <w:color w:val="212121"/>
        </w:rPr>
        <w:t>material,</w:t>
      </w:r>
      <w:r>
        <w:rPr>
          <w:color w:val="212121"/>
          <w:spacing w:val="28"/>
        </w:rPr>
        <w:t> </w:t>
      </w:r>
      <w:r>
        <w:rPr>
          <w:color w:val="212121"/>
        </w:rPr>
        <w:t>is</w:t>
      </w:r>
      <w:r>
        <w:rPr>
          <w:color w:val="212121"/>
          <w:spacing w:val="28"/>
        </w:rPr>
        <w:t> </w:t>
      </w:r>
      <w:r>
        <w:rPr>
          <w:color w:val="212121"/>
        </w:rPr>
        <w:t>an</w:t>
      </w:r>
      <w:r>
        <w:rPr>
          <w:color w:val="212121"/>
          <w:spacing w:val="2"/>
        </w:rPr>
        <w:t> </w:t>
      </w:r>
      <w:hyperlink r:id="rId7">
        <w:r>
          <w:rPr>
            <w:u w:val="single"/>
          </w:rPr>
          <w:t>iron</w:t>
        </w:r>
        <w:r>
          <w:rPr>
            <w:spacing w:val="-1"/>
          </w:rPr>
          <w:t> </w:t>
        </w:r>
      </w:hyperlink>
      <w:r>
        <w:rPr>
          <w:color w:val="212121"/>
        </w:rPr>
        <w:t>alloy</w:t>
      </w:r>
      <w:r>
        <w:rPr>
          <w:color w:val="212121"/>
          <w:spacing w:val="22"/>
        </w:rPr>
        <w:t> </w:t>
      </w:r>
      <w:r>
        <w:rPr>
          <w:color w:val="212121"/>
        </w:rPr>
        <w:t>that</w:t>
      </w:r>
      <w:r>
        <w:rPr>
          <w:color w:val="212121"/>
          <w:spacing w:val="27"/>
        </w:rPr>
        <w:t> </w:t>
      </w:r>
      <w:r>
        <w:rPr>
          <w:color w:val="212121"/>
        </w:rPr>
        <w:t>contains</w:t>
      </w:r>
      <w:r>
        <w:rPr>
          <w:color w:val="212121"/>
          <w:spacing w:val="30"/>
        </w:rPr>
        <w:t> </w:t>
      </w:r>
      <w:r>
        <w:rPr>
          <w:color w:val="212121"/>
        </w:rPr>
        <w:t>between</w:t>
      </w:r>
      <w:r>
        <w:rPr>
          <w:color w:val="212121"/>
          <w:spacing w:val="27"/>
        </w:rPr>
        <w:t> </w:t>
      </w:r>
      <w:r>
        <w:rPr>
          <w:color w:val="212121"/>
        </w:rPr>
        <w:t>0.2%</w:t>
      </w:r>
      <w:r>
        <w:rPr>
          <w:color w:val="212121"/>
          <w:spacing w:val="29"/>
        </w:rPr>
        <w:t> </w:t>
      </w:r>
      <w:r>
        <w:rPr>
          <w:color w:val="212121"/>
        </w:rPr>
        <w:t>and</w:t>
      </w:r>
    </w:p>
    <w:p>
      <w:pPr>
        <w:pStyle w:val="BodyText"/>
        <w:ind w:left="220"/>
        <w:jc w:val="both"/>
      </w:pPr>
      <w:r>
        <w:rPr>
          <w:color w:val="212121"/>
        </w:rPr>
        <w:t>2%</w:t>
      </w:r>
      <w:r>
        <w:rPr>
          <w:color w:val="212121"/>
          <w:spacing w:val="-2"/>
        </w:rPr>
        <w:t> </w:t>
      </w:r>
      <w:r>
        <w:rPr>
          <w:color w:val="212121"/>
        </w:rPr>
        <w:t>carbon</w:t>
      </w:r>
      <w:r>
        <w:rPr>
          <w:color w:val="212121"/>
          <w:spacing w:val="-1"/>
        </w:rPr>
        <w:t> </w:t>
      </w:r>
      <w:r>
        <w:rPr>
          <w:color w:val="212121"/>
        </w:rPr>
        <w:t>by</w:t>
      </w:r>
      <w:r>
        <w:rPr>
          <w:color w:val="212121"/>
          <w:spacing w:val="-3"/>
        </w:rPr>
        <w:t> </w:t>
      </w:r>
      <w:r>
        <w:rPr>
          <w:color w:val="212121"/>
        </w:rPr>
        <w:t>weight</w:t>
      </w:r>
      <w:r>
        <w:rPr>
          <w:color w:val="212121"/>
          <w:spacing w:val="-1"/>
        </w:rPr>
        <w:t> </w:t>
      </w:r>
      <w:r>
        <w:rPr>
          <w:color w:val="212121"/>
        </w:rPr>
        <w:t>(Westin, 2010).</w:t>
      </w:r>
    </w:p>
    <w:p>
      <w:pPr>
        <w:pStyle w:val="BodyText"/>
      </w:pPr>
    </w:p>
    <w:p>
      <w:pPr>
        <w:pStyle w:val="BodyText"/>
        <w:spacing w:line="480" w:lineRule="auto"/>
        <w:ind w:left="220" w:right="935"/>
        <w:jc w:val="both"/>
      </w:pPr>
      <w:r>
        <w:rPr>
          <w:color w:val="212121"/>
        </w:rPr>
        <w:t>Sinaie </w:t>
      </w:r>
      <w:r>
        <w:rPr>
          <w:i/>
          <w:color w:val="212121"/>
        </w:rPr>
        <w:t>et al. </w:t>
      </w:r>
      <w:r>
        <w:rPr>
          <w:color w:val="212121"/>
        </w:rPr>
        <w:t>(2014) also studied Mechanical properties of cyclically-damaged structural mild</w:t>
      </w:r>
      <w:r>
        <w:rPr>
          <w:color w:val="212121"/>
          <w:spacing w:val="1"/>
        </w:rPr>
        <w:t> </w:t>
      </w:r>
      <w:r>
        <w:rPr>
          <w:color w:val="212121"/>
        </w:rPr>
        <w:t>steel at elevated temperatures. </w:t>
      </w:r>
      <w:r>
        <w:rPr/>
        <w:t>In their research, the potential changes that the mechanical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grade</w:t>
      </w:r>
      <w:r>
        <w:rPr>
          <w:spacing w:val="1"/>
        </w:rPr>
        <w:t> </w:t>
      </w:r>
      <w:r>
        <w:rPr/>
        <w:t>mild</w:t>
      </w:r>
      <w:r>
        <w:rPr>
          <w:spacing w:val="1"/>
        </w:rPr>
        <w:t> </w:t>
      </w:r>
      <w:r>
        <w:rPr/>
        <w:t>steel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loading</w:t>
      </w:r>
      <w:r>
        <w:rPr>
          <w:spacing w:val="1"/>
        </w:rPr>
        <w:t> </w:t>
      </w:r>
      <w:r>
        <w:rPr/>
        <w:t>condition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investigated in which the cyclic loading was experience in their study. In their findings, the</w:t>
      </w:r>
      <w:r>
        <w:rPr>
          <w:spacing w:val="1"/>
        </w:rPr>
        <w:t> </w:t>
      </w:r>
      <w:r>
        <w:rPr/>
        <w:t>cyclic loading significantly affects the ductility and the strength of the medium carbon steel</w:t>
      </w:r>
      <w:r>
        <w:rPr>
          <w:spacing w:val="1"/>
        </w:rPr>
        <w:t> </w:t>
      </w:r>
      <w:r>
        <w:rPr/>
        <w:t>when subjected to a loading at high temperature. </w:t>
      </w:r>
      <w:r>
        <w:rPr>
          <w:color w:val="212121"/>
        </w:rPr>
        <w:t>It was also stated clearly as the outcome of</w:t>
      </w:r>
      <w:r>
        <w:rPr>
          <w:color w:val="212121"/>
          <w:spacing w:val="1"/>
        </w:rPr>
        <w:t> </w:t>
      </w:r>
      <w:r>
        <w:rPr>
          <w:color w:val="212121"/>
        </w:rPr>
        <w:t>their research that the mechanical structure</w:t>
      </w:r>
      <w:r>
        <w:rPr>
          <w:color w:val="212121"/>
          <w:spacing w:val="61"/>
        </w:rPr>
        <w:t> </w:t>
      </w:r>
      <w:r>
        <w:rPr>
          <w:color w:val="212121"/>
        </w:rPr>
        <w:t>of material contains elemental compositions</w:t>
      </w:r>
      <w:r>
        <w:rPr>
          <w:color w:val="212121"/>
          <w:spacing w:val="1"/>
        </w:rPr>
        <w:t> </w:t>
      </w:r>
      <w:r>
        <w:rPr>
          <w:color w:val="212121"/>
        </w:rPr>
        <w:t>which causes the main basis or foundations for the mechanical property of structural steel and</w:t>
      </w:r>
      <w:r>
        <w:rPr>
          <w:color w:val="212121"/>
          <w:spacing w:val="-57"/>
        </w:rPr>
        <w:t> </w:t>
      </w:r>
      <w:r>
        <w:rPr>
          <w:color w:val="212121"/>
        </w:rPr>
        <w:t>also</w:t>
      </w:r>
      <w:r>
        <w:rPr>
          <w:color w:val="212121"/>
          <w:spacing w:val="1"/>
        </w:rPr>
        <w:t> </w:t>
      </w:r>
      <w:r>
        <w:rPr>
          <w:color w:val="212121"/>
        </w:rPr>
        <w:t>liable</w:t>
      </w:r>
      <w:r>
        <w:rPr>
          <w:color w:val="212121"/>
          <w:spacing w:val="1"/>
        </w:rPr>
        <w:t> </w:t>
      </w:r>
      <w:r>
        <w:rPr>
          <w:color w:val="212121"/>
        </w:rPr>
        <w:t>to</w:t>
      </w:r>
      <w:r>
        <w:rPr>
          <w:color w:val="212121"/>
          <w:spacing w:val="1"/>
        </w:rPr>
        <w:t> </w:t>
      </w:r>
      <w:r>
        <w:rPr>
          <w:color w:val="212121"/>
        </w:rPr>
        <w:t>changes</w:t>
      </w:r>
      <w:r>
        <w:rPr>
          <w:color w:val="212121"/>
          <w:spacing w:val="1"/>
        </w:rPr>
        <w:t> </w:t>
      </w:r>
      <w:r>
        <w:rPr>
          <w:color w:val="212121"/>
        </w:rPr>
        <w:t>due</w:t>
      </w:r>
      <w:r>
        <w:rPr>
          <w:color w:val="212121"/>
          <w:spacing w:val="1"/>
        </w:rPr>
        <w:t> </w:t>
      </w:r>
      <w:r>
        <w:rPr>
          <w:color w:val="212121"/>
        </w:rPr>
        <w:t>to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load</w:t>
      </w:r>
      <w:r>
        <w:rPr>
          <w:color w:val="212121"/>
          <w:spacing w:val="1"/>
        </w:rPr>
        <w:t> </w:t>
      </w:r>
      <w:r>
        <w:rPr>
          <w:color w:val="212121"/>
        </w:rPr>
        <w:t>experience</w:t>
      </w:r>
      <w:r>
        <w:rPr>
          <w:color w:val="212121"/>
          <w:spacing w:val="1"/>
        </w:rPr>
        <w:t> </w:t>
      </w:r>
      <w:r>
        <w:rPr>
          <w:color w:val="212121"/>
        </w:rPr>
        <w:t>by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material</w:t>
      </w:r>
      <w:r>
        <w:rPr>
          <w:color w:val="212121"/>
          <w:spacing w:val="1"/>
        </w:rPr>
        <w:t> </w:t>
      </w:r>
      <w:r>
        <w:rPr>
          <w:color w:val="212121"/>
        </w:rPr>
        <w:t>during</w:t>
      </w:r>
      <w:r>
        <w:rPr>
          <w:color w:val="212121"/>
          <w:spacing w:val="1"/>
        </w:rPr>
        <w:t> </w:t>
      </w:r>
      <w:r>
        <w:rPr>
          <w:color w:val="212121"/>
        </w:rPr>
        <w:t>engineering</w:t>
      </w:r>
      <w:r>
        <w:rPr>
          <w:color w:val="212121"/>
          <w:spacing w:val="1"/>
        </w:rPr>
        <w:t> </w:t>
      </w:r>
      <w:r>
        <w:rPr>
          <w:color w:val="212121"/>
        </w:rPr>
        <w:t>application</w:t>
      </w:r>
      <w:r>
        <w:rPr>
          <w:color w:val="212121"/>
          <w:spacing w:val="-1"/>
        </w:rPr>
        <w:t> </w:t>
      </w:r>
      <w:r>
        <w:rPr>
          <w:color w:val="212121"/>
        </w:rPr>
        <w:t>in real practice.</w:t>
      </w:r>
    </w:p>
    <w:p>
      <w:pPr>
        <w:pStyle w:val="BodyText"/>
        <w:spacing w:line="480" w:lineRule="auto" w:before="2"/>
        <w:ind w:left="220" w:right="940"/>
        <w:jc w:val="both"/>
      </w:pPr>
      <w:r>
        <w:rPr>
          <w:color w:val="212121"/>
        </w:rPr>
        <w:t>In a recent development, a lots of researchers have researched in to the areas of steel and its</w:t>
      </w:r>
      <w:r>
        <w:rPr>
          <w:color w:val="212121"/>
          <w:spacing w:val="1"/>
        </w:rPr>
        <w:t> </w:t>
      </w:r>
      <w:r>
        <w:rPr>
          <w:color w:val="212121"/>
        </w:rPr>
        <w:t>properties,</w:t>
      </w:r>
    </w:p>
    <w:p>
      <w:pPr>
        <w:pStyle w:val="BodyText"/>
        <w:spacing w:line="480" w:lineRule="auto"/>
        <w:ind w:left="220" w:right="936"/>
        <w:jc w:val="both"/>
      </w:pPr>
      <w:r>
        <w:rPr>
          <w:color w:val="212121"/>
        </w:rPr>
        <w:t>Yi </w:t>
      </w:r>
      <w:r>
        <w:rPr>
          <w:i/>
          <w:color w:val="212121"/>
        </w:rPr>
        <w:t>et al</w:t>
      </w:r>
      <w:r>
        <w:rPr>
          <w:color w:val="212121"/>
        </w:rPr>
        <w:t>. (2012); Oluwasola </w:t>
      </w:r>
      <w:r>
        <w:rPr>
          <w:i/>
          <w:color w:val="212121"/>
        </w:rPr>
        <w:t>et al</w:t>
      </w:r>
      <w:r>
        <w:rPr>
          <w:color w:val="212121"/>
        </w:rPr>
        <w:t>. (2014); Yildirim and Prezzi (2011), gave an account of</w:t>
      </w:r>
      <w:r>
        <w:rPr>
          <w:color w:val="212121"/>
          <w:spacing w:val="1"/>
        </w:rPr>
        <w:t> </w:t>
      </w:r>
      <w:r>
        <w:rPr>
          <w:color w:val="212121"/>
        </w:rPr>
        <w:t>chemical, physical and mechanical properties of steel products and how the properties affects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performance</w:t>
      </w:r>
      <w:r>
        <w:rPr>
          <w:color w:val="212121"/>
          <w:spacing w:val="-1"/>
        </w:rPr>
        <w:t> </w:t>
      </w:r>
      <w:r>
        <w:rPr>
          <w:color w:val="212121"/>
        </w:rPr>
        <w:t>of steel in engineering</w:t>
      </w:r>
      <w:r>
        <w:rPr>
          <w:color w:val="212121"/>
          <w:spacing w:val="-3"/>
        </w:rPr>
        <w:t> </w:t>
      </w:r>
      <w:r>
        <w:rPr>
          <w:color w:val="212121"/>
        </w:rPr>
        <w:t>applications.</w:t>
      </w:r>
    </w:p>
    <w:p>
      <w:pPr>
        <w:spacing w:after="0" w:line="480" w:lineRule="auto"/>
        <w:jc w:val="both"/>
        <w:sectPr>
          <w:footerReference w:type="default" r:id="rId6"/>
          <w:pgSz w:w="11910" w:h="16840"/>
          <w:pgMar w:footer="1003" w:header="0" w:top="1340" w:bottom="1200" w:left="1220" w:right="500"/>
        </w:sectPr>
      </w:pPr>
    </w:p>
    <w:p>
      <w:pPr>
        <w:pStyle w:val="ListParagraph"/>
        <w:numPr>
          <w:ilvl w:val="1"/>
          <w:numId w:val="8"/>
        </w:numPr>
        <w:tabs>
          <w:tab w:pos="581" w:val="left" w:leader="none"/>
        </w:tabs>
        <w:spacing w:line="240" w:lineRule="auto" w:before="78" w:after="0"/>
        <w:ind w:left="580" w:right="0" w:hanging="361"/>
        <w:jc w:val="both"/>
        <w:rPr>
          <w:b/>
          <w:sz w:val="24"/>
        </w:rPr>
      </w:pPr>
      <w:r>
        <w:rPr>
          <w:b/>
          <w:i/>
          <w:sz w:val="24"/>
        </w:rPr>
        <w:t>Production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and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Refining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Mild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Steel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933"/>
        <w:jc w:val="both"/>
      </w:pPr>
      <w:r>
        <w:rPr/>
        <w:t>Structural steels are normally produced for engineering applications in many different ways</w:t>
      </w:r>
      <w:r>
        <w:rPr>
          <w:spacing w:val="1"/>
        </w:rPr>
        <w:t> </w:t>
      </w:r>
      <w:r>
        <w:rPr/>
        <w:t>such as: hot rolling, control rolling, normalized, or quenched and tempered. Different shapes</w:t>
      </w:r>
      <w:r>
        <w:rPr>
          <w:spacing w:val="1"/>
        </w:rPr>
        <w:t> </w:t>
      </w:r>
      <w:r>
        <w:rPr/>
        <w:t>can also be produced such as:</w:t>
      </w:r>
      <w:r>
        <w:rPr>
          <w:spacing w:val="1"/>
        </w:rPr>
        <w:t> </w:t>
      </w:r>
      <w:r>
        <w:rPr/>
        <w:t>bars, rods, slabs anglar shapes and so on (</w:t>
      </w:r>
      <w:r>
        <w:rPr>
          <w:color w:val="212121"/>
        </w:rPr>
        <w:t>Sinha et al ., 2016)</w:t>
      </w:r>
      <w:r>
        <w:rPr/>
        <w:t>.</w:t>
      </w:r>
      <w:r>
        <w:rPr>
          <w:spacing w:val="1"/>
        </w:rPr>
        <w:t> </w:t>
      </w:r>
      <w:r>
        <w:rPr/>
        <w:t>According to these researchers,</w:t>
      </w:r>
      <w:r>
        <w:rPr>
          <w:spacing w:val="1"/>
        </w:rPr>
        <w:t> </w:t>
      </w:r>
      <w:r>
        <w:rPr/>
        <w:t>carbon steels have minimum of tensile strengths of 410 MPa,</w:t>
      </w:r>
      <w:r>
        <w:rPr>
          <w:spacing w:val="-57"/>
        </w:rPr>
        <w:t> </w:t>
      </w:r>
      <w:r>
        <w:rPr/>
        <w:t>quenched and tempered carbon and low-alloy steels have a standard of</w:t>
      </w:r>
      <w:r>
        <w:rPr>
          <w:spacing w:val="1"/>
        </w:rPr>
        <w:t> </w:t>
      </w:r>
      <w:r>
        <w:rPr/>
        <w:t>minimum tensile</w:t>
      </w:r>
      <w:r>
        <w:rPr>
          <w:spacing w:val="1"/>
        </w:rPr>
        <w:t> </w:t>
      </w:r>
      <w:r>
        <w:rPr/>
        <w:t>strengths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720 MPa,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quenched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tempered</w:t>
      </w:r>
      <w:r>
        <w:rPr>
          <w:spacing w:val="1"/>
        </w:rPr>
        <w:t> </w:t>
      </w:r>
      <w:r>
        <w:rPr/>
        <w:t>low-alloy</w:t>
      </w:r>
      <w:r>
        <w:rPr>
          <w:spacing w:val="1"/>
        </w:rPr>
        <w:t> </w:t>
      </w:r>
      <w:r>
        <w:rPr/>
        <w:t>steels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standardise</w:t>
      </w:r>
      <w:r>
        <w:rPr>
          <w:spacing w:val="1"/>
        </w:rPr>
        <w:t> </w:t>
      </w:r>
      <w:r>
        <w:rPr/>
        <w:t>minimum tensile</w:t>
      </w:r>
      <w:r>
        <w:rPr>
          <w:spacing w:val="-1"/>
        </w:rPr>
        <w:t> </w:t>
      </w:r>
      <w:r>
        <w:rPr/>
        <w:t>strengths of 1000 to 1200 MPa.</w:t>
      </w:r>
    </w:p>
    <w:p>
      <w:pPr>
        <w:pStyle w:val="BodyText"/>
        <w:spacing w:line="480" w:lineRule="auto" w:before="97"/>
        <w:ind w:left="220" w:right="938"/>
        <w:jc w:val="both"/>
      </w:pPr>
      <w:r>
        <w:rPr/>
        <w:t>Strucural steel are made up of carbon steel and it therefore pose a reasonable usefulness in</w:t>
      </w:r>
      <w:r>
        <w:rPr>
          <w:spacing w:val="1"/>
        </w:rPr>
        <w:t> </w:t>
      </w:r>
      <w:r>
        <w:rPr/>
        <w:t>engineering application all over the world. Even structural cables such as wires and ropes are</w:t>
      </w:r>
      <w:r>
        <w:rPr>
          <w:spacing w:val="1"/>
        </w:rPr>
        <w:t> </w:t>
      </w:r>
      <w:r>
        <w:rPr/>
        <w:t>constructed from carbon steel which are being produced by wire drawing method in a steel</w:t>
      </w:r>
      <w:r>
        <w:rPr>
          <w:spacing w:val="1"/>
        </w:rPr>
        <w:t> </w:t>
      </w:r>
      <w:r>
        <w:rPr/>
        <w:t>producing plants. A practical example is Ajaokuta steel rolling mills, located in Kogi State,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spacing w:line="480" w:lineRule="auto" w:before="97"/>
        <w:ind w:left="220" w:right="939"/>
        <w:jc w:val="both"/>
      </w:pPr>
      <w:r>
        <w:rPr/>
        <w:t>Production of structural steel does not just produced for merely sake, it is being produced in</w:t>
      </w:r>
      <w:r>
        <w:rPr>
          <w:spacing w:val="1"/>
        </w:rPr>
        <w:t> </w:t>
      </w:r>
      <w:r>
        <w:rPr/>
        <w:t>order to satisfy the human needs and to justify this, it has to meet the standard tensile strength</w:t>
      </w:r>
      <w:r>
        <w:rPr>
          <w:spacing w:val="-57"/>
        </w:rPr>
        <w:t> </w:t>
      </w:r>
      <w:r>
        <w:rPr/>
        <w:t>and the yield strength to avoid failure in engineering applications whenever put in practice.</w:t>
      </w:r>
      <w:r>
        <w:rPr>
          <w:spacing w:val="1"/>
        </w:rPr>
        <w:t> </w:t>
      </w:r>
      <w:r>
        <w:rPr/>
        <w:t>This makes the work of </w:t>
      </w:r>
      <w:r>
        <w:rPr>
          <w:color w:val="212121"/>
        </w:rPr>
        <w:t>Sinha et al ., (2016)</w:t>
      </w:r>
      <w:r>
        <w:rPr/>
        <w:t>, to be appreciated by affirming that: Tensile</w:t>
      </w:r>
      <w:r>
        <w:rPr>
          <w:spacing w:val="1"/>
        </w:rPr>
        <w:t> </w:t>
      </w:r>
      <w:r>
        <w:rPr/>
        <w:t>strengths vary from 1300 MPa to 2200 MPa. It was also stressed by these researchers that</w:t>
      </w:r>
      <w:r>
        <w:rPr>
          <w:spacing w:val="1"/>
        </w:rPr>
        <w:t> </w:t>
      </w:r>
      <w:r>
        <w:rPr/>
        <w:t>structural</w:t>
      </w:r>
      <w:r>
        <w:rPr>
          <w:spacing w:val="-1"/>
        </w:rPr>
        <w:t> </w:t>
      </w:r>
      <w:r>
        <w:rPr/>
        <w:t>steel may</w:t>
      </w:r>
      <w:r>
        <w:rPr>
          <w:spacing w:val="-3"/>
        </w:rPr>
        <w:t> </w:t>
      </w:r>
      <w:r>
        <w:rPr/>
        <w:t>contain carbon</w:t>
      </w:r>
      <w:r>
        <w:rPr>
          <w:spacing w:val="1"/>
        </w:rPr>
        <w:t> </w:t>
      </w:r>
      <w:r>
        <w:rPr/>
        <w:t>content ranging</w:t>
      </w:r>
      <w:r>
        <w:rPr>
          <w:spacing w:val="-3"/>
        </w:rPr>
        <w:t> </w:t>
      </w:r>
      <w:r>
        <w:rPr/>
        <w:t>from (0.40–0.85%).</w:t>
      </w:r>
    </w:p>
    <w:p>
      <w:pPr>
        <w:pStyle w:val="BodyText"/>
        <w:spacing w:before="10"/>
      </w:pPr>
    </w:p>
    <w:p>
      <w:pPr>
        <w:pStyle w:val="Heading1"/>
        <w:numPr>
          <w:ilvl w:val="1"/>
          <w:numId w:val="8"/>
        </w:numPr>
        <w:tabs>
          <w:tab w:pos="581" w:val="left" w:leader="none"/>
        </w:tabs>
        <w:spacing w:line="240" w:lineRule="auto" w:before="0" w:after="0"/>
        <w:ind w:left="580" w:right="0" w:hanging="361"/>
        <w:jc w:val="both"/>
        <w:rPr>
          <w:color w:val="212121"/>
        </w:rPr>
      </w:pPr>
      <w:r>
        <w:rPr>
          <w:color w:val="212121"/>
        </w:rPr>
        <w:t>Method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Production of</w:t>
      </w:r>
      <w:r>
        <w:rPr>
          <w:color w:val="212121"/>
          <w:spacing w:val="-1"/>
        </w:rPr>
        <w:t> </w:t>
      </w:r>
      <w:r>
        <w:rPr>
          <w:color w:val="212121"/>
        </w:rPr>
        <w:t>mild</w:t>
      </w:r>
      <w:r>
        <w:rPr>
          <w:color w:val="212121"/>
          <w:spacing w:val="-2"/>
        </w:rPr>
        <w:t> </w:t>
      </w:r>
      <w:r>
        <w:rPr>
          <w:color w:val="212121"/>
        </w:rPr>
        <w:t>Ssteel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/>
        <w:ind w:left="220" w:right="936"/>
        <w:jc w:val="both"/>
      </w:pPr>
      <w:r>
        <w:rPr>
          <w:color w:val="212121"/>
        </w:rPr>
        <w:t>Sinha </w:t>
      </w:r>
      <w:r>
        <w:rPr>
          <w:i/>
          <w:color w:val="212121"/>
        </w:rPr>
        <w:t>et al</w:t>
      </w:r>
      <w:r>
        <w:rPr>
          <w:color w:val="212121"/>
        </w:rPr>
        <w:t>. (2016), affirmed in Encyclopedia and steel that most steel is produced by basic</w:t>
      </w:r>
      <w:r>
        <w:rPr>
          <w:color w:val="212121"/>
          <w:spacing w:val="1"/>
        </w:rPr>
        <w:t> </w:t>
      </w:r>
      <w:r>
        <w:rPr>
          <w:color w:val="212121"/>
        </w:rPr>
        <w:t>oxygen methods. This is a method whereby oxygen is being blown in to the liquid iron or</w:t>
      </w:r>
      <w:r>
        <w:rPr>
          <w:color w:val="212121"/>
          <w:spacing w:val="1"/>
        </w:rPr>
        <w:t> </w:t>
      </w:r>
      <w:r>
        <w:rPr>
          <w:color w:val="212121"/>
        </w:rPr>
        <w:t>molten scrap of steel. There are different furnaces used for production of steel, but the most</w:t>
      </w:r>
      <w:r>
        <w:rPr>
          <w:color w:val="212121"/>
          <w:spacing w:val="1"/>
        </w:rPr>
        <w:t> </w:t>
      </w:r>
      <w:r>
        <w:rPr>
          <w:color w:val="212121"/>
        </w:rPr>
        <w:t>effective</w:t>
      </w:r>
      <w:r>
        <w:rPr>
          <w:color w:val="212121"/>
          <w:spacing w:val="8"/>
        </w:rPr>
        <w:t> </w:t>
      </w:r>
      <w:r>
        <w:rPr>
          <w:color w:val="212121"/>
        </w:rPr>
        <w:t>one</w:t>
      </w:r>
      <w:r>
        <w:rPr>
          <w:color w:val="212121"/>
          <w:spacing w:val="7"/>
        </w:rPr>
        <w:t> </w:t>
      </w:r>
      <w:r>
        <w:rPr>
          <w:color w:val="212121"/>
        </w:rPr>
        <w:t>is</w:t>
      </w:r>
      <w:r>
        <w:rPr>
          <w:color w:val="212121"/>
          <w:spacing w:val="12"/>
        </w:rPr>
        <w:t> </w:t>
      </w:r>
      <w:r>
        <w:rPr>
          <w:color w:val="212121"/>
        </w:rPr>
        <w:t>an</w:t>
      </w:r>
      <w:r>
        <w:rPr>
          <w:color w:val="212121"/>
          <w:spacing w:val="8"/>
        </w:rPr>
        <w:t> </w:t>
      </w:r>
      <w:r>
        <w:rPr>
          <w:color w:val="212121"/>
        </w:rPr>
        <w:t>electric</w:t>
      </w:r>
      <w:r>
        <w:rPr>
          <w:color w:val="212121"/>
          <w:spacing w:val="8"/>
        </w:rPr>
        <w:t> </w:t>
      </w:r>
      <w:r>
        <w:rPr>
          <w:color w:val="212121"/>
        </w:rPr>
        <w:t>arc</w:t>
      </w:r>
      <w:r>
        <w:rPr>
          <w:color w:val="212121"/>
          <w:spacing w:val="9"/>
        </w:rPr>
        <w:t> </w:t>
      </w:r>
      <w:r>
        <w:rPr>
          <w:color w:val="212121"/>
        </w:rPr>
        <w:t>furnace</w:t>
      </w:r>
      <w:r>
        <w:rPr>
          <w:color w:val="212121"/>
          <w:spacing w:val="14"/>
        </w:rPr>
        <w:t> </w:t>
      </w:r>
      <w:r>
        <w:rPr>
          <w:color w:val="212121"/>
        </w:rPr>
        <w:t>(Wang</w:t>
      </w:r>
      <w:r>
        <w:rPr>
          <w:color w:val="212121"/>
          <w:spacing w:val="9"/>
        </w:rPr>
        <w:t> </w:t>
      </w:r>
      <w:r>
        <w:rPr>
          <w:color w:val="212121"/>
        </w:rPr>
        <w:t>and</w:t>
      </w:r>
      <w:r>
        <w:rPr>
          <w:color w:val="212121"/>
          <w:spacing w:val="10"/>
        </w:rPr>
        <w:t> </w:t>
      </w:r>
      <w:r>
        <w:rPr>
          <w:color w:val="212121"/>
        </w:rPr>
        <w:t>Yan,</w:t>
      </w:r>
      <w:r>
        <w:rPr>
          <w:color w:val="212121"/>
          <w:spacing w:val="11"/>
        </w:rPr>
        <w:t> </w:t>
      </w:r>
      <w:r>
        <w:rPr>
          <w:color w:val="212121"/>
        </w:rPr>
        <w:t>2010;</w:t>
      </w:r>
      <w:r>
        <w:rPr>
          <w:color w:val="212121"/>
          <w:spacing w:val="8"/>
        </w:rPr>
        <w:t> </w:t>
      </w:r>
      <w:r>
        <w:rPr>
          <w:color w:val="212121"/>
        </w:rPr>
        <w:t>Francisca,</w:t>
      </w:r>
      <w:r>
        <w:rPr>
          <w:color w:val="212121"/>
          <w:spacing w:val="11"/>
        </w:rPr>
        <w:t> </w:t>
      </w:r>
      <w:r>
        <w:rPr>
          <w:color w:val="212121"/>
        </w:rPr>
        <w:t>and</w:t>
      </w:r>
      <w:r>
        <w:rPr>
          <w:color w:val="212121"/>
          <w:spacing w:val="8"/>
        </w:rPr>
        <w:t> </w:t>
      </w:r>
      <w:r>
        <w:rPr>
          <w:color w:val="212121"/>
        </w:rPr>
        <w:t>Glatstein</w:t>
      </w:r>
      <w:r>
        <w:rPr>
          <w:color w:val="212121"/>
          <w:spacing w:val="9"/>
        </w:rPr>
        <w:t> </w:t>
      </w:r>
      <w:r>
        <w:rPr>
          <w:color w:val="212121"/>
        </w:rPr>
        <w:t>2020;</w:t>
      </w:r>
    </w:p>
    <w:p>
      <w:pPr>
        <w:spacing w:after="0" w:line="480" w:lineRule="auto"/>
        <w:jc w:val="both"/>
        <w:sectPr>
          <w:pgSz w:w="11910" w:h="16840"/>
          <w:pgMar w:header="0" w:footer="1003" w:top="1340" w:bottom="1200" w:left="1220" w:right="500"/>
        </w:sectPr>
      </w:pPr>
    </w:p>
    <w:p>
      <w:pPr>
        <w:pStyle w:val="BodyText"/>
        <w:spacing w:line="480" w:lineRule="auto" w:before="73"/>
        <w:ind w:left="220" w:right="938"/>
        <w:jc w:val="both"/>
      </w:pPr>
      <w:r>
        <w:rPr>
          <w:color w:val="212121"/>
        </w:rPr>
        <w:t>Claveau-Mallet </w:t>
      </w:r>
      <w:r>
        <w:rPr>
          <w:i/>
          <w:color w:val="212121"/>
        </w:rPr>
        <w:t>et al</w:t>
      </w:r>
      <w:r>
        <w:rPr>
          <w:color w:val="212121"/>
        </w:rPr>
        <w:t>. 2012; Cikmit </w:t>
      </w:r>
      <w:r>
        <w:rPr>
          <w:i/>
          <w:color w:val="212121"/>
        </w:rPr>
        <w:t>et al</w:t>
      </w:r>
      <w:r>
        <w:rPr>
          <w:color w:val="212121"/>
        </w:rPr>
        <w:t>. 2019; Navarro </w:t>
      </w:r>
      <w:r>
        <w:rPr>
          <w:i/>
          <w:color w:val="212121"/>
        </w:rPr>
        <w:t>et al</w:t>
      </w:r>
      <w:r>
        <w:rPr>
          <w:color w:val="212121"/>
        </w:rPr>
        <w:t>. 2010 and</w:t>
      </w:r>
      <w:r>
        <w:rPr>
          <w:color w:val="212121"/>
          <w:spacing w:val="1"/>
        </w:rPr>
        <w:t> </w:t>
      </w:r>
      <w:r>
        <w:rPr>
          <w:color w:val="212121"/>
        </w:rPr>
        <w:t>Pan </w:t>
      </w:r>
      <w:r>
        <w:rPr>
          <w:i/>
          <w:color w:val="212121"/>
        </w:rPr>
        <w:t>et al</w:t>
      </w:r>
      <w:r>
        <w:rPr>
          <w:color w:val="212121"/>
        </w:rPr>
        <w:t>.2014). In</w:t>
      </w:r>
      <w:r>
        <w:rPr>
          <w:color w:val="212121"/>
          <w:spacing w:val="1"/>
        </w:rPr>
        <w:t> </w:t>
      </w:r>
      <w:r>
        <w:rPr>
          <w:color w:val="212121"/>
        </w:rPr>
        <w:t>this</w:t>
      </w:r>
      <w:r>
        <w:rPr>
          <w:color w:val="212121"/>
          <w:spacing w:val="11"/>
        </w:rPr>
        <w:t> </w:t>
      </w:r>
      <w:r>
        <w:rPr>
          <w:color w:val="212121"/>
        </w:rPr>
        <w:t>sudy,</w:t>
      </w:r>
      <w:r>
        <w:rPr>
          <w:color w:val="212121"/>
          <w:spacing w:val="10"/>
        </w:rPr>
        <w:t> </w:t>
      </w:r>
      <w:r>
        <w:rPr>
          <w:color w:val="212121"/>
        </w:rPr>
        <w:t>the</w:t>
      </w:r>
      <w:r>
        <w:rPr>
          <w:color w:val="212121"/>
          <w:spacing w:val="11"/>
        </w:rPr>
        <w:t> </w:t>
      </w:r>
      <w:r>
        <w:rPr>
          <w:color w:val="212121"/>
        </w:rPr>
        <w:t>mechanical</w:t>
      </w:r>
      <w:r>
        <w:rPr>
          <w:color w:val="212121"/>
          <w:spacing w:val="13"/>
        </w:rPr>
        <w:t> </w:t>
      </w:r>
      <w:r>
        <w:rPr>
          <w:color w:val="212121"/>
        </w:rPr>
        <w:t>property</w:t>
      </w:r>
      <w:r>
        <w:rPr>
          <w:color w:val="212121"/>
          <w:spacing w:val="6"/>
        </w:rPr>
        <w:t> </w:t>
      </w:r>
      <w:r>
        <w:rPr>
          <w:color w:val="212121"/>
        </w:rPr>
        <w:t>of</w:t>
      </w:r>
      <w:r>
        <w:rPr>
          <w:color w:val="212121"/>
          <w:spacing w:val="11"/>
        </w:rPr>
        <w:t> </w:t>
      </w:r>
      <w:r>
        <w:rPr>
          <w:color w:val="212121"/>
        </w:rPr>
        <w:t>steel</w:t>
      </w:r>
      <w:r>
        <w:rPr>
          <w:color w:val="212121"/>
          <w:spacing w:val="11"/>
        </w:rPr>
        <w:t> </w:t>
      </w:r>
      <w:r>
        <w:rPr>
          <w:color w:val="212121"/>
        </w:rPr>
        <w:t>produced</w:t>
      </w:r>
      <w:r>
        <w:rPr>
          <w:color w:val="212121"/>
          <w:spacing w:val="10"/>
        </w:rPr>
        <w:t> </w:t>
      </w:r>
      <w:r>
        <w:rPr>
          <w:color w:val="212121"/>
        </w:rPr>
        <w:t>in</w:t>
      </w:r>
      <w:r>
        <w:rPr>
          <w:color w:val="212121"/>
          <w:spacing w:val="12"/>
        </w:rPr>
        <w:t> </w:t>
      </w:r>
      <w:r>
        <w:rPr>
          <w:color w:val="212121"/>
        </w:rPr>
        <w:t>Nigeria</w:t>
      </w:r>
      <w:r>
        <w:rPr>
          <w:color w:val="212121"/>
          <w:spacing w:val="9"/>
        </w:rPr>
        <w:t> </w:t>
      </w:r>
      <w:r>
        <w:rPr>
          <w:color w:val="212121"/>
        </w:rPr>
        <w:t>is</w:t>
      </w:r>
      <w:r>
        <w:rPr>
          <w:color w:val="212121"/>
          <w:spacing w:val="12"/>
        </w:rPr>
        <w:t> </w:t>
      </w:r>
      <w:r>
        <w:rPr>
          <w:color w:val="212121"/>
        </w:rPr>
        <w:t>to</w:t>
      </w:r>
      <w:r>
        <w:rPr>
          <w:color w:val="212121"/>
          <w:spacing w:val="11"/>
        </w:rPr>
        <w:t> </w:t>
      </w:r>
      <w:r>
        <w:rPr>
          <w:color w:val="212121"/>
        </w:rPr>
        <w:t>be</w:t>
      </w:r>
      <w:r>
        <w:rPr>
          <w:color w:val="212121"/>
          <w:spacing w:val="10"/>
        </w:rPr>
        <w:t> </w:t>
      </w:r>
      <w:r>
        <w:rPr>
          <w:color w:val="212121"/>
        </w:rPr>
        <w:t>investigated</w:t>
      </w:r>
      <w:r>
        <w:rPr>
          <w:color w:val="212121"/>
          <w:spacing w:val="12"/>
        </w:rPr>
        <w:t> </w:t>
      </w:r>
      <w:r>
        <w:rPr>
          <w:color w:val="212121"/>
        </w:rPr>
        <w:t>and</w:t>
      </w:r>
      <w:r>
        <w:rPr>
          <w:color w:val="212121"/>
          <w:spacing w:val="11"/>
        </w:rPr>
        <w:t> </w:t>
      </w:r>
      <w:r>
        <w:rPr>
          <w:color w:val="212121"/>
        </w:rPr>
        <w:t>it</w:t>
      </w:r>
      <w:r>
        <w:rPr>
          <w:color w:val="212121"/>
          <w:spacing w:val="11"/>
        </w:rPr>
        <w:t> </w:t>
      </w:r>
      <w:r>
        <w:rPr>
          <w:color w:val="212121"/>
        </w:rPr>
        <w:t>is</w:t>
      </w:r>
      <w:r>
        <w:rPr>
          <w:color w:val="212121"/>
          <w:spacing w:val="-57"/>
        </w:rPr>
        <w:t> </w:t>
      </w:r>
      <w:r>
        <w:rPr>
          <w:color w:val="212121"/>
        </w:rPr>
        <w:t>in the opinion that any property that structural steel possessed comes from the method of</w:t>
      </w:r>
      <w:r>
        <w:rPr>
          <w:color w:val="212121"/>
          <w:spacing w:val="1"/>
        </w:rPr>
        <w:t> </w:t>
      </w:r>
      <w:r>
        <w:rPr>
          <w:color w:val="212121"/>
        </w:rPr>
        <w:t>production.</w:t>
      </w:r>
    </w:p>
    <w:p>
      <w:pPr>
        <w:pStyle w:val="BodyText"/>
        <w:spacing w:line="480" w:lineRule="auto" w:before="162"/>
        <w:ind w:left="220" w:right="938"/>
        <w:jc w:val="both"/>
      </w:pPr>
      <w:r>
        <w:rPr>
          <w:color w:val="212121"/>
        </w:rPr>
        <w:t>Sinha </w:t>
      </w:r>
      <w:r>
        <w:rPr>
          <w:i/>
          <w:color w:val="212121"/>
        </w:rPr>
        <w:t>et al.</w:t>
      </w:r>
      <w:r>
        <w:rPr>
          <w:color w:val="212121"/>
        </w:rPr>
        <w:t>(2016),</w:t>
      </w:r>
      <w:r>
        <w:rPr>
          <w:color w:val="212121"/>
          <w:spacing w:val="1"/>
        </w:rPr>
        <w:t> </w:t>
      </w:r>
      <w:r>
        <w:rPr>
          <w:color w:val="212121"/>
        </w:rPr>
        <w:t>therefore gives the analysis of steel contents and expressed that: </w:t>
      </w:r>
      <w:r>
        <w:rPr/>
        <w:t>If copper</w:t>
      </w:r>
      <w:r>
        <w:rPr>
          <w:spacing w:val="-57"/>
        </w:rPr>
        <w:t> </w:t>
      </w:r>
      <w:r>
        <w:rPr/>
        <w:t>is specified, the minimum is 0.2%, Boron, 0.0005% minimum,</w:t>
      </w:r>
      <w:r>
        <w:rPr>
          <w:spacing w:val="1"/>
        </w:rPr>
        <w:t> </w:t>
      </w:r>
      <w:r>
        <w:rPr/>
        <w:t>Copper, 0.35% maximum;</w:t>
      </w:r>
      <w:r>
        <w:rPr>
          <w:spacing w:val="1"/>
        </w:rPr>
        <w:t> </w:t>
      </w:r>
      <w:r>
        <w:rPr/>
        <w:t>nickel,</w:t>
      </w:r>
      <w:r>
        <w:rPr>
          <w:spacing w:val="53"/>
        </w:rPr>
        <w:t> </w:t>
      </w:r>
      <w:r>
        <w:rPr/>
        <w:t>0.25%</w:t>
      </w:r>
      <w:r>
        <w:rPr>
          <w:spacing w:val="52"/>
        </w:rPr>
        <w:t> </w:t>
      </w:r>
      <w:r>
        <w:rPr/>
        <w:t>maximum;</w:t>
      </w:r>
      <w:r>
        <w:rPr>
          <w:spacing w:val="53"/>
        </w:rPr>
        <w:t> </w:t>
      </w:r>
      <w:r>
        <w:rPr/>
        <w:t>chromium,</w:t>
      </w:r>
      <w:r>
        <w:rPr>
          <w:spacing w:val="52"/>
        </w:rPr>
        <w:t> </w:t>
      </w:r>
      <w:r>
        <w:rPr/>
        <w:t>0.25%</w:t>
      </w:r>
      <w:r>
        <w:rPr>
          <w:spacing w:val="52"/>
        </w:rPr>
        <w:t> </w:t>
      </w:r>
      <w:r>
        <w:rPr/>
        <w:t>maximum;</w:t>
      </w:r>
      <w:r>
        <w:rPr>
          <w:spacing w:val="51"/>
        </w:rPr>
        <w:t> </w:t>
      </w:r>
      <w:r>
        <w:rPr/>
        <w:t>molybdenum,</w:t>
      </w:r>
      <w:r>
        <w:rPr>
          <w:spacing w:val="55"/>
        </w:rPr>
        <w:t> </w:t>
      </w:r>
      <w:r>
        <w:rPr/>
        <w:t>0.008%</w:t>
      </w:r>
      <w:r>
        <w:rPr>
          <w:spacing w:val="52"/>
        </w:rPr>
        <w:t> </w:t>
      </w:r>
      <w:r>
        <w:rPr/>
        <w:t>maximum,</w:t>
      </w:r>
    </w:p>
    <w:p>
      <w:pPr>
        <w:pStyle w:val="BodyText"/>
        <w:ind w:left="220"/>
        <w:jc w:val="both"/>
      </w:pPr>
      <w:r>
        <w:rPr/>
        <w:t>molybdenum,</w:t>
      </w:r>
      <w:r>
        <w:rPr>
          <w:spacing w:val="44"/>
        </w:rPr>
        <w:t> </w:t>
      </w:r>
      <w:r>
        <w:rPr/>
        <w:t>0.45–0.65%;</w:t>
      </w:r>
      <w:r>
        <w:rPr>
          <w:spacing w:val="44"/>
        </w:rPr>
        <w:t> </w:t>
      </w:r>
      <w:r>
        <w:rPr/>
        <w:t>nickel,</w:t>
      </w:r>
      <w:r>
        <w:rPr>
          <w:spacing w:val="43"/>
        </w:rPr>
        <w:t> </w:t>
      </w:r>
      <w:r>
        <w:rPr/>
        <w:t>1.50%</w:t>
      </w:r>
      <w:r>
        <w:rPr>
          <w:spacing w:val="44"/>
        </w:rPr>
        <w:t> </w:t>
      </w:r>
      <w:r>
        <w:rPr/>
        <w:t>maximum;</w:t>
      </w:r>
      <w:r>
        <w:rPr>
          <w:spacing w:val="44"/>
        </w:rPr>
        <w:t> </w:t>
      </w:r>
      <w:r>
        <w:rPr/>
        <w:t>chromium,</w:t>
      </w:r>
      <w:r>
        <w:rPr>
          <w:spacing w:val="43"/>
        </w:rPr>
        <w:t> </w:t>
      </w:r>
      <w:r>
        <w:rPr/>
        <w:t>1.20%</w:t>
      </w:r>
      <w:r>
        <w:rPr>
          <w:spacing w:val="42"/>
        </w:rPr>
        <w:t> </w:t>
      </w:r>
      <w:r>
        <w:rPr/>
        <w:t>maximum;</w:t>
      </w:r>
      <w:r>
        <w:rPr>
          <w:spacing w:val="45"/>
        </w:rPr>
        <w:t> </w:t>
      </w:r>
      <w:r>
        <w:rPr/>
        <w:t>boron,</w:t>
      </w:r>
    </w:p>
    <w:p>
      <w:pPr>
        <w:pStyle w:val="BodyText"/>
      </w:pPr>
    </w:p>
    <w:p>
      <w:pPr>
        <w:pStyle w:val="BodyText"/>
        <w:ind w:left="220"/>
      </w:pPr>
      <w:r>
        <w:rPr/>
        <w:t>0.001–0.005%.</w:t>
      </w:r>
    </w:p>
    <w:p>
      <w:pPr>
        <w:pStyle w:val="BodyText"/>
        <w:spacing w:before="2"/>
        <w:rPr>
          <w:sz w:val="32"/>
        </w:rPr>
      </w:pPr>
    </w:p>
    <w:p>
      <w:pPr>
        <w:pStyle w:val="BodyText"/>
        <w:spacing w:line="480" w:lineRule="auto"/>
        <w:ind w:left="220" w:right="938"/>
        <w:jc w:val="both"/>
      </w:pPr>
      <w:r>
        <w:rPr/>
        <w:t>The above analysis is given based on the desire of the steel producers and it affirmed that</w:t>
      </w:r>
      <w:r>
        <w:rPr>
          <w:spacing w:val="1"/>
        </w:rPr>
        <w:t> </w:t>
      </w:r>
      <w:r>
        <w:rPr/>
        <w:t>every contentsof the steel were present during the production. It is very clear that the quality</w:t>
      </w:r>
      <w:r>
        <w:rPr>
          <w:spacing w:val="1"/>
        </w:rPr>
        <w:t> </w:t>
      </w:r>
      <w:r>
        <w:rPr/>
        <w:t>of steel produced is from the manufacturers and as a result, any low quality of steel product</w:t>
      </w:r>
      <w:r>
        <w:rPr>
          <w:spacing w:val="1"/>
        </w:rPr>
        <w:t> </w:t>
      </w:r>
      <w:r>
        <w:rPr/>
        <w:t>that does not meet the specification and standard should be referred to its producers. This is</w:t>
      </w:r>
      <w:r>
        <w:rPr>
          <w:spacing w:val="1"/>
        </w:rPr>
        <w:t> </w:t>
      </w:r>
      <w:r>
        <w:rPr/>
        <w:t>why in this study, the author of this paper will make sure of visiting different steel plants in</w:t>
      </w:r>
      <w:r>
        <w:rPr>
          <w:spacing w:val="1"/>
        </w:rPr>
        <w:t> </w:t>
      </w:r>
      <w:r>
        <w:rPr/>
        <w:t>Nigeria to investigate the chemical and mechanical properties of mild steel from each steel</w:t>
      </w:r>
      <w:r>
        <w:rPr>
          <w:spacing w:val="1"/>
        </w:rPr>
        <w:t> </w:t>
      </w:r>
      <w:r>
        <w:rPr/>
        <w:t>plants</w:t>
      </w:r>
      <w:r>
        <w:rPr>
          <w:spacing w:val="-1"/>
        </w:rPr>
        <w:t> </w:t>
      </w:r>
      <w:r>
        <w:rPr/>
        <w:t>across the six</w:t>
      </w:r>
      <w:r>
        <w:rPr>
          <w:spacing w:val="2"/>
        </w:rPr>
        <w:t> </w:t>
      </w:r>
      <w:r>
        <w:rPr/>
        <w:t>geopolitical zones in</w:t>
      </w:r>
      <w:r>
        <w:rPr>
          <w:spacing w:val="-1"/>
        </w:rPr>
        <w:t> </w:t>
      </w:r>
      <w:r>
        <w:rPr/>
        <w:t>Nigeria.</w:t>
      </w:r>
    </w:p>
    <w:p>
      <w:pPr>
        <w:pStyle w:val="Heading1"/>
        <w:numPr>
          <w:ilvl w:val="1"/>
          <w:numId w:val="8"/>
        </w:numPr>
        <w:tabs>
          <w:tab w:pos="581" w:val="left" w:leader="none"/>
        </w:tabs>
        <w:spacing w:line="240" w:lineRule="auto" w:before="102" w:after="0"/>
        <w:ind w:left="580" w:right="0" w:hanging="361"/>
        <w:jc w:val="both"/>
        <w:rPr>
          <w:color w:val="212121"/>
        </w:rPr>
      </w:pPr>
      <w:r>
        <w:rPr>
          <w:color w:val="212121"/>
        </w:rPr>
        <w:t>Types</w:t>
      </w:r>
      <w:r>
        <w:rPr>
          <w:color w:val="212121"/>
          <w:spacing w:val="-1"/>
        </w:rPr>
        <w:t> </w:t>
      </w:r>
      <w:r>
        <w:rPr>
          <w:color w:val="212121"/>
        </w:rPr>
        <w:t>of Steel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480" w:lineRule="auto"/>
        <w:ind w:left="220" w:right="938"/>
        <w:jc w:val="both"/>
      </w:pPr>
      <w:r>
        <w:rPr>
          <w:color w:val="212121"/>
        </w:rPr>
        <w:t>Steels</w:t>
      </w:r>
      <w:r>
        <w:rPr>
          <w:color w:val="212121"/>
          <w:spacing w:val="1"/>
        </w:rPr>
        <w:t> </w:t>
      </w:r>
      <w:r>
        <w:rPr>
          <w:color w:val="212121"/>
        </w:rPr>
        <w:t>are</w:t>
      </w:r>
      <w:r>
        <w:rPr>
          <w:color w:val="212121"/>
          <w:spacing w:val="1"/>
        </w:rPr>
        <w:t> </w:t>
      </w:r>
      <w:r>
        <w:rPr>
          <w:color w:val="212121"/>
        </w:rPr>
        <w:t>produced</w:t>
      </w:r>
      <w:r>
        <w:rPr>
          <w:color w:val="212121"/>
          <w:spacing w:val="1"/>
        </w:rPr>
        <w:t> </w:t>
      </w:r>
      <w:r>
        <w:rPr>
          <w:color w:val="212121"/>
        </w:rPr>
        <w:t>based</w:t>
      </w:r>
      <w:r>
        <w:rPr>
          <w:color w:val="212121"/>
          <w:spacing w:val="1"/>
        </w:rPr>
        <w:t> </w:t>
      </w:r>
      <w:r>
        <w:rPr>
          <w:color w:val="212121"/>
        </w:rPr>
        <w:t>on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mechanical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physical</w:t>
      </w:r>
      <w:r>
        <w:rPr>
          <w:color w:val="212121"/>
          <w:spacing w:val="1"/>
        </w:rPr>
        <w:t> </w:t>
      </w:r>
      <w:r>
        <w:rPr>
          <w:color w:val="212121"/>
        </w:rPr>
        <w:t>properties</w:t>
      </w:r>
      <w:r>
        <w:rPr>
          <w:color w:val="212121"/>
          <w:spacing w:val="1"/>
        </w:rPr>
        <w:t> </w:t>
      </w:r>
      <w:r>
        <w:rPr>
          <w:color w:val="212121"/>
        </w:rPr>
        <w:t>required</w:t>
      </w:r>
      <w:r>
        <w:rPr>
          <w:color w:val="212121"/>
          <w:spacing w:val="1"/>
        </w:rPr>
        <w:t> </w:t>
      </w:r>
      <w:r>
        <w:rPr>
          <w:color w:val="212121"/>
        </w:rPr>
        <w:t>for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engineering</w:t>
      </w:r>
      <w:r>
        <w:rPr>
          <w:color w:val="212121"/>
          <w:spacing w:val="1"/>
        </w:rPr>
        <w:t> </w:t>
      </w:r>
      <w:r>
        <w:rPr>
          <w:color w:val="212121"/>
        </w:rPr>
        <w:t>application.</w:t>
      </w:r>
      <w:r>
        <w:rPr>
          <w:color w:val="212121"/>
          <w:spacing w:val="1"/>
        </w:rPr>
        <w:t> </w:t>
      </w:r>
      <w:r>
        <w:rPr>
          <w:color w:val="212121"/>
        </w:rPr>
        <w:t>Steel</w:t>
      </w:r>
      <w:r>
        <w:rPr>
          <w:color w:val="212121"/>
          <w:spacing w:val="1"/>
        </w:rPr>
        <w:t> </w:t>
      </w:r>
      <w:r>
        <w:rPr>
          <w:color w:val="212121"/>
        </w:rPr>
        <w:t>that</w:t>
      </w:r>
      <w:r>
        <w:rPr>
          <w:color w:val="212121"/>
          <w:spacing w:val="1"/>
        </w:rPr>
        <w:t> </w:t>
      </w:r>
      <w:r>
        <w:rPr>
          <w:color w:val="212121"/>
        </w:rPr>
        <w:t>produced</w:t>
      </w:r>
      <w:r>
        <w:rPr>
          <w:color w:val="212121"/>
          <w:spacing w:val="1"/>
        </w:rPr>
        <w:t> </w:t>
      </w:r>
      <w:r>
        <w:rPr>
          <w:color w:val="212121"/>
        </w:rPr>
        <w:t>all</w:t>
      </w:r>
      <w:r>
        <w:rPr>
          <w:color w:val="212121"/>
          <w:spacing w:val="1"/>
        </w:rPr>
        <w:t> </w:t>
      </w:r>
      <w:r>
        <w:rPr>
          <w:color w:val="212121"/>
        </w:rPr>
        <w:t>over the world</w:t>
      </w:r>
      <w:r>
        <w:rPr>
          <w:color w:val="212121"/>
          <w:spacing w:val="1"/>
        </w:rPr>
        <w:t> </w:t>
      </w:r>
      <w:r>
        <w:rPr>
          <w:color w:val="212121"/>
        </w:rPr>
        <w:t>have different</w:t>
      </w:r>
      <w:r>
        <w:rPr>
          <w:color w:val="212121"/>
          <w:spacing w:val="1"/>
        </w:rPr>
        <w:t> </w:t>
      </w:r>
      <w:r>
        <w:rPr>
          <w:color w:val="212121"/>
        </w:rPr>
        <w:t>grades</w:t>
      </w:r>
      <w:r>
        <w:rPr>
          <w:color w:val="212121"/>
          <w:spacing w:val="1"/>
        </w:rPr>
        <w:t> </w:t>
      </w:r>
      <w:r>
        <w:rPr>
          <w:color w:val="212121"/>
        </w:rPr>
        <w:t>in</w:t>
      </w:r>
      <w:r>
        <w:rPr>
          <w:color w:val="212121"/>
          <w:spacing w:val="1"/>
        </w:rPr>
        <w:t> </w:t>
      </w:r>
      <w:r>
        <w:rPr>
          <w:color w:val="212121"/>
        </w:rPr>
        <w:t>accordance with the </w:t>
      </w:r>
      <w:r>
        <w:rPr/>
        <w:t>the BS4449, NIS and ASTM A706 standards.</w:t>
      </w:r>
      <w:r>
        <w:rPr>
          <w:spacing w:val="1"/>
        </w:rPr>
        <w:t> </w:t>
      </w:r>
      <w:r>
        <w:rPr>
          <w:color w:val="212121"/>
        </w:rPr>
        <w:t>Various grading systems</w:t>
      </w:r>
      <w:r>
        <w:rPr>
          <w:color w:val="212121"/>
          <w:spacing w:val="1"/>
        </w:rPr>
        <w:t> </w:t>
      </w:r>
      <w:r>
        <w:rPr>
          <w:color w:val="212121"/>
        </w:rPr>
        <w:t>are used to distinguish steels based on these properties, which include density, elasticity,</w:t>
      </w:r>
      <w:r>
        <w:rPr>
          <w:color w:val="212121"/>
          <w:spacing w:val="1"/>
        </w:rPr>
        <w:t> </w:t>
      </w:r>
      <w:r>
        <w:rPr>
          <w:color w:val="212121"/>
        </w:rPr>
        <w:t>melting point, thermal conductivity, strength, and hardness among others. The manufacturers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6"/>
        </w:rPr>
        <w:t> </w:t>
      </w:r>
      <w:r>
        <w:rPr>
          <w:color w:val="212121"/>
        </w:rPr>
        <w:t>steel</w:t>
      </w:r>
      <w:r>
        <w:rPr>
          <w:color w:val="212121"/>
          <w:spacing w:val="7"/>
        </w:rPr>
        <w:t> </w:t>
      </w:r>
      <w:r>
        <w:rPr>
          <w:color w:val="212121"/>
        </w:rPr>
        <w:t>products</w:t>
      </w:r>
      <w:r>
        <w:rPr>
          <w:color w:val="212121"/>
          <w:spacing w:val="7"/>
        </w:rPr>
        <w:t> </w:t>
      </w:r>
      <w:r>
        <w:rPr>
          <w:color w:val="212121"/>
        </w:rPr>
        <w:t>varies</w:t>
      </w:r>
      <w:r>
        <w:rPr>
          <w:color w:val="212121"/>
          <w:spacing w:val="7"/>
        </w:rPr>
        <w:t> </w:t>
      </w:r>
      <w:r>
        <w:rPr>
          <w:color w:val="212121"/>
        </w:rPr>
        <w:t>the</w:t>
      </w:r>
      <w:r>
        <w:rPr>
          <w:color w:val="212121"/>
          <w:spacing w:val="7"/>
        </w:rPr>
        <w:t> </w:t>
      </w:r>
      <w:r>
        <w:rPr>
          <w:color w:val="212121"/>
        </w:rPr>
        <w:t>type</w:t>
      </w:r>
      <w:r>
        <w:rPr>
          <w:color w:val="212121"/>
          <w:spacing w:val="6"/>
        </w:rPr>
        <w:t> </w:t>
      </w:r>
      <w:r>
        <w:rPr>
          <w:color w:val="212121"/>
        </w:rPr>
        <w:t>and</w:t>
      </w:r>
      <w:r>
        <w:rPr>
          <w:color w:val="212121"/>
          <w:spacing w:val="6"/>
        </w:rPr>
        <w:t> </w:t>
      </w:r>
      <w:r>
        <w:rPr>
          <w:color w:val="212121"/>
        </w:rPr>
        <w:t>the</w:t>
      </w:r>
      <w:r>
        <w:rPr>
          <w:color w:val="212121"/>
          <w:spacing w:val="6"/>
        </w:rPr>
        <w:t> </w:t>
      </w:r>
      <w:r>
        <w:rPr>
          <w:color w:val="212121"/>
        </w:rPr>
        <w:t>quality</w:t>
      </w:r>
      <w:r>
        <w:rPr>
          <w:color w:val="212121"/>
          <w:spacing w:val="4"/>
        </w:rPr>
        <w:t> </w:t>
      </w:r>
      <w:r>
        <w:rPr>
          <w:color w:val="212121"/>
        </w:rPr>
        <w:t>of</w:t>
      </w:r>
      <w:r>
        <w:rPr>
          <w:color w:val="212121"/>
          <w:spacing w:val="7"/>
        </w:rPr>
        <w:t> </w:t>
      </w:r>
      <w:r>
        <w:rPr>
          <w:color w:val="212121"/>
        </w:rPr>
        <w:t>steel</w:t>
      </w:r>
      <w:r>
        <w:rPr>
          <w:color w:val="212121"/>
          <w:spacing w:val="7"/>
        </w:rPr>
        <w:t> </w:t>
      </w:r>
      <w:r>
        <w:rPr>
          <w:color w:val="212121"/>
        </w:rPr>
        <w:t>products</w:t>
      </w:r>
      <w:r>
        <w:rPr>
          <w:color w:val="212121"/>
          <w:spacing w:val="7"/>
        </w:rPr>
        <w:t> </w:t>
      </w:r>
      <w:r>
        <w:rPr>
          <w:color w:val="212121"/>
        </w:rPr>
        <w:t>in</w:t>
      </w:r>
      <w:r>
        <w:rPr>
          <w:color w:val="212121"/>
          <w:spacing w:val="7"/>
        </w:rPr>
        <w:t> </w:t>
      </w:r>
      <w:r>
        <w:rPr>
          <w:color w:val="212121"/>
        </w:rPr>
        <w:t>order</w:t>
      </w:r>
      <w:r>
        <w:rPr>
          <w:color w:val="212121"/>
          <w:spacing w:val="6"/>
        </w:rPr>
        <w:t> </w:t>
      </w:r>
      <w:r>
        <w:rPr>
          <w:color w:val="212121"/>
        </w:rPr>
        <w:t>to</w:t>
      </w:r>
      <w:r>
        <w:rPr>
          <w:color w:val="212121"/>
          <w:spacing w:val="7"/>
        </w:rPr>
        <w:t> </w:t>
      </w:r>
      <w:r>
        <w:rPr>
          <w:color w:val="212121"/>
        </w:rPr>
        <w:t>suit</w:t>
      </w:r>
      <w:r>
        <w:rPr>
          <w:color w:val="212121"/>
          <w:spacing w:val="7"/>
        </w:rPr>
        <w:t> </w:t>
      </w:r>
      <w:r>
        <w:rPr>
          <w:color w:val="212121"/>
        </w:rPr>
        <w:t>the</w:t>
      </w:r>
      <w:r>
        <w:rPr>
          <w:color w:val="212121"/>
          <w:spacing w:val="6"/>
        </w:rPr>
        <w:t> </w:t>
      </w:r>
      <w:r>
        <w:rPr>
          <w:color w:val="212121"/>
        </w:rPr>
        <w:t>desire</w:t>
      </w:r>
      <w:r>
        <w:rPr>
          <w:color w:val="212121"/>
          <w:spacing w:val="6"/>
        </w:rPr>
        <w:t> </w:t>
      </w:r>
      <w:r>
        <w:rPr>
          <w:color w:val="212121"/>
        </w:rPr>
        <w:t>of</w:t>
      </w:r>
    </w:p>
    <w:p>
      <w:pPr>
        <w:spacing w:after="0" w:line="480" w:lineRule="auto"/>
        <w:jc w:val="both"/>
        <w:sectPr>
          <w:pgSz w:w="11910" w:h="16840"/>
          <w:pgMar w:header="0" w:footer="1003" w:top="1340" w:bottom="1200" w:left="1220" w:right="500"/>
        </w:sectPr>
      </w:pPr>
    </w:p>
    <w:p>
      <w:pPr>
        <w:pStyle w:val="BodyText"/>
        <w:spacing w:line="480" w:lineRule="auto" w:before="73"/>
        <w:ind w:left="220" w:right="945"/>
        <w:jc w:val="both"/>
      </w:pPr>
      <w:r>
        <w:rPr>
          <w:color w:val="212121"/>
        </w:rPr>
        <w:t>the consumers. According to the American Iron and Steel Institute (AISI), steels can be</w:t>
      </w:r>
      <w:r>
        <w:rPr>
          <w:color w:val="212121"/>
          <w:spacing w:val="1"/>
        </w:rPr>
        <w:t> </w:t>
      </w:r>
      <w:r>
        <w:rPr>
          <w:color w:val="212121"/>
        </w:rPr>
        <w:t>broadly</w:t>
      </w:r>
      <w:r>
        <w:rPr>
          <w:color w:val="212121"/>
          <w:spacing w:val="-4"/>
        </w:rPr>
        <w:t> </w:t>
      </w:r>
      <w:r>
        <w:rPr>
          <w:color w:val="212121"/>
        </w:rPr>
        <w:t>categorized into four groups based on</w:t>
      </w:r>
      <w:r>
        <w:rPr>
          <w:color w:val="212121"/>
          <w:spacing w:val="-1"/>
        </w:rPr>
        <w:t> </w:t>
      </w:r>
      <w:r>
        <w:rPr>
          <w:color w:val="212121"/>
        </w:rPr>
        <w:t>their chemical</w:t>
      </w:r>
      <w:r>
        <w:rPr>
          <w:color w:val="212121"/>
          <w:spacing w:val="2"/>
        </w:rPr>
        <w:t> </w:t>
      </w:r>
      <w:r>
        <w:rPr>
          <w:color w:val="212121"/>
        </w:rPr>
        <w:t>compositions:</w:t>
      </w:r>
    </w:p>
    <w:p>
      <w:pPr>
        <w:pStyle w:val="BodyText"/>
        <w:spacing w:before="5"/>
      </w:pPr>
    </w:p>
    <w:p>
      <w:pPr>
        <w:pStyle w:val="ListParagraph"/>
        <w:numPr>
          <w:ilvl w:val="2"/>
          <w:numId w:val="8"/>
        </w:numPr>
        <w:tabs>
          <w:tab w:pos="941" w:val="left" w:leader="none"/>
        </w:tabs>
        <w:spacing w:line="240" w:lineRule="auto" w:before="1" w:after="0"/>
        <w:ind w:left="940" w:right="0" w:hanging="361"/>
        <w:jc w:val="left"/>
        <w:rPr>
          <w:sz w:val="24"/>
        </w:rPr>
      </w:pPr>
      <w:r>
        <w:rPr>
          <w:color w:val="212121"/>
          <w:sz w:val="24"/>
        </w:rPr>
        <w:t>Carbon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Steels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8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4"/>
        </w:rPr>
      </w:pPr>
      <w:r>
        <w:rPr>
          <w:color w:val="212121"/>
          <w:sz w:val="24"/>
        </w:rPr>
        <w:t>Alloy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Steels</w:t>
      </w:r>
    </w:p>
    <w:p>
      <w:pPr>
        <w:pStyle w:val="BodyText"/>
      </w:pPr>
    </w:p>
    <w:p>
      <w:pPr>
        <w:pStyle w:val="ListParagraph"/>
        <w:numPr>
          <w:ilvl w:val="2"/>
          <w:numId w:val="8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4"/>
        </w:rPr>
      </w:pPr>
      <w:r>
        <w:rPr>
          <w:color w:val="212121"/>
          <w:sz w:val="24"/>
        </w:rPr>
        <w:t>Stainless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Steels</w:t>
      </w:r>
    </w:p>
    <w:p>
      <w:pPr>
        <w:pStyle w:val="BodyText"/>
      </w:pPr>
    </w:p>
    <w:p>
      <w:pPr>
        <w:pStyle w:val="ListParagraph"/>
        <w:numPr>
          <w:ilvl w:val="2"/>
          <w:numId w:val="8"/>
        </w:numPr>
        <w:tabs>
          <w:tab w:pos="941" w:val="left" w:leader="none"/>
        </w:tabs>
        <w:spacing w:line="240" w:lineRule="auto" w:before="0" w:after="0"/>
        <w:ind w:left="940" w:right="0" w:hanging="361"/>
        <w:jc w:val="left"/>
        <w:rPr>
          <w:sz w:val="24"/>
        </w:rPr>
      </w:pPr>
      <w:r>
        <w:rPr>
          <w:color w:val="212121"/>
          <w:sz w:val="24"/>
        </w:rPr>
        <w:t>Tool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Steels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480" w:lineRule="auto"/>
        <w:ind w:left="220" w:right="933"/>
        <w:jc w:val="both"/>
      </w:pPr>
      <w:r>
        <w:rPr>
          <w:color w:val="212121"/>
        </w:rPr>
        <w:t>Based on the above identification of steel products, in this present study,</w:t>
      </w:r>
      <w:r>
        <w:rPr>
          <w:color w:val="212121"/>
          <w:spacing w:val="60"/>
        </w:rPr>
        <w:t> </w:t>
      </w:r>
      <w:r>
        <w:rPr>
          <w:color w:val="212121"/>
        </w:rPr>
        <w:t>therefore only</w:t>
      </w:r>
      <w:r>
        <w:rPr>
          <w:color w:val="212121"/>
          <w:spacing w:val="1"/>
        </w:rPr>
        <w:t> </w:t>
      </w:r>
      <w:r>
        <w:rPr>
          <w:color w:val="212121"/>
        </w:rPr>
        <w:t>carbon steels product was considered and as the only area of study for the investigation of</w:t>
      </w:r>
      <w:r>
        <w:rPr>
          <w:color w:val="212121"/>
          <w:spacing w:val="1"/>
        </w:rPr>
        <w:t> </w:t>
      </w:r>
      <w:r>
        <w:rPr>
          <w:color w:val="212121"/>
        </w:rPr>
        <w:t>chemical and mechanical properties of mild steel produced in twenty five (25) steel plants in</w:t>
      </w:r>
      <w:r>
        <w:rPr>
          <w:color w:val="212121"/>
          <w:spacing w:val="1"/>
        </w:rPr>
        <w:t> </w:t>
      </w:r>
      <w:r>
        <w:rPr>
          <w:color w:val="212121"/>
        </w:rPr>
        <w:t>Nigeria.</w:t>
      </w:r>
    </w:p>
    <w:p>
      <w:pPr>
        <w:pStyle w:val="BodyText"/>
        <w:spacing w:before="10"/>
      </w:pPr>
    </w:p>
    <w:p>
      <w:pPr>
        <w:pStyle w:val="Heading1"/>
        <w:numPr>
          <w:ilvl w:val="1"/>
          <w:numId w:val="8"/>
        </w:numPr>
        <w:tabs>
          <w:tab w:pos="581" w:val="left" w:leader="none"/>
        </w:tabs>
        <w:spacing w:line="240" w:lineRule="auto" w:before="0" w:after="0"/>
        <w:ind w:left="580" w:right="0" w:hanging="361"/>
        <w:jc w:val="left"/>
        <w:rPr>
          <w:color w:val="212121"/>
        </w:rPr>
      </w:pPr>
      <w:r>
        <w:rPr>
          <w:color w:val="212121"/>
        </w:rPr>
        <w:t>Common</w:t>
      </w:r>
      <w:r>
        <w:rPr>
          <w:color w:val="212121"/>
          <w:spacing w:val="-2"/>
        </w:rPr>
        <w:t> </w:t>
      </w:r>
      <w:r>
        <w:rPr>
          <w:color w:val="212121"/>
        </w:rPr>
        <w:t>Steel</w:t>
      </w:r>
      <w:r>
        <w:rPr>
          <w:color w:val="212121"/>
          <w:spacing w:val="-1"/>
        </w:rPr>
        <w:t> </w:t>
      </w:r>
      <w:r>
        <w:rPr>
          <w:color w:val="212121"/>
        </w:rPr>
        <w:t>Alloying</w:t>
      </w:r>
      <w:r>
        <w:rPr>
          <w:color w:val="212121"/>
          <w:spacing w:val="-2"/>
        </w:rPr>
        <w:t> </w:t>
      </w:r>
      <w:r>
        <w:rPr>
          <w:color w:val="212121"/>
        </w:rPr>
        <w:t>Agents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/>
        <w:ind w:left="220" w:right="943"/>
        <w:jc w:val="both"/>
      </w:pPr>
      <w:r>
        <w:rPr>
          <w:color w:val="212121"/>
        </w:rPr>
        <w:t>Based on the general standard, below is a list of commonly used alloying elements and their</w:t>
      </w:r>
      <w:r>
        <w:rPr>
          <w:color w:val="212121"/>
          <w:spacing w:val="1"/>
        </w:rPr>
        <w:t> </w:t>
      </w:r>
      <w:r>
        <w:rPr>
          <w:color w:val="212121"/>
        </w:rPr>
        <w:t>impact on steel which can be serves as reference bench mark for all steel manufacturers in</w:t>
      </w:r>
      <w:r>
        <w:rPr>
          <w:color w:val="212121"/>
          <w:spacing w:val="1"/>
        </w:rPr>
        <w:t> </w:t>
      </w:r>
      <w:r>
        <w:rPr>
          <w:color w:val="212121"/>
        </w:rPr>
        <w:t>Nigeria.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9"/>
        </w:numPr>
        <w:tabs>
          <w:tab w:pos="941" w:val="left" w:leader="none"/>
        </w:tabs>
        <w:spacing w:line="240" w:lineRule="auto" w:before="1" w:after="0"/>
        <w:ind w:left="940" w:right="0" w:hanging="361"/>
        <w:jc w:val="left"/>
        <w:rPr>
          <w:color w:val="212121"/>
          <w:sz w:val="24"/>
        </w:rPr>
      </w:pPr>
      <w:r>
        <w:rPr>
          <w:color w:val="212121"/>
          <w:sz w:val="24"/>
        </w:rPr>
        <w:t>Aluminum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(0.95-1.30%):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A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deoxidizer.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Used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to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limit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the growth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of austenite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grains.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9"/>
        </w:numPr>
        <w:tabs>
          <w:tab w:pos="941" w:val="left" w:leader="none"/>
        </w:tabs>
        <w:spacing w:line="480" w:lineRule="auto" w:before="0" w:after="0"/>
        <w:ind w:left="940" w:right="939" w:hanging="360"/>
        <w:jc w:val="both"/>
        <w:rPr>
          <w:color w:val="212121"/>
          <w:sz w:val="24"/>
        </w:rPr>
      </w:pPr>
      <w:r>
        <w:rPr>
          <w:color w:val="212121"/>
          <w:sz w:val="24"/>
        </w:rPr>
        <w:t>Boron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(0.001-0.003%):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hardenability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agent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that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improves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deformability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machinability. But it should be added in a small quantity just to give hardness to the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steel.</w:t>
      </w:r>
    </w:p>
    <w:p>
      <w:pPr>
        <w:pStyle w:val="ListParagraph"/>
        <w:numPr>
          <w:ilvl w:val="0"/>
          <w:numId w:val="9"/>
        </w:numPr>
        <w:tabs>
          <w:tab w:pos="941" w:val="left" w:leader="none"/>
        </w:tabs>
        <w:spacing w:line="240" w:lineRule="auto" w:before="1" w:after="0"/>
        <w:ind w:left="940" w:right="0" w:hanging="361"/>
        <w:jc w:val="both"/>
        <w:rPr>
          <w:color w:val="212121"/>
          <w:sz w:val="24"/>
        </w:rPr>
      </w:pPr>
      <w:r>
        <w:rPr>
          <w:color w:val="212121"/>
          <w:sz w:val="24"/>
        </w:rPr>
        <w:t>Chromium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(0.5-18%):</w:t>
      </w:r>
      <w:r>
        <w:rPr>
          <w:color w:val="212121"/>
          <w:spacing w:val="57"/>
          <w:sz w:val="24"/>
        </w:rPr>
        <w:t> </w:t>
      </w:r>
      <w:r>
        <w:rPr>
          <w:color w:val="212121"/>
          <w:sz w:val="24"/>
        </w:rPr>
        <w:t>This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is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the major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alloying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element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stainless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steel.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941" w:val="left" w:leader="none"/>
        </w:tabs>
        <w:spacing w:line="240" w:lineRule="auto" w:before="0" w:after="0"/>
        <w:ind w:left="940" w:right="0" w:hanging="361"/>
        <w:jc w:val="both"/>
        <w:rPr>
          <w:color w:val="212121"/>
          <w:sz w:val="24"/>
        </w:rPr>
      </w:pPr>
      <w:r>
        <w:rPr>
          <w:color w:val="212121"/>
          <w:sz w:val="24"/>
        </w:rPr>
        <w:t>Cobalt: This gives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strength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magnetic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permeability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to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steel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at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high temperatures.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941" w:val="left" w:leader="none"/>
        </w:tabs>
        <w:spacing w:line="480" w:lineRule="auto" w:before="0" w:after="0"/>
        <w:ind w:left="940" w:right="945" w:hanging="360"/>
        <w:jc w:val="both"/>
        <w:rPr>
          <w:color w:val="212121"/>
          <w:sz w:val="24"/>
        </w:rPr>
      </w:pPr>
      <w:r>
        <w:rPr>
          <w:color w:val="212121"/>
          <w:sz w:val="24"/>
        </w:rPr>
        <w:t>Copper (0.1-0.4%):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It is added to steel in order to give ductility and also gives the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corrosion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resistance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03" w:top="1340" w:bottom="1200" w:left="1220" w:right="500"/>
        </w:sectPr>
      </w:pPr>
    </w:p>
    <w:p>
      <w:pPr>
        <w:pStyle w:val="ListParagraph"/>
        <w:numPr>
          <w:ilvl w:val="0"/>
          <w:numId w:val="9"/>
        </w:numPr>
        <w:tabs>
          <w:tab w:pos="941" w:val="left" w:leader="none"/>
        </w:tabs>
        <w:spacing w:line="480" w:lineRule="auto" w:before="73" w:after="0"/>
        <w:ind w:left="940" w:right="937" w:hanging="360"/>
        <w:jc w:val="left"/>
        <w:rPr>
          <w:color w:val="212121"/>
          <w:sz w:val="24"/>
        </w:rPr>
      </w:pPr>
      <w:r>
        <w:rPr>
          <w:color w:val="212121"/>
          <w:sz w:val="24"/>
        </w:rPr>
        <w:t>Lead: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It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is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insoluble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in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liquid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or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solid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steel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but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it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can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also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be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added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to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steel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for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easy</w:t>
      </w:r>
      <w:r>
        <w:rPr>
          <w:color w:val="212121"/>
          <w:spacing w:val="-57"/>
          <w:sz w:val="24"/>
        </w:rPr>
        <w:t> </w:t>
      </w:r>
      <w:r>
        <w:rPr>
          <w:color w:val="212121"/>
          <w:sz w:val="24"/>
        </w:rPr>
        <w:t>machining.</w:t>
      </w:r>
    </w:p>
    <w:p>
      <w:pPr>
        <w:pStyle w:val="ListParagraph"/>
        <w:numPr>
          <w:ilvl w:val="0"/>
          <w:numId w:val="9"/>
        </w:numPr>
        <w:tabs>
          <w:tab w:pos="941" w:val="left" w:leader="none"/>
        </w:tabs>
        <w:spacing w:line="480" w:lineRule="auto" w:before="1" w:after="0"/>
        <w:ind w:left="940" w:right="938" w:hanging="360"/>
        <w:jc w:val="left"/>
        <w:rPr>
          <w:color w:val="212121"/>
          <w:sz w:val="24"/>
        </w:rPr>
      </w:pPr>
      <w:r>
        <w:rPr>
          <w:color w:val="212121"/>
          <w:sz w:val="24"/>
        </w:rPr>
        <w:t>Manganese</w:t>
      </w:r>
      <w:r>
        <w:rPr>
          <w:color w:val="212121"/>
          <w:spacing w:val="48"/>
          <w:sz w:val="24"/>
        </w:rPr>
        <w:t> </w:t>
      </w:r>
      <w:r>
        <w:rPr>
          <w:color w:val="212121"/>
          <w:sz w:val="24"/>
        </w:rPr>
        <w:t>(0.25-13%):</w:t>
      </w:r>
      <w:r>
        <w:rPr>
          <w:color w:val="212121"/>
          <w:spacing w:val="51"/>
          <w:sz w:val="24"/>
        </w:rPr>
        <w:t> </w:t>
      </w:r>
      <w:r>
        <w:rPr>
          <w:color w:val="212121"/>
          <w:sz w:val="24"/>
        </w:rPr>
        <w:t>This</w:t>
      </w:r>
      <w:r>
        <w:rPr>
          <w:color w:val="212121"/>
          <w:spacing w:val="49"/>
          <w:sz w:val="24"/>
        </w:rPr>
        <w:t> </w:t>
      </w:r>
      <w:r>
        <w:rPr>
          <w:color w:val="212121"/>
          <w:sz w:val="24"/>
        </w:rPr>
        <w:t>tremendously</w:t>
      </w:r>
      <w:r>
        <w:rPr>
          <w:color w:val="212121"/>
          <w:spacing w:val="41"/>
          <w:sz w:val="24"/>
        </w:rPr>
        <w:t> </w:t>
      </w:r>
      <w:r>
        <w:rPr>
          <w:color w:val="212121"/>
          <w:sz w:val="24"/>
        </w:rPr>
        <w:t>improves</w:t>
      </w:r>
      <w:r>
        <w:rPr>
          <w:color w:val="212121"/>
          <w:spacing w:val="49"/>
          <w:sz w:val="24"/>
        </w:rPr>
        <w:t> </w:t>
      </w:r>
      <w:r>
        <w:rPr>
          <w:color w:val="212121"/>
          <w:sz w:val="24"/>
        </w:rPr>
        <w:t>the</w:t>
      </w:r>
      <w:r>
        <w:rPr>
          <w:color w:val="212121"/>
          <w:spacing w:val="49"/>
          <w:sz w:val="24"/>
        </w:rPr>
        <w:t> </w:t>
      </w:r>
      <w:r>
        <w:rPr>
          <w:color w:val="212121"/>
          <w:sz w:val="24"/>
        </w:rPr>
        <w:t>strength</w:t>
      </w:r>
      <w:r>
        <w:rPr>
          <w:color w:val="212121"/>
          <w:spacing w:val="49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48"/>
          <w:sz w:val="24"/>
        </w:rPr>
        <w:t> </w:t>
      </w:r>
      <w:r>
        <w:rPr>
          <w:color w:val="212121"/>
          <w:sz w:val="24"/>
        </w:rPr>
        <w:t>a</w:t>
      </w:r>
      <w:r>
        <w:rPr>
          <w:color w:val="212121"/>
          <w:spacing w:val="50"/>
          <w:sz w:val="24"/>
        </w:rPr>
        <w:t> </w:t>
      </w:r>
      <w:r>
        <w:rPr>
          <w:color w:val="212121"/>
          <w:sz w:val="24"/>
        </w:rPr>
        <w:t>steel</w:t>
      </w:r>
      <w:r>
        <w:rPr>
          <w:color w:val="212121"/>
          <w:spacing w:val="49"/>
          <w:sz w:val="24"/>
        </w:rPr>
        <w:t> </w:t>
      </w:r>
      <w:r>
        <w:rPr>
          <w:color w:val="212121"/>
          <w:sz w:val="24"/>
        </w:rPr>
        <w:t>at</w:t>
      </w:r>
      <w:r>
        <w:rPr>
          <w:color w:val="212121"/>
          <w:spacing w:val="49"/>
          <w:sz w:val="24"/>
        </w:rPr>
        <w:t> </w:t>
      </w:r>
      <w:r>
        <w:rPr>
          <w:color w:val="212121"/>
          <w:sz w:val="24"/>
        </w:rPr>
        <w:t>an</w:t>
      </w:r>
      <w:r>
        <w:rPr>
          <w:color w:val="212121"/>
          <w:spacing w:val="-57"/>
          <w:sz w:val="24"/>
        </w:rPr>
        <w:t> </w:t>
      </w:r>
      <w:r>
        <w:rPr>
          <w:color w:val="212121"/>
          <w:sz w:val="24"/>
        </w:rPr>
        <w:t>elevated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temperatures.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It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also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increase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the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hardenability,</w:t>
      </w:r>
      <w:r>
        <w:rPr>
          <w:spacing w:val="3"/>
          <w:sz w:val="24"/>
        </w:rPr>
        <w:t> </w:t>
      </w:r>
      <w:hyperlink r:id="rId8">
        <w:r>
          <w:rPr>
            <w:sz w:val="24"/>
            <w:u w:val="single"/>
          </w:rPr>
          <w:t>ductility</w:t>
        </w:r>
        <w:r>
          <w:rPr>
            <w:spacing w:val="-6"/>
            <w:sz w:val="24"/>
          </w:rPr>
          <w:t> </w:t>
        </w:r>
      </w:hyperlink>
      <w:r>
        <w:rPr>
          <w:sz w:val="24"/>
        </w:rPr>
        <w:t>a</w:t>
      </w:r>
      <w:r>
        <w:rPr>
          <w:color w:val="212121"/>
          <w:sz w:val="24"/>
        </w:rPr>
        <w:t>nd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wear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resistance</w:t>
      </w:r>
    </w:p>
    <w:p>
      <w:pPr>
        <w:pStyle w:val="BodyText"/>
        <w:ind w:left="940"/>
      </w:pP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steel.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941" w:val="left" w:leader="none"/>
        </w:tabs>
        <w:spacing w:line="480" w:lineRule="auto" w:before="0" w:after="0"/>
        <w:ind w:left="940" w:right="938" w:hanging="360"/>
        <w:jc w:val="both"/>
        <w:rPr>
          <w:color w:val="212121"/>
          <w:sz w:val="24"/>
        </w:rPr>
      </w:pPr>
      <w:r>
        <w:rPr>
          <w:color w:val="212121"/>
          <w:sz w:val="24"/>
        </w:rPr>
        <w:t>Molybdenum (0.2-5.0%): It is always added in a small quantities to steel and also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gives good hardness and strength to steel. It also serves as a corrosion resistance to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steel.</w:t>
      </w:r>
    </w:p>
    <w:p>
      <w:pPr>
        <w:pStyle w:val="ListParagraph"/>
        <w:numPr>
          <w:ilvl w:val="0"/>
          <w:numId w:val="9"/>
        </w:numPr>
        <w:tabs>
          <w:tab w:pos="941" w:val="left" w:leader="none"/>
        </w:tabs>
        <w:spacing w:line="480" w:lineRule="auto" w:before="1" w:after="0"/>
        <w:ind w:left="940" w:right="937" w:hanging="360"/>
        <w:jc w:val="both"/>
        <w:rPr>
          <w:color w:val="212121"/>
          <w:sz w:val="24"/>
        </w:rPr>
      </w:pPr>
      <w:r>
        <w:rPr>
          <w:color w:val="212121"/>
          <w:sz w:val="24"/>
        </w:rPr>
        <w:t>Nickel (2-20%): It is being added at over 8% content to high chromium stainless steel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which improve the strength and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the toughness as well as the resistance to oxidization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corrosion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as a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protection for steel.</w:t>
      </w:r>
    </w:p>
    <w:p>
      <w:pPr>
        <w:pStyle w:val="ListParagraph"/>
        <w:numPr>
          <w:ilvl w:val="0"/>
          <w:numId w:val="9"/>
        </w:numPr>
        <w:tabs>
          <w:tab w:pos="941" w:val="left" w:leader="none"/>
        </w:tabs>
        <w:spacing w:line="480" w:lineRule="auto" w:before="0" w:after="0"/>
        <w:ind w:left="940" w:right="944" w:hanging="360"/>
        <w:jc w:val="both"/>
        <w:rPr>
          <w:color w:val="212121"/>
          <w:sz w:val="24"/>
        </w:rPr>
      </w:pPr>
      <w:r>
        <w:rPr>
          <w:color w:val="212121"/>
          <w:sz w:val="24"/>
        </w:rPr>
        <w:t>Niobium: It is added to steel in order to stabilise the carbon content of a steel.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It also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increase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the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yield strength of steel.</w:t>
      </w:r>
    </w:p>
    <w:p>
      <w:pPr>
        <w:pStyle w:val="ListParagraph"/>
        <w:numPr>
          <w:ilvl w:val="0"/>
          <w:numId w:val="9"/>
        </w:numPr>
        <w:tabs>
          <w:tab w:pos="941" w:val="left" w:leader="none"/>
        </w:tabs>
        <w:spacing w:line="480" w:lineRule="auto" w:before="0" w:after="0"/>
        <w:ind w:left="940" w:right="940" w:hanging="360"/>
        <w:jc w:val="both"/>
        <w:rPr>
          <w:color w:val="212121"/>
          <w:sz w:val="24"/>
        </w:rPr>
      </w:pPr>
      <w:r>
        <w:rPr>
          <w:color w:val="212121"/>
          <w:sz w:val="24"/>
        </w:rPr>
        <w:t>Nitrogen: It is added to steel in order to Increases the austenitic stability of stainless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steels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and improves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the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yield strength.</w:t>
      </w:r>
    </w:p>
    <w:p>
      <w:pPr>
        <w:pStyle w:val="ListParagraph"/>
        <w:numPr>
          <w:ilvl w:val="0"/>
          <w:numId w:val="9"/>
        </w:numPr>
        <w:tabs>
          <w:tab w:pos="941" w:val="left" w:leader="none"/>
        </w:tabs>
        <w:spacing w:line="480" w:lineRule="auto" w:before="0" w:after="0"/>
        <w:ind w:left="940" w:right="937" w:hanging="360"/>
        <w:jc w:val="both"/>
        <w:rPr>
          <w:color w:val="212121"/>
          <w:sz w:val="24"/>
        </w:rPr>
      </w:pPr>
      <w:r>
        <w:rPr>
          <w:color w:val="212121"/>
          <w:sz w:val="24"/>
        </w:rPr>
        <w:t>Phosphorus: It is usually added to mild steel along with sulphur to improve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the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machinability of mild steel. It is also added in order to improve the strength and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corrosion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resistance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of mild steel.</w:t>
      </w:r>
    </w:p>
    <w:p>
      <w:pPr>
        <w:pStyle w:val="ListParagraph"/>
        <w:numPr>
          <w:ilvl w:val="0"/>
          <w:numId w:val="9"/>
        </w:numPr>
        <w:tabs>
          <w:tab w:pos="941" w:val="left" w:leader="none"/>
        </w:tabs>
        <w:spacing w:line="240" w:lineRule="auto" w:before="0" w:after="0"/>
        <w:ind w:left="940" w:right="0" w:hanging="361"/>
        <w:jc w:val="both"/>
        <w:rPr>
          <w:color w:val="212121"/>
          <w:sz w:val="24"/>
        </w:rPr>
      </w:pPr>
      <w:r>
        <w:rPr>
          <w:color w:val="212121"/>
          <w:sz w:val="24"/>
        </w:rPr>
        <w:t>Selenium: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It improve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the machinability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steel.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941" w:val="left" w:leader="none"/>
        </w:tabs>
        <w:spacing w:line="480" w:lineRule="auto" w:before="1" w:after="0"/>
        <w:ind w:left="940" w:right="936" w:hanging="360"/>
        <w:jc w:val="both"/>
        <w:rPr>
          <w:color w:val="212121"/>
          <w:sz w:val="24"/>
        </w:rPr>
      </w:pPr>
      <w:r>
        <w:rPr>
          <w:color w:val="212121"/>
          <w:sz w:val="24"/>
        </w:rPr>
        <w:t>Silicon (0.2-2.0%):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It is added to steel so as to improve the strength, the elasticity,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resistance against acid attack and results in larger grain sizes. It is also used as a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deoxidizing agent in steel making plants. It is a requirement to be present in a steel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products.</w:t>
      </w:r>
    </w:p>
    <w:p>
      <w:pPr>
        <w:pStyle w:val="ListParagraph"/>
        <w:numPr>
          <w:ilvl w:val="0"/>
          <w:numId w:val="9"/>
        </w:numPr>
        <w:tabs>
          <w:tab w:pos="941" w:val="left" w:leader="none"/>
        </w:tabs>
        <w:spacing w:line="480" w:lineRule="auto" w:before="0" w:after="0"/>
        <w:ind w:left="940" w:right="941" w:hanging="360"/>
        <w:jc w:val="both"/>
        <w:rPr>
          <w:color w:val="212121"/>
          <w:sz w:val="24"/>
        </w:rPr>
      </w:pPr>
      <w:r>
        <w:rPr>
          <w:color w:val="212121"/>
          <w:sz w:val="24"/>
        </w:rPr>
        <w:t>Sulfur (0.08-0.15%): It is sometimes added in small quantities to a steel in order to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improve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the machinability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without resulting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in hot shortness.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03" w:top="1340" w:bottom="1200" w:left="1220" w:right="500"/>
        </w:sectPr>
      </w:pPr>
    </w:p>
    <w:p>
      <w:pPr>
        <w:pStyle w:val="ListParagraph"/>
        <w:numPr>
          <w:ilvl w:val="0"/>
          <w:numId w:val="9"/>
        </w:numPr>
        <w:tabs>
          <w:tab w:pos="941" w:val="left" w:leader="none"/>
        </w:tabs>
        <w:spacing w:line="480" w:lineRule="auto" w:before="73" w:after="0"/>
        <w:ind w:left="940" w:right="937" w:hanging="360"/>
        <w:jc w:val="both"/>
        <w:rPr>
          <w:color w:val="212121"/>
          <w:sz w:val="24"/>
        </w:rPr>
      </w:pPr>
      <w:r>
        <w:rPr>
          <w:color w:val="212121"/>
          <w:sz w:val="24"/>
        </w:rPr>
        <w:t>Titanium: It is added to a steel in order to Improve both strength and corrosion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resistance of a steel.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At addition of 0.25% to 0.60 %</w:t>
      </w:r>
      <w:r>
        <w:rPr>
          <w:color w:val="212121"/>
          <w:spacing w:val="60"/>
          <w:sz w:val="24"/>
        </w:rPr>
        <w:t> </w:t>
      </w:r>
      <w:r>
        <w:rPr>
          <w:color w:val="212121"/>
          <w:sz w:val="24"/>
        </w:rPr>
        <w:t>of titanium, carbon combines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with the titanium, allowing chromium to remain at the grain boundaries and resist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oxidization.</w:t>
      </w:r>
    </w:p>
    <w:p>
      <w:pPr>
        <w:pStyle w:val="ListParagraph"/>
        <w:numPr>
          <w:ilvl w:val="0"/>
          <w:numId w:val="9"/>
        </w:numPr>
        <w:tabs>
          <w:tab w:pos="941" w:val="left" w:leader="none"/>
        </w:tabs>
        <w:spacing w:line="480" w:lineRule="auto" w:before="1" w:after="0"/>
        <w:ind w:left="940" w:right="941" w:hanging="360"/>
        <w:jc w:val="both"/>
        <w:rPr>
          <w:color w:val="212121"/>
          <w:sz w:val="24"/>
        </w:rPr>
      </w:pPr>
      <w:r>
        <w:rPr>
          <w:color w:val="212121"/>
          <w:sz w:val="24"/>
        </w:rPr>
        <w:t>Tungsten: It is added to a steel in order to produce stable carbides and refines grain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size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so as to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increase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hardness,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especially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at high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temperatures.</w:t>
      </w:r>
    </w:p>
    <w:p>
      <w:pPr>
        <w:pStyle w:val="ListParagraph"/>
        <w:numPr>
          <w:ilvl w:val="0"/>
          <w:numId w:val="9"/>
        </w:numPr>
        <w:tabs>
          <w:tab w:pos="941" w:val="left" w:leader="none"/>
        </w:tabs>
        <w:spacing w:line="480" w:lineRule="auto" w:before="0" w:after="0"/>
        <w:ind w:left="940" w:right="938" w:hanging="360"/>
        <w:jc w:val="both"/>
        <w:rPr>
          <w:color w:val="212121"/>
          <w:sz w:val="24"/>
        </w:rPr>
      </w:pPr>
      <w:r>
        <w:rPr>
          <w:color w:val="212121"/>
          <w:sz w:val="24"/>
        </w:rPr>
        <w:t>Vanadium (0.15%): Like titanium and niobium, vanadium can produce stable carbides</w:t>
      </w:r>
      <w:r>
        <w:rPr>
          <w:color w:val="212121"/>
          <w:spacing w:val="-57"/>
          <w:sz w:val="24"/>
        </w:rPr>
        <w:t> </w:t>
      </w:r>
      <w:r>
        <w:rPr>
          <w:color w:val="212121"/>
          <w:sz w:val="24"/>
        </w:rPr>
        <w:t>that increase the strength of a steel at high temperatures. This is achieved by a fine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grain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structure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of material.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It also improve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the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ductility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of steel products.</w:t>
      </w:r>
    </w:p>
    <w:p>
      <w:pPr>
        <w:pStyle w:val="ListParagraph"/>
        <w:numPr>
          <w:ilvl w:val="0"/>
          <w:numId w:val="9"/>
        </w:numPr>
        <w:tabs>
          <w:tab w:pos="941" w:val="left" w:leader="none"/>
        </w:tabs>
        <w:spacing w:line="240" w:lineRule="auto" w:before="1" w:after="0"/>
        <w:ind w:left="940" w:right="0" w:hanging="361"/>
        <w:jc w:val="both"/>
        <w:rPr>
          <w:color w:val="212121"/>
          <w:sz w:val="24"/>
        </w:rPr>
      </w:pPr>
      <w:r>
        <w:rPr>
          <w:color w:val="212121"/>
          <w:sz w:val="24"/>
        </w:rPr>
        <w:t>Zirconium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(0.1%):</w:t>
      </w:r>
      <w:r>
        <w:rPr>
          <w:color w:val="212121"/>
          <w:spacing w:val="38"/>
          <w:sz w:val="24"/>
        </w:rPr>
        <w:t> </w:t>
      </w:r>
      <w:r>
        <w:rPr>
          <w:color w:val="212121"/>
          <w:sz w:val="24"/>
        </w:rPr>
        <w:t>This</w:t>
      </w:r>
      <w:r>
        <w:rPr>
          <w:color w:val="212121"/>
          <w:spacing w:val="39"/>
          <w:sz w:val="24"/>
        </w:rPr>
        <w:t> </w:t>
      </w:r>
      <w:r>
        <w:rPr>
          <w:color w:val="212121"/>
          <w:sz w:val="24"/>
        </w:rPr>
        <w:t>improve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the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strength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gives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a</w:t>
      </w:r>
      <w:r>
        <w:rPr>
          <w:color w:val="212121"/>
          <w:spacing w:val="38"/>
          <w:sz w:val="24"/>
        </w:rPr>
        <w:t> </w:t>
      </w:r>
      <w:r>
        <w:rPr>
          <w:color w:val="212121"/>
          <w:sz w:val="24"/>
        </w:rPr>
        <w:t>fine</w:t>
      </w:r>
      <w:r>
        <w:rPr>
          <w:color w:val="212121"/>
          <w:spacing w:val="38"/>
          <w:sz w:val="24"/>
        </w:rPr>
        <w:t> </w:t>
      </w:r>
      <w:r>
        <w:rPr>
          <w:color w:val="212121"/>
          <w:sz w:val="24"/>
        </w:rPr>
        <w:t>grains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siz</w:t>
      </w:r>
      <w:r>
        <w:rPr>
          <w:color w:val="212121"/>
          <w:spacing w:val="38"/>
          <w:sz w:val="24"/>
        </w:rPr>
        <w:t> </w:t>
      </w:r>
      <w:r>
        <w:rPr>
          <w:color w:val="212121"/>
          <w:sz w:val="24"/>
        </w:rPr>
        <w:t>structure.</w:t>
      </w:r>
    </w:p>
    <w:p>
      <w:pPr>
        <w:pStyle w:val="BodyText"/>
      </w:pPr>
    </w:p>
    <w:p>
      <w:pPr>
        <w:pStyle w:val="BodyText"/>
        <w:spacing w:line="480" w:lineRule="auto"/>
        <w:ind w:left="940" w:right="943"/>
      </w:pPr>
      <w:r>
        <w:rPr>
          <w:color w:val="212121"/>
        </w:rPr>
        <w:t>Addition</w:t>
      </w:r>
      <w:r>
        <w:rPr>
          <w:color w:val="212121"/>
          <w:spacing w:val="33"/>
        </w:rPr>
        <w:t> </w:t>
      </w:r>
      <w:r>
        <w:rPr>
          <w:color w:val="212121"/>
        </w:rPr>
        <w:t>of</w:t>
      </w:r>
      <w:r>
        <w:rPr>
          <w:color w:val="212121"/>
          <w:spacing w:val="34"/>
        </w:rPr>
        <w:t> </w:t>
      </w:r>
      <w:r>
        <w:rPr>
          <w:color w:val="212121"/>
        </w:rPr>
        <w:t>Zirconium</w:t>
      </w:r>
      <w:r>
        <w:rPr>
          <w:color w:val="212121"/>
          <w:spacing w:val="35"/>
        </w:rPr>
        <w:t> </w:t>
      </w:r>
      <w:r>
        <w:rPr>
          <w:color w:val="212121"/>
        </w:rPr>
        <w:t>at</w:t>
      </w:r>
      <w:r>
        <w:rPr>
          <w:color w:val="212121"/>
          <w:spacing w:val="35"/>
        </w:rPr>
        <w:t> </w:t>
      </w:r>
      <w:r>
        <w:rPr>
          <w:color w:val="212121"/>
        </w:rPr>
        <w:t>(0.1%)</w:t>
      </w:r>
      <w:r>
        <w:rPr>
          <w:color w:val="212121"/>
          <w:spacing w:val="36"/>
        </w:rPr>
        <w:t> </w:t>
      </w:r>
      <w:r>
        <w:rPr>
          <w:color w:val="212121"/>
        </w:rPr>
        <w:t>also</w:t>
      </w:r>
      <w:r>
        <w:rPr>
          <w:color w:val="212121"/>
          <w:spacing w:val="35"/>
        </w:rPr>
        <w:t> </w:t>
      </w:r>
      <w:r>
        <w:rPr>
          <w:color w:val="212121"/>
        </w:rPr>
        <w:t>prevents</w:t>
      </w:r>
      <w:r>
        <w:rPr>
          <w:color w:val="212121"/>
          <w:spacing w:val="35"/>
        </w:rPr>
        <w:t> </w:t>
      </w:r>
      <w:r>
        <w:rPr>
          <w:color w:val="212121"/>
        </w:rPr>
        <w:t>the</w:t>
      </w:r>
      <w:r>
        <w:rPr>
          <w:color w:val="212121"/>
          <w:spacing w:val="34"/>
        </w:rPr>
        <w:t> </w:t>
      </w:r>
      <w:r>
        <w:rPr>
          <w:color w:val="212121"/>
        </w:rPr>
        <w:t>structural</w:t>
      </w:r>
      <w:r>
        <w:rPr>
          <w:color w:val="212121"/>
          <w:spacing w:val="34"/>
        </w:rPr>
        <w:t> </w:t>
      </w:r>
      <w:r>
        <w:rPr>
          <w:color w:val="212121"/>
        </w:rPr>
        <w:t>steel</w:t>
      </w:r>
      <w:r>
        <w:rPr>
          <w:color w:val="212121"/>
          <w:spacing w:val="35"/>
        </w:rPr>
        <w:t> </w:t>
      </w:r>
      <w:r>
        <w:rPr>
          <w:color w:val="212121"/>
        </w:rPr>
        <w:t>from</w:t>
      </w:r>
      <w:r>
        <w:rPr>
          <w:color w:val="212121"/>
          <w:spacing w:val="37"/>
        </w:rPr>
        <w:t> </w:t>
      </w:r>
      <w:r>
        <w:rPr>
          <w:color w:val="212121"/>
        </w:rPr>
        <w:t>fracture</w:t>
      </w:r>
      <w:r>
        <w:rPr>
          <w:color w:val="212121"/>
          <w:spacing w:val="33"/>
        </w:rPr>
        <w:t> </w:t>
      </w:r>
      <w:r>
        <w:rPr>
          <w:color w:val="212121"/>
        </w:rPr>
        <w:t>or</w:t>
      </w:r>
      <w:r>
        <w:rPr>
          <w:color w:val="212121"/>
          <w:spacing w:val="-57"/>
        </w:rPr>
        <w:t> </w:t>
      </w:r>
      <w:r>
        <w:rPr>
          <w:color w:val="212121"/>
        </w:rPr>
        <w:t>failure.</w:t>
      </w:r>
    </w:p>
    <w:p>
      <w:pPr>
        <w:spacing w:after="0" w:line="480" w:lineRule="auto"/>
        <w:sectPr>
          <w:pgSz w:w="11910" w:h="16840"/>
          <w:pgMar w:header="0" w:footer="1003" w:top="1340" w:bottom="1200" w:left="1220" w:right="500"/>
        </w:sectPr>
      </w:pPr>
    </w:p>
    <w:p>
      <w:pPr>
        <w:pStyle w:val="Heading1"/>
        <w:spacing w:before="78"/>
        <w:ind w:left="1869" w:right="2588"/>
        <w:jc w:val="center"/>
      </w:pPr>
      <w:r>
        <w:rPr>
          <w:color w:val="212121"/>
        </w:rPr>
        <w:t>CHAPTER</w:t>
      </w:r>
      <w:r>
        <w:rPr>
          <w:color w:val="212121"/>
          <w:spacing w:val="-2"/>
        </w:rPr>
        <w:t> </w:t>
      </w:r>
      <w:r>
        <w:rPr>
          <w:color w:val="212121"/>
        </w:rPr>
        <w:t>THREE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pStyle w:val="ListParagraph"/>
        <w:numPr>
          <w:ilvl w:val="1"/>
          <w:numId w:val="10"/>
        </w:numPr>
        <w:tabs>
          <w:tab w:pos="2980" w:val="left" w:leader="none"/>
          <w:tab w:pos="2981" w:val="left" w:leader="none"/>
        </w:tabs>
        <w:spacing w:line="240" w:lineRule="auto" w:before="0" w:after="0"/>
        <w:ind w:left="2981" w:right="0" w:hanging="2761"/>
        <w:jc w:val="both"/>
        <w:rPr>
          <w:b/>
          <w:color w:val="212121"/>
          <w:sz w:val="24"/>
        </w:rPr>
      </w:pPr>
      <w:r>
        <w:rPr>
          <w:b/>
          <w:color w:val="212121"/>
          <w:sz w:val="24"/>
        </w:rPr>
        <w:t>MATERIALS</w:t>
      </w:r>
      <w:r>
        <w:rPr>
          <w:b/>
          <w:color w:val="212121"/>
          <w:spacing w:val="-1"/>
          <w:sz w:val="24"/>
        </w:rPr>
        <w:t> </w:t>
      </w:r>
      <w:r>
        <w:rPr>
          <w:b/>
          <w:color w:val="212121"/>
          <w:sz w:val="24"/>
        </w:rPr>
        <w:t>AND</w:t>
      </w:r>
      <w:r>
        <w:rPr>
          <w:b/>
          <w:color w:val="212121"/>
          <w:spacing w:val="-2"/>
          <w:sz w:val="24"/>
        </w:rPr>
        <w:t> </w:t>
      </w:r>
      <w:r>
        <w:rPr>
          <w:b/>
          <w:color w:val="212121"/>
          <w:sz w:val="24"/>
        </w:rPr>
        <w:t>METHODS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936"/>
        <w:jc w:val="both"/>
      </w:pPr>
      <w:r>
        <w:rPr>
          <w:color w:val="212121"/>
        </w:rPr>
        <w:t>The</w:t>
      </w:r>
      <w:r>
        <w:rPr>
          <w:color w:val="212121"/>
          <w:spacing w:val="26"/>
        </w:rPr>
        <w:t> </w:t>
      </w:r>
      <w:r>
        <w:rPr>
          <w:color w:val="212121"/>
        </w:rPr>
        <w:t>materials</w:t>
      </w:r>
      <w:r>
        <w:rPr>
          <w:color w:val="212121"/>
          <w:spacing w:val="28"/>
        </w:rPr>
        <w:t> </w:t>
      </w:r>
      <w:r>
        <w:rPr>
          <w:color w:val="212121"/>
        </w:rPr>
        <w:t>and</w:t>
      </w:r>
      <w:r>
        <w:rPr>
          <w:color w:val="212121"/>
          <w:spacing w:val="29"/>
        </w:rPr>
        <w:t> </w:t>
      </w:r>
      <w:r>
        <w:rPr>
          <w:color w:val="212121"/>
        </w:rPr>
        <w:t>equipment</w:t>
      </w:r>
      <w:r>
        <w:rPr>
          <w:color w:val="212121"/>
          <w:spacing w:val="29"/>
        </w:rPr>
        <w:t> </w:t>
      </w:r>
      <w:r>
        <w:rPr>
          <w:color w:val="212121"/>
        </w:rPr>
        <w:t>used</w:t>
      </w:r>
      <w:r>
        <w:rPr>
          <w:color w:val="212121"/>
          <w:spacing w:val="27"/>
        </w:rPr>
        <w:t> </w:t>
      </w:r>
      <w:r>
        <w:rPr>
          <w:color w:val="212121"/>
        </w:rPr>
        <w:t>in</w:t>
      </w:r>
      <w:r>
        <w:rPr>
          <w:color w:val="212121"/>
          <w:spacing w:val="28"/>
        </w:rPr>
        <w:t> </w:t>
      </w:r>
      <w:r>
        <w:rPr>
          <w:color w:val="212121"/>
        </w:rPr>
        <w:t>this</w:t>
      </w:r>
      <w:r>
        <w:rPr>
          <w:color w:val="212121"/>
          <w:spacing w:val="27"/>
        </w:rPr>
        <w:t> </w:t>
      </w:r>
      <w:r>
        <w:rPr>
          <w:color w:val="212121"/>
        </w:rPr>
        <w:t>study</w:t>
      </w:r>
      <w:r>
        <w:rPr>
          <w:color w:val="212121"/>
          <w:spacing w:val="25"/>
        </w:rPr>
        <w:t> </w:t>
      </w:r>
      <w:r>
        <w:rPr>
          <w:color w:val="212121"/>
        </w:rPr>
        <w:t>are</w:t>
      </w:r>
      <w:r>
        <w:rPr>
          <w:color w:val="212121"/>
          <w:spacing w:val="26"/>
        </w:rPr>
        <w:t> </w:t>
      </w:r>
      <w:r>
        <w:rPr>
          <w:color w:val="212121"/>
        </w:rPr>
        <w:t>mild</w:t>
      </w:r>
      <w:r>
        <w:rPr>
          <w:color w:val="212121"/>
          <w:spacing w:val="27"/>
        </w:rPr>
        <w:t> </w:t>
      </w:r>
      <w:r>
        <w:rPr>
          <w:color w:val="212121"/>
        </w:rPr>
        <w:t>steel</w:t>
      </w:r>
      <w:r>
        <w:rPr>
          <w:color w:val="212121"/>
          <w:spacing w:val="29"/>
        </w:rPr>
        <w:t> </w:t>
      </w:r>
      <w:r>
        <w:rPr>
          <w:color w:val="212121"/>
        </w:rPr>
        <w:t>(as-received)</w:t>
      </w:r>
      <w:r>
        <w:rPr>
          <w:color w:val="212121"/>
          <w:spacing w:val="26"/>
        </w:rPr>
        <w:t> </w:t>
      </w:r>
      <w:r>
        <w:rPr>
          <w:color w:val="212121"/>
        </w:rPr>
        <w:t>of</w:t>
      </w:r>
      <w:r>
        <w:rPr>
          <w:color w:val="212121"/>
          <w:spacing w:val="26"/>
        </w:rPr>
        <w:t> </w:t>
      </w:r>
      <w:r>
        <w:rPr>
          <w:color w:val="212121"/>
        </w:rPr>
        <w:t>12mm</w:t>
      </w:r>
      <w:r>
        <w:rPr>
          <w:color w:val="212121"/>
          <w:spacing w:val="29"/>
        </w:rPr>
        <w:t> </w:t>
      </w:r>
      <w:r>
        <w:rPr>
          <w:color w:val="212121"/>
        </w:rPr>
        <w:t>steel</w:t>
      </w:r>
      <w:r>
        <w:rPr>
          <w:color w:val="212121"/>
          <w:spacing w:val="-58"/>
        </w:rPr>
        <w:t> </w:t>
      </w:r>
      <w:r>
        <w:rPr>
          <w:color w:val="212121"/>
        </w:rPr>
        <w:t>rod,</w:t>
      </w:r>
      <w:r>
        <w:rPr>
          <w:color w:val="212121"/>
          <w:spacing w:val="1"/>
        </w:rPr>
        <w:t> </w:t>
      </w:r>
      <w:r>
        <w:rPr>
          <w:color w:val="212121"/>
        </w:rPr>
        <w:t>etchants,</w:t>
      </w:r>
      <w:r>
        <w:rPr>
          <w:color w:val="212121"/>
          <w:spacing w:val="1"/>
        </w:rPr>
        <w:t> </w:t>
      </w:r>
      <w:r>
        <w:rPr>
          <w:color w:val="212121"/>
        </w:rPr>
        <w:t>water,</w:t>
      </w:r>
      <w:r>
        <w:rPr>
          <w:color w:val="212121"/>
          <w:spacing w:val="1"/>
        </w:rPr>
        <w:t> </w:t>
      </w:r>
      <w:r>
        <w:rPr>
          <w:color w:val="212121"/>
        </w:rPr>
        <w:t>cotton</w:t>
      </w:r>
      <w:r>
        <w:rPr>
          <w:color w:val="212121"/>
          <w:spacing w:val="1"/>
        </w:rPr>
        <w:t> </w:t>
      </w:r>
      <w:r>
        <w:rPr>
          <w:color w:val="212121"/>
        </w:rPr>
        <w:t>wool,</w:t>
      </w:r>
      <w:r>
        <w:rPr>
          <w:color w:val="212121"/>
          <w:spacing w:val="1"/>
        </w:rPr>
        <w:t> </w:t>
      </w:r>
      <w:r>
        <w:rPr>
          <w:color w:val="212121"/>
        </w:rPr>
        <w:t>carbide</w:t>
      </w:r>
      <w:r>
        <w:rPr>
          <w:color w:val="212121"/>
          <w:spacing w:val="1"/>
        </w:rPr>
        <w:t> </w:t>
      </w:r>
      <w:r>
        <w:rPr>
          <w:color w:val="212121"/>
        </w:rPr>
        <w:t>papers,</w:t>
      </w:r>
      <w:r>
        <w:rPr>
          <w:color w:val="212121"/>
          <w:spacing w:val="1"/>
        </w:rPr>
        <w:t> </w:t>
      </w:r>
      <w:r>
        <w:rPr>
          <w:color w:val="212121"/>
        </w:rPr>
        <w:t>emery</w:t>
      </w:r>
      <w:r>
        <w:rPr>
          <w:color w:val="212121"/>
          <w:spacing w:val="1"/>
        </w:rPr>
        <w:t> </w:t>
      </w:r>
      <w:r>
        <w:rPr>
          <w:color w:val="212121"/>
        </w:rPr>
        <w:t>clothes,</w:t>
      </w:r>
      <w:r>
        <w:rPr>
          <w:color w:val="212121"/>
          <w:spacing w:val="1"/>
        </w:rPr>
        <w:t> </w:t>
      </w:r>
      <w:r>
        <w:rPr>
          <w:color w:val="212121"/>
        </w:rPr>
        <w:t>Scanning</w:t>
      </w:r>
      <w:r>
        <w:rPr>
          <w:color w:val="212121"/>
          <w:spacing w:val="1"/>
        </w:rPr>
        <w:t> </w:t>
      </w:r>
      <w:r>
        <w:rPr>
          <w:color w:val="212121"/>
        </w:rPr>
        <w:t>Electron</w:t>
      </w:r>
      <w:r>
        <w:rPr>
          <w:color w:val="212121"/>
          <w:spacing w:val="1"/>
        </w:rPr>
        <w:t> </w:t>
      </w:r>
      <w:r>
        <w:rPr>
          <w:color w:val="212121"/>
        </w:rPr>
        <w:t>Microscope/Electrons</w:t>
      </w:r>
      <w:r>
        <w:rPr>
          <w:color w:val="212121"/>
          <w:spacing w:val="1"/>
        </w:rPr>
        <w:t> </w:t>
      </w:r>
      <w:r>
        <w:rPr>
          <w:color w:val="212121"/>
        </w:rPr>
        <w:t>Diffraction</w:t>
      </w:r>
      <w:r>
        <w:rPr>
          <w:color w:val="212121"/>
          <w:spacing w:val="1"/>
        </w:rPr>
        <w:t> </w:t>
      </w:r>
      <w:r>
        <w:rPr>
          <w:color w:val="212121"/>
        </w:rPr>
        <w:t>Spectrometry</w:t>
      </w:r>
      <w:r>
        <w:rPr>
          <w:color w:val="212121"/>
          <w:spacing w:val="1"/>
        </w:rPr>
        <w:t> </w:t>
      </w:r>
      <w:r>
        <w:rPr>
          <w:color w:val="212121"/>
        </w:rPr>
        <w:t>(SEM/EDS),</w:t>
      </w:r>
      <w:r>
        <w:rPr>
          <w:color w:val="212121"/>
          <w:spacing w:val="1"/>
        </w:rPr>
        <w:t> </w:t>
      </w:r>
      <w:r>
        <w:rPr>
          <w:color w:val="212121"/>
        </w:rPr>
        <w:t>Analogue</w:t>
      </w:r>
      <w:r>
        <w:rPr>
          <w:color w:val="212121"/>
          <w:spacing w:val="1"/>
        </w:rPr>
        <w:t> </w:t>
      </w:r>
      <w:r>
        <w:rPr>
          <w:color w:val="212121"/>
        </w:rPr>
        <w:t>Tensile</w:t>
      </w:r>
      <w:r>
        <w:rPr>
          <w:color w:val="212121"/>
          <w:spacing w:val="1"/>
        </w:rPr>
        <w:t> </w:t>
      </w:r>
      <w:r>
        <w:rPr>
          <w:color w:val="212121"/>
        </w:rPr>
        <w:t>Testing</w:t>
      </w:r>
      <w:r>
        <w:rPr>
          <w:color w:val="212121"/>
          <w:spacing w:val="1"/>
        </w:rPr>
        <w:t> </w:t>
      </w:r>
      <w:r>
        <w:rPr>
          <w:color w:val="212121"/>
        </w:rPr>
        <w:t>Machine</w:t>
      </w:r>
      <w:r>
        <w:rPr>
          <w:color w:val="212121"/>
          <w:spacing w:val="2"/>
        </w:rPr>
        <w:t> </w:t>
      </w:r>
      <w:r>
        <w:rPr>
          <w:color w:val="212121"/>
        </w:rPr>
        <w:t>(500kN),</w:t>
      </w:r>
      <w:r>
        <w:rPr>
          <w:color w:val="212121"/>
          <w:spacing w:val="2"/>
        </w:rPr>
        <w:t> </w:t>
      </w:r>
      <w:r>
        <w:rPr>
          <w:color w:val="212121"/>
        </w:rPr>
        <w:t>Briniel</w:t>
      </w:r>
      <w:r>
        <w:rPr>
          <w:color w:val="212121"/>
          <w:spacing w:val="4"/>
        </w:rPr>
        <w:t> </w:t>
      </w:r>
      <w:r>
        <w:rPr>
          <w:color w:val="212121"/>
        </w:rPr>
        <w:t>Hardness</w:t>
      </w:r>
      <w:r>
        <w:rPr>
          <w:color w:val="212121"/>
          <w:spacing w:val="4"/>
        </w:rPr>
        <w:t> </w:t>
      </w:r>
      <w:r>
        <w:rPr>
          <w:color w:val="212121"/>
        </w:rPr>
        <w:t>Testing</w:t>
      </w:r>
      <w:r>
        <w:rPr>
          <w:color w:val="212121"/>
          <w:spacing w:val="1"/>
        </w:rPr>
        <w:t> </w:t>
      </w:r>
      <w:r>
        <w:rPr>
          <w:color w:val="212121"/>
        </w:rPr>
        <w:t>Machine</w:t>
      </w:r>
      <w:r>
        <w:rPr>
          <w:color w:val="212121"/>
          <w:spacing w:val="3"/>
        </w:rPr>
        <w:t> </w:t>
      </w:r>
      <w:r>
        <w:rPr>
          <w:color w:val="212121"/>
        </w:rPr>
        <w:t>and</w:t>
      </w:r>
      <w:r>
        <w:rPr>
          <w:color w:val="212121"/>
          <w:spacing w:val="3"/>
        </w:rPr>
        <w:t> </w:t>
      </w:r>
      <w:r>
        <w:rPr>
          <w:color w:val="212121"/>
        </w:rPr>
        <w:t>Electric</w:t>
      </w:r>
      <w:r>
        <w:rPr>
          <w:color w:val="212121"/>
          <w:spacing w:val="2"/>
        </w:rPr>
        <w:t> </w:t>
      </w:r>
      <w:r>
        <w:rPr>
          <w:color w:val="212121"/>
        </w:rPr>
        <w:t>Arc</w:t>
      </w:r>
      <w:r>
        <w:rPr>
          <w:color w:val="212121"/>
          <w:spacing w:val="1"/>
        </w:rPr>
        <w:t> </w:t>
      </w:r>
      <w:r>
        <w:rPr>
          <w:color w:val="212121"/>
        </w:rPr>
        <w:t>Saw</w:t>
      </w:r>
      <w:r>
        <w:rPr>
          <w:color w:val="212121"/>
          <w:spacing w:val="5"/>
        </w:rPr>
        <w:t> </w:t>
      </w:r>
      <w:r>
        <w:rPr>
          <w:color w:val="212121"/>
        </w:rPr>
        <w:t>Cutting</w:t>
      </w:r>
      <w:r>
        <w:rPr>
          <w:color w:val="212121"/>
          <w:spacing w:val="1"/>
        </w:rPr>
        <w:t> </w:t>
      </w:r>
      <w:r>
        <w:rPr>
          <w:color w:val="212121"/>
        </w:rPr>
        <w:t>Machine.</w:t>
      </w:r>
    </w:p>
    <w:p>
      <w:pPr>
        <w:pStyle w:val="Heading1"/>
        <w:numPr>
          <w:ilvl w:val="1"/>
          <w:numId w:val="10"/>
        </w:numPr>
        <w:tabs>
          <w:tab w:pos="581" w:val="left" w:leader="none"/>
        </w:tabs>
        <w:spacing w:line="240" w:lineRule="auto" w:before="5" w:after="0"/>
        <w:ind w:left="580" w:right="0" w:hanging="361"/>
        <w:jc w:val="both"/>
        <w:rPr>
          <w:color w:val="212121"/>
        </w:rPr>
      </w:pPr>
      <w:r>
        <w:rPr>
          <w:color w:val="212121"/>
        </w:rPr>
        <w:t>Material</w:t>
      </w:r>
      <w:r>
        <w:rPr>
          <w:color w:val="212121"/>
          <w:spacing w:val="-2"/>
        </w:rPr>
        <w:t> </w:t>
      </w:r>
      <w:r>
        <w:rPr>
          <w:color w:val="212121"/>
        </w:rPr>
        <w:t>Selection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940"/>
        <w:jc w:val="both"/>
      </w:pPr>
      <w:r>
        <w:rPr>
          <w:color w:val="212121"/>
        </w:rPr>
        <w:t>A 12mm of mild steel were selected based on its widely used for building construction, road</w:t>
      </w:r>
      <w:r>
        <w:rPr>
          <w:color w:val="212121"/>
          <w:spacing w:val="1"/>
        </w:rPr>
        <w:t> </w:t>
      </w:r>
      <w:r>
        <w:rPr>
          <w:color w:val="212121"/>
        </w:rPr>
        <w:t>construction, and culverts. It is almost about 65% available in the market across the three</w:t>
      </w:r>
      <w:r>
        <w:rPr>
          <w:color w:val="212121"/>
          <w:spacing w:val="1"/>
        </w:rPr>
        <w:t> </w:t>
      </w:r>
      <w:r>
        <w:rPr>
          <w:color w:val="212121"/>
        </w:rPr>
        <w:t>geopolitical regions in Nigeria and the steel bar have the same method of production from the</w:t>
      </w:r>
      <w:r>
        <w:rPr>
          <w:color w:val="212121"/>
          <w:spacing w:val="-57"/>
        </w:rPr>
        <w:t> </w:t>
      </w:r>
      <w:r>
        <w:rPr>
          <w:color w:val="212121"/>
        </w:rPr>
        <w:t>steel plants Based on the afore mentioned reasons, the author consider it to be suitable</w:t>
      </w:r>
      <w:r>
        <w:rPr>
          <w:color w:val="212121"/>
          <w:spacing w:val="1"/>
        </w:rPr>
        <w:t> </w:t>
      </w:r>
      <w:r>
        <w:rPr>
          <w:color w:val="212121"/>
        </w:rPr>
        <w:t>material for the investigation of chemical and mechanical properties of mild steel produced in</w:t>
      </w:r>
      <w:r>
        <w:rPr>
          <w:color w:val="212121"/>
          <w:spacing w:val="-57"/>
        </w:rPr>
        <w:t> </w:t>
      </w:r>
      <w:r>
        <w:rPr>
          <w:color w:val="212121"/>
        </w:rPr>
        <w:t>Nigeria</w:t>
      </w:r>
      <w:r>
        <w:rPr>
          <w:color w:val="212121"/>
          <w:spacing w:val="-2"/>
        </w:rPr>
        <w:t> </w:t>
      </w:r>
      <w:r>
        <w:rPr>
          <w:color w:val="212121"/>
        </w:rPr>
        <w:t>for</w:t>
      </w:r>
      <w:r>
        <w:rPr>
          <w:color w:val="212121"/>
          <w:spacing w:val="-2"/>
        </w:rPr>
        <w:t> </w:t>
      </w:r>
      <w:r>
        <w:rPr>
          <w:color w:val="212121"/>
        </w:rPr>
        <w:t>human consumption.</w:t>
      </w:r>
    </w:p>
    <w:p>
      <w:pPr>
        <w:pStyle w:val="Heading1"/>
        <w:numPr>
          <w:ilvl w:val="1"/>
          <w:numId w:val="10"/>
        </w:numPr>
        <w:tabs>
          <w:tab w:pos="581" w:val="left" w:leader="none"/>
        </w:tabs>
        <w:spacing w:line="240" w:lineRule="auto" w:before="123" w:after="0"/>
        <w:ind w:left="580" w:right="0" w:hanging="361"/>
        <w:jc w:val="both"/>
        <w:rPr>
          <w:color w:val="212121"/>
        </w:rPr>
      </w:pPr>
      <w:r>
        <w:rPr>
          <w:color w:val="212121"/>
        </w:rPr>
        <w:t>Methods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220" w:right="941"/>
        <w:jc w:val="both"/>
      </w:pPr>
      <w:r>
        <w:rPr>
          <w:color w:val="212121"/>
        </w:rPr>
        <w:t>The method used in this study are random sampling of materials, sample preparation such as:</w:t>
      </w:r>
      <w:r>
        <w:rPr>
          <w:color w:val="212121"/>
          <w:spacing w:val="1"/>
        </w:rPr>
        <w:t> </w:t>
      </w:r>
      <w:r>
        <w:rPr>
          <w:color w:val="212121"/>
        </w:rPr>
        <w:t>cutting,</w:t>
      </w:r>
      <w:r>
        <w:rPr>
          <w:color w:val="212121"/>
          <w:spacing w:val="1"/>
        </w:rPr>
        <w:t> </w:t>
      </w:r>
      <w:r>
        <w:rPr>
          <w:color w:val="212121"/>
        </w:rPr>
        <w:t>grinding,</w:t>
      </w:r>
      <w:r>
        <w:rPr>
          <w:color w:val="212121"/>
          <w:spacing w:val="1"/>
        </w:rPr>
        <w:t> </w:t>
      </w:r>
      <w:r>
        <w:rPr>
          <w:color w:val="212121"/>
        </w:rPr>
        <w:t>microstructure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determination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carbon</w:t>
      </w:r>
      <w:r>
        <w:rPr>
          <w:color w:val="212121"/>
          <w:spacing w:val="1"/>
        </w:rPr>
        <w:t> </w:t>
      </w:r>
      <w:r>
        <w:rPr>
          <w:color w:val="212121"/>
        </w:rPr>
        <w:t>content</w:t>
      </w:r>
      <w:r>
        <w:rPr>
          <w:color w:val="212121"/>
          <w:spacing w:val="1"/>
        </w:rPr>
        <w:t> </w:t>
      </w:r>
      <w:r>
        <w:rPr>
          <w:color w:val="212121"/>
        </w:rPr>
        <w:t>by</w:t>
      </w:r>
      <w:r>
        <w:rPr>
          <w:color w:val="212121"/>
          <w:spacing w:val="1"/>
        </w:rPr>
        <w:t> </w:t>
      </w:r>
      <w:r>
        <w:rPr>
          <w:color w:val="212121"/>
        </w:rPr>
        <w:t>elemental</w:t>
      </w:r>
      <w:r>
        <w:rPr>
          <w:color w:val="212121"/>
          <w:spacing w:val="-57"/>
        </w:rPr>
        <w:t> </w:t>
      </w:r>
      <w:r>
        <w:rPr>
          <w:color w:val="212121"/>
        </w:rPr>
        <w:t>composition,</w:t>
      </w:r>
      <w:r>
        <w:rPr>
          <w:color w:val="212121"/>
          <w:spacing w:val="-1"/>
        </w:rPr>
        <w:t> </w:t>
      </w:r>
      <w:r>
        <w:rPr>
          <w:color w:val="212121"/>
        </w:rPr>
        <w:t>which are</w:t>
      </w:r>
      <w:r>
        <w:rPr>
          <w:color w:val="212121"/>
          <w:spacing w:val="-2"/>
        </w:rPr>
        <w:t> </w:t>
      </w:r>
      <w:r>
        <w:rPr>
          <w:color w:val="212121"/>
        </w:rPr>
        <w:t>highlighted below.</w:t>
      </w:r>
    </w:p>
    <w:p>
      <w:pPr>
        <w:pStyle w:val="Heading1"/>
        <w:numPr>
          <w:ilvl w:val="2"/>
          <w:numId w:val="10"/>
        </w:numPr>
        <w:tabs>
          <w:tab w:pos="761" w:val="left" w:leader="none"/>
        </w:tabs>
        <w:spacing w:line="240" w:lineRule="auto" w:before="125" w:after="0"/>
        <w:ind w:left="760" w:right="0" w:hanging="541"/>
        <w:jc w:val="both"/>
      </w:pPr>
      <w:r>
        <w:rPr>
          <w:color w:val="212121"/>
        </w:rPr>
        <w:t>Sampling</w:t>
      </w:r>
      <w:r>
        <w:rPr>
          <w:color w:val="212121"/>
          <w:spacing w:val="-2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the</w:t>
      </w:r>
      <w:r>
        <w:rPr>
          <w:color w:val="212121"/>
          <w:spacing w:val="-1"/>
        </w:rPr>
        <w:t> </w:t>
      </w:r>
      <w:r>
        <w:rPr>
          <w:color w:val="212121"/>
        </w:rPr>
        <w:t>Material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220" w:right="938"/>
        <w:jc w:val="both"/>
      </w:pPr>
      <w:r>
        <w:rPr>
          <w:color w:val="212121"/>
        </w:rPr>
        <w:t>The material sampling was done by taking samples from each steel plant products from</w:t>
      </w:r>
      <w:r>
        <w:rPr>
          <w:color w:val="212121"/>
          <w:spacing w:val="1"/>
        </w:rPr>
        <w:t> </w:t>
      </w:r>
      <w:r>
        <w:rPr>
          <w:color w:val="212121"/>
        </w:rPr>
        <w:t>different cities across the country and twenty five (25) steel plants across the six geopolitical</w:t>
      </w:r>
      <w:r>
        <w:rPr>
          <w:color w:val="212121"/>
          <w:spacing w:val="1"/>
        </w:rPr>
        <w:t> </w:t>
      </w:r>
      <w:r>
        <w:rPr>
          <w:color w:val="212121"/>
        </w:rPr>
        <w:t>zones</w:t>
      </w:r>
      <w:r>
        <w:rPr>
          <w:color w:val="212121"/>
          <w:spacing w:val="-1"/>
        </w:rPr>
        <w:t> </w:t>
      </w:r>
      <w:r>
        <w:rPr>
          <w:color w:val="212121"/>
        </w:rPr>
        <w:t>were</w:t>
      </w:r>
      <w:r>
        <w:rPr>
          <w:color w:val="212121"/>
          <w:spacing w:val="-2"/>
        </w:rPr>
        <w:t> </w:t>
      </w:r>
      <w:r>
        <w:rPr>
          <w:color w:val="212121"/>
        </w:rPr>
        <w:t>investigated</w:t>
      </w:r>
      <w:r>
        <w:rPr>
          <w:color w:val="212121"/>
          <w:spacing w:val="1"/>
        </w:rPr>
        <w:t> </w:t>
      </w:r>
      <w:r>
        <w:rPr>
          <w:color w:val="212121"/>
        </w:rPr>
        <w:t>as it were</w:t>
      </w:r>
      <w:r>
        <w:rPr>
          <w:color w:val="212121"/>
          <w:spacing w:val="-2"/>
        </w:rPr>
        <w:t> </w:t>
      </w:r>
      <w:r>
        <w:rPr>
          <w:color w:val="212121"/>
        </w:rPr>
        <w:t>presented in Table 3.1.</w:t>
      </w:r>
    </w:p>
    <w:p>
      <w:pPr>
        <w:spacing w:after="0" w:line="480" w:lineRule="auto"/>
        <w:jc w:val="both"/>
        <w:sectPr>
          <w:pgSz w:w="11910" w:h="16840"/>
          <w:pgMar w:header="0" w:footer="1003" w:top="1340" w:bottom="1200" w:left="1220" w:right="500"/>
        </w:sectPr>
      </w:pPr>
    </w:p>
    <w:p>
      <w:pPr>
        <w:pStyle w:val="Heading1"/>
        <w:spacing w:before="78"/>
        <w:ind w:left="220"/>
        <w:jc w:val="left"/>
      </w:pPr>
      <w:r>
        <w:rPr>
          <w:color w:val="212121"/>
        </w:rPr>
        <w:t>Table</w:t>
      </w:r>
      <w:r>
        <w:rPr>
          <w:color w:val="212121"/>
          <w:spacing w:val="-2"/>
        </w:rPr>
        <w:t> </w:t>
      </w:r>
      <w:r>
        <w:rPr>
          <w:color w:val="212121"/>
        </w:rPr>
        <w:t>3.1:</w:t>
      </w:r>
      <w:r>
        <w:rPr>
          <w:color w:val="212121"/>
          <w:spacing w:val="-2"/>
        </w:rPr>
        <w:t> </w:t>
      </w:r>
      <w:r>
        <w:rPr>
          <w:color w:val="212121"/>
        </w:rPr>
        <w:t>Various</w:t>
      </w:r>
      <w:r>
        <w:rPr>
          <w:color w:val="212121"/>
          <w:spacing w:val="-2"/>
        </w:rPr>
        <w:t> </w:t>
      </w:r>
      <w:r>
        <w:rPr>
          <w:color w:val="212121"/>
        </w:rPr>
        <w:t>steel</w:t>
      </w:r>
      <w:r>
        <w:rPr>
          <w:color w:val="212121"/>
          <w:spacing w:val="1"/>
        </w:rPr>
        <w:t> </w:t>
      </w:r>
      <w:r>
        <w:rPr>
          <w:color w:val="212121"/>
        </w:rPr>
        <w:t>plants</w:t>
      </w:r>
      <w:r>
        <w:rPr>
          <w:color w:val="212121"/>
          <w:spacing w:val="-4"/>
        </w:rPr>
        <w:t> </w:t>
      </w:r>
      <w:r>
        <w:rPr>
          <w:color w:val="212121"/>
        </w:rPr>
        <w:t>where</w:t>
      </w:r>
      <w:r>
        <w:rPr>
          <w:color w:val="212121"/>
          <w:spacing w:val="-3"/>
        </w:rPr>
        <w:t> </w:t>
      </w:r>
      <w:r>
        <w:rPr>
          <w:color w:val="212121"/>
        </w:rPr>
        <w:t>samples were</w:t>
      </w:r>
      <w:r>
        <w:rPr>
          <w:color w:val="212121"/>
          <w:spacing w:val="-2"/>
        </w:rPr>
        <w:t> </w:t>
      </w:r>
      <w:r>
        <w:rPr>
          <w:color w:val="212121"/>
        </w:rPr>
        <w:t>sorted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 w:after="1"/>
        <w:rPr>
          <w:b/>
          <w:sz w:val="28"/>
        </w:rPr>
      </w:pPr>
    </w:p>
    <w:tbl>
      <w:tblPr>
        <w:tblW w:w="0" w:type="auto"/>
        <w:jc w:val="left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8"/>
        <w:gridCol w:w="2463"/>
        <w:gridCol w:w="3272"/>
        <w:gridCol w:w="1540"/>
      </w:tblGrid>
      <w:tr>
        <w:trPr>
          <w:trHeight w:val="551" w:hRule="atLeast"/>
        </w:trPr>
        <w:tc>
          <w:tcPr>
            <w:tcW w:w="19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Steel</w:t>
            </w:r>
            <w:r>
              <w:rPr>
                <w:b/>
                <w:color w:val="212121"/>
                <w:spacing w:val="-1"/>
                <w:sz w:val="24"/>
              </w:rPr>
              <w:t> </w:t>
            </w:r>
            <w:r>
              <w:rPr>
                <w:b/>
                <w:color w:val="212121"/>
                <w:sz w:val="24"/>
              </w:rPr>
              <w:t>Plants</w:t>
            </w:r>
          </w:p>
        </w:tc>
        <w:tc>
          <w:tcPr>
            <w:tcW w:w="24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669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Locations</w:t>
            </w:r>
          </w:p>
        </w:tc>
        <w:tc>
          <w:tcPr>
            <w:tcW w:w="32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791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Sample</w:t>
            </w:r>
            <w:r>
              <w:rPr>
                <w:b/>
                <w:color w:val="212121"/>
                <w:spacing w:val="-4"/>
                <w:sz w:val="24"/>
              </w:rPr>
              <w:t> </w:t>
            </w:r>
            <w:r>
              <w:rPr>
                <w:b/>
                <w:color w:val="212121"/>
                <w:sz w:val="24"/>
              </w:rPr>
              <w:t>diameter(mm)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179" w:right="627"/>
              <w:rPr>
                <w:b/>
                <w:sz w:val="24"/>
              </w:rPr>
            </w:pPr>
            <w:r>
              <w:rPr>
                <w:b/>
                <w:color w:val="212121"/>
                <w:sz w:val="24"/>
              </w:rPr>
              <w:t>No of</w:t>
            </w:r>
            <w:r>
              <w:rPr>
                <w:b/>
                <w:color w:val="212121"/>
                <w:spacing w:val="1"/>
                <w:sz w:val="24"/>
              </w:rPr>
              <w:t> </w:t>
            </w:r>
            <w:r>
              <w:rPr>
                <w:b/>
                <w:color w:val="212121"/>
                <w:spacing w:val="-1"/>
                <w:sz w:val="24"/>
              </w:rPr>
              <w:t>sample</w:t>
            </w:r>
          </w:p>
        </w:tc>
      </w:tr>
      <w:tr>
        <w:trPr>
          <w:trHeight w:val="272" w:hRule="atLeast"/>
        </w:trPr>
        <w:tc>
          <w:tcPr>
            <w:tcW w:w="19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115"/>
              <w:rPr>
                <w:sz w:val="24"/>
              </w:rPr>
            </w:pPr>
            <w:r>
              <w:rPr>
                <w:color w:val="212121"/>
                <w:w w:val="99"/>
                <w:sz w:val="24"/>
              </w:rPr>
              <w:t>A</w:t>
            </w:r>
          </w:p>
        </w:tc>
        <w:tc>
          <w:tcPr>
            <w:tcW w:w="24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669"/>
              <w:rPr>
                <w:sz w:val="24"/>
              </w:rPr>
            </w:pPr>
            <w:r>
              <w:rPr>
                <w:color w:val="212121"/>
                <w:sz w:val="24"/>
              </w:rPr>
              <w:t>Onitsha</w:t>
            </w:r>
          </w:p>
        </w:tc>
        <w:tc>
          <w:tcPr>
            <w:tcW w:w="32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791"/>
              <w:rPr>
                <w:sz w:val="24"/>
              </w:rPr>
            </w:pPr>
            <w:r>
              <w:rPr>
                <w:color w:val="212121"/>
                <w:sz w:val="24"/>
              </w:rPr>
              <w:t>12</w:t>
            </w:r>
          </w:p>
        </w:tc>
        <w:tc>
          <w:tcPr>
            <w:tcW w:w="15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2" w:lineRule="exact"/>
              <w:ind w:left="179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1978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color w:val="212121"/>
                <w:sz w:val="24"/>
              </w:rPr>
              <w:t>B</w:t>
            </w:r>
          </w:p>
        </w:tc>
        <w:tc>
          <w:tcPr>
            <w:tcW w:w="2463" w:type="dxa"/>
          </w:tcPr>
          <w:p>
            <w:pPr>
              <w:pStyle w:val="TableParagraph"/>
              <w:spacing w:line="256" w:lineRule="exact"/>
              <w:ind w:left="669"/>
              <w:rPr>
                <w:sz w:val="24"/>
              </w:rPr>
            </w:pPr>
            <w:r>
              <w:rPr>
                <w:color w:val="212121"/>
                <w:sz w:val="24"/>
              </w:rPr>
              <w:t>Asaba</w:t>
            </w:r>
          </w:p>
        </w:tc>
        <w:tc>
          <w:tcPr>
            <w:tcW w:w="3272" w:type="dxa"/>
          </w:tcPr>
          <w:p>
            <w:pPr>
              <w:pStyle w:val="TableParagraph"/>
              <w:spacing w:line="256" w:lineRule="exact"/>
              <w:ind w:left="791"/>
              <w:rPr>
                <w:sz w:val="24"/>
              </w:rPr>
            </w:pPr>
            <w:r>
              <w:rPr>
                <w:color w:val="212121"/>
                <w:sz w:val="24"/>
              </w:rPr>
              <w:t>12</w:t>
            </w:r>
          </w:p>
        </w:tc>
        <w:tc>
          <w:tcPr>
            <w:tcW w:w="1540" w:type="dxa"/>
          </w:tcPr>
          <w:p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</w:tr>
      <w:tr>
        <w:trPr>
          <w:trHeight w:val="276" w:hRule="atLeast"/>
        </w:trPr>
        <w:tc>
          <w:tcPr>
            <w:tcW w:w="1978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color w:val="212121"/>
                <w:sz w:val="24"/>
              </w:rPr>
              <w:t>C</w:t>
            </w:r>
          </w:p>
        </w:tc>
        <w:tc>
          <w:tcPr>
            <w:tcW w:w="2463" w:type="dxa"/>
          </w:tcPr>
          <w:p>
            <w:pPr>
              <w:pStyle w:val="TableParagraph"/>
              <w:spacing w:line="256" w:lineRule="exact"/>
              <w:ind w:left="669"/>
              <w:rPr>
                <w:sz w:val="24"/>
              </w:rPr>
            </w:pPr>
            <w:r>
              <w:rPr>
                <w:color w:val="212121"/>
                <w:sz w:val="24"/>
              </w:rPr>
              <w:t>Enugu</w:t>
            </w:r>
          </w:p>
        </w:tc>
        <w:tc>
          <w:tcPr>
            <w:tcW w:w="3272" w:type="dxa"/>
          </w:tcPr>
          <w:p>
            <w:pPr>
              <w:pStyle w:val="TableParagraph"/>
              <w:spacing w:line="256" w:lineRule="exact"/>
              <w:ind w:left="791"/>
              <w:rPr>
                <w:sz w:val="24"/>
              </w:rPr>
            </w:pPr>
            <w:r>
              <w:rPr>
                <w:color w:val="212121"/>
                <w:sz w:val="24"/>
              </w:rPr>
              <w:t>12</w:t>
            </w:r>
          </w:p>
        </w:tc>
        <w:tc>
          <w:tcPr>
            <w:tcW w:w="1540" w:type="dxa"/>
          </w:tcPr>
          <w:p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1978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color w:val="212121"/>
                <w:w w:val="99"/>
                <w:sz w:val="24"/>
              </w:rPr>
              <w:t>D</w:t>
            </w:r>
          </w:p>
        </w:tc>
        <w:tc>
          <w:tcPr>
            <w:tcW w:w="2463" w:type="dxa"/>
          </w:tcPr>
          <w:p>
            <w:pPr>
              <w:pStyle w:val="TableParagraph"/>
              <w:spacing w:line="256" w:lineRule="exact"/>
              <w:ind w:left="669"/>
              <w:rPr>
                <w:sz w:val="24"/>
              </w:rPr>
            </w:pPr>
            <w:r>
              <w:rPr>
                <w:color w:val="212121"/>
                <w:sz w:val="24"/>
              </w:rPr>
              <w:t>Ajaokuta</w:t>
            </w:r>
          </w:p>
        </w:tc>
        <w:tc>
          <w:tcPr>
            <w:tcW w:w="3272" w:type="dxa"/>
          </w:tcPr>
          <w:p>
            <w:pPr>
              <w:pStyle w:val="TableParagraph"/>
              <w:spacing w:line="256" w:lineRule="exact"/>
              <w:ind w:left="791"/>
              <w:rPr>
                <w:sz w:val="24"/>
              </w:rPr>
            </w:pPr>
            <w:r>
              <w:rPr>
                <w:color w:val="212121"/>
                <w:sz w:val="24"/>
              </w:rPr>
              <w:t>12</w:t>
            </w:r>
          </w:p>
        </w:tc>
        <w:tc>
          <w:tcPr>
            <w:tcW w:w="1540" w:type="dxa"/>
          </w:tcPr>
          <w:p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</w:tr>
      <w:tr>
        <w:trPr>
          <w:trHeight w:val="276" w:hRule="atLeast"/>
        </w:trPr>
        <w:tc>
          <w:tcPr>
            <w:tcW w:w="1978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color w:val="212121"/>
                <w:sz w:val="24"/>
              </w:rPr>
              <w:t>E</w:t>
            </w:r>
          </w:p>
        </w:tc>
        <w:tc>
          <w:tcPr>
            <w:tcW w:w="2463" w:type="dxa"/>
          </w:tcPr>
          <w:p>
            <w:pPr>
              <w:pStyle w:val="TableParagraph"/>
              <w:spacing w:line="256" w:lineRule="exact"/>
              <w:ind w:left="669"/>
              <w:rPr>
                <w:sz w:val="24"/>
              </w:rPr>
            </w:pPr>
            <w:r>
              <w:rPr>
                <w:color w:val="212121"/>
                <w:sz w:val="24"/>
              </w:rPr>
              <w:t>Jos</w:t>
            </w:r>
          </w:p>
        </w:tc>
        <w:tc>
          <w:tcPr>
            <w:tcW w:w="3272" w:type="dxa"/>
          </w:tcPr>
          <w:p>
            <w:pPr>
              <w:pStyle w:val="TableParagraph"/>
              <w:spacing w:line="256" w:lineRule="exact"/>
              <w:ind w:left="791"/>
              <w:rPr>
                <w:sz w:val="24"/>
              </w:rPr>
            </w:pPr>
            <w:r>
              <w:rPr>
                <w:color w:val="212121"/>
                <w:sz w:val="24"/>
              </w:rPr>
              <w:t>12</w:t>
            </w:r>
          </w:p>
        </w:tc>
        <w:tc>
          <w:tcPr>
            <w:tcW w:w="1540" w:type="dxa"/>
          </w:tcPr>
          <w:p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1978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color w:val="212121"/>
                <w:w w:val="99"/>
                <w:sz w:val="24"/>
              </w:rPr>
              <w:t>F</w:t>
            </w:r>
          </w:p>
        </w:tc>
        <w:tc>
          <w:tcPr>
            <w:tcW w:w="2463" w:type="dxa"/>
          </w:tcPr>
          <w:p>
            <w:pPr>
              <w:pStyle w:val="TableParagraph"/>
              <w:spacing w:line="256" w:lineRule="exact"/>
              <w:ind w:left="669"/>
              <w:rPr>
                <w:sz w:val="24"/>
              </w:rPr>
            </w:pPr>
            <w:r>
              <w:rPr>
                <w:color w:val="212121"/>
                <w:sz w:val="24"/>
              </w:rPr>
              <w:t>Katsina</w:t>
            </w:r>
          </w:p>
        </w:tc>
        <w:tc>
          <w:tcPr>
            <w:tcW w:w="3272" w:type="dxa"/>
          </w:tcPr>
          <w:p>
            <w:pPr>
              <w:pStyle w:val="TableParagraph"/>
              <w:spacing w:line="256" w:lineRule="exact"/>
              <w:ind w:left="791"/>
              <w:rPr>
                <w:sz w:val="24"/>
              </w:rPr>
            </w:pPr>
            <w:r>
              <w:rPr>
                <w:color w:val="212121"/>
                <w:sz w:val="24"/>
              </w:rPr>
              <w:t>12</w:t>
            </w:r>
          </w:p>
        </w:tc>
        <w:tc>
          <w:tcPr>
            <w:tcW w:w="1540" w:type="dxa"/>
          </w:tcPr>
          <w:p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1978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color w:val="212121"/>
                <w:w w:val="99"/>
                <w:sz w:val="24"/>
              </w:rPr>
              <w:t>G</w:t>
            </w:r>
          </w:p>
        </w:tc>
        <w:tc>
          <w:tcPr>
            <w:tcW w:w="2463" w:type="dxa"/>
          </w:tcPr>
          <w:p>
            <w:pPr>
              <w:pStyle w:val="TableParagraph"/>
              <w:spacing w:line="256" w:lineRule="exact"/>
              <w:ind w:left="669"/>
              <w:rPr>
                <w:sz w:val="24"/>
              </w:rPr>
            </w:pPr>
            <w:r>
              <w:rPr>
                <w:color w:val="212121"/>
                <w:sz w:val="24"/>
              </w:rPr>
              <w:t>Ilorin</w:t>
            </w:r>
          </w:p>
        </w:tc>
        <w:tc>
          <w:tcPr>
            <w:tcW w:w="3272" w:type="dxa"/>
          </w:tcPr>
          <w:p>
            <w:pPr>
              <w:pStyle w:val="TableParagraph"/>
              <w:spacing w:line="256" w:lineRule="exact"/>
              <w:ind w:left="791"/>
              <w:rPr>
                <w:sz w:val="24"/>
              </w:rPr>
            </w:pPr>
            <w:r>
              <w:rPr>
                <w:color w:val="212121"/>
                <w:sz w:val="24"/>
              </w:rPr>
              <w:t>12</w:t>
            </w:r>
          </w:p>
        </w:tc>
        <w:tc>
          <w:tcPr>
            <w:tcW w:w="1540" w:type="dxa"/>
          </w:tcPr>
          <w:p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</w:tr>
      <w:tr>
        <w:trPr>
          <w:trHeight w:val="276" w:hRule="atLeast"/>
        </w:trPr>
        <w:tc>
          <w:tcPr>
            <w:tcW w:w="1978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color w:val="212121"/>
                <w:w w:val="99"/>
                <w:sz w:val="24"/>
              </w:rPr>
              <w:t>H</w:t>
            </w:r>
          </w:p>
        </w:tc>
        <w:tc>
          <w:tcPr>
            <w:tcW w:w="2463" w:type="dxa"/>
          </w:tcPr>
          <w:p>
            <w:pPr>
              <w:pStyle w:val="TableParagraph"/>
              <w:spacing w:line="256" w:lineRule="exact"/>
              <w:ind w:left="669"/>
              <w:rPr>
                <w:sz w:val="24"/>
              </w:rPr>
            </w:pPr>
            <w:r>
              <w:rPr>
                <w:color w:val="212121"/>
                <w:sz w:val="24"/>
              </w:rPr>
              <w:t>Ikorodu</w:t>
            </w:r>
          </w:p>
        </w:tc>
        <w:tc>
          <w:tcPr>
            <w:tcW w:w="3272" w:type="dxa"/>
          </w:tcPr>
          <w:p>
            <w:pPr>
              <w:pStyle w:val="TableParagraph"/>
              <w:spacing w:line="256" w:lineRule="exact"/>
              <w:ind w:left="791"/>
              <w:rPr>
                <w:sz w:val="24"/>
              </w:rPr>
            </w:pPr>
            <w:r>
              <w:rPr>
                <w:color w:val="212121"/>
                <w:sz w:val="24"/>
              </w:rPr>
              <w:t>12</w:t>
            </w:r>
          </w:p>
        </w:tc>
        <w:tc>
          <w:tcPr>
            <w:tcW w:w="1540" w:type="dxa"/>
          </w:tcPr>
          <w:p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</w:tr>
      <w:tr>
        <w:trPr>
          <w:trHeight w:val="276" w:hRule="atLeast"/>
        </w:trPr>
        <w:tc>
          <w:tcPr>
            <w:tcW w:w="1978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color w:val="212121"/>
                <w:w w:val="99"/>
                <w:sz w:val="24"/>
              </w:rPr>
              <w:t>I</w:t>
            </w:r>
          </w:p>
        </w:tc>
        <w:tc>
          <w:tcPr>
            <w:tcW w:w="2463" w:type="dxa"/>
          </w:tcPr>
          <w:p>
            <w:pPr>
              <w:pStyle w:val="TableParagraph"/>
              <w:spacing w:line="256" w:lineRule="exact"/>
              <w:ind w:left="669"/>
              <w:rPr>
                <w:sz w:val="24"/>
              </w:rPr>
            </w:pPr>
            <w:r>
              <w:rPr>
                <w:color w:val="212121"/>
                <w:sz w:val="24"/>
              </w:rPr>
              <w:t>Oweri</w:t>
            </w:r>
          </w:p>
        </w:tc>
        <w:tc>
          <w:tcPr>
            <w:tcW w:w="3272" w:type="dxa"/>
          </w:tcPr>
          <w:p>
            <w:pPr>
              <w:pStyle w:val="TableParagraph"/>
              <w:spacing w:line="256" w:lineRule="exact"/>
              <w:ind w:left="791"/>
              <w:rPr>
                <w:sz w:val="24"/>
              </w:rPr>
            </w:pPr>
            <w:r>
              <w:rPr>
                <w:color w:val="212121"/>
                <w:sz w:val="24"/>
              </w:rPr>
              <w:t>12</w:t>
            </w:r>
          </w:p>
        </w:tc>
        <w:tc>
          <w:tcPr>
            <w:tcW w:w="1540" w:type="dxa"/>
          </w:tcPr>
          <w:p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</w:tr>
      <w:tr>
        <w:trPr>
          <w:trHeight w:val="276" w:hRule="atLeast"/>
        </w:trPr>
        <w:tc>
          <w:tcPr>
            <w:tcW w:w="1978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color w:val="212121"/>
                <w:w w:val="99"/>
                <w:sz w:val="24"/>
              </w:rPr>
              <w:t>J</w:t>
            </w:r>
          </w:p>
        </w:tc>
        <w:tc>
          <w:tcPr>
            <w:tcW w:w="2463" w:type="dxa"/>
          </w:tcPr>
          <w:p>
            <w:pPr>
              <w:pStyle w:val="TableParagraph"/>
              <w:spacing w:line="256" w:lineRule="exact"/>
              <w:ind w:left="669"/>
              <w:rPr>
                <w:sz w:val="24"/>
              </w:rPr>
            </w:pPr>
            <w:r>
              <w:rPr>
                <w:color w:val="212121"/>
                <w:sz w:val="24"/>
              </w:rPr>
              <w:t>Oshogbo</w:t>
            </w:r>
          </w:p>
        </w:tc>
        <w:tc>
          <w:tcPr>
            <w:tcW w:w="3272" w:type="dxa"/>
          </w:tcPr>
          <w:p>
            <w:pPr>
              <w:pStyle w:val="TableParagraph"/>
              <w:spacing w:line="256" w:lineRule="exact"/>
              <w:ind w:left="791"/>
              <w:rPr>
                <w:sz w:val="24"/>
              </w:rPr>
            </w:pPr>
            <w:r>
              <w:rPr>
                <w:color w:val="212121"/>
                <w:sz w:val="24"/>
              </w:rPr>
              <w:t>12</w:t>
            </w:r>
          </w:p>
        </w:tc>
        <w:tc>
          <w:tcPr>
            <w:tcW w:w="1540" w:type="dxa"/>
          </w:tcPr>
          <w:p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1978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color w:val="212121"/>
                <w:w w:val="99"/>
                <w:sz w:val="24"/>
              </w:rPr>
              <w:t>K</w:t>
            </w:r>
          </w:p>
        </w:tc>
        <w:tc>
          <w:tcPr>
            <w:tcW w:w="2463" w:type="dxa"/>
          </w:tcPr>
          <w:p>
            <w:pPr>
              <w:pStyle w:val="TableParagraph"/>
              <w:spacing w:line="256" w:lineRule="exact"/>
              <w:ind w:left="669"/>
              <w:rPr>
                <w:sz w:val="24"/>
              </w:rPr>
            </w:pPr>
            <w:r>
              <w:rPr>
                <w:color w:val="212121"/>
                <w:sz w:val="24"/>
              </w:rPr>
              <w:t>Eket</w:t>
            </w:r>
          </w:p>
        </w:tc>
        <w:tc>
          <w:tcPr>
            <w:tcW w:w="3272" w:type="dxa"/>
          </w:tcPr>
          <w:p>
            <w:pPr>
              <w:pStyle w:val="TableParagraph"/>
              <w:spacing w:line="256" w:lineRule="exact"/>
              <w:ind w:left="791"/>
              <w:rPr>
                <w:sz w:val="24"/>
              </w:rPr>
            </w:pPr>
            <w:r>
              <w:rPr>
                <w:color w:val="212121"/>
                <w:sz w:val="24"/>
              </w:rPr>
              <w:t>12</w:t>
            </w:r>
          </w:p>
        </w:tc>
        <w:tc>
          <w:tcPr>
            <w:tcW w:w="1540" w:type="dxa"/>
          </w:tcPr>
          <w:p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1978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color w:val="212121"/>
                <w:sz w:val="24"/>
              </w:rPr>
              <w:t>L</w:t>
            </w:r>
          </w:p>
        </w:tc>
        <w:tc>
          <w:tcPr>
            <w:tcW w:w="2463" w:type="dxa"/>
          </w:tcPr>
          <w:p>
            <w:pPr>
              <w:pStyle w:val="TableParagraph"/>
              <w:spacing w:line="256" w:lineRule="exact"/>
              <w:ind w:left="669"/>
              <w:rPr>
                <w:sz w:val="24"/>
              </w:rPr>
            </w:pPr>
            <w:r>
              <w:rPr>
                <w:color w:val="212121"/>
                <w:sz w:val="24"/>
              </w:rPr>
              <w:t>Otta</w:t>
            </w:r>
          </w:p>
        </w:tc>
        <w:tc>
          <w:tcPr>
            <w:tcW w:w="3272" w:type="dxa"/>
          </w:tcPr>
          <w:p>
            <w:pPr>
              <w:pStyle w:val="TableParagraph"/>
              <w:spacing w:line="256" w:lineRule="exact"/>
              <w:ind w:left="791"/>
              <w:rPr>
                <w:sz w:val="24"/>
              </w:rPr>
            </w:pPr>
            <w:r>
              <w:rPr>
                <w:color w:val="212121"/>
                <w:sz w:val="24"/>
              </w:rPr>
              <w:t>12</w:t>
            </w:r>
          </w:p>
        </w:tc>
        <w:tc>
          <w:tcPr>
            <w:tcW w:w="1540" w:type="dxa"/>
          </w:tcPr>
          <w:p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</w:tr>
      <w:tr>
        <w:trPr>
          <w:trHeight w:val="276" w:hRule="atLeast"/>
        </w:trPr>
        <w:tc>
          <w:tcPr>
            <w:tcW w:w="1978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color w:val="212121"/>
                <w:w w:val="99"/>
                <w:sz w:val="24"/>
              </w:rPr>
              <w:t>M</w:t>
            </w:r>
          </w:p>
        </w:tc>
        <w:tc>
          <w:tcPr>
            <w:tcW w:w="2463" w:type="dxa"/>
          </w:tcPr>
          <w:p>
            <w:pPr>
              <w:pStyle w:val="TableParagraph"/>
              <w:spacing w:line="256" w:lineRule="exact"/>
              <w:ind w:left="669"/>
              <w:rPr>
                <w:sz w:val="24"/>
              </w:rPr>
            </w:pPr>
            <w:r>
              <w:rPr>
                <w:color w:val="212121"/>
                <w:sz w:val="24"/>
              </w:rPr>
              <w:t>Ilorin</w:t>
            </w:r>
          </w:p>
        </w:tc>
        <w:tc>
          <w:tcPr>
            <w:tcW w:w="3272" w:type="dxa"/>
          </w:tcPr>
          <w:p>
            <w:pPr>
              <w:pStyle w:val="TableParagraph"/>
              <w:spacing w:line="256" w:lineRule="exact"/>
              <w:ind w:left="791"/>
              <w:rPr>
                <w:sz w:val="24"/>
              </w:rPr>
            </w:pPr>
            <w:r>
              <w:rPr>
                <w:color w:val="212121"/>
                <w:sz w:val="24"/>
              </w:rPr>
              <w:t>12</w:t>
            </w:r>
          </w:p>
        </w:tc>
        <w:tc>
          <w:tcPr>
            <w:tcW w:w="1540" w:type="dxa"/>
          </w:tcPr>
          <w:p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1978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color w:val="212121"/>
                <w:w w:val="99"/>
                <w:sz w:val="24"/>
              </w:rPr>
              <w:t>N</w:t>
            </w:r>
          </w:p>
        </w:tc>
        <w:tc>
          <w:tcPr>
            <w:tcW w:w="2463" w:type="dxa"/>
          </w:tcPr>
          <w:p>
            <w:pPr>
              <w:pStyle w:val="TableParagraph"/>
              <w:spacing w:line="256" w:lineRule="exact"/>
              <w:ind w:left="669"/>
              <w:rPr>
                <w:sz w:val="24"/>
              </w:rPr>
            </w:pPr>
            <w:r>
              <w:rPr>
                <w:color w:val="212121"/>
                <w:sz w:val="24"/>
              </w:rPr>
              <w:t>Abuja</w:t>
            </w:r>
          </w:p>
        </w:tc>
        <w:tc>
          <w:tcPr>
            <w:tcW w:w="3272" w:type="dxa"/>
          </w:tcPr>
          <w:p>
            <w:pPr>
              <w:pStyle w:val="TableParagraph"/>
              <w:spacing w:line="256" w:lineRule="exact"/>
              <w:ind w:left="791"/>
              <w:rPr>
                <w:sz w:val="24"/>
              </w:rPr>
            </w:pPr>
            <w:r>
              <w:rPr>
                <w:color w:val="212121"/>
                <w:sz w:val="24"/>
              </w:rPr>
              <w:t>12</w:t>
            </w:r>
          </w:p>
        </w:tc>
        <w:tc>
          <w:tcPr>
            <w:tcW w:w="1540" w:type="dxa"/>
          </w:tcPr>
          <w:p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</w:tr>
      <w:tr>
        <w:trPr>
          <w:trHeight w:val="276" w:hRule="atLeast"/>
        </w:trPr>
        <w:tc>
          <w:tcPr>
            <w:tcW w:w="1978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color w:val="212121"/>
                <w:w w:val="99"/>
                <w:sz w:val="24"/>
              </w:rPr>
              <w:t>O</w:t>
            </w:r>
          </w:p>
        </w:tc>
        <w:tc>
          <w:tcPr>
            <w:tcW w:w="2463" w:type="dxa"/>
          </w:tcPr>
          <w:p>
            <w:pPr>
              <w:pStyle w:val="TableParagraph"/>
              <w:spacing w:line="256" w:lineRule="exact"/>
              <w:ind w:left="669"/>
              <w:rPr>
                <w:sz w:val="24"/>
              </w:rPr>
            </w:pPr>
            <w:r>
              <w:rPr>
                <w:color w:val="212121"/>
                <w:sz w:val="24"/>
              </w:rPr>
              <w:t>Otta</w:t>
            </w:r>
          </w:p>
        </w:tc>
        <w:tc>
          <w:tcPr>
            <w:tcW w:w="3272" w:type="dxa"/>
          </w:tcPr>
          <w:p>
            <w:pPr>
              <w:pStyle w:val="TableParagraph"/>
              <w:spacing w:line="256" w:lineRule="exact"/>
              <w:ind w:left="791"/>
              <w:rPr>
                <w:sz w:val="24"/>
              </w:rPr>
            </w:pPr>
            <w:r>
              <w:rPr>
                <w:color w:val="212121"/>
                <w:sz w:val="24"/>
              </w:rPr>
              <w:t>12</w:t>
            </w:r>
          </w:p>
        </w:tc>
        <w:tc>
          <w:tcPr>
            <w:tcW w:w="1540" w:type="dxa"/>
          </w:tcPr>
          <w:p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1978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color w:val="212121"/>
                <w:w w:val="99"/>
                <w:sz w:val="24"/>
              </w:rPr>
              <w:t>P</w:t>
            </w:r>
          </w:p>
        </w:tc>
        <w:tc>
          <w:tcPr>
            <w:tcW w:w="2463" w:type="dxa"/>
          </w:tcPr>
          <w:p>
            <w:pPr>
              <w:pStyle w:val="TableParagraph"/>
              <w:spacing w:line="256" w:lineRule="exact"/>
              <w:ind w:left="669"/>
              <w:rPr>
                <w:sz w:val="24"/>
              </w:rPr>
            </w:pPr>
            <w:r>
              <w:rPr>
                <w:color w:val="212121"/>
                <w:sz w:val="24"/>
              </w:rPr>
              <w:t>Ikeja</w:t>
            </w:r>
          </w:p>
        </w:tc>
        <w:tc>
          <w:tcPr>
            <w:tcW w:w="3272" w:type="dxa"/>
          </w:tcPr>
          <w:p>
            <w:pPr>
              <w:pStyle w:val="TableParagraph"/>
              <w:spacing w:line="256" w:lineRule="exact"/>
              <w:ind w:left="791"/>
              <w:rPr>
                <w:sz w:val="24"/>
              </w:rPr>
            </w:pPr>
            <w:r>
              <w:rPr>
                <w:color w:val="212121"/>
                <w:sz w:val="24"/>
              </w:rPr>
              <w:t>12</w:t>
            </w:r>
          </w:p>
        </w:tc>
        <w:tc>
          <w:tcPr>
            <w:tcW w:w="1540" w:type="dxa"/>
          </w:tcPr>
          <w:p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</w:tr>
      <w:tr>
        <w:trPr>
          <w:trHeight w:val="276" w:hRule="atLeast"/>
        </w:trPr>
        <w:tc>
          <w:tcPr>
            <w:tcW w:w="1978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color w:val="212121"/>
                <w:w w:val="99"/>
                <w:sz w:val="24"/>
              </w:rPr>
              <w:t>Q</w:t>
            </w:r>
          </w:p>
        </w:tc>
        <w:tc>
          <w:tcPr>
            <w:tcW w:w="2463" w:type="dxa"/>
          </w:tcPr>
          <w:p>
            <w:pPr>
              <w:pStyle w:val="TableParagraph"/>
              <w:spacing w:line="256" w:lineRule="exact"/>
              <w:ind w:left="669"/>
              <w:rPr>
                <w:sz w:val="24"/>
              </w:rPr>
            </w:pPr>
            <w:r>
              <w:rPr>
                <w:color w:val="212121"/>
                <w:sz w:val="24"/>
              </w:rPr>
              <w:t>Ikeja</w:t>
            </w:r>
          </w:p>
        </w:tc>
        <w:tc>
          <w:tcPr>
            <w:tcW w:w="3272" w:type="dxa"/>
          </w:tcPr>
          <w:p>
            <w:pPr>
              <w:pStyle w:val="TableParagraph"/>
              <w:spacing w:line="256" w:lineRule="exact"/>
              <w:ind w:left="791"/>
              <w:rPr>
                <w:sz w:val="24"/>
              </w:rPr>
            </w:pPr>
            <w:r>
              <w:rPr>
                <w:color w:val="212121"/>
                <w:sz w:val="24"/>
              </w:rPr>
              <w:t>12</w:t>
            </w:r>
          </w:p>
        </w:tc>
        <w:tc>
          <w:tcPr>
            <w:tcW w:w="1540" w:type="dxa"/>
          </w:tcPr>
          <w:p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1978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color w:val="212121"/>
                <w:sz w:val="24"/>
              </w:rPr>
              <w:t>R</w:t>
            </w:r>
          </w:p>
        </w:tc>
        <w:tc>
          <w:tcPr>
            <w:tcW w:w="2463" w:type="dxa"/>
          </w:tcPr>
          <w:p>
            <w:pPr>
              <w:pStyle w:val="TableParagraph"/>
              <w:spacing w:line="256" w:lineRule="exact"/>
              <w:ind w:left="669"/>
              <w:rPr>
                <w:sz w:val="24"/>
              </w:rPr>
            </w:pPr>
            <w:r>
              <w:rPr>
                <w:color w:val="212121"/>
                <w:sz w:val="24"/>
              </w:rPr>
              <w:t>Ikorodu</w:t>
            </w:r>
          </w:p>
        </w:tc>
        <w:tc>
          <w:tcPr>
            <w:tcW w:w="3272" w:type="dxa"/>
          </w:tcPr>
          <w:p>
            <w:pPr>
              <w:pStyle w:val="TableParagraph"/>
              <w:spacing w:line="256" w:lineRule="exact"/>
              <w:ind w:left="791"/>
              <w:rPr>
                <w:sz w:val="24"/>
              </w:rPr>
            </w:pPr>
            <w:r>
              <w:rPr>
                <w:color w:val="212121"/>
                <w:sz w:val="24"/>
              </w:rPr>
              <w:t>12</w:t>
            </w:r>
          </w:p>
        </w:tc>
        <w:tc>
          <w:tcPr>
            <w:tcW w:w="1540" w:type="dxa"/>
          </w:tcPr>
          <w:p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1978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color w:val="212121"/>
                <w:w w:val="99"/>
                <w:sz w:val="24"/>
              </w:rPr>
              <w:t>S</w:t>
            </w:r>
          </w:p>
        </w:tc>
        <w:tc>
          <w:tcPr>
            <w:tcW w:w="2463" w:type="dxa"/>
          </w:tcPr>
          <w:p>
            <w:pPr>
              <w:pStyle w:val="TableParagraph"/>
              <w:spacing w:line="256" w:lineRule="exact"/>
              <w:ind w:left="669"/>
              <w:rPr>
                <w:sz w:val="24"/>
              </w:rPr>
            </w:pPr>
            <w:r>
              <w:rPr>
                <w:color w:val="212121"/>
                <w:sz w:val="24"/>
              </w:rPr>
              <w:t>Ibadan</w:t>
            </w:r>
          </w:p>
        </w:tc>
        <w:tc>
          <w:tcPr>
            <w:tcW w:w="3272" w:type="dxa"/>
          </w:tcPr>
          <w:p>
            <w:pPr>
              <w:pStyle w:val="TableParagraph"/>
              <w:spacing w:line="256" w:lineRule="exact"/>
              <w:ind w:left="791"/>
              <w:rPr>
                <w:sz w:val="24"/>
              </w:rPr>
            </w:pPr>
            <w:r>
              <w:rPr>
                <w:color w:val="212121"/>
                <w:sz w:val="24"/>
              </w:rPr>
              <w:t>12</w:t>
            </w:r>
          </w:p>
        </w:tc>
        <w:tc>
          <w:tcPr>
            <w:tcW w:w="1540" w:type="dxa"/>
          </w:tcPr>
          <w:p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</w:tr>
      <w:tr>
        <w:trPr>
          <w:trHeight w:val="276" w:hRule="atLeast"/>
        </w:trPr>
        <w:tc>
          <w:tcPr>
            <w:tcW w:w="1978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color w:val="212121"/>
                <w:sz w:val="24"/>
              </w:rPr>
              <w:t>T</w:t>
            </w:r>
          </w:p>
        </w:tc>
        <w:tc>
          <w:tcPr>
            <w:tcW w:w="2463" w:type="dxa"/>
          </w:tcPr>
          <w:p>
            <w:pPr>
              <w:pStyle w:val="TableParagraph"/>
              <w:spacing w:line="256" w:lineRule="exact"/>
              <w:ind w:left="669"/>
              <w:rPr>
                <w:sz w:val="24"/>
              </w:rPr>
            </w:pPr>
            <w:r>
              <w:rPr>
                <w:color w:val="212121"/>
                <w:sz w:val="24"/>
              </w:rPr>
              <w:t>Ilorin</w:t>
            </w:r>
          </w:p>
        </w:tc>
        <w:tc>
          <w:tcPr>
            <w:tcW w:w="3272" w:type="dxa"/>
          </w:tcPr>
          <w:p>
            <w:pPr>
              <w:pStyle w:val="TableParagraph"/>
              <w:spacing w:line="256" w:lineRule="exact"/>
              <w:ind w:left="791"/>
              <w:rPr>
                <w:sz w:val="24"/>
              </w:rPr>
            </w:pPr>
            <w:r>
              <w:rPr>
                <w:color w:val="212121"/>
                <w:sz w:val="24"/>
              </w:rPr>
              <w:t>12</w:t>
            </w:r>
          </w:p>
        </w:tc>
        <w:tc>
          <w:tcPr>
            <w:tcW w:w="1540" w:type="dxa"/>
          </w:tcPr>
          <w:p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1978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color w:val="212121"/>
                <w:w w:val="99"/>
                <w:sz w:val="24"/>
              </w:rPr>
              <w:t>U</w:t>
            </w:r>
          </w:p>
        </w:tc>
        <w:tc>
          <w:tcPr>
            <w:tcW w:w="2463" w:type="dxa"/>
          </w:tcPr>
          <w:p>
            <w:pPr>
              <w:pStyle w:val="TableParagraph"/>
              <w:spacing w:line="256" w:lineRule="exact"/>
              <w:ind w:left="669"/>
              <w:rPr>
                <w:sz w:val="24"/>
              </w:rPr>
            </w:pPr>
            <w:r>
              <w:rPr>
                <w:color w:val="212121"/>
                <w:sz w:val="24"/>
              </w:rPr>
              <w:t>Abuja</w:t>
            </w:r>
          </w:p>
        </w:tc>
        <w:tc>
          <w:tcPr>
            <w:tcW w:w="3272" w:type="dxa"/>
          </w:tcPr>
          <w:p>
            <w:pPr>
              <w:pStyle w:val="TableParagraph"/>
              <w:spacing w:line="256" w:lineRule="exact"/>
              <w:ind w:left="791"/>
              <w:rPr>
                <w:sz w:val="24"/>
              </w:rPr>
            </w:pPr>
            <w:r>
              <w:rPr>
                <w:color w:val="212121"/>
                <w:sz w:val="24"/>
              </w:rPr>
              <w:t>12</w:t>
            </w:r>
          </w:p>
        </w:tc>
        <w:tc>
          <w:tcPr>
            <w:tcW w:w="1540" w:type="dxa"/>
          </w:tcPr>
          <w:p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</w:tr>
      <w:tr>
        <w:trPr>
          <w:trHeight w:val="276" w:hRule="atLeast"/>
        </w:trPr>
        <w:tc>
          <w:tcPr>
            <w:tcW w:w="1978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color w:val="212121"/>
                <w:w w:val="99"/>
                <w:sz w:val="24"/>
              </w:rPr>
              <w:t>V</w:t>
            </w:r>
          </w:p>
        </w:tc>
        <w:tc>
          <w:tcPr>
            <w:tcW w:w="2463" w:type="dxa"/>
          </w:tcPr>
          <w:p>
            <w:pPr>
              <w:pStyle w:val="TableParagraph"/>
              <w:spacing w:line="256" w:lineRule="exact"/>
              <w:ind w:left="669"/>
              <w:rPr>
                <w:sz w:val="24"/>
              </w:rPr>
            </w:pPr>
            <w:r>
              <w:rPr>
                <w:color w:val="212121"/>
                <w:sz w:val="24"/>
              </w:rPr>
              <w:t>Ugheli</w:t>
            </w:r>
          </w:p>
        </w:tc>
        <w:tc>
          <w:tcPr>
            <w:tcW w:w="3272" w:type="dxa"/>
          </w:tcPr>
          <w:p>
            <w:pPr>
              <w:pStyle w:val="TableParagraph"/>
              <w:spacing w:line="256" w:lineRule="exact"/>
              <w:ind w:left="791"/>
              <w:rPr>
                <w:sz w:val="24"/>
              </w:rPr>
            </w:pPr>
            <w:r>
              <w:rPr>
                <w:color w:val="212121"/>
                <w:sz w:val="24"/>
              </w:rPr>
              <w:t>12</w:t>
            </w:r>
          </w:p>
        </w:tc>
        <w:tc>
          <w:tcPr>
            <w:tcW w:w="1540" w:type="dxa"/>
          </w:tcPr>
          <w:p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</w:tr>
      <w:tr>
        <w:trPr>
          <w:trHeight w:val="276" w:hRule="atLeast"/>
        </w:trPr>
        <w:tc>
          <w:tcPr>
            <w:tcW w:w="1978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color w:val="212121"/>
                <w:sz w:val="24"/>
              </w:rPr>
              <w:t>W</w:t>
            </w:r>
          </w:p>
        </w:tc>
        <w:tc>
          <w:tcPr>
            <w:tcW w:w="2463" w:type="dxa"/>
          </w:tcPr>
          <w:p>
            <w:pPr>
              <w:pStyle w:val="TableParagraph"/>
              <w:spacing w:line="256" w:lineRule="exact"/>
              <w:ind w:left="669"/>
              <w:rPr>
                <w:sz w:val="24"/>
              </w:rPr>
            </w:pPr>
            <w:r>
              <w:rPr>
                <w:color w:val="212121"/>
                <w:sz w:val="24"/>
              </w:rPr>
              <w:t>Warri</w:t>
            </w:r>
          </w:p>
        </w:tc>
        <w:tc>
          <w:tcPr>
            <w:tcW w:w="3272" w:type="dxa"/>
          </w:tcPr>
          <w:p>
            <w:pPr>
              <w:pStyle w:val="TableParagraph"/>
              <w:spacing w:line="256" w:lineRule="exact"/>
              <w:ind w:left="791"/>
              <w:rPr>
                <w:sz w:val="24"/>
              </w:rPr>
            </w:pPr>
            <w:r>
              <w:rPr>
                <w:color w:val="212121"/>
                <w:sz w:val="24"/>
              </w:rPr>
              <w:t>12</w:t>
            </w:r>
          </w:p>
        </w:tc>
        <w:tc>
          <w:tcPr>
            <w:tcW w:w="1540" w:type="dxa"/>
          </w:tcPr>
          <w:p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</w:tr>
      <w:tr>
        <w:trPr>
          <w:trHeight w:val="276" w:hRule="atLeast"/>
        </w:trPr>
        <w:tc>
          <w:tcPr>
            <w:tcW w:w="1978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color w:val="212121"/>
                <w:w w:val="99"/>
                <w:sz w:val="24"/>
              </w:rPr>
              <w:t>X</w:t>
            </w:r>
          </w:p>
        </w:tc>
        <w:tc>
          <w:tcPr>
            <w:tcW w:w="2463" w:type="dxa"/>
          </w:tcPr>
          <w:p>
            <w:pPr>
              <w:pStyle w:val="TableParagraph"/>
              <w:spacing w:line="256" w:lineRule="exact"/>
              <w:ind w:left="669"/>
              <w:rPr>
                <w:sz w:val="24"/>
              </w:rPr>
            </w:pPr>
            <w:r>
              <w:rPr>
                <w:color w:val="212121"/>
                <w:sz w:val="24"/>
              </w:rPr>
              <w:t>Kano</w:t>
            </w:r>
          </w:p>
        </w:tc>
        <w:tc>
          <w:tcPr>
            <w:tcW w:w="3272" w:type="dxa"/>
          </w:tcPr>
          <w:p>
            <w:pPr>
              <w:pStyle w:val="TableParagraph"/>
              <w:spacing w:line="256" w:lineRule="exact"/>
              <w:ind w:left="791"/>
              <w:rPr>
                <w:sz w:val="24"/>
              </w:rPr>
            </w:pPr>
            <w:r>
              <w:rPr>
                <w:color w:val="212121"/>
                <w:sz w:val="24"/>
              </w:rPr>
              <w:t>12</w:t>
            </w:r>
          </w:p>
        </w:tc>
        <w:tc>
          <w:tcPr>
            <w:tcW w:w="1540" w:type="dxa"/>
          </w:tcPr>
          <w:p>
            <w:pPr>
              <w:pStyle w:val="TableParagraph"/>
              <w:spacing w:line="256" w:lineRule="exact"/>
              <w:ind w:left="179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</w:tr>
      <w:tr>
        <w:trPr>
          <w:trHeight w:val="278" w:hRule="atLeast"/>
        </w:trPr>
        <w:tc>
          <w:tcPr>
            <w:tcW w:w="19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color w:val="212121"/>
                <w:w w:val="99"/>
                <w:sz w:val="24"/>
              </w:rPr>
              <w:t>Y</w:t>
            </w:r>
          </w:p>
        </w:tc>
        <w:tc>
          <w:tcPr>
            <w:tcW w:w="24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669"/>
              <w:rPr>
                <w:sz w:val="24"/>
              </w:rPr>
            </w:pPr>
            <w:r>
              <w:rPr>
                <w:color w:val="212121"/>
                <w:sz w:val="24"/>
              </w:rPr>
              <w:t>Aladja</w:t>
            </w:r>
          </w:p>
        </w:tc>
        <w:tc>
          <w:tcPr>
            <w:tcW w:w="32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791"/>
              <w:rPr>
                <w:sz w:val="24"/>
              </w:rPr>
            </w:pPr>
            <w:r>
              <w:rPr>
                <w:color w:val="212121"/>
                <w:sz w:val="24"/>
              </w:rPr>
              <w:t>12</w:t>
            </w:r>
          </w:p>
        </w:tc>
        <w:tc>
          <w:tcPr>
            <w:tcW w:w="15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79"/>
              <w:rPr>
                <w:sz w:val="24"/>
              </w:rPr>
            </w:pPr>
            <w:r>
              <w:rPr>
                <w:color w:val="212121"/>
                <w:sz w:val="24"/>
              </w:rPr>
              <w:t>1</w:t>
            </w:r>
          </w:p>
        </w:tc>
      </w:tr>
    </w:tbl>
    <w:p>
      <w:pPr>
        <w:pStyle w:val="BodyText"/>
        <w:spacing w:before="3"/>
        <w:rPr>
          <w:b/>
          <w:sz w:val="16"/>
        </w:rPr>
      </w:pPr>
    </w:p>
    <w:p>
      <w:pPr>
        <w:pStyle w:val="ListParagraph"/>
        <w:numPr>
          <w:ilvl w:val="1"/>
          <w:numId w:val="10"/>
        </w:numPr>
        <w:tabs>
          <w:tab w:pos="581" w:val="left" w:leader="none"/>
        </w:tabs>
        <w:spacing w:line="240" w:lineRule="auto" w:before="90" w:after="0"/>
        <w:ind w:left="580" w:right="0" w:hanging="361"/>
        <w:jc w:val="both"/>
        <w:rPr>
          <w:b/>
          <w:color w:val="212121"/>
          <w:sz w:val="24"/>
        </w:rPr>
      </w:pPr>
      <w:r>
        <w:rPr>
          <w:b/>
          <w:color w:val="212121"/>
          <w:sz w:val="24"/>
        </w:rPr>
        <w:t>Sample</w:t>
      </w:r>
      <w:r>
        <w:rPr>
          <w:b/>
          <w:color w:val="212121"/>
          <w:spacing w:val="-3"/>
          <w:sz w:val="24"/>
        </w:rPr>
        <w:t> </w:t>
      </w:r>
      <w:r>
        <w:rPr>
          <w:b/>
          <w:color w:val="212121"/>
          <w:sz w:val="24"/>
        </w:rPr>
        <w:t>Preparation</w:t>
      </w:r>
    </w:p>
    <w:p>
      <w:pPr>
        <w:pStyle w:val="BodyText"/>
        <w:spacing w:before="6"/>
        <w:rPr>
          <w:b/>
          <w:sz w:val="36"/>
        </w:rPr>
      </w:pPr>
    </w:p>
    <w:p>
      <w:pPr>
        <w:pStyle w:val="Heading1"/>
        <w:numPr>
          <w:ilvl w:val="2"/>
          <w:numId w:val="10"/>
        </w:numPr>
        <w:tabs>
          <w:tab w:pos="761" w:val="left" w:leader="none"/>
        </w:tabs>
        <w:spacing w:line="240" w:lineRule="auto" w:before="0" w:after="0"/>
        <w:ind w:left="760" w:right="0" w:hanging="541"/>
        <w:jc w:val="both"/>
      </w:pPr>
      <w:r>
        <w:rPr>
          <w:color w:val="212121"/>
        </w:rPr>
        <w:t>Cutting</w:t>
      </w:r>
    </w:p>
    <w:p>
      <w:pPr>
        <w:pStyle w:val="BodyText"/>
        <w:spacing w:line="480" w:lineRule="auto" w:before="130"/>
        <w:ind w:left="220" w:right="938"/>
        <w:jc w:val="both"/>
      </w:pPr>
      <w:r>
        <w:rPr>
          <w:color w:val="212121"/>
        </w:rPr>
        <w:t>The steel rod samples were obtained from each still plants was cut to a length of 500mm.</w:t>
      </w:r>
      <w:r>
        <w:rPr>
          <w:color w:val="212121"/>
          <w:spacing w:val="1"/>
        </w:rPr>
        <w:t> </w:t>
      </w:r>
      <w:r>
        <w:rPr>
          <w:color w:val="212121"/>
        </w:rPr>
        <w:t>From this maximum length, a standard gauge length of 300mm was prepared from each</w:t>
      </w:r>
      <w:r>
        <w:rPr>
          <w:color w:val="212121"/>
          <w:spacing w:val="1"/>
        </w:rPr>
        <w:t> </w:t>
      </w:r>
      <w:r>
        <w:rPr>
          <w:color w:val="212121"/>
        </w:rPr>
        <w:t>samples for an ultimate tensile test. A length of 10mm was also prepared from each samples</w:t>
      </w:r>
      <w:r>
        <w:rPr>
          <w:color w:val="212121"/>
          <w:spacing w:val="1"/>
        </w:rPr>
        <w:t> </w:t>
      </w:r>
      <w:r>
        <w:rPr>
          <w:color w:val="212121"/>
        </w:rPr>
        <w:t>to</w:t>
      </w:r>
      <w:r>
        <w:rPr>
          <w:color w:val="212121"/>
          <w:spacing w:val="1"/>
        </w:rPr>
        <w:t> </w:t>
      </w:r>
      <w:r>
        <w:rPr>
          <w:color w:val="212121"/>
        </w:rPr>
        <w:t>meet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test</w:t>
      </w:r>
      <w:r>
        <w:rPr>
          <w:color w:val="212121"/>
          <w:spacing w:val="1"/>
        </w:rPr>
        <w:t> </w:t>
      </w:r>
      <w:r>
        <w:rPr>
          <w:color w:val="212121"/>
        </w:rPr>
        <w:t>requirement</w:t>
      </w:r>
      <w:r>
        <w:rPr>
          <w:color w:val="212121"/>
          <w:spacing w:val="1"/>
        </w:rPr>
        <w:t> </w:t>
      </w:r>
      <w:r>
        <w:rPr>
          <w:color w:val="212121"/>
        </w:rPr>
        <w:t>for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hardness</w:t>
      </w:r>
      <w:r>
        <w:rPr>
          <w:color w:val="212121"/>
          <w:spacing w:val="1"/>
        </w:rPr>
        <w:t> </w:t>
      </w:r>
      <w:r>
        <w:rPr>
          <w:color w:val="212121"/>
        </w:rPr>
        <w:t>test,</w:t>
      </w:r>
      <w:r>
        <w:rPr>
          <w:color w:val="212121"/>
          <w:spacing w:val="1"/>
        </w:rPr>
        <w:t> </w:t>
      </w:r>
      <w:r>
        <w:rPr>
          <w:color w:val="212121"/>
        </w:rPr>
        <w:t>Microstructural</w:t>
      </w:r>
      <w:r>
        <w:rPr>
          <w:color w:val="212121"/>
          <w:spacing w:val="1"/>
        </w:rPr>
        <w:t> </w:t>
      </w:r>
      <w:r>
        <w:rPr>
          <w:color w:val="212121"/>
        </w:rPr>
        <w:t>test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Elemental</w:t>
      </w:r>
      <w:r>
        <w:rPr>
          <w:color w:val="212121"/>
          <w:spacing w:val="1"/>
        </w:rPr>
        <w:t> </w:t>
      </w:r>
      <w:r>
        <w:rPr>
          <w:color w:val="212121"/>
        </w:rPr>
        <w:t>composition.</w:t>
      </w:r>
    </w:p>
    <w:p>
      <w:pPr>
        <w:spacing w:after="0" w:line="480" w:lineRule="auto"/>
        <w:jc w:val="both"/>
        <w:sectPr>
          <w:pgSz w:w="11910" w:h="16840"/>
          <w:pgMar w:header="0" w:footer="1003" w:top="1340" w:bottom="1200" w:left="1220" w:right="500"/>
        </w:sectPr>
      </w:pPr>
    </w:p>
    <w:p>
      <w:pPr>
        <w:pStyle w:val="Heading1"/>
        <w:numPr>
          <w:ilvl w:val="2"/>
          <w:numId w:val="10"/>
        </w:numPr>
        <w:tabs>
          <w:tab w:pos="761" w:val="left" w:leader="none"/>
        </w:tabs>
        <w:spacing w:line="240" w:lineRule="auto" w:before="78" w:after="0"/>
        <w:ind w:left="760" w:right="0" w:hanging="541"/>
        <w:jc w:val="both"/>
      </w:pPr>
      <w:r>
        <w:rPr>
          <w:color w:val="212121"/>
        </w:rPr>
        <w:t>Grinding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937"/>
        <w:jc w:val="both"/>
      </w:pPr>
      <w:r>
        <w:rPr>
          <w:color w:val="212121"/>
        </w:rPr>
        <w:t>In accordance with the preparation for the laboratory test, for the purpose of microstructural</w:t>
      </w:r>
      <w:r>
        <w:rPr>
          <w:color w:val="212121"/>
          <w:spacing w:val="1"/>
        </w:rPr>
        <w:t> </w:t>
      </w:r>
      <w:r>
        <w:rPr>
          <w:color w:val="212121"/>
        </w:rPr>
        <w:t>test,</w:t>
      </w:r>
      <w:r>
        <w:rPr>
          <w:color w:val="212121"/>
          <w:spacing w:val="13"/>
        </w:rPr>
        <w:t> </w:t>
      </w:r>
      <w:r>
        <w:rPr>
          <w:color w:val="212121"/>
        </w:rPr>
        <w:t>hardness</w:t>
      </w:r>
      <w:r>
        <w:rPr>
          <w:color w:val="212121"/>
          <w:spacing w:val="13"/>
        </w:rPr>
        <w:t> </w:t>
      </w:r>
      <w:r>
        <w:rPr>
          <w:color w:val="212121"/>
        </w:rPr>
        <w:t>test</w:t>
      </w:r>
      <w:r>
        <w:rPr>
          <w:color w:val="212121"/>
          <w:spacing w:val="13"/>
        </w:rPr>
        <w:t> </w:t>
      </w:r>
      <w:r>
        <w:rPr>
          <w:color w:val="212121"/>
        </w:rPr>
        <w:t>and</w:t>
      </w:r>
      <w:r>
        <w:rPr>
          <w:color w:val="212121"/>
          <w:spacing w:val="15"/>
        </w:rPr>
        <w:t> </w:t>
      </w:r>
      <w:r>
        <w:rPr>
          <w:color w:val="212121"/>
        </w:rPr>
        <w:t>elemental</w:t>
      </w:r>
      <w:r>
        <w:rPr>
          <w:color w:val="212121"/>
          <w:spacing w:val="15"/>
        </w:rPr>
        <w:t> </w:t>
      </w:r>
      <w:r>
        <w:rPr>
          <w:color w:val="212121"/>
        </w:rPr>
        <w:t>composition</w:t>
      </w:r>
      <w:r>
        <w:rPr>
          <w:color w:val="212121"/>
          <w:spacing w:val="13"/>
        </w:rPr>
        <w:t> </w:t>
      </w:r>
      <w:r>
        <w:rPr>
          <w:color w:val="212121"/>
        </w:rPr>
        <w:t>test,</w:t>
      </w:r>
      <w:r>
        <w:rPr>
          <w:color w:val="212121"/>
          <w:spacing w:val="14"/>
        </w:rPr>
        <w:t> </w:t>
      </w:r>
      <w:r>
        <w:rPr>
          <w:color w:val="212121"/>
        </w:rPr>
        <w:t>each</w:t>
      </w:r>
      <w:r>
        <w:rPr>
          <w:color w:val="212121"/>
          <w:spacing w:val="13"/>
        </w:rPr>
        <w:t> </w:t>
      </w:r>
      <w:r>
        <w:rPr>
          <w:color w:val="212121"/>
        </w:rPr>
        <w:t>samples</w:t>
      </w:r>
      <w:r>
        <w:rPr>
          <w:color w:val="212121"/>
          <w:spacing w:val="13"/>
        </w:rPr>
        <w:t> </w:t>
      </w:r>
      <w:r>
        <w:rPr>
          <w:color w:val="212121"/>
        </w:rPr>
        <w:t>cut</w:t>
      </w:r>
      <w:r>
        <w:rPr>
          <w:color w:val="212121"/>
          <w:spacing w:val="13"/>
        </w:rPr>
        <w:t> </w:t>
      </w:r>
      <w:r>
        <w:rPr>
          <w:color w:val="212121"/>
        </w:rPr>
        <w:t>were</w:t>
      </w:r>
      <w:r>
        <w:rPr>
          <w:color w:val="212121"/>
          <w:spacing w:val="14"/>
        </w:rPr>
        <w:t> </w:t>
      </w:r>
      <w:r>
        <w:rPr>
          <w:color w:val="212121"/>
        </w:rPr>
        <w:t>grinded</w:t>
      </w:r>
      <w:r>
        <w:rPr>
          <w:color w:val="212121"/>
          <w:spacing w:val="15"/>
        </w:rPr>
        <w:t> </w:t>
      </w:r>
      <w:r>
        <w:rPr>
          <w:color w:val="212121"/>
        </w:rPr>
        <w:t>by</w:t>
      </w:r>
      <w:r>
        <w:rPr>
          <w:color w:val="212121"/>
          <w:spacing w:val="8"/>
        </w:rPr>
        <w:t> </w:t>
      </w:r>
      <w:r>
        <w:rPr>
          <w:color w:val="212121"/>
        </w:rPr>
        <w:t>the</w:t>
      </w:r>
      <w:r>
        <w:rPr>
          <w:color w:val="212121"/>
          <w:spacing w:val="13"/>
        </w:rPr>
        <w:t> </w:t>
      </w:r>
      <w:r>
        <w:rPr>
          <w:color w:val="212121"/>
        </w:rPr>
        <w:t>use</w:t>
      </w:r>
      <w:r>
        <w:rPr>
          <w:color w:val="212121"/>
          <w:spacing w:val="-58"/>
        </w:rPr>
        <w:t> </w:t>
      </w:r>
      <w:r>
        <w:rPr>
          <w:color w:val="212121"/>
        </w:rPr>
        <w:t>of grinding machine. The grinding were done in three stages: At first stage, the grinding</w:t>
      </w:r>
      <w:r>
        <w:rPr>
          <w:color w:val="212121"/>
          <w:spacing w:val="1"/>
        </w:rPr>
        <w:t> </w:t>
      </w:r>
      <w:r>
        <w:rPr>
          <w:color w:val="212121"/>
        </w:rPr>
        <w:t>machine was operated at a speed of 80 rev/min so as to have rough grinding.</w:t>
      </w:r>
      <w:r>
        <w:rPr>
          <w:color w:val="212121"/>
          <w:spacing w:val="60"/>
        </w:rPr>
        <w:t> </w:t>
      </w:r>
      <w:r>
        <w:rPr>
          <w:color w:val="212121"/>
        </w:rPr>
        <w:t>At stage two,</w:t>
      </w:r>
      <w:r>
        <w:rPr>
          <w:color w:val="212121"/>
          <w:spacing w:val="1"/>
        </w:rPr>
        <w:t> </w:t>
      </w:r>
      <w:r>
        <w:rPr>
          <w:color w:val="212121"/>
        </w:rPr>
        <w:t>the machine speed was increased to 100 rev/min so as to have average grinding.</w:t>
      </w:r>
      <w:r>
        <w:rPr>
          <w:color w:val="212121"/>
          <w:spacing w:val="1"/>
        </w:rPr>
        <w:t> </w:t>
      </w:r>
      <w:r>
        <w:rPr>
          <w:color w:val="212121"/>
        </w:rPr>
        <w:t>At stage</w:t>
      </w:r>
      <w:r>
        <w:rPr>
          <w:color w:val="212121"/>
          <w:spacing w:val="1"/>
        </w:rPr>
        <w:t> </w:t>
      </w:r>
      <w:r>
        <w:rPr>
          <w:color w:val="212121"/>
        </w:rPr>
        <w:t>three, the speed of the machine was increased to 150 rev/min so as to have smooth grinding.</w:t>
      </w:r>
      <w:r>
        <w:rPr>
          <w:color w:val="212121"/>
          <w:spacing w:val="1"/>
        </w:rPr>
        <w:t> </w:t>
      </w:r>
      <w:r>
        <w:rPr>
          <w:color w:val="212121"/>
        </w:rPr>
        <w:t>The final stage prepared the samples for microstructural test, hardness test and elemental</w:t>
      </w:r>
      <w:r>
        <w:rPr>
          <w:color w:val="212121"/>
          <w:spacing w:val="1"/>
        </w:rPr>
        <w:t> </w:t>
      </w:r>
      <w:r>
        <w:rPr>
          <w:color w:val="212121"/>
        </w:rPr>
        <w:t>composition</w:t>
      </w:r>
      <w:r>
        <w:rPr>
          <w:color w:val="212121"/>
          <w:spacing w:val="-1"/>
        </w:rPr>
        <w:t> </w:t>
      </w:r>
      <w:r>
        <w:rPr>
          <w:color w:val="212121"/>
        </w:rPr>
        <w:t>test.</w:t>
      </w:r>
    </w:p>
    <w:p>
      <w:pPr>
        <w:pStyle w:val="Heading1"/>
        <w:numPr>
          <w:ilvl w:val="1"/>
          <w:numId w:val="10"/>
        </w:numPr>
        <w:tabs>
          <w:tab w:pos="581" w:val="left" w:leader="none"/>
        </w:tabs>
        <w:spacing w:line="240" w:lineRule="auto" w:before="8" w:after="0"/>
        <w:ind w:left="580" w:right="0" w:hanging="361"/>
        <w:jc w:val="both"/>
        <w:rPr>
          <w:color w:val="212121"/>
        </w:rPr>
      </w:pPr>
      <w:r>
        <w:rPr>
          <w:color w:val="212121"/>
        </w:rPr>
        <w:t>Ultimate</w:t>
      </w:r>
      <w:r>
        <w:rPr>
          <w:color w:val="212121"/>
          <w:spacing w:val="-3"/>
        </w:rPr>
        <w:t> </w:t>
      </w:r>
      <w:r>
        <w:rPr>
          <w:color w:val="212121"/>
        </w:rPr>
        <w:t>tensile</w:t>
      </w:r>
      <w:r>
        <w:rPr>
          <w:color w:val="212121"/>
          <w:spacing w:val="-2"/>
        </w:rPr>
        <w:t> </w:t>
      </w:r>
      <w:r>
        <w:rPr>
          <w:color w:val="212121"/>
        </w:rPr>
        <w:t>strength</w:t>
      </w:r>
      <w:r>
        <w:rPr>
          <w:color w:val="212121"/>
          <w:spacing w:val="-1"/>
        </w:rPr>
        <w:t> </w:t>
      </w:r>
      <w:r>
        <w:rPr>
          <w:color w:val="212121"/>
        </w:rPr>
        <w:t>test</w:t>
      </w:r>
    </w:p>
    <w:p>
      <w:pPr>
        <w:pStyle w:val="BodyText"/>
        <w:spacing w:line="360" w:lineRule="auto" w:before="132"/>
        <w:ind w:left="220" w:right="935"/>
        <w:jc w:val="both"/>
      </w:pPr>
      <w:r>
        <w:rPr/>
        <w:t>Figure</w:t>
      </w:r>
      <w:r>
        <w:rPr>
          <w:spacing w:val="1"/>
        </w:rPr>
        <w:t> </w:t>
      </w:r>
      <w:r>
        <w:rPr/>
        <w:t>3.1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tensile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employed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laboratory.</w:t>
      </w:r>
    </w:p>
    <w:p>
      <w:pPr>
        <w:pStyle w:val="BodyText"/>
        <w:spacing w:line="379" w:lineRule="auto"/>
        <w:ind w:left="4241" w:right="4689" w:hanging="135"/>
      </w:pPr>
      <w:r>
        <w:rPr/>
        <w:pict>
          <v:group style="position:absolute;margin-left:215.279999pt;margin-top:57.113129pt;width:153.950pt;height:272.25pt;mso-position-horizontal-relative:page;mso-position-vertical-relative:paragraph;z-index:-19688960" coordorigin="4306,1142" coordsize="3079,5445">
            <v:shape style="position:absolute;left:4694;top:1360;width:1606;height:4816" coordorigin="4694,1361" coordsize="1606,4816" path="m5054,2395l5054,5065m5971,2441l5986,5081m4740,2395l6300,2440m4694,5021l6269,5066m4726,5049l4726,6159m6271,5066l6271,6176m4754,2411l4754,1361m6286,2442l6286,1392e" filled="false" stroked="true" strokeweight=".48pt" strokecolor="#5b9bd4">
              <v:path arrowok="t"/>
              <v:stroke dashstyle="solid"/>
            </v:shape>
            <v:shape style="position:absolute;left:4740;top:1180;width:1575;height:5086" coordorigin="4740,1181" coordsize="1575,5086" path="m4754,1407l4765,1387,4775,1367,4786,1348,4799,1331,4934,1241,4945,1232,4956,1223,4967,1215,4979,1211,5035,1202,5059,1198,5077,1193,5114,1181,5429,1196,5439,1204,5442,1220,5443,1239,5444,1256,5447,1268,5450,1280,5454,1291,5459,1301,5485,1323,5515,1335,5548,1341,5579,1346,5590,1354,5601,1363,5612,1370,5624,1376,5639,1381,5654,1385,5669,1388,5684,1392,5707,1399,5729,1408,5751,1416,5774,1422,5830,1430,5854,1434,5872,1439,5909,1452,5943,1449,5977,1447,6011,1443,6044,1437,6056,1431,6067,1423,6078,1414,6089,1407,6111,1398,6134,1391,6157,1384,6179,1376,6269,1346,6314,1331,6284,1360,6271,1373,6269,1387,6269,1422m4740,6131l4759,6113,4778,6094,4797,6075,4815,6056,4822,6045,4829,6032,4835,6020,4845,6011,4866,6000,4889,5993,4912,5987,4935,5981,4980,5966,4998,5948,5021,5925,5046,5903,5070,5891,5099,5885,5130,5882,5160,5879,5190,5876,5209,5872,5228,5869,5246,5865,5265,5861,5700,5876,5710,5884,5712,5900,5712,5919,5715,5936,5721,5948,5727,5960,5735,5971,5745,5981,5766,5997,5789,6012,5812,6026,5835,6041,5846,6049,5856,6058,5868,6066,5880,6071,5913,6079,5942,6087,5970,6098,6000,6116,6012,6126,6022,6138,6033,6150,6045,6161,6067,6177,6089,6192,6112,6207,6135,6221,6146,6230,6156,6239,6167,6247,6180,6251,6285,6266,6290,6255,6295,6244,6299,6233,6300,6221,6288,6185,6273,6167,6268,6161,6285,6161e" filled="false" stroked="true" strokeweight=".96pt" strokecolor="#41709c">
              <v:path arrowok="t"/>
              <v:stroke dashstyle="solid"/>
            </v:shape>
            <v:shape style="position:absolute;left:5971;top:2476;width:1064;height:2625" coordorigin="5971,2477" coordsize="1064,2625" path="m6000,2477l7035,2477m5971,5057l6976,5102e" filled="false" stroked="true" strokeweight=".48pt" strokecolor="#5b9bd4">
              <v:path arrowok="t"/>
              <v:stroke dashstyle="solid"/>
            </v:shape>
            <v:shape style="position:absolute;left:5054;top:2505;width:1875;height:2580" coordorigin="5054,2505" coordsize="1875,2580" path="m5999,3825l5979,3815,5879,3765,5879,3815,5174,3815,5174,3765,5054,3825,5174,3885,5174,3835,5879,3835,5879,3885,5979,3835,5999,3825xm6929,2626l6919,2605,6869,2505,6809,2625,6859,2625,6845,4965,6795,4965,6854,5085,6905,4985,6915,4966,6865,4966,6879,2626,6929,2626xe" filled="true" fillcolor="#5b9bd4" stroked="false">
              <v:path arrowok="t"/>
              <v:fill type="solid"/>
            </v:shape>
            <v:shape style="position:absolute;left:4305;top:1142;width:3074;height:5069" coordorigin="4306,1142" coordsize="3074,5069" path="m6314,1832l7379,1817m4306,4531l5056,4531m5520,1142l5520,1697m5506,3197l5506,3467m5506,3991l5506,4321m5520,4577l5520,4982m5520,5222l5520,5537m5534,5791l5534,6211e" filled="false" stroked="true" strokeweight=".48pt" strokecolor="#5b9bd4">
              <v:path arrowok="t"/>
              <v:stroke dashstyle="solid"/>
            </v:shape>
            <v:shape style="position:absolute;left:5460;top:6196;width:120;height:390" type="#_x0000_t75" stroked="false">
              <v:imagedata r:id="rId9" o:title=""/>
            </v:shape>
            <v:shape style="position:absolute;left:5520;top:1802;width:15;height:1185" coordorigin="5520,1802" coordsize="15,1185" path="m5534,2251l5534,2611m5520,1802l5520,2072m5534,2777l5534,2987e" filled="false" stroked="true" strokeweight=".48pt" strokecolor="#5b9bd4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628032">
            <wp:simplePos x="0" y="0"/>
            <wp:positionH relativeFrom="page">
              <wp:posOffset>3467100</wp:posOffset>
            </wp:positionH>
            <wp:positionV relativeFrom="paragraph">
              <wp:posOffset>438824</wp:posOffset>
            </wp:positionV>
            <wp:extent cx="76200" cy="228600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</w:t>
      </w:r>
      <w:r>
        <w:rPr>
          <w:spacing w:val="2"/>
        </w:rPr>
        <w:t> </w:t>
      </w:r>
      <w:r>
        <w:rPr/>
        <w:t>=</w:t>
      </w:r>
      <w:r>
        <w:rPr>
          <w:spacing w:val="4"/>
        </w:rPr>
        <w:t> </w:t>
      </w:r>
      <w:r>
        <w:rPr/>
        <w:t>500(KN)</w:t>
      </w:r>
      <w:r>
        <w:rPr>
          <w:spacing w:val="1"/>
        </w:rPr>
        <w:t> </w:t>
      </w:r>
      <w:r>
        <w:rPr/>
        <w:t>F</w:t>
      </w:r>
      <w:r>
        <w:rPr>
          <w:spacing w:val="-9"/>
        </w:rPr>
        <w:t> </w:t>
      </w:r>
      <w:r>
        <w:rPr/>
        <w:t>=</w:t>
      </w:r>
      <w:r>
        <w:rPr>
          <w:spacing w:val="-8"/>
        </w:rPr>
        <w:t> </w:t>
      </w:r>
      <w:r>
        <w:rPr/>
        <w:t>500(KN)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6221"/>
      </w:pPr>
      <w:r>
        <w:rPr/>
        <w:t>Cross-section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Chuck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tabs>
          <w:tab w:pos="5974" w:val="left" w:leader="none"/>
        </w:tabs>
        <w:spacing w:before="89"/>
        <w:ind w:left="4121"/>
      </w:pPr>
      <w:r>
        <w:rPr>
          <w:position w:val="2"/>
        </w:rPr>
        <w:t>Ød</w:t>
        <w:tab/>
        <w:t>Gauge</w:t>
      </w:r>
      <w:r>
        <w:rPr>
          <w:spacing w:val="-2"/>
          <w:position w:val="2"/>
        </w:rPr>
        <w:t> </w:t>
      </w:r>
      <w:r>
        <w:rPr>
          <w:position w:val="2"/>
        </w:rPr>
        <w:t>length (G</w:t>
      </w:r>
      <w:r>
        <w:rPr>
          <w:sz w:val="16"/>
        </w:rPr>
        <w:t>L</w:t>
      </w:r>
      <w:r>
        <w:rPr>
          <w:spacing w:val="-4"/>
          <w:sz w:val="16"/>
        </w:rPr>
        <w:t> </w:t>
      </w:r>
      <w:r>
        <w:rPr>
          <w:position w:val="2"/>
        </w:rPr>
        <w:t>) =</w:t>
      </w:r>
      <w:r>
        <w:rPr>
          <w:spacing w:val="-2"/>
          <w:position w:val="2"/>
        </w:rPr>
        <w:t> </w:t>
      </w:r>
      <w:r>
        <w:rPr>
          <w:position w:val="2"/>
        </w:rPr>
        <w:t>300mm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90"/>
        <w:ind w:left="400"/>
      </w:pPr>
      <w:r>
        <w:rPr/>
        <w:t>Cross-section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Steel</w:t>
      </w:r>
      <w:r>
        <w:rPr>
          <w:spacing w:val="-1"/>
        </w:rPr>
        <w:t> </w:t>
      </w:r>
      <w:r>
        <w:rPr/>
        <w:t>rod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90"/>
        <w:ind w:left="2859" w:right="3576"/>
        <w:jc w:val="center"/>
      </w:pPr>
      <w:r>
        <w:rPr/>
        <w:t>F</w:t>
      </w:r>
      <w:r>
        <w:rPr>
          <w:spacing w:val="-3"/>
        </w:rPr>
        <w:t> </w:t>
      </w:r>
      <w:r>
        <w:rPr/>
        <w:t>=</w:t>
      </w:r>
      <w:r>
        <w:rPr>
          <w:spacing w:val="-1"/>
        </w:rPr>
        <w:t> </w:t>
      </w:r>
      <w:r>
        <w:rPr/>
        <w:t>500(KN)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Heading1"/>
        <w:spacing w:before="90"/>
        <w:ind w:left="2084" w:right="2588"/>
        <w:jc w:val="center"/>
      </w:pPr>
      <w:r>
        <w:rPr>
          <w:color w:val="212121"/>
        </w:rPr>
        <w:t>Figure</w:t>
      </w:r>
      <w:r>
        <w:rPr>
          <w:color w:val="212121"/>
          <w:spacing w:val="-3"/>
        </w:rPr>
        <w:t> </w:t>
      </w:r>
      <w:r>
        <w:rPr>
          <w:color w:val="212121"/>
        </w:rPr>
        <w:t>3.1:</w:t>
      </w:r>
      <w:r>
        <w:rPr>
          <w:color w:val="212121"/>
          <w:spacing w:val="-2"/>
        </w:rPr>
        <w:t> </w:t>
      </w:r>
      <w:r>
        <w:rPr>
          <w:color w:val="212121"/>
        </w:rPr>
        <w:t>Ultimate</w:t>
      </w:r>
      <w:r>
        <w:rPr>
          <w:color w:val="212121"/>
          <w:spacing w:val="-2"/>
        </w:rPr>
        <w:t> </w:t>
      </w:r>
      <w:r>
        <w:rPr>
          <w:color w:val="212121"/>
        </w:rPr>
        <w:t>tensile</w:t>
      </w:r>
      <w:r>
        <w:rPr>
          <w:color w:val="212121"/>
          <w:spacing w:val="-3"/>
        </w:rPr>
        <w:t> </w:t>
      </w:r>
      <w:r>
        <w:rPr>
          <w:color w:val="212121"/>
        </w:rPr>
        <w:t>strength</w:t>
      </w:r>
      <w:r>
        <w:rPr>
          <w:color w:val="212121"/>
          <w:spacing w:val="-1"/>
        </w:rPr>
        <w:t> </w:t>
      </w:r>
      <w:r>
        <w:rPr>
          <w:color w:val="212121"/>
        </w:rPr>
        <w:t>test</w:t>
      </w:r>
      <w:r>
        <w:rPr>
          <w:color w:val="212121"/>
          <w:spacing w:val="2"/>
        </w:rPr>
        <w:t> </w:t>
      </w:r>
      <w:r>
        <w:rPr>
          <w:color w:val="212121"/>
        </w:rPr>
        <w:t>(procedures)</w:t>
      </w:r>
    </w:p>
    <w:p>
      <w:pPr>
        <w:spacing w:after="0"/>
        <w:jc w:val="center"/>
        <w:sectPr>
          <w:pgSz w:w="11910" w:h="16840"/>
          <w:pgMar w:header="0" w:footer="1003" w:top="1340" w:bottom="1200" w:left="1220" w:right="500"/>
        </w:sectPr>
      </w:pPr>
    </w:p>
    <w:p>
      <w:pPr>
        <w:pStyle w:val="BodyText"/>
        <w:spacing w:line="480" w:lineRule="auto" w:before="76"/>
        <w:ind w:left="786" w:right="938"/>
        <w:jc w:val="both"/>
      </w:pPr>
      <w:r>
        <w:rPr/>
        <w:t>The tensile strength test was carried out in this study so as to determine the yield</w:t>
      </w:r>
      <w:r>
        <w:rPr>
          <w:spacing w:val="1"/>
        </w:rPr>
        <w:t> </w:t>
      </w:r>
      <w:r>
        <w:rPr/>
        <w:t>strength of each samples produced for engineering applications by the different steel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for the</w:t>
      </w:r>
      <w:r>
        <w:rPr>
          <w:spacing w:val="1"/>
        </w:rPr>
        <w:t> </w:t>
      </w:r>
      <w:r>
        <w:rPr/>
        <w:t>author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carry out</w:t>
      </w:r>
      <w:r>
        <w:rPr>
          <w:spacing w:val="1"/>
        </w:rPr>
        <w:t> </w:t>
      </w:r>
      <w:r>
        <w:rPr/>
        <w:t>ultimate</w:t>
      </w:r>
      <w:r>
        <w:rPr>
          <w:spacing w:val="1"/>
        </w:rPr>
        <w:t> </w:t>
      </w:r>
      <w:r>
        <w:rPr/>
        <w:t>tensile</w:t>
      </w:r>
      <w:r>
        <w:rPr>
          <w:spacing w:val="1"/>
        </w:rPr>
        <w:t> </w:t>
      </w:r>
      <w:r>
        <w:rPr/>
        <w:t>strength is that: </w:t>
      </w:r>
      <w:r>
        <w:rPr>
          <w:color w:val="333333"/>
        </w:rPr>
        <w:t>in a structural analysis, yield strength normally used to determine</w:t>
      </w:r>
      <w:r>
        <w:rPr>
          <w:color w:val="333333"/>
          <w:spacing w:val="1"/>
        </w:rPr>
        <w:t> </w:t>
      </w:r>
      <w:r>
        <w:rPr>
          <w:color w:val="333333"/>
        </w:rPr>
        <w:t>whether</w:t>
      </w:r>
      <w:r>
        <w:rPr>
          <w:color w:val="333333"/>
          <w:spacing w:val="-3"/>
        </w:rPr>
        <w:t> </w:t>
      </w:r>
      <w:r>
        <w:rPr>
          <w:color w:val="333333"/>
        </w:rPr>
        <w:t>a</w:t>
      </w:r>
      <w:r>
        <w:rPr>
          <w:color w:val="333333"/>
          <w:spacing w:val="-1"/>
        </w:rPr>
        <w:t> </w:t>
      </w:r>
      <w:r>
        <w:rPr>
          <w:color w:val="333333"/>
        </w:rPr>
        <w:t>structure</w:t>
      </w:r>
      <w:r>
        <w:rPr>
          <w:color w:val="333333"/>
          <w:spacing w:val="-1"/>
        </w:rPr>
        <w:t> </w:t>
      </w:r>
      <w:r>
        <w:rPr>
          <w:color w:val="333333"/>
        </w:rPr>
        <w:t>will undergo</w:t>
      </w:r>
      <w:r>
        <w:rPr>
          <w:color w:val="333333"/>
          <w:spacing w:val="-1"/>
        </w:rPr>
        <w:t> </w:t>
      </w:r>
      <w:r>
        <w:rPr>
          <w:color w:val="333333"/>
        </w:rPr>
        <w:t>structural failure</w:t>
      </w:r>
      <w:r>
        <w:rPr>
          <w:color w:val="333333"/>
          <w:spacing w:val="-1"/>
        </w:rPr>
        <w:t> </w:t>
      </w:r>
      <w:r>
        <w:rPr>
          <w:color w:val="333333"/>
        </w:rPr>
        <w:t>or otherwise (Ede</w:t>
      </w:r>
      <w:r>
        <w:rPr>
          <w:color w:val="333333"/>
          <w:spacing w:val="2"/>
        </w:rPr>
        <w:t> </w:t>
      </w:r>
      <w:r>
        <w:rPr>
          <w:i/>
          <w:color w:val="333333"/>
        </w:rPr>
        <w:t>et al;</w:t>
      </w:r>
      <w:r>
        <w:rPr>
          <w:i/>
          <w:color w:val="333333"/>
          <w:spacing w:val="-2"/>
        </w:rPr>
        <w:t> </w:t>
      </w:r>
      <w:r>
        <w:rPr>
          <w:color w:val="333333"/>
        </w:rPr>
        <w:t>2015).</w:t>
      </w:r>
    </w:p>
    <w:p>
      <w:pPr>
        <w:pStyle w:val="BodyText"/>
        <w:spacing w:line="480" w:lineRule="auto" w:before="159"/>
        <w:ind w:left="786" w:right="939"/>
        <w:jc w:val="both"/>
      </w:pPr>
      <w:r>
        <w:rPr/>
        <w:t>From the average tensile strength (N/mm</w:t>
      </w:r>
      <w:r>
        <w:rPr>
          <w:vertAlign w:val="superscript"/>
        </w:rPr>
        <w:t>2</w:t>
      </w:r>
      <w:r>
        <w:rPr>
          <w:vertAlign w:val="baseline"/>
        </w:rPr>
        <w:t>), an average yield strength (N/mm</w:t>
      </w:r>
      <w:r>
        <w:rPr>
          <w:vertAlign w:val="superscript"/>
        </w:rPr>
        <w:t>2</w:t>
      </w:r>
      <w:r>
        <w:rPr>
          <w:vertAlign w:val="baseline"/>
        </w:rPr>
        <w:t>) for each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samples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-1"/>
          <w:vertAlign w:val="baseline"/>
        </w:rPr>
        <w:t> </w:t>
      </w:r>
      <w:r>
        <w:rPr>
          <w:vertAlign w:val="baseline"/>
        </w:rPr>
        <w:t>diameters</w:t>
      </w:r>
      <w:r>
        <w:rPr>
          <w:spacing w:val="-1"/>
          <w:vertAlign w:val="baseline"/>
        </w:rPr>
        <w:t> </w:t>
      </w:r>
      <w:r>
        <w:rPr>
          <w:vertAlign w:val="baseline"/>
        </w:rPr>
        <w:t>from</w:t>
      </w:r>
      <w:r>
        <w:rPr>
          <w:spacing w:val="-1"/>
          <w:vertAlign w:val="baseline"/>
        </w:rPr>
        <w:t> </w:t>
      </w:r>
      <w:r>
        <w:rPr>
          <w:vertAlign w:val="baseline"/>
        </w:rPr>
        <w:t>different steel</w:t>
      </w:r>
      <w:r>
        <w:rPr>
          <w:spacing w:val="-2"/>
          <w:vertAlign w:val="baseline"/>
        </w:rPr>
        <w:t> </w:t>
      </w:r>
      <w:r>
        <w:rPr>
          <w:vertAlign w:val="baseline"/>
        </w:rPr>
        <w:t>plants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Nigeria</w:t>
      </w:r>
      <w:r>
        <w:rPr>
          <w:spacing w:val="-3"/>
          <w:vertAlign w:val="baseline"/>
        </w:rPr>
        <w:t> </w:t>
      </w:r>
      <w:r>
        <w:rPr>
          <w:vertAlign w:val="baseline"/>
        </w:rPr>
        <w:t>will</w:t>
      </w:r>
      <w:r>
        <w:rPr>
          <w:spacing w:val="-2"/>
          <w:vertAlign w:val="baseline"/>
        </w:rPr>
        <w:t> </w:t>
      </w:r>
      <w:r>
        <w:rPr>
          <w:vertAlign w:val="baseline"/>
        </w:rPr>
        <w:t>be</w:t>
      </w:r>
      <w:r>
        <w:rPr>
          <w:spacing w:val="-2"/>
          <w:vertAlign w:val="baseline"/>
        </w:rPr>
        <w:t> </w:t>
      </w:r>
      <w:r>
        <w:rPr>
          <w:vertAlign w:val="baseline"/>
        </w:rPr>
        <w:t>determined.</w:t>
      </w:r>
    </w:p>
    <w:p>
      <w:pPr>
        <w:pStyle w:val="BodyText"/>
        <w:spacing w:before="159"/>
        <w:ind w:left="849"/>
        <w:jc w:val="both"/>
      </w:pPr>
      <w:r>
        <w:rPr/>
        <w:t>In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</w:t>
      </w:r>
      <w:r>
        <w:rPr/>
        <w:t>of equations:</w:t>
      </w:r>
      <w:r>
        <w:rPr>
          <w:spacing w:val="-1"/>
        </w:rPr>
        <w:t> </w:t>
      </w:r>
      <w:r>
        <w:rPr/>
        <w:t>(1)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(2)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employed</w:t>
      </w:r>
    </w:p>
    <w:p>
      <w:pPr>
        <w:pStyle w:val="BodyText"/>
        <w:spacing w:before="10"/>
        <w:rPr>
          <w:sz w:val="37"/>
        </w:rPr>
      </w:pPr>
    </w:p>
    <w:p>
      <w:pPr>
        <w:tabs>
          <w:tab w:pos="8679" w:val="left" w:leader="none"/>
        </w:tabs>
        <w:spacing w:before="0"/>
        <w:ind w:left="940" w:right="0" w:firstLine="0"/>
        <w:jc w:val="both"/>
        <w:rPr>
          <w:sz w:val="24"/>
        </w:rPr>
      </w:pPr>
      <w:r>
        <w:rPr>
          <w:color w:val="333333"/>
          <w:position w:val="2"/>
          <w:sz w:val="24"/>
        </w:rPr>
        <w:t>σ</w:t>
      </w:r>
      <w:r>
        <w:rPr>
          <w:color w:val="333333"/>
          <w:sz w:val="16"/>
        </w:rPr>
        <w:t>u</w:t>
      </w:r>
      <w:r>
        <w:rPr>
          <w:color w:val="333333"/>
          <w:spacing w:val="1"/>
          <w:sz w:val="16"/>
        </w:rPr>
        <w:t> </w:t>
      </w:r>
      <w:r>
        <w:rPr>
          <w:color w:val="333333"/>
          <w:position w:val="2"/>
          <w:sz w:val="24"/>
        </w:rPr>
        <w:t>=</w:t>
      </w:r>
      <w:r>
        <w:rPr>
          <w:color w:val="333333"/>
          <w:spacing w:val="-1"/>
          <w:position w:val="2"/>
          <w:sz w:val="24"/>
        </w:rPr>
        <w:t> </w:t>
      </w:r>
      <w:r>
        <w:rPr>
          <w:color w:val="333333"/>
          <w:position w:val="2"/>
          <w:sz w:val="24"/>
        </w:rPr>
        <w:t>P</w:t>
      </w:r>
      <w:r>
        <w:rPr>
          <w:color w:val="333333"/>
          <w:sz w:val="16"/>
        </w:rPr>
        <w:t>u</w:t>
      </w:r>
      <w:r>
        <w:rPr>
          <w:color w:val="333333"/>
          <w:spacing w:val="2"/>
          <w:sz w:val="16"/>
        </w:rPr>
        <w:t> </w:t>
      </w:r>
      <w:r>
        <w:rPr>
          <w:color w:val="333333"/>
          <w:position w:val="2"/>
          <w:sz w:val="24"/>
        </w:rPr>
        <w:t>/A</w:t>
      </w:r>
      <w:r>
        <w:rPr>
          <w:color w:val="333333"/>
          <w:sz w:val="16"/>
        </w:rPr>
        <w:t>o</w:t>
        <w:tab/>
      </w:r>
      <w:r>
        <w:rPr>
          <w:color w:val="333333"/>
          <w:position w:val="2"/>
          <w:sz w:val="24"/>
        </w:rPr>
        <w:t>(3.1)</w:t>
      </w:r>
    </w:p>
    <w:p>
      <w:pPr>
        <w:pStyle w:val="BodyText"/>
        <w:spacing w:before="7"/>
        <w:rPr>
          <w:sz w:val="37"/>
        </w:rPr>
      </w:pPr>
    </w:p>
    <w:p>
      <w:pPr>
        <w:pStyle w:val="BodyText"/>
        <w:ind w:left="786"/>
      </w:pPr>
      <w:r>
        <w:rPr>
          <w:color w:val="333333"/>
        </w:rPr>
        <w:t>where;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spacing w:line="616" w:lineRule="auto"/>
        <w:ind w:left="940" w:right="4335"/>
      </w:pPr>
      <w:r>
        <w:rPr>
          <w:color w:val="333333"/>
          <w:position w:val="2"/>
        </w:rPr>
        <w:t>σ</w:t>
      </w:r>
      <w:r>
        <w:rPr>
          <w:color w:val="333333"/>
          <w:sz w:val="16"/>
        </w:rPr>
        <w:t>u</w:t>
      </w:r>
      <w:r>
        <w:rPr>
          <w:color w:val="333333"/>
          <w:spacing w:val="18"/>
          <w:sz w:val="16"/>
        </w:rPr>
        <w:t> </w:t>
      </w:r>
      <w:r>
        <w:rPr>
          <w:color w:val="333333"/>
          <w:position w:val="2"/>
        </w:rPr>
        <w:t>:</w:t>
      </w:r>
      <w:r>
        <w:rPr>
          <w:color w:val="333333"/>
          <w:spacing w:val="-2"/>
          <w:position w:val="2"/>
        </w:rPr>
        <w:t> </w:t>
      </w:r>
      <w:r>
        <w:rPr>
          <w:color w:val="333333"/>
          <w:position w:val="2"/>
        </w:rPr>
        <w:t>is</w:t>
      </w:r>
      <w:r>
        <w:rPr>
          <w:color w:val="333333"/>
          <w:spacing w:val="-2"/>
          <w:position w:val="2"/>
        </w:rPr>
        <w:t> </w:t>
      </w:r>
      <w:r>
        <w:rPr>
          <w:color w:val="333333"/>
          <w:position w:val="2"/>
        </w:rPr>
        <w:t>the</w:t>
      </w:r>
      <w:r>
        <w:rPr>
          <w:color w:val="333333"/>
          <w:spacing w:val="-2"/>
          <w:position w:val="2"/>
        </w:rPr>
        <w:t> </w:t>
      </w:r>
      <w:r>
        <w:rPr>
          <w:color w:val="333333"/>
          <w:position w:val="2"/>
        </w:rPr>
        <w:t>average</w:t>
      </w:r>
      <w:r>
        <w:rPr>
          <w:color w:val="333333"/>
          <w:spacing w:val="-3"/>
          <w:position w:val="2"/>
        </w:rPr>
        <w:t> </w:t>
      </w:r>
      <w:r>
        <w:rPr>
          <w:color w:val="333333"/>
          <w:position w:val="2"/>
        </w:rPr>
        <w:t>tensile</w:t>
      </w:r>
      <w:r>
        <w:rPr>
          <w:color w:val="333333"/>
          <w:spacing w:val="-1"/>
          <w:position w:val="2"/>
        </w:rPr>
        <w:t> </w:t>
      </w:r>
      <w:r>
        <w:rPr>
          <w:color w:val="333333"/>
          <w:position w:val="2"/>
        </w:rPr>
        <w:t>strength</w:t>
      </w:r>
      <w:r>
        <w:rPr>
          <w:color w:val="333333"/>
          <w:spacing w:val="-2"/>
          <w:position w:val="2"/>
        </w:rPr>
        <w:t> </w:t>
      </w:r>
      <w:r>
        <w:rPr>
          <w:color w:val="333333"/>
          <w:position w:val="2"/>
        </w:rPr>
        <w:t>of</w:t>
      </w:r>
      <w:r>
        <w:rPr>
          <w:color w:val="333333"/>
          <w:spacing w:val="-2"/>
          <w:position w:val="2"/>
        </w:rPr>
        <w:t> </w:t>
      </w:r>
      <w:r>
        <w:rPr>
          <w:color w:val="333333"/>
          <w:position w:val="2"/>
        </w:rPr>
        <w:t>the</w:t>
      </w:r>
      <w:r>
        <w:rPr>
          <w:color w:val="333333"/>
          <w:spacing w:val="-4"/>
          <w:position w:val="2"/>
        </w:rPr>
        <w:t> </w:t>
      </w:r>
      <w:r>
        <w:rPr>
          <w:color w:val="333333"/>
          <w:position w:val="2"/>
        </w:rPr>
        <w:t>samples,</w:t>
      </w:r>
      <w:r>
        <w:rPr>
          <w:color w:val="333333"/>
          <w:spacing w:val="-57"/>
          <w:position w:val="2"/>
        </w:rPr>
        <w:t> </w:t>
      </w:r>
      <w:r>
        <w:rPr>
          <w:color w:val="333333"/>
          <w:position w:val="2"/>
        </w:rPr>
        <w:t>P</w:t>
      </w:r>
      <w:r>
        <w:rPr>
          <w:color w:val="333333"/>
          <w:sz w:val="16"/>
        </w:rPr>
        <w:t>u</w:t>
      </w:r>
      <w:r>
        <w:rPr>
          <w:color w:val="333333"/>
          <w:spacing w:val="-2"/>
          <w:sz w:val="16"/>
        </w:rPr>
        <w:t> </w:t>
      </w:r>
      <w:r>
        <w:rPr>
          <w:color w:val="333333"/>
          <w:position w:val="2"/>
        </w:rPr>
        <w:t>: is the</w:t>
      </w:r>
      <w:r>
        <w:rPr>
          <w:color w:val="333333"/>
          <w:spacing w:val="-1"/>
          <w:position w:val="2"/>
        </w:rPr>
        <w:t> </w:t>
      </w:r>
      <w:r>
        <w:rPr>
          <w:color w:val="333333"/>
          <w:position w:val="2"/>
        </w:rPr>
        <w:t>applied breaking</w:t>
      </w:r>
      <w:r>
        <w:rPr>
          <w:color w:val="333333"/>
          <w:spacing w:val="-3"/>
          <w:position w:val="2"/>
        </w:rPr>
        <w:t> </w:t>
      </w:r>
      <w:r>
        <w:rPr>
          <w:color w:val="333333"/>
          <w:position w:val="2"/>
        </w:rPr>
        <w:t>load</w:t>
      </w:r>
      <w:r>
        <w:rPr>
          <w:color w:val="333333"/>
          <w:spacing w:val="-1"/>
          <w:position w:val="2"/>
        </w:rPr>
        <w:t> </w:t>
      </w:r>
      <w:r>
        <w:rPr>
          <w:color w:val="333333"/>
          <w:position w:val="2"/>
        </w:rPr>
        <w:t>on the</w:t>
      </w:r>
      <w:r>
        <w:rPr>
          <w:color w:val="333333"/>
          <w:spacing w:val="-1"/>
          <w:position w:val="2"/>
        </w:rPr>
        <w:t> </w:t>
      </w:r>
      <w:r>
        <w:rPr>
          <w:color w:val="333333"/>
          <w:position w:val="2"/>
        </w:rPr>
        <w:t>samples,</w:t>
      </w:r>
    </w:p>
    <w:p>
      <w:pPr>
        <w:pStyle w:val="BodyText"/>
        <w:spacing w:line="278" w:lineRule="exact"/>
        <w:ind w:left="940"/>
      </w:pPr>
      <w:r>
        <w:rPr>
          <w:color w:val="333333"/>
          <w:position w:val="2"/>
        </w:rPr>
        <w:t>A</w:t>
      </w:r>
      <w:r>
        <w:rPr>
          <w:color w:val="333333"/>
          <w:sz w:val="16"/>
        </w:rPr>
        <w:t>o</w:t>
      </w:r>
      <w:r>
        <w:rPr>
          <w:color w:val="333333"/>
          <w:spacing w:val="-2"/>
          <w:sz w:val="16"/>
        </w:rPr>
        <w:t> </w:t>
      </w:r>
      <w:r>
        <w:rPr>
          <w:color w:val="333333"/>
          <w:position w:val="2"/>
        </w:rPr>
        <w:t>: is</w:t>
      </w:r>
      <w:r>
        <w:rPr>
          <w:color w:val="333333"/>
          <w:spacing w:val="-1"/>
          <w:position w:val="2"/>
        </w:rPr>
        <w:t> </w:t>
      </w:r>
      <w:r>
        <w:rPr>
          <w:color w:val="333333"/>
          <w:position w:val="2"/>
        </w:rPr>
        <w:t>the</w:t>
      </w:r>
      <w:r>
        <w:rPr>
          <w:color w:val="333333"/>
          <w:spacing w:val="-1"/>
          <w:position w:val="2"/>
        </w:rPr>
        <w:t> </w:t>
      </w:r>
      <w:r>
        <w:rPr>
          <w:color w:val="333333"/>
          <w:position w:val="2"/>
        </w:rPr>
        <w:t>cross sectional</w:t>
      </w:r>
      <w:r>
        <w:rPr>
          <w:color w:val="333333"/>
          <w:spacing w:val="1"/>
          <w:position w:val="2"/>
        </w:rPr>
        <w:t> </w:t>
      </w:r>
      <w:r>
        <w:rPr>
          <w:color w:val="333333"/>
          <w:position w:val="2"/>
        </w:rPr>
        <w:t>area</w:t>
      </w:r>
      <w:r>
        <w:rPr>
          <w:color w:val="333333"/>
          <w:spacing w:val="-1"/>
          <w:position w:val="2"/>
        </w:rPr>
        <w:t> </w:t>
      </w:r>
      <w:r>
        <w:rPr>
          <w:color w:val="333333"/>
          <w:position w:val="2"/>
        </w:rPr>
        <w:t>of</w:t>
      </w:r>
      <w:r>
        <w:rPr>
          <w:color w:val="333333"/>
          <w:spacing w:val="-1"/>
          <w:position w:val="2"/>
        </w:rPr>
        <w:t> </w:t>
      </w:r>
      <w:r>
        <w:rPr>
          <w:color w:val="333333"/>
          <w:position w:val="2"/>
        </w:rPr>
        <w:t>the</w:t>
      </w:r>
      <w:r>
        <w:rPr>
          <w:color w:val="333333"/>
          <w:spacing w:val="-2"/>
          <w:position w:val="2"/>
        </w:rPr>
        <w:t> </w:t>
      </w:r>
      <w:r>
        <w:rPr>
          <w:color w:val="333333"/>
          <w:position w:val="2"/>
        </w:rPr>
        <w:t>test</w:t>
      </w:r>
      <w:r>
        <w:rPr>
          <w:color w:val="333333"/>
          <w:spacing w:val="-1"/>
          <w:position w:val="2"/>
        </w:rPr>
        <w:t> </w:t>
      </w:r>
      <w:r>
        <w:rPr>
          <w:color w:val="333333"/>
          <w:position w:val="2"/>
        </w:rPr>
        <w:t>piece</w:t>
      </w:r>
      <w:r>
        <w:rPr>
          <w:color w:val="333333"/>
          <w:spacing w:val="-2"/>
          <w:position w:val="2"/>
        </w:rPr>
        <w:t> </w:t>
      </w:r>
      <w:r>
        <w:rPr>
          <w:color w:val="333333"/>
          <w:position w:val="2"/>
        </w:rPr>
        <w:t>samples.</w:t>
      </w:r>
    </w:p>
    <w:p>
      <w:pPr>
        <w:pStyle w:val="BodyText"/>
        <w:spacing w:before="8"/>
        <w:rPr>
          <w:sz w:val="37"/>
        </w:rPr>
      </w:pPr>
    </w:p>
    <w:p>
      <w:pPr>
        <w:tabs>
          <w:tab w:pos="8730" w:val="left" w:leader="none"/>
        </w:tabs>
        <w:spacing w:before="1"/>
        <w:ind w:left="940" w:right="0" w:firstLine="0"/>
        <w:jc w:val="both"/>
        <w:rPr>
          <w:sz w:val="24"/>
        </w:rPr>
      </w:pPr>
      <w:r>
        <w:rPr>
          <w:color w:val="333333"/>
          <w:position w:val="2"/>
          <w:sz w:val="24"/>
        </w:rPr>
        <w:t>δ</w:t>
      </w:r>
      <w:r>
        <w:rPr>
          <w:color w:val="333333"/>
          <w:sz w:val="16"/>
        </w:rPr>
        <w:t>u</w:t>
      </w:r>
      <w:r>
        <w:rPr>
          <w:color w:val="333333"/>
          <w:spacing w:val="1"/>
          <w:sz w:val="16"/>
        </w:rPr>
        <w:t> </w:t>
      </w:r>
      <w:r>
        <w:rPr>
          <w:color w:val="333333"/>
          <w:position w:val="2"/>
          <w:sz w:val="24"/>
        </w:rPr>
        <w:t>=</w:t>
      </w:r>
      <w:r>
        <w:rPr>
          <w:color w:val="333333"/>
          <w:spacing w:val="-2"/>
          <w:position w:val="2"/>
          <w:sz w:val="24"/>
        </w:rPr>
        <w:t> </w:t>
      </w:r>
      <w:r>
        <w:rPr>
          <w:color w:val="333333"/>
          <w:position w:val="2"/>
          <w:sz w:val="24"/>
        </w:rPr>
        <w:t>F</w:t>
      </w:r>
      <w:r>
        <w:rPr>
          <w:color w:val="333333"/>
          <w:sz w:val="16"/>
        </w:rPr>
        <w:t>u</w:t>
      </w:r>
      <w:r>
        <w:rPr>
          <w:color w:val="333333"/>
          <w:spacing w:val="2"/>
          <w:sz w:val="16"/>
        </w:rPr>
        <w:t> </w:t>
      </w:r>
      <w:r>
        <w:rPr>
          <w:color w:val="333333"/>
          <w:position w:val="2"/>
          <w:sz w:val="24"/>
        </w:rPr>
        <w:t>/A</w:t>
      </w:r>
      <w:r>
        <w:rPr>
          <w:color w:val="333333"/>
          <w:sz w:val="16"/>
        </w:rPr>
        <w:t>o</w:t>
        <w:tab/>
      </w:r>
      <w:r>
        <w:rPr>
          <w:color w:val="333333"/>
          <w:position w:val="2"/>
          <w:sz w:val="24"/>
        </w:rPr>
        <w:t>(3.2)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ind w:left="786"/>
      </w:pPr>
      <w:r>
        <w:rPr>
          <w:color w:val="333333"/>
        </w:rPr>
        <w:t>where;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spacing w:line="616" w:lineRule="auto"/>
        <w:ind w:left="940" w:right="4664"/>
      </w:pPr>
      <w:r>
        <w:rPr>
          <w:color w:val="333333"/>
          <w:position w:val="2"/>
        </w:rPr>
        <w:t>δ</w:t>
      </w:r>
      <w:r>
        <w:rPr>
          <w:color w:val="333333"/>
          <w:sz w:val="16"/>
        </w:rPr>
        <w:t>u</w:t>
      </w:r>
      <w:r>
        <w:rPr>
          <w:color w:val="333333"/>
          <w:spacing w:val="19"/>
          <w:sz w:val="16"/>
        </w:rPr>
        <w:t> </w:t>
      </w:r>
      <w:r>
        <w:rPr>
          <w:color w:val="333333"/>
          <w:position w:val="2"/>
        </w:rPr>
        <w:t>:</w:t>
      </w:r>
      <w:r>
        <w:rPr>
          <w:color w:val="333333"/>
          <w:spacing w:val="-2"/>
          <w:position w:val="2"/>
        </w:rPr>
        <w:t> </w:t>
      </w:r>
      <w:r>
        <w:rPr>
          <w:color w:val="333333"/>
          <w:position w:val="2"/>
        </w:rPr>
        <w:t>is</w:t>
      </w:r>
      <w:r>
        <w:rPr>
          <w:color w:val="333333"/>
          <w:spacing w:val="-1"/>
          <w:position w:val="2"/>
        </w:rPr>
        <w:t> </w:t>
      </w:r>
      <w:r>
        <w:rPr>
          <w:color w:val="333333"/>
          <w:position w:val="2"/>
        </w:rPr>
        <w:t>the</w:t>
      </w:r>
      <w:r>
        <w:rPr>
          <w:color w:val="333333"/>
          <w:spacing w:val="-2"/>
          <w:position w:val="2"/>
        </w:rPr>
        <w:t> </w:t>
      </w:r>
      <w:r>
        <w:rPr>
          <w:color w:val="333333"/>
          <w:position w:val="2"/>
        </w:rPr>
        <w:t>average</w:t>
      </w:r>
      <w:r>
        <w:rPr>
          <w:color w:val="333333"/>
          <w:spacing w:val="1"/>
          <w:position w:val="2"/>
        </w:rPr>
        <w:t> </w:t>
      </w:r>
      <w:r>
        <w:rPr>
          <w:color w:val="333333"/>
          <w:position w:val="2"/>
        </w:rPr>
        <w:t>yield</w:t>
      </w:r>
      <w:r>
        <w:rPr>
          <w:color w:val="333333"/>
          <w:spacing w:val="-1"/>
          <w:position w:val="2"/>
        </w:rPr>
        <w:t> </w:t>
      </w:r>
      <w:r>
        <w:rPr>
          <w:color w:val="333333"/>
          <w:position w:val="2"/>
        </w:rPr>
        <w:t>strength</w:t>
      </w:r>
      <w:r>
        <w:rPr>
          <w:color w:val="333333"/>
          <w:spacing w:val="-2"/>
          <w:position w:val="2"/>
        </w:rPr>
        <w:t> </w:t>
      </w:r>
      <w:r>
        <w:rPr>
          <w:color w:val="333333"/>
          <w:position w:val="2"/>
        </w:rPr>
        <w:t>of</w:t>
      </w:r>
      <w:r>
        <w:rPr>
          <w:color w:val="333333"/>
          <w:spacing w:val="-1"/>
          <w:position w:val="2"/>
        </w:rPr>
        <w:t> </w:t>
      </w:r>
      <w:r>
        <w:rPr>
          <w:color w:val="333333"/>
          <w:position w:val="2"/>
        </w:rPr>
        <w:t>the</w:t>
      </w:r>
      <w:r>
        <w:rPr>
          <w:color w:val="333333"/>
          <w:spacing w:val="-4"/>
          <w:position w:val="2"/>
        </w:rPr>
        <w:t> </w:t>
      </w:r>
      <w:r>
        <w:rPr>
          <w:color w:val="333333"/>
          <w:position w:val="2"/>
        </w:rPr>
        <w:t>samples,</w:t>
      </w:r>
      <w:r>
        <w:rPr>
          <w:color w:val="333333"/>
          <w:spacing w:val="-57"/>
          <w:position w:val="2"/>
        </w:rPr>
        <w:t> </w:t>
      </w:r>
      <w:r>
        <w:rPr>
          <w:color w:val="333333"/>
          <w:position w:val="2"/>
        </w:rPr>
        <w:t>F</w:t>
      </w:r>
      <w:r>
        <w:rPr>
          <w:color w:val="333333"/>
          <w:sz w:val="16"/>
        </w:rPr>
        <w:t>u</w:t>
      </w:r>
      <w:r>
        <w:rPr>
          <w:color w:val="333333"/>
          <w:spacing w:val="1"/>
          <w:sz w:val="16"/>
        </w:rPr>
        <w:t> </w:t>
      </w:r>
      <w:r>
        <w:rPr>
          <w:color w:val="333333"/>
          <w:position w:val="2"/>
        </w:rPr>
        <w:t>:</w:t>
      </w:r>
      <w:r>
        <w:rPr>
          <w:color w:val="333333"/>
          <w:spacing w:val="-1"/>
          <w:position w:val="2"/>
        </w:rPr>
        <w:t> </w:t>
      </w:r>
      <w:r>
        <w:rPr>
          <w:color w:val="333333"/>
          <w:position w:val="2"/>
        </w:rPr>
        <w:t>is</w:t>
      </w:r>
      <w:r>
        <w:rPr>
          <w:color w:val="333333"/>
          <w:spacing w:val="-1"/>
          <w:position w:val="2"/>
        </w:rPr>
        <w:t> </w:t>
      </w:r>
      <w:r>
        <w:rPr>
          <w:color w:val="333333"/>
          <w:position w:val="2"/>
        </w:rPr>
        <w:t>the</w:t>
      </w:r>
      <w:r>
        <w:rPr>
          <w:color w:val="333333"/>
          <w:spacing w:val="-1"/>
          <w:position w:val="2"/>
        </w:rPr>
        <w:t> </w:t>
      </w:r>
      <w:r>
        <w:rPr>
          <w:color w:val="333333"/>
          <w:position w:val="2"/>
        </w:rPr>
        <w:t>applied</w:t>
      </w:r>
      <w:r>
        <w:rPr>
          <w:color w:val="333333"/>
          <w:spacing w:val="1"/>
          <w:position w:val="2"/>
        </w:rPr>
        <w:t> </w:t>
      </w:r>
      <w:r>
        <w:rPr>
          <w:color w:val="333333"/>
          <w:position w:val="2"/>
        </w:rPr>
        <w:t>yield</w:t>
      </w:r>
      <w:r>
        <w:rPr>
          <w:color w:val="333333"/>
          <w:spacing w:val="-2"/>
          <w:position w:val="2"/>
        </w:rPr>
        <w:t> </w:t>
      </w:r>
      <w:r>
        <w:rPr>
          <w:color w:val="333333"/>
          <w:position w:val="2"/>
        </w:rPr>
        <w:t>load</w:t>
      </w:r>
      <w:r>
        <w:rPr>
          <w:color w:val="333333"/>
          <w:spacing w:val="-1"/>
          <w:position w:val="2"/>
        </w:rPr>
        <w:t> </w:t>
      </w:r>
      <w:r>
        <w:rPr>
          <w:color w:val="333333"/>
          <w:position w:val="2"/>
        </w:rPr>
        <w:t>on</w:t>
      </w:r>
      <w:r>
        <w:rPr>
          <w:color w:val="333333"/>
          <w:spacing w:val="-1"/>
          <w:position w:val="2"/>
        </w:rPr>
        <w:t> </w:t>
      </w:r>
      <w:r>
        <w:rPr>
          <w:color w:val="333333"/>
          <w:position w:val="2"/>
        </w:rPr>
        <w:t>the</w:t>
      </w:r>
      <w:r>
        <w:rPr>
          <w:color w:val="333333"/>
          <w:spacing w:val="-1"/>
          <w:position w:val="2"/>
        </w:rPr>
        <w:t> </w:t>
      </w:r>
      <w:r>
        <w:rPr>
          <w:color w:val="333333"/>
          <w:position w:val="2"/>
        </w:rPr>
        <w:t>samples,</w:t>
      </w:r>
    </w:p>
    <w:p>
      <w:pPr>
        <w:pStyle w:val="BodyText"/>
        <w:spacing w:before="3"/>
        <w:ind w:left="940"/>
        <w:jc w:val="both"/>
      </w:pPr>
      <w:r>
        <w:rPr>
          <w:color w:val="333333"/>
          <w:position w:val="2"/>
        </w:rPr>
        <w:t>A</w:t>
      </w:r>
      <w:r>
        <w:rPr>
          <w:color w:val="333333"/>
          <w:sz w:val="16"/>
        </w:rPr>
        <w:t>o</w:t>
      </w:r>
      <w:r>
        <w:rPr>
          <w:color w:val="333333"/>
          <w:spacing w:val="-2"/>
          <w:sz w:val="16"/>
        </w:rPr>
        <w:t> </w:t>
      </w:r>
      <w:r>
        <w:rPr>
          <w:color w:val="333333"/>
          <w:position w:val="2"/>
        </w:rPr>
        <w:t>: is</w:t>
      </w:r>
      <w:r>
        <w:rPr>
          <w:color w:val="333333"/>
          <w:spacing w:val="-1"/>
          <w:position w:val="2"/>
        </w:rPr>
        <w:t> </w:t>
      </w:r>
      <w:r>
        <w:rPr>
          <w:color w:val="333333"/>
          <w:position w:val="2"/>
        </w:rPr>
        <w:t>the</w:t>
      </w:r>
      <w:r>
        <w:rPr>
          <w:color w:val="333333"/>
          <w:spacing w:val="-1"/>
          <w:position w:val="2"/>
        </w:rPr>
        <w:t> </w:t>
      </w:r>
      <w:r>
        <w:rPr>
          <w:color w:val="333333"/>
          <w:position w:val="2"/>
        </w:rPr>
        <w:t>cross</w:t>
      </w:r>
      <w:r>
        <w:rPr>
          <w:color w:val="333333"/>
          <w:spacing w:val="-1"/>
          <w:position w:val="2"/>
        </w:rPr>
        <w:t> </w:t>
      </w:r>
      <w:r>
        <w:rPr>
          <w:color w:val="333333"/>
          <w:position w:val="2"/>
        </w:rPr>
        <w:t>sectional</w:t>
      </w:r>
      <w:r>
        <w:rPr>
          <w:color w:val="333333"/>
          <w:spacing w:val="2"/>
          <w:position w:val="2"/>
        </w:rPr>
        <w:t> </w:t>
      </w:r>
      <w:r>
        <w:rPr>
          <w:color w:val="333333"/>
          <w:position w:val="2"/>
        </w:rPr>
        <w:t>area</w:t>
      </w:r>
      <w:r>
        <w:rPr>
          <w:color w:val="333333"/>
          <w:spacing w:val="-2"/>
          <w:position w:val="2"/>
        </w:rPr>
        <w:t> </w:t>
      </w:r>
      <w:r>
        <w:rPr>
          <w:color w:val="333333"/>
          <w:position w:val="2"/>
        </w:rPr>
        <w:t>of the</w:t>
      </w:r>
      <w:r>
        <w:rPr>
          <w:color w:val="333333"/>
          <w:spacing w:val="-3"/>
          <w:position w:val="2"/>
        </w:rPr>
        <w:t> </w:t>
      </w:r>
      <w:r>
        <w:rPr>
          <w:color w:val="333333"/>
          <w:position w:val="2"/>
        </w:rPr>
        <w:t>test piece</w:t>
      </w:r>
      <w:r>
        <w:rPr>
          <w:color w:val="333333"/>
          <w:spacing w:val="-2"/>
          <w:position w:val="2"/>
        </w:rPr>
        <w:t> </w:t>
      </w:r>
      <w:r>
        <w:rPr>
          <w:color w:val="333333"/>
          <w:position w:val="2"/>
        </w:rPr>
        <w:t>samples.</w:t>
      </w:r>
    </w:p>
    <w:p>
      <w:pPr>
        <w:spacing w:after="0"/>
        <w:jc w:val="both"/>
        <w:sectPr>
          <w:pgSz w:w="11910" w:h="16840"/>
          <w:pgMar w:header="0" w:footer="1003" w:top="1340" w:bottom="1200" w:left="1220" w:right="500"/>
        </w:sectPr>
      </w:pPr>
    </w:p>
    <w:p>
      <w:pPr>
        <w:pStyle w:val="Heading1"/>
        <w:numPr>
          <w:ilvl w:val="1"/>
          <w:numId w:val="10"/>
        </w:numPr>
        <w:tabs>
          <w:tab w:pos="1147" w:val="left" w:leader="none"/>
        </w:tabs>
        <w:spacing w:line="240" w:lineRule="auto" w:before="78" w:after="0"/>
        <w:ind w:left="1146" w:right="0" w:hanging="361"/>
        <w:jc w:val="both"/>
      </w:pPr>
      <w:r>
        <w:rPr/>
        <w:t>Microstructural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Elemental</w:t>
      </w:r>
      <w:r>
        <w:rPr>
          <w:spacing w:val="-1"/>
        </w:rPr>
        <w:t> </w:t>
      </w:r>
      <w:r>
        <w:rPr/>
        <w:t>Composition</w:t>
      </w:r>
      <w:r>
        <w:rPr>
          <w:spacing w:val="-3"/>
        </w:rPr>
        <w:t> </w:t>
      </w:r>
      <w:r>
        <w:rPr/>
        <w:t>test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/>
        <w:ind w:left="786" w:right="935"/>
        <w:jc w:val="both"/>
      </w:pPr>
      <w:r>
        <w:rPr/>
        <w:t>In this study, the Microstructural and Elemental composition test is intended to be</w:t>
      </w:r>
      <w:r>
        <w:rPr>
          <w:spacing w:val="1"/>
        </w:rPr>
        <w:t> </w:t>
      </w:r>
      <w:r>
        <w:rPr/>
        <w:t>carried</w:t>
      </w:r>
      <w:r>
        <w:rPr>
          <w:spacing w:val="29"/>
        </w:rPr>
        <w:t> </w:t>
      </w:r>
      <w:r>
        <w:rPr/>
        <w:t>out</w:t>
      </w:r>
      <w:r>
        <w:rPr>
          <w:spacing w:val="30"/>
        </w:rPr>
        <w:t> </w:t>
      </w:r>
      <w:r>
        <w:rPr/>
        <w:t>so</w:t>
      </w:r>
      <w:r>
        <w:rPr>
          <w:spacing w:val="31"/>
        </w:rPr>
        <w:t> </w:t>
      </w:r>
      <w:r>
        <w:rPr/>
        <w:t>as</w:t>
      </w:r>
      <w:r>
        <w:rPr>
          <w:spacing w:val="30"/>
        </w:rPr>
        <w:t> </w:t>
      </w:r>
      <w:r>
        <w:rPr/>
        <w:t>to</w:t>
      </w:r>
      <w:r>
        <w:rPr>
          <w:spacing w:val="28"/>
        </w:rPr>
        <w:t> </w:t>
      </w:r>
      <w:r>
        <w:rPr/>
        <w:t>know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surface</w:t>
      </w:r>
      <w:r>
        <w:rPr>
          <w:spacing w:val="30"/>
        </w:rPr>
        <w:t> </w:t>
      </w:r>
      <w:r>
        <w:rPr/>
        <w:t>morphology</w:t>
      </w:r>
      <w:r>
        <w:rPr>
          <w:spacing w:val="25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phases</w:t>
      </w:r>
      <w:r>
        <w:rPr>
          <w:spacing w:val="30"/>
        </w:rPr>
        <w:t> </w:t>
      </w:r>
      <w:r>
        <w:rPr/>
        <w:t>presents</w:t>
      </w:r>
      <w:r>
        <w:rPr>
          <w:spacing w:val="31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mild</w:t>
      </w:r>
      <w:r>
        <w:rPr>
          <w:spacing w:val="-57"/>
        </w:rPr>
        <w:t> </w:t>
      </w:r>
      <w:r>
        <w:rPr/>
        <w:t>steel produced by the different steel plants in Nigeria. This was done by the use of the</w:t>
      </w:r>
      <w:r>
        <w:rPr>
          <w:spacing w:val="1"/>
        </w:rPr>
        <w:t> </w:t>
      </w:r>
      <w:r>
        <w:rPr/>
        <w:t>Scanning</w:t>
      </w:r>
      <w:r>
        <w:rPr>
          <w:spacing w:val="-2"/>
        </w:rPr>
        <w:t> </w:t>
      </w:r>
      <w:r>
        <w:rPr/>
        <w:t>Electron/Energy</w:t>
      </w:r>
      <w:r>
        <w:rPr>
          <w:spacing w:val="-3"/>
        </w:rPr>
        <w:t> </w:t>
      </w:r>
      <w:r>
        <w:rPr/>
        <w:t>Dispersive</w:t>
      </w:r>
      <w:r>
        <w:rPr>
          <w:spacing w:val="-1"/>
        </w:rPr>
        <w:t> </w:t>
      </w:r>
      <w:r>
        <w:rPr/>
        <w:t>X-ray</w:t>
      </w:r>
      <w:r>
        <w:rPr>
          <w:spacing w:val="-5"/>
        </w:rPr>
        <w:t> </w:t>
      </w:r>
      <w:r>
        <w:rPr/>
        <w:t>Spectroscopy</w:t>
      </w:r>
      <w:r>
        <w:rPr>
          <w:spacing w:val="-3"/>
        </w:rPr>
        <w:t> </w:t>
      </w:r>
      <w:r>
        <w:rPr/>
        <w:t>(SEM/EDS) machine.</w:t>
      </w:r>
    </w:p>
    <w:p>
      <w:pPr>
        <w:pStyle w:val="BodyText"/>
        <w:spacing w:line="480" w:lineRule="auto" w:before="159"/>
        <w:ind w:left="786" w:right="938"/>
        <w:jc w:val="both"/>
      </w:pPr>
      <w:r>
        <w:rPr/>
        <w:t>The material sample was cut in to 10 by 10mm dimension and grinded by the use of</w:t>
      </w:r>
      <w:r>
        <w:rPr>
          <w:spacing w:val="1"/>
        </w:rPr>
        <w:t> </w:t>
      </w:r>
      <w:r>
        <w:rPr/>
        <w:t>grinding machine. It</w:t>
      </w:r>
      <w:r>
        <w:rPr>
          <w:spacing w:val="1"/>
        </w:rPr>
        <w:t> </w:t>
      </w:r>
      <w:r>
        <w:rPr/>
        <w:t>was well polished and</w:t>
      </w:r>
      <w:r>
        <w:rPr>
          <w:spacing w:val="1"/>
        </w:rPr>
        <w:t> </w:t>
      </w:r>
      <w:r>
        <w:rPr/>
        <w:t>etched with emery cloth</w:t>
      </w:r>
      <w:r>
        <w:rPr>
          <w:spacing w:val="60"/>
        </w:rPr>
        <w:t> </w:t>
      </w:r>
      <w:r>
        <w:rPr/>
        <w:t>and properly</w:t>
      </w:r>
      <w:r>
        <w:rPr>
          <w:spacing w:val="1"/>
        </w:rPr>
        <w:t> </w:t>
      </w:r>
      <w:r>
        <w:rPr/>
        <w:t>etched by the use of natal solution. The period of etching was 60 seconds in order to</w:t>
      </w:r>
      <w:r>
        <w:rPr>
          <w:spacing w:val="1"/>
        </w:rPr>
        <w:t> </w:t>
      </w:r>
      <w:r>
        <w:rPr/>
        <w:t>avoid over etching .Finally, it was examined by the machine and the image was finally</w:t>
      </w:r>
      <w:r>
        <w:rPr>
          <w:spacing w:val="1"/>
        </w:rPr>
        <w:t> </w:t>
      </w:r>
      <w:r>
        <w:rPr/>
        <w:t>printed out.</w:t>
      </w:r>
    </w:p>
    <w:p>
      <w:pPr>
        <w:pStyle w:val="Heading1"/>
        <w:spacing w:line="480" w:lineRule="auto" w:before="166"/>
        <w:ind w:left="786" w:right="1975" w:firstLine="120"/>
      </w:pPr>
      <w:r>
        <w:rPr>
          <w:color w:val="333333"/>
        </w:rPr>
        <w:t>3.6. Hardness Test and </w:t>
      </w:r>
      <w:r>
        <w:rPr/>
        <w:t>Determination of Carbon Content by Elemental</w:t>
      </w:r>
      <w:r>
        <w:rPr>
          <w:spacing w:val="-57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Test</w:t>
      </w:r>
    </w:p>
    <w:p>
      <w:pPr>
        <w:pStyle w:val="BodyText"/>
        <w:spacing w:line="480" w:lineRule="auto" w:before="154"/>
        <w:ind w:left="786" w:right="936"/>
        <w:jc w:val="both"/>
      </w:pPr>
      <w:r>
        <w:rPr>
          <w:color w:val="333333"/>
        </w:rPr>
        <w:t>After the microstructural </w:t>
      </w:r>
      <w:r>
        <w:rPr/>
        <w:t>and Elemental composition test, </w:t>
      </w:r>
      <w:r>
        <w:rPr>
          <w:color w:val="333333"/>
        </w:rPr>
        <w:t>the weight percent of carbon</w:t>
      </w:r>
      <w:r>
        <w:rPr>
          <w:color w:val="333333"/>
          <w:spacing w:val="1"/>
        </w:rPr>
        <w:t> </w:t>
      </w:r>
      <w:r>
        <w:rPr>
          <w:color w:val="333333"/>
        </w:rPr>
        <w:t>content (wt%C) that contained in each samples produced from each steel plants were</w:t>
      </w:r>
      <w:r>
        <w:rPr>
          <w:color w:val="333333"/>
          <w:spacing w:val="1"/>
        </w:rPr>
        <w:t> </w:t>
      </w:r>
      <w:r>
        <w:rPr>
          <w:color w:val="333333"/>
        </w:rPr>
        <w:t>determined. This was done by extracting the result of the carbon contents present in</w:t>
      </w:r>
      <w:r>
        <w:rPr>
          <w:color w:val="333333"/>
          <w:spacing w:val="1"/>
        </w:rPr>
        <w:t> </w:t>
      </w:r>
      <w:r>
        <w:rPr>
          <w:color w:val="333333"/>
        </w:rPr>
        <w:t>each steel plants </w:t>
      </w:r>
      <w:r>
        <w:rPr/>
        <w:t>and compared with the standard such as: </w:t>
      </w:r>
      <w:r>
        <w:rPr>
          <w:color w:val="2D2D2D"/>
        </w:rPr>
        <w:t>American Institute of Steel</w:t>
      </w:r>
      <w:r>
        <w:rPr>
          <w:color w:val="2D2D2D"/>
          <w:spacing w:val="1"/>
        </w:rPr>
        <w:t> </w:t>
      </w:r>
      <w:r>
        <w:rPr>
          <w:color w:val="2D2D2D"/>
        </w:rPr>
        <w:t>Construction</w:t>
      </w:r>
      <w:r>
        <w:rPr>
          <w:color w:val="2D2D2D"/>
          <w:spacing w:val="1"/>
        </w:rPr>
        <w:t> </w:t>
      </w:r>
      <w:r>
        <w:rPr>
          <w:color w:val="2D2D2D"/>
        </w:rPr>
        <w:t>(AISC),</w:t>
      </w:r>
      <w:r>
        <w:rPr>
          <w:color w:val="2D2D2D"/>
          <w:spacing w:val="1"/>
        </w:rPr>
        <w:t> </w:t>
      </w:r>
      <w:r>
        <w:rPr>
          <w:color w:val="2D2D2D"/>
        </w:rPr>
        <w:t>American</w:t>
      </w:r>
      <w:r>
        <w:rPr>
          <w:color w:val="2D2D2D"/>
          <w:spacing w:val="1"/>
        </w:rPr>
        <w:t> </w:t>
      </w:r>
      <w:r>
        <w:rPr>
          <w:color w:val="2D2D2D"/>
        </w:rPr>
        <w:t>Steel</w:t>
      </w:r>
      <w:r>
        <w:rPr>
          <w:color w:val="2D2D2D"/>
          <w:spacing w:val="1"/>
        </w:rPr>
        <w:t> </w:t>
      </w:r>
      <w:r>
        <w:rPr>
          <w:color w:val="2D2D2D"/>
        </w:rPr>
        <w:t>and</w:t>
      </w:r>
      <w:r>
        <w:rPr>
          <w:color w:val="2D2D2D"/>
          <w:spacing w:val="1"/>
        </w:rPr>
        <w:t> </w:t>
      </w:r>
      <w:r>
        <w:rPr>
          <w:color w:val="2D2D2D"/>
        </w:rPr>
        <w:t>Testing</w:t>
      </w:r>
      <w:r>
        <w:rPr>
          <w:color w:val="2D2D2D"/>
          <w:spacing w:val="1"/>
        </w:rPr>
        <w:t> </w:t>
      </w:r>
      <w:r>
        <w:rPr>
          <w:color w:val="2D2D2D"/>
        </w:rPr>
        <w:t>of</w:t>
      </w:r>
      <w:r>
        <w:rPr>
          <w:color w:val="2D2D2D"/>
          <w:spacing w:val="1"/>
        </w:rPr>
        <w:t> </w:t>
      </w:r>
      <w:r>
        <w:rPr>
          <w:color w:val="2D2D2D"/>
        </w:rPr>
        <w:t>Materials</w:t>
      </w:r>
      <w:r>
        <w:rPr>
          <w:color w:val="2D2D2D"/>
          <w:spacing w:val="1"/>
        </w:rPr>
        <w:t> </w:t>
      </w:r>
      <w:r>
        <w:rPr>
          <w:color w:val="2D2D2D"/>
        </w:rPr>
        <w:t>(ASTM),</w:t>
      </w:r>
      <w:r>
        <w:rPr>
          <w:color w:val="2D2D2D"/>
          <w:spacing w:val="1"/>
        </w:rPr>
        <w:t> </w:t>
      </w:r>
      <w:r>
        <w:rPr>
          <w:color w:val="2D2D2D"/>
        </w:rPr>
        <w:t>Nigerian</w:t>
      </w:r>
      <w:r>
        <w:rPr>
          <w:color w:val="2D2D2D"/>
          <w:spacing w:val="-57"/>
        </w:rPr>
        <w:t> </w:t>
      </w:r>
      <w:r>
        <w:rPr>
          <w:color w:val="2D2D2D"/>
        </w:rPr>
        <w:t>Industrial Steel (</w:t>
      </w:r>
      <w:r>
        <w:rPr/>
        <w:t>NIS 117), and British Standard Steel (BS4449) </w:t>
      </w:r>
      <w:r>
        <w:rPr>
          <w:color w:val="333333"/>
        </w:rPr>
        <w:t>(Odusote </w:t>
      </w:r>
      <w:r>
        <w:rPr>
          <w:i/>
          <w:color w:val="333333"/>
        </w:rPr>
        <w:t>et al</w:t>
      </w:r>
      <w:r>
        <w:rPr>
          <w:color w:val="333333"/>
        </w:rPr>
        <w:t>. 2019;</w:t>
      </w:r>
      <w:r>
        <w:rPr>
          <w:color w:val="333333"/>
          <w:spacing w:val="1"/>
        </w:rPr>
        <w:t> </w:t>
      </w:r>
      <w:r>
        <w:rPr>
          <w:color w:val="333333"/>
        </w:rPr>
        <w:t>Ede </w:t>
      </w:r>
      <w:r>
        <w:rPr>
          <w:i/>
          <w:color w:val="333333"/>
        </w:rPr>
        <w:t>et al. </w:t>
      </w:r>
      <w:r>
        <w:rPr>
          <w:color w:val="333333"/>
        </w:rPr>
        <w:t>2015). In order to carry out the hardness test on the materials, </w:t>
      </w:r>
      <w:r>
        <w:rPr/>
        <w:t>the material</w:t>
      </w:r>
      <w:r>
        <w:rPr>
          <w:spacing w:val="1"/>
        </w:rPr>
        <w:t> </w:t>
      </w:r>
      <w:r>
        <w:rPr/>
        <w:t>sample was cut in to 10 by 10mm dimension and grinded by the use of grinding</w:t>
      </w:r>
      <w:r>
        <w:rPr>
          <w:spacing w:val="1"/>
        </w:rPr>
        <w:t> </w:t>
      </w:r>
      <w:r>
        <w:rPr/>
        <w:t>machine. It was slotted inside the harness machine and the hardness of each samples</w:t>
      </w:r>
      <w:r>
        <w:rPr>
          <w:spacing w:val="1"/>
        </w:rPr>
        <w:t> </w:t>
      </w:r>
      <w:r>
        <w:rPr/>
        <w:t>was determined and displayed on the monitor screen</w:t>
      </w:r>
      <w:r>
        <w:rPr>
          <w:spacing w:val="1"/>
        </w:rPr>
        <w:t> </w:t>
      </w:r>
      <w:r>
        <w:rPr/>
        <w:t>of the system and</w:t>
      </w:r>
      <w:r>
        <w:rPr>
          <w:spacing w:val="60"/>
        </w:rPr>
        <w:t> </w:t>
      </w:r>
      <w:r>
        <w:rPr/>
        <w:t>finally, the</w:t>
      </w:r>
      <w:r>
        <w:rPr>
          <w:spacing w:val="1"/>
        </w:rPr>
        <w:t> </w:t>
      </w:r>
      <w:r>
        <w:rPr/>
        <w:t>value</w:t>
      </w:r>
      <w:r>
        <w:rPr>
          <w:spacing w:val="-1"/>
        </w:rPr>
        <w:t> </w:t>
      </w:r>
      <w:r>
        <w:rPr/>
        <w:t>from each samples</w:t>
      </w:r>
      <w:r>
        <w:rPr>
          <w:spacing w:val="2"/>
        </w:rPr>
        <w:t> </w:t>
      </w:r>
      <w:r>
        <w:rPr/>
        <w:t>was printed out by</w:t>
      </w:r>
      <w:r>
        <w:rPr>
          <w:spacing w:val="-5"/>
        </w:rPr>
        <w:t> </w:t>
      </w:r>
      <w:r>
        <w:rPr/>
        <w:t>the machine.</w:t>
      </w:r>
    </w:p>
    <w:p>
      <w:pPr>
        <w:spacing w:after="0" w:line="480" w:lineRule="auto"/>
        <w:jc w:val="both"/>
        <w:sectPr>
          <w:pgSz w:w="11910" w:h="16840"/>
          <w:pgMar w:header="0" w:footer="1003" w:top="1340" w:bottom="1200" w:left="1220" w:right="500"/>
        </w:sectPr>
      </w:pPr>
    </w:p>
    <w:p>
      <w:pPr>
        <w:pStyle w:val="Heading1"/>
        <w:spacing w:before="78"/>
        <w:ind w:left="3276" w:right="3576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rPr>
          <w:b/>
          <w:sz w:val="38"/>
        </w:rPr>
      </w:pPr>
    </w:p>
    <w:p>
      <w:pPr>
        <w:pStyle w:val="ListParagraph"/>
        <w:numPr>
          <w:ilvl w:val="1"/>
          <w:numId w:val="11"/>
        </w:numPr>
        <w:tabs>
          <w:tab w:pos="3280" w:val="left" w:leader="none"/>
          <w:tab w:pos="3281" w:val="left" w:leader="none"/>
        </w:tabs>
        <w:spacing w:line="240" w:lineRule="auto" w:before="0" w:after="0"/>
        <w:ind w:left="3281" w:right="0" w:hanging="2881"/>
        <w:jc w:val="left"/>
        <w:rPr>
          <w:b/>
          <w:sz w:val="24"/>
        </w:rPr>
      </w:pPr>
      <w:r>
        <w:rPr>
          <w:b/>
          <w:sz w:val="24"/>
        </w:rPr>
        <w:t>RESULTS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DISCUSSION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Heading1"/>
        <w:numPr>
          <w:ilvl w:val="1"/>
          <w:numId w:val="11"/>
        </w:numPr>
        <w:tabs>
          <w:tab w:pos="581" w:val="left" w:leader="none"/>
        </w:tabs>
        <w:spacing w:line="240" w:lineRule="auto" w:before="0" w:after="0"/>
        <w:ind w:left="580" w:right="0" w:hanging="361"/>
        <w:jc w:val="left"/>
      </w:pPr>
      <w:r>
        <w:rPr/>
        <w:t>Chemical</w:t>
      </w:r>
      <w:r>
        <w:rPr>
          <w:spacing w:val="-3"/>
        </w:rPr>
        <w:t> </w:t>
      </w:r>
      <w:r>
        <w:rPr/>
        <w:t>Composition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/>
        <w:ind w:left="220" w:right="943"/>
        <w:jc w:val="both"/>
      </w:pPr>
      <w:r>
        <w:rPr/>
        <w:t>The weight percentage (wt. %) of each major element such as: (Fe), (C), (S), (P), (Si), (Mn),</w:t>
      </w:r>
      <w:r>
        <w:rPr>
          <w:spacing w:val="1"/>
        </w:rPr>
        <w:t> </w:t>
      </w:r>
      <w:r>
        <w:rPr/>
        <w:t>(Cr)</w:t>
      </w:r>
      <w:r>
        <w:rPr>
          <w:spacing w:val="23"/>
        </w:rPr>
        <w:t> </w:t>
      </w:r>
      <w:r>
        <w:rPr/>
        <w:t>and</w:t>
      </w:r>
      <w:r>
        <w:rPr>
          <w:spacing w:val="25"/>
        </w:rPr>
        <w:t> </w:t>
      </w:r>
      <w:r>
        <w:rPr/>
        <w:t>other</w:t>
      </w:r>
      <w:r>
        <w:rPr>
          <w:spacing w:val="23"/>
        </w:rPr>
        <w:t> </w:t>
      </w:r>
      <w:r>
        <w:rPr/>
        <w:t>residual</w:t>
      </w:r>
      <w:r>
        <w:rPr>
          <w:spacing w:val="25"/>
        </w:rPr>
        <w:t> </w:t>
      </w:r>
      <w:r>
        <w:rPr/>
        <w:t>elemental</w:t>
      </w:r>
      <w:r>
        <w:rPr>
          <w:spacing w:val="25"/>
        </w:rPr>
        <w:t> </w:t>
      </w:r>
      <w:r>
        <w:rPr/>
        <w:t>constituents</w:t>
      </w:r>
      <w:r>
        <w:rPr>
          <w:spacing w:val="25"/>
        </w:rPr>
        <w:t> </w:t>
      </w:r>
      <w:r>
        <w:rPr/>
        <w:t>that</w:t>
      </w:r>
      <w:r>
        <w:rPr>
          <w:spacing w:val="26"/>
        </w:rPr>
        <w:t> </w:t>
      </w:r>
      <w:r>
        <w:rPr/>
        <w:t>combined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100%</w:t>
      </w:r>
      <w:r>
        <w:rPr>
          <w:spacing w:val="22"/>
        </w:rPr>
        <w:t> </w:t>
      </w:r>
      <w:r>
        <w:rPr/>
        <w:t>from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twenty</w:t>
      </w:r>
      <w:r>
        <w:rPr>
          <w:spacing w:val="18"/>
        </w:rPr>
        <w:t> </w:t>
      </w:r>
      <w:r>
        <w:rPr/>
        <w:t>five</w:t>
      </w:r>
    </w:p>
    <w:p>
      <w:pPr>
        <w:pStyle w:val="BodyText"/>
        <w:ind w:left="220"/>
      </w:pPr>
      <w:r>
        <w:rPr/>
        <w:t>(25)</w:t>
      </w:r>
      <w:r>
        <w:rPr>
          <w:spacing w:val="-3"/>
        </w:rPr>
        <w:t> </w:t>
      </w:r>
      <w:r>
        <w:rPr/>
        <w:t>steel plants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presented in</w:t>
      </w:r>
      <w:r>
        <w:rPr>
          <w:spacing w:val="-1"/>
        </w:rPr>
        <w:t> </w:t>
      </w:r>
      <w:r>
        <w:rPr/>
        <w:t>Table 4.1.</w:t>
      </w:r>
    </w:p>
    <w:p>
      <w:pPr>
        <w:pStyle w:val="BodyText"/>
        <w:rPr>
          <w:sz w:val="38"/>
        </w:rPr>
      </w:pPr>
    </w:p>
    <w:p>
      <w:pPr>
        <w:pStyle w:val="BodyText"/>
        <w:spacing w:line="480" w:lineRule="auto"/>
        <w:ind w:left="220" w:right="943"/>
        <w:jc w:val="both"/>
      </w:pPr>
      <w:r>
        <w:rPr/>
        <w:t>The British BS</w:t>
      </w:r>
      <w:r>
        <w:rPr>
          <w:spacing w:val="1"/>
        </w:rPr>
        <w:t> </w:t>
      </w:r>
      <w:r>
        <w:rPr/>
        <w:t>4449 standard</w:t>
      </w:r>
      <w:r>
        <w:rPr>
          <w:spacing w:val="1"/>
        </w:rPr>
        <w:t> </w:t>
      </w:r>
      <w:r>
        <w:rPr/>
        <w:t>was the</w:t>
      </w:r>
      <w:r>
        <w:rPr>
          <w:spacing w:val="1"/>
        </w:rPr>
        <w:t> </w:t>
      </w:r>
      <w:r>
        <w:rPr/>
        <w:t>bench mark used</w:t>
      </w:r>
      <w:r>
        <w:rPr>
          <w:spacing w:val="1"/>
        </w:rPr>
        <w:t> </w:t>
      </w:r>
      <w:r>
        <w:rPr/>
        <w:t>to determine the</w:t>
      </w:r>
      <w:r>
        <w:rPr>
          <w:spacing w:val="60"/>
        </w:rPr>
        <w:t> </w:t>
      </w:r>
      <w:r>
        <w:rPr/>
        <w:t>carbon content 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mild steel used, which is (0.25 wt. %</w:t>
      </w:r>
      <w:r>
        <w:rPr>
          <w:spacing w:val="-1"/>
        </w:rPr>
        <w:t> </w:t>
      </w:r>
      <w:r>
        <w:rPr/>
        <w:t>C) (Odushote</w:t>
      </w:r>
      <w:r>
        <w:rPr>
          <w:spacing w:val="-2"/>
        </w:rPr>
        <w:t> </w:t>
      </w:r>
      <w:r>
        <w:rPr/>
        <w:t>et al., 2019).</w:t>
      </w:r>
    </w:p>
    <w:p>
      <w:pPr>
        <w:pStyle w:val="BodyText"/>
        <w:spacing w:before="159"/>
        <w:ind w:left="220"/>
        <w:jc w:val="both"/>
      </w:pPr>
      <w:r>
        <w:rPr/>
        <w:t>The</w:t>
      </w:r>
      <w:r>
        <w:rPr>
          <w:spacing w:val="19"/>
        </w:rPr>
        <w:t> </w:t>
      </w:r>
      <w:r>
        <w:rPr/>
        <w:t>carbon</w:t>
      </w:r>
      <w:r>
        <w:rPr>
          <w:spacing w:val="19"/>
        </w:rPr>
        <w:t> </w:t>
      </w:r>
      <w:r>
        <w:rPr/>
        <w:t>contents</w:t>
      </w:r>
      <w:r>
        <w:rPr>
          <w:spacing w:val="22"/>
        </w:rPr>
        <w:t> </w:t>
      </w:r>
      <w:r>
        <w:rPr/>
        <w:t>from</w:t>
      </w:r>
      <w:r>
        <w:rPr>
          <w:spacing w:val="20"/>
        </w:rPr>
        <w:t> </w:t>
      </w:r>
      <w:r>
        <w:rPr/>
        <w:t>different</w:t>
      </w:r>
      <w:r>
        <w:rPr>
          <w:spacing w:val="20"/>
        </w:rPr>
        <w:t> </w:t>
      </w:r>
      <w:r>
        <w:rPr/>
        <w:t>steel</w:t>
      </w:r>
      <w:r>
        <w:rPr>
          <w:spacing w:val="21"/>
        </w:rPr>
        <w:t> </w:t>
      </w:r>
      <w:r>
        <w:rPr/>
        <w:t>plants</w:t>
      </w:r>
      <w:r>
        <w:rPr>
          <w:spacing w:val="20"/>
        </w:rPr>
        <w:t> </w:t>
      </w:r>
      <w:r>
        <w:rPr/>
        <w:t>range</w:t>
      </w:r>
      <w:r>
        <w:rPr>
          <w:spacing w:val="19"/>
        </w:rPr>
        <w:t> </w:t>
      </w:r>
      <w:r>
        <w:rPr/>
        <w:t>from</w:t>
      </w:r>
      <w:r>
        <w:rPr>
          <w:spacing w:val="21"/>
        </w:rPr>
        <w:t> </w:t>
      </w:r>
      <w:r>
        <w:rPr/>
        <w:t>0.14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0.51</w:t>
      </w:r>
      <w:r>
        <w:rPr>
          <w:spacing w:val="21"/>
        </w:rPr>
        <w:t> </w:t>
      </w:r>
      <w:r>
        <w:rPr/>
        <w:t>(wt.</w:t>
      </w:r>
      <w:r>
        <w:rPr>
          <w:spacing w:val="20"/>
        </w:rPr>
        <w:t> </w:t>
      </w:r>
      <w:r>
        <w:rPr/>
        <w:t>%).</w:t>
      </w:r>
      <w:r>
        <w:rPr>
          <w:spacing w:val="20"/>
        </w:rPr>
        <w:t> </w:t>
      </w:r>
      <w:r>
        <w:rPr/>
        <w:t>Out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</w:p>
    <w:p>
      <w:pPr>
        <w:pStyle w:val="BodyText"/>
      </w:pPr>
    </w:p>
    <w:p>
      <w:pPr>
        <w:pStyle w:val="BodyText"/>
        <w:spacing w:line="480" w:lineRule="auto"/>
        <w:ind w:left="220" w:right="936"/>
        <w:jc w:val="both"/>
      </w:pPr>
      <w:r>
        <w:rPr/>
        <w:t>(25) steel plants from which 12mm steel rod was examined, only (4) steel plants: C, G, P and</w:t>
      </w:r>
      <w:r>
        <w:rPr>
          <w:spacing w:val="1"/>
        </w:rPr>
        <w:t> </w:t>
      </w:r>
      <w:r>
        <w:rPr/>
        <w:t>U were produced at a normal carbon content of (0.25 wt. % C) in compliance with the British</w:t>
      </w:r>
      <w:r>
        <w:rPr>
          <w:spacing w:val="-57"/>
        </w:rPr>
        <w:t> </w:t>
      </w:r>
      <w:r>
        <w:rPr/>
        <w:t>standard BS 4449. This implies that other (21) steel plants products are too brittle with</w:t>
      </w:r>
      <w:r>
        <w:rPr>
          <w:spacing w:val="1"/>
        </w:rPr>
        <w:t> </w:t>
      </w:r>
      <w:r>
        <w:rPr/>
        <w:t>excessive</w:t>
      </w:r>
      <w:r>
        <w:rPr>
          <w:spacing w:val="-2"/>
        </w:rPr>
        <w:t> </w:t>
      </w:r>
      <w:r>
        <w:rPr/>
        <w:t>carbon</w:t>
      </w:r>
      <w:r>
        <w:rPr>
          <w:spacing w:val="1"/>
        </w:rPr>
        <w:t> </w:t>
      </w:r>
      <w:r>
        <w:rPr/>
        <w:t>content</w:t>
      </w:r>
      <w:r>
        <w:rPr>
          <w:spacing w:val="2"/>
        </w:rPr>
        <w:t> </w:t>
      </w:r>
      <w:r>
        <w:rPr/>
        <w:t>and this was presented in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4.3.</w:t>
      </w:r>
    </w:p>
    <w:p>
      <w:pPr>
        <w:pStyle w:val="BodyText"/>
        <w:spacing w:before="161"/>
        <w:ind w:left="220"/>
        <w:jc w:val="both"/>
      </w:pPr>
      <w:r>
        <w:rPr/>
        <w:t>The</w:t>
      </w:r>
      <w:r>
        <w:rPr>
          <w:spacing w:val="-3"/>
        </w:rPr>
        <w:t> </w:t>
      </w:r>
      <w:r>
        <w:rPr/>
        <w:t>sulphur and phosphorous</w:t>
      </w:r>
      <w:r>
        <w:rPr>
          <w:spacing w:val="-1"/>
        </w:rPr>
        <w:t> </w:t>
      </w:r>
      <w:r>
        <w:rPr/>
        <w:t>content are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range</w:t>
      </w:r>
      <w:r>
        <w:rPr>
          <w:spacing w:val="-1"/>
        </w:rPr>
        <w:t> </w:t>
      </w:r>
      <w:r>
        <w:rPr/>
        <w:t>of 0.01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0.86 (wt.</w:t>
      </w:r>
      <w:r>
        <w:rPr>
          <w:spacing w:val="1"/>
        </w:rPr>
        <w:t> </w:t>
      </w:r>
      <w:r>
        <w:rPr/>
        <w:t>%).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0" w:lineRule="auto"/>
        <w:ind w:left="220" w:right="938"/>
        <w:jc w:val="both"/>
      </w:pPr>
      <w:r>
        <w:rPr/>
        <w:t>The maximum sulphur and phosphorous content to be contained in AISI steel for engineering</w:t>
      </w:r>
      <w:r>
        <w:rPr>
          <w:spacing w:val="-57"/>
        </w:rPr>
        <w:t> </w:t>
      </w:r>
      <w:r>
        <w:rPr/>
        <w:t>application is 0.010 to 0.050 and 0.010 to 0.040 (wt. % max.) respectively (Odushote et al.,</w:t>
      </w:r>
      <w:r>
        <w:rPr>
          <w:spacing w:val="1"/>
        </w:rPr>
        <w:t> </w:t>
      </w:r>
      <w:r>
        <w:rPr/>
        <w:t>2019;</w:t>
      </w:r>
      <w:r>
        <w:rPr>
          <w:spacing w:val="-1"/>
        </w:rPr>
        <w:t> </w:t>
      </w:r>
      <w:r>
        <w:rPr/>
        <w:t>Robert, 1972).</w:t>
      </w:r>
    </w:p>
    <w:p>
      <w:pPr>
        <w:pStyle w:val="BodyText"/>
        <w:spacing w:line="480" w:lineRule="auto" w:before="161"/>
        <w:ind w:left="220" w:right="935"/>
        <w:jc w:val="both"/>
      </w:pPr>
      <w:r>
        <w:rPr/>
        <w:t>In this study, out of (25) steel plants examined, only (9) steel plants produced at standard</w:t>
      </w:r>
      <w:r>
        <w:rPr>
          <w:spacing w:val="1"/>
        </w:rPr>
        <w:t> </w:t>
      </w:r>
      <w:r>
        <w:rPr/>
        <w:t>lower range of sulphur and phosphorous content most numbers</w:t>
      </w:r>
      <w:r>
        <w:rPr>
          <w:spacing w:val="1"/>
        </w:rPr>
        <w:t> </w:t>
      </w:r>
      <w:r>
        <w:rPr/>
        <w:t>(16)</w:t>
      </w:r>
      <w:r>
        <w:rPr>
          <w:spacing w:val="1"/>
        </w:rPr>
        <w:t> </w:t>
      </w:r>
      <w:r>
        <w:rPr/>
        <w:t>of steel plants produced</w:t>
      </w:r>
      <w:r>
        <w:rPr>
          <w:spacing w:val="-57"/>
        </w:rPr>
        <w:t> </w:t>
      </w:r>
      <w:r>
        <w:rPr/>
        <w:t>steel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contains high</w:t>
      </w:r>
      <w:r>
        <w:rPr>
          <w:spacing w:val="-1"/>
        </w:rPr>
        <w:t> </w:t>
      </w:r>
      <w:r>
        <w:rPr/>
        <w:t>sulphur and</w:t>
      </w:r>
      <w:r>
        <w:rPr>
          <w:spacing w:val="-1"/>
        </w:rPr>
        <w:t> </w:t>
      </w:r>
      <w:r>
        <w:rPr/>
        <w:t>phosphorous</w:t>
      </w:r>
      <w:r>
        <w:rPr>
          <w:spacing w:val="4"/>
        </w:rPr>
        <w:t> </w:t>
      </w:r>
      <w:r>
        <w:rPr/>
        <w:t>contents,</w:t>
      </w:r>
      <w:r>
        <w:rPr>
          <w:spacing w:val="-1"/>
        </w:rPr>
        <w:t> </w:t>
      </w:r>
      <w:r>
        <w:rPr/>
        <w:t>as it</w:t>
      </w:r>
      <w:r>
        <w:rPr>
          <w:spacing w:val="-1"/>
        </w:rPr>
        <w:t> </w:t>
      </w:r>
      <w:r>
        <w:rPr/>
        <w:t>was shown</w:t>
      </w:r>
      <w:r>
        <w:rPr>
          <w:spacing w:val="1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4.1.</w:t>
      </w:r>
    </w:p>
    <w:p>
      <w:pPr>
        <w:spacing w:after="0" w:line="480" w:lineRule="auto"/>
        <w:jc w:val="both"/>
        <w:sectPr>
          <w:pgSz w:w="11910" w:h="16840"/>
          <w:pgMar w:header="0" w:footer="1003" w:top="1340" w:bottom="1200" w:left="1220" w:right="500"/>
        </w:sectPr>
      </w:pPr>
    </w:p>
    <w:p>
      <w:pPr>
        <w:pStyle w:val="BodyText"/>
        <w:spacing w:line="480" w:lineRule="auto" w:before="73"/>
        <w:ind w:left="786" w:right="939"/>
        <w:jc w:val="both"/>
      </w:pPr>
      <w:r>
        <w:rPr/>
        <w:t>Most microstructures reveals steel of lower quality of coarse grained structures that</w:t>
      </w:r>
      <w:r>
        <w:rPr>
          <w:spacing w:val="1"/>
        </w:rPr>
        <w:t> </w:t>
      </w:r>
      <w:r>
        <w:rPr/>
        <w:t>contains a severe sulphur and phosphorous contents which causes excessive brittleness</w:t>
      </w:r>
      <w:r>
        <w:rPr>
          <w:spacing w:val="1"/>
        </w:rPr>
        <w:t> </w:t>
      </w:r>
      <w:r>
        <w:rPr/>
        <w:t>of the steel thereby may results to “red or cold shortness” of the steel at high and room</w:t>
      </w:r>
      <w:r>
        <w:rPr>
          <w:spacing w:val="1"/>
        </w:rPr>
        <w:t> </w:t>
      </w:r>
      <w:r>
        <w:rPr/>
        <w:t>temperature respectively, and may lead to short life span of the steel in engineering</w:t>
      </w:r>
      <w:r>
        <w:rPr>
          <w:spacing w:val="1"/>
        </w:rPr>
        <w:t> </w:t>
      </w:r>
      <w:r>
        <w:rPr/>
        <w:t>application.</w:t>
      </w:r>
    </w:p>
    <w:p>
      <w:pPr>
        <w:spacing w:after="0" w:line="480" w:lineRule="auto"/>
        <w:jc w:val="both"/>
        <w:sectPr>
          <w:pgSz w:w="11910" w:h="16840"/>
          <w:pgMar w:header="0" w:footer="1003" w:top="1340" w:bottom="1200" w:left="1220" w:right="500"/>
        </w:sectPr>
      </w:pPr>
    </w:p>
    <w:p>
      <w:pPr>
        <w:pStyle w:val="BodyText"/>
        <w:spacing w:before="5"/>
        <w:rPr>
          <w:sz w:val="27"/>
        </w:rPr>
      </w:pPr>
    </w:p>
    <w:p>
      <w:pPr>
        <w:spacing w:before="91"/>
        <w:ind w:left="598" w:right="0" w:firstLine="0"/>
        <w:jc w:val="left"/>
        <w:rPr>
          <w:b/>
          <w:sz w:val="20"/>
        </w:rPr>
      </w:pPr>
      <w:r>
        <w:rPr>
          <w:b/>
          <w:sz w:val="20"/>
        </w:rPr>
        <w:t>Table: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4.1: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Elemental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Compositions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as- Produced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Mild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Steel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by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each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Steel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Plants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7"/>
        </w:rPr>
      </w:pPr>
    </w:p>
    <w:tbl>
      <w:tblPr>
        <w:tblW w:w="0" w:type="auto"/>
        <w:jc w:val="left"/>
        <w:tblInd w:w="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"/>
        <w:gridCol w:w="854"/>
        <w:gridCol w:w="705"/>
        <w:gridCol w:w="566"/>
        <w:gridCol w:w="751"/>
        <w:gridCol w:w="668"/>
        <w:gridCol w:w="567"/>
        <w:gridCol w:w="709"/>
        <w:gridCol w:w="570"/>
        <w:gridCol w:w="568"/>
        <w:gridCol w:w="568"/>
        <w:gridCol w:w="568"/>
        <w:gridCol w:w="570"/>
        <w:gridCol w:w="568"/>
        <w:gridCol w:w="568"/>
        <w:gridCol w:w="568"/>
        <w:gridCol w:w="570"/>
        <w:gridCol w:w="568"/>
        <w:gridCol w:w="567"/>
        <w:gridCol w:w="567"/>
        <w:gridCol w:w="569"/>
        <w:gridCol w:w="567"/>
      </w:tblGrid>
      <w:tr>
        <w:trPr>
          <w:trHeight w:val="230" w:hRule="atLeast"/>
        </w:trPr>
        <w:tc>
          <w:tcPr>
            <w:tcW w:w="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0" w:lineRule="exact"/>
              <w:ind w:left="107" w:right="116"/>
              <w:rPr>
                <w:b/>
                <w:sz w:val="20"/>
              </w:rPr>
            </w:pPr>
            <w:r>
              <w:rPr>
                <w:b/>
                <w:sz w:val="20"/>
              </w:rPr>
              <w:t>S/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N</w:t>
            </w:r>
          </w:p>
        </w:tc>
        <w:tc>
          <w:tcPr>
            <w:tcW w:w="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0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Steel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plants</w:t>
            </w:r>
          </w:p>
        </w:tc>
        <w:tc>
          <w:tcPr>
            <w:tcW w:w="11922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3790"/>
              <w:rPr>
                <w:b/>
                <w:sz w:val="20"/>
              </w:rPr>
            </w:pPr>
            <w:r>
              <w:rPr>
                <w:b/>
                <w:sz w:val="20"/>
              </w:rPr>
              <w:t>Elemental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compositions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(wt%)</w:t>
            </w:r>
          </w:p>
        </w:tc>
      </w:tr>
      <w:tr>
        <w:trPr>
          <w:trHeight w:val="230" w:hRule="atLeast"/>
        </w:trPr>
        <w:tc>
          <w:tcPr>
            <w:tcW w:w="4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Fe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C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S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1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P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Si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K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Cr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Ni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Mn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0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V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Cu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Al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79" w:right="2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Sn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Ag</w:t>
            </w: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98"/>
              <w:rPr>
                <w:b/>
                <w:sz w:val="20"/>
              </w:rPr>
            </w:pPr>
            <w:r>
              <w:rPr>
                <w:b/>
                <w:sz w:val="20"/>
              </w:rPr>
              <w:t>Na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94"/>
              <w:rPr>
                <w:b/>
                <w:sz w:val="20"/>
              </w:rPr>
            </w:pPr>
            <w:r>
              <w:rPr>
                <w:b/>
                <w:sz w:val="20"/>
              </w:rPr>
              <w:t>Ti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9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O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Mo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76" w:right="2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Cl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92"/>
              <w:rPr>
                <w:b/>
                <w:sz w:val="20"/>
              </w:rPr>
            </w:pPr>
            <w:r>
              <w:rPr>
                <w:b/>
                <w:sz w:val="20"/>
              </w:rPr>
              <w:t>Ca</w:t>
            </w:r>
          </w:p>
        </w:tc>
      </w:tr>
      <w:tr>
        <w:trPr>
          <w:trHeight w:val="228" w:hRule="atLeast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08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exact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7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90.35</w:t>
            </w: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exact"/>
              <w:ind w:left="113"/>
              <w:rPr>
                <w:sz w:val="20"/>
              </w:rPr>
            </w:pPr>
            <w:r>
              <w:rPr>
                <w:sz w:val="20"/>
              </w:rPr>
              <w:t>0.14</w:t>
            </w:r>
          </w:p>
        </w:tc>
        <w:tc>
          <w:tcPr>
            <w:tcW w:w="7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0.75</w:t>
            </w:r>
          </w:p>
        </w:tc>
        <w:tc>
          <w:tcPr>
            <w:tcW w:w="6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sz w:val="20"/>
              </w:rPr>
              <w:t>0.62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exact"/>
              <w:ind w:left="114"/>
              <w:rPr>
                <w:sz w:val="20"/>
              </w:rPr>
            </w:pPr>
            <w:r>
              <w:rPr>
                <w:sz w:val="20"/>
              </w:rPr>
              <w:t>0.80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exact"/>
              <w:ind w:left="113"/>
              <w:rPr>
                <w:sz w:val="20"/>
              </w:rPr>
            </w:pPr>
            <w:r>
              <w:rPr>
                <w:sz w:val="20"/>
              </w:rPr>
              <w:t>0.82</w:t>
            </w:r>
          </w:p>
        </w:tc>
        <w:tc>
          <w:tcPr>
            <w:tcW w:w="5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exact"/>
              <w:ind w:left="114"/>
              <w:rPr>
                <w:sz w:val="20"/>
              </w:rPr>
            </w:pPr>
            <w:r>
              <w:rPr>
                <w:sz w:val="20"/>
              </w:rPr>
              <w:t>0.52</w:t>
            </w:r>
          </w:p>
        </w:tc>
        <w:tc>
          <w:tcPr>
            <w:tcW w:w="5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exact"/>
              <w:ind w:left="111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.....</w:t>
            </w:r>
          </w:p>
        </w:tc>
        <w:tc>
          <w:tcPr>
            <w:tcW w:w="5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0.31</w:t>
            </w:r>
          </w:p>
        </w:tc>
        <w:tc>
          <w:tcPr>
            <w:tcW w:w="5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0.48</w:t>
            </w:r>
          </w:p>
        </w:tc>
        <w:tc>
          <w:tcPr>
            <w:tcW w:w="5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exact"/>
              <w:ind w:left="85" w:right="91"/>
              <w:jc w:val="center"/>
              <w:rPr>
                <w:sz w:val="20"/>
              </w:rPr>
            </w:pPr>
            <w:r>
              <w:rPr>
                <w:sz w:val="20"/>
              </w:rPr>
              <w:t>0.82</w:t>
            </w:r>
          </w:p>
        </w:tc>
        <w:tc>
          <w:tcPr>
            <w:tcW w:w="5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exact"/>
              <w:ind w:left="104"/>
              <w:rPr>
                <w:sz w:val="20"/>
              </w:rPr>
            </w:pPr>
            <w:r>
              <w:rPr>
                <w:sz w:val="20"/>
              </w:rPr>
              <w:t>1.27</w:t>
            </w:r>
          </w:p>
        </w:tc>
        <w:tc>
          <w:tcPr>
            <w:tcW w:w="5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0.67</w:t>
            </w:r>
          </w:p>
        </w:tc>
        <w:tc>
          <w:tcPr>
            <w:tcW w:w="5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exact"/>
              <w:ind w:left="99"/>
              <w:rPr>
                <w:sz w:val="20"/>
              </w:rPr>
            </w:pPr>
            <w:r>
              <w:rPr>
                <w:sz w:val="20"/>
              </w:rPr>
              <w:t>0.51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exact"/>
              <w:ind w:left="98"/>
              <w:rPr>
                <w:sz w:val="20"/>
              </w:rPr>
            </w:pPr>
            <w:r>
              <w:rPr>
                <w:sz w:val="20"/>
              </w:rPr>
              <w:t>0.06</w:t>
            </w:r>
          </w:p>
        </w:tc>
        <w:tc>
          <w:tcPr>
            <w:tcW w:w="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exact"/>
              <w:ind w:left="100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8" w:lineRule="exact"/>
              <w:ind w:left="81" w:right="97"/>
              <w:jc w:val="center"/>
              <w:rPr>
                <w:sz w:val="20"/>
              </w:rPr>
            </w:pPr>
            <w:r>
              <w:rPr>
                <w:sz w:val="20"/>
              </w:rPr>
              <w:t>1.27</w:t>
            </w:r>
          </w:p>
        </w:tc>
        <w:tc>
          <w:tcPr>
            <w:tcW w:w="56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8" w:lineRule="exact"/>
              <w:ind w:left="97"/>
              <w:rPr>
                <w:sz w:val="20"/>
              </w:rPr>
            </w:pPr>
            <w:r>
              <w:rPr>
                <w:sz w:val="20"/>
              </w:rPr>
              <w:t>0.61</w:t>
            </w:r>
          </w:p>
        </w:tc>
      </w:tr>
      <w:tr>
        <w:trPr>
          <w:trHeight w:val="230" w:hRule="atLeast"/>
        </w:trPr>
        <w:tc>
          <w:tcPr>
            <w:tcW w:w="4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1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4" w:type="dxa"/>
          </w:tcPr>
          <w:p>
            <w:pPr>
              <w:pStyle w:val="TableParagraph"/>
              <w:spacing w:line="211" w:lineRule="exact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705" w:type="dxa"/>
          </w:tcPr>
          <w:p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87.87</w:t>
            </w:r>
          </w:p>
        </w:tc>
        <w:tc>
          <w:tcPr>
            <w:tcW w:w="566" w:type="dxa"/>
          </w:tcPr>
          <w:p>
            <w:pPr>
              <w:pStyle w:val="TableParagraph"/>
              <w:spacing w:line="211" w:lineRule="exact"/>
              <w:ind w:left="113"/>
              <w:rPr>
                <w:sz w:val="20"/>
              </w:rPr>
            </w:pPr>
            <w:r>
              <w:rPr>
                <w:sz w:val="20"/>
              </w:rPr>
              <w:t>0.16</w:t>
            </w:r>
          </w:p>
        </w:tc>
        <w:tc>
          <w:tcPr>
            <w:tcW w:w="751" w:type="dxa"/>
          </w:tcPr>
          <w:p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0.68</w:t>
            </w:r>
          </w:p>
        </w:tc>
        <w:tc>
          <w:tcPr>
            <w:tcW w:w="668" w:type="dxa"/>
          </w:tcPr>
          <w:p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0.39</w:t>
            </w:r>
          </w:p>
        </w:tc>
        <w:tc>
          <w:tcPr>
            <w:tcW w:w="567" w:type="dxa"/>
          </w:tcPr>
          <w:p>
            <w:pPr>
              <w:pStyle w:val="TableParagraph"/>
              <w:spacing w:line="211" w:lineRule="exact"/>
              <w:ind w:left="114"/>
              <w:rPr>
                <w:sz w:val="20"/>
              </w:rPr>
            </w:pPr>
            <w:r>
              <w:rPr>
                <w:sz w:val="20"/>
              </w:rPr>
              <w:t>1.24</w:t>
            </w:r>
          </w:p>
        </w:tc>
        <w:tc>
          <w:tcPr>
            <w:tcW w:w="709" w:type="dxa"/>
          </w:tcPr>
          <w:p>
            <w:pPr>
              <w:pStyle w:val="TableParagraph"/>
              <w:spacing w:line="211" w:lineRule="exact"/>
              <w:ind w:left="113"/>
              <w:rPr>
                <w:sz w:val="20"/>
              </w:rPr>
            </w:pPr>
            <w:r>
              <w:rPr>
                <w:sz w:val="20"/>
              </w:rPr>
              <w:t>1.54</w:t>
            </w:r>
          </w:p>
        </w:tc>
        <w:tc>
          <w:tcPr>
            <w:tcW w:w="570" w:type="dxa"/>
          </w:tcPr>
          <w:p>
            <w:pPr>
              <w:pStyle w:val="TableParagraph"/>
              <w:spacing w:line="211" w:lineRule="exact"/>
              <w:ind w:left="114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70" w:type="dxa"/>
          </w:tcPr>
          <w:p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0.70</w:t>
            </w:r>
          </w:p>
        </w:tc>
        <w:tc>
          <w:tcPr>
            <w:tcW w:w="568" w:type="dxa"/>
          </w:tcPr>
          <w:p>
            <w:pPr>
              <w:pStyle w:val="TableParagraph"/>
              <w:spacing w:line="211" w:lineRule="exact"/>
              <w:ind w:left="85" w:right="91"/>
              <w:jc w:val="center"/>
              <w:rPr>
                <w:sz w:val="20"/>
              </w:rPr>
            </w:pPr>
            <w:r>
              <w:rPr>
                <w:sz w:val="20"/>
              </w:rPr>
              <w:t>1.23</w:t>
            </w:r>
          </w:p>
        </w:tc>
        <w:tc>
          <w:tcPr>
            <w:tcW w:w="568" w:type="dxa"/>
          </w:tcPr>
          <w:p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sz w:val="20"/>
              </w:rPr>
              <w:t>1.42</w:t>
            </w:r>
          </w:p>
        </w:tc>
        <w:tc>
          <w:tcPr>
            <w:tcW w:w="570" w:type="dxa"/>
          </w:tcPr>
          <w:p>
            <w:pPr>
              <w:pStyle w:val="TableParagraph"/>
              <w:spacing w:line="211" w:lineRule="exact"/>
              <w:ind w:left="103"/>
              <w:rPr>
                <w:sz w:val="20"/>
              </w:rPr>
            </w:pPr>
            <w:r>
              <w:rPr>
                <w:sz w:val="20"/>
              </w:rPr>
              <w:t>1.09</w:t>
            </w:r>
          </w:p>
        </w:tc>
        <w:tc>
          <w:tcPr>
            <w:tcW w:w="568" w:type="dxa"/>
          </w:tcPr>
          <w:p>
            <w:pPr>
              <w:pStyle w:val="TableParagraph"/>
              <w:spacing w:line="211" w:lineRule="exact"/>
              <w:ind w:left="99"/>
              <w:rPr>
                <w:sz w:val="20"/>
              </w:rPr>
            </w:pPr>
            <w:r>
              <w:rPr>
                <w:sz w:val="20"/>
              </w:rPr>
              <w:t>0.39</w:t>
            </w:r>
          </w:p>
        </w:tc>
        <w:tc>
          <w:tcPr>
            <w:tcW w:w="567" w:type="dxa"/>
          </w:tcPr>
          <w:p>
            <w:pPr>
              <w:pStyle w:val="TableParagraph"/>
              <w:spacing w:line="211" w:lineRule="exact"/>
              <w:ind w:left="98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567" w:type="dxa"/>
          </w:tcPr>
          <w:p>
            <w:pPr>
              <w:pStyle w:val="TableParagraph"/>
              <w:spacing w:line="211" w:lineRule="exact"/>
              <w:ind w:left="100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9" w:type="dxa"/>
          </w:tcPr>
          <w:p>
            <w:pPr>
              <w:pStyle w:val="TableParagraph"/>
              <w:spacing w:line="211" w:lineRule="exact"/>
              <w:ind w:left="81" w:right="97"/>
              <w:jc w:val="center"/>
              <w:rPr>
                <w:sz w:val="20"/>
              </w:rPr>
            </w:pPr>
            <w:r>
              <w:rPr>
                <w:sz w:val="20"/>
              </w:rPr>
              <w:t>2.53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1" w:lineRule="exact"/>
              <w:ind w:left="97"/>
              <w:rPr>
                <w:sz w:val="20"/>
              </w:rPr>
            </w:pPr>
            <w:r>
              <w:rPr>
                <w:sz w:val="20"/>
              </w:rPr>
              <w:t>0.73</w:t>
            </w:r>
          </w:p>
        </w:tc>
      </w:tr>
      <w:tr>
        <w:trPr>
          <w:trHeight w:val="230" w:hRule="atLeast"/>
        </w:trPr>
        <w:tc>
          <w:tcPr>
            <w:tcW w:w="4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4" w:type="dxa"/>
          </w:tcPr>
          <w:p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05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87.74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0.25</w:t>
            </w:r>
          </w:p>
        </w:tc>
        <w:tc>
          <w:tcPr>
            <w:tcW w:w="751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0.65</w:t>
            </w:r>
          </w:p>
        </w:tc>
        <w:tc>
          <w:tcPr>
            <w:tcW w:w="668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0.71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0.91</w:t>
            </w:r>
          </w:p>
        </w:tc>
        <w:tc>
          <w:tcPr>
            <w:tcW w:w="709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2.62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0.42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85" w:right="91"/>
              <w:jc w:val="center"/>
              <w:rPr>
                <w:sz w:val="20"/>
              </w:rPr>
            </w:pPr>
            <w:r>
              <w:rPr>
                <w:sz w:val="20"/>
              </w:rPr>
              <w:t>1.13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1.74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2.58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99"/>
              <w:rPr>
                <w:sz w:val="20"/>
              </w:rPr>
            </w:pPr>
            <w:r>
              <w:rPr>
                <w:sz w:val="20"/>
              </w:rPr>
              <w:t>0.28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9" w:type="dxa"/>
          </w:tcPr>
          <w:p>
            <w:pPr>
              <w:pStyle w:val="TableParagraph"/>
              <w:spacing w:line="210" w:lineRule="exact"/>
              <w:ind w:left="80" w:right="198"/>
              <w:jc w:val="center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0.87</w:t>
            </w:r>
          </w:p>
        </w:tc>
      </w:tr>
      <w:tr>
        <w:trPr>
          <w:trHeight w:val="229" w:hRule="atLeast"/>
        </w:trPr>
        <w:tc>
          <w:tcPr>
            <w:tcW w:w="4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9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4" w:type="dxa"/>
          </w:tcPr>
          <w:p>
            <w:pPr>
              <w:pStyle w:val="TableParagraph"/>
              <w:spacing w:line="209" w:lineRule="exact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05" w:type="dxa"/>
          </w:tcPr>
          <w:p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84.29</w:t>
            </w:r>
          </w:p>
        </w:tc>
        <w:tc>
          <w:tcPr>
            <w:tcW w:w="566" w:type="dxa"/>
          </w:tcPr>
          <w:p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0.19</w:t>
            </w:r>
          </w:p>
        </w:tc>
        <w:tc>
          <w:tcPr>
            <w:tcW w:w="751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0.86</w:t>
            </w:r>
          </w:p>
        </w:tc>
        <w:tc>
          <w:tcPr>
            <w:tcW w:w="668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0.62</w:t>
            </w:r>
          </w:p>
        </w:tc>
        <w:tc>
          <w:tcPr>
            <w:tcW w:w="567" w:type="dxa"/>
          </w:tcPr>
          <w:p>
            <w:pPr>
              <w:pStyle w:val="TableParagraph"/>
              <w:spacing w:line="209" w:lineRule="exact"/>
              <w:ind w:left="114"/>
              <w:rPr>
                <w:sz w:val="20"/>
              </w:rPr>
            </w:pPr>
            <w:r>
              <w:rPr>
                <w:sz w:val="20"/>
              </w:rPr>
              <w:t>1.14</w:t>
            </w:r>
          </w:p>
        </w:tc>
        <w:tc>
          <w:tcPr>
            <w:tcW w:w="709" w:type="dxa"/>
          </w:tcPr>
          <w:p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2.32</w:t>
            </w:r>
          </w:p>
        </w:tc>
        <w:tc>
          <w:tcPr>
            <w:tcW w:w="570" w:type="dxa"/>
          </w:tcPr>
          <w:p>
            <w:pPr>
              <w:pStyle w:val="TableParagraph"/>
              <w:spacing w:line="209" w:lineRule="exact"/>
              <w:ind w:left="114"/>
              <w:rPr>
                <w:sz w:val="20"/>
              </w:rPr>
            </w:pPr>
            <w:r>
              <w:rPr>
                <w:sz w:val="20"/>
              </w:rPr>
              <w:t>0.57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0.58</w:t>
            </w:r>
          </w:p>
        </w:tc>
        <w:tc>
          <w:tcPr>
            <w:tcW w:w="570" w:type="dxa"/>
          </w:tcPr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0.77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85" w:right="91"/>
              <w:jc w:val="center"/>
              <w:rPr>
                <w:sz w:val="20"/>
              </w:rPr>
            </w:pPr>
            <w:r>
              <w:rPr>
                <w:sz w:val="20"/>
              </w:rPr>
              <w:t>2.07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104"/>
              <w:rPr>
                <w:sz w:val="20"/>
              </w:rPr>
            </w:pPr>
            <w:r>
              <w:rPr>
                <w:sz w:val="20"/>
              </w:rPr>
              <w:t>1.76</w:t>
            </w:r>
          </w:p>
        </w:tc>
        <w:tc>
          <w:tcPr>
            <w:tcW w:w="570" w:type="dxa"/>
          </w:tcPr>
          <w:p>
            <w:pPr>
              <w:pStyle w:val="TableParagraph"/>
              <w:spacing w:line="209" w:lineRule="exact"/>
              <w:ind w:left="103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99"/>
              <w:rPr>
                <w:sz w:val="20"/>
              </w:rPr>
            </w:pPr>
            <w:r>
              <w:rPr>
                <w:sz w:val="20"/>
              </w:rPr>
              <w:t>0.66</w:t>
            </w:r>
          </w:p>
        </w:tc>
        <w:tc>
          <w:tcPr>
            <w:tcW w:w="567" w:type="dxa"/>
          </w:tcPr>
          <w:p>
            <w:pPr>
              <w:pStyle w:val="TableParagraph"/>
              <w:spacing w:line="209" w:lineRule="exact"/>
              <w:ind w:left="98"/>
              <w:rPr>
                <w:sz w:val="20"/>
              </w:rPr>
            </w:pPr>
            <w:r>
              <w:rPr>
                <w:sz w:val="20"/>
              </w:rPr>
              <w:t>0.11</w:t>
            </w:r>
          </w:p>
        </w:tc>
        <w:tc>
          <w:tcPr>
            <w:tcW w:w="567" w:type="dxa"/>
          </w:tcPr>
          <w:p>
            <w:pPr>
              <w:pStyle w:val="TableParagraph"/>
              <w:spacing w:line="209" w:lineRule="exact"/>
              <w:ind w:left="100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9" w:type="dxa"/>
          </w:tcPr>
          <w:p>
            <w:pPr>
              <w:pStyle w:val="TableParagraph"/>
              <w:spacing w:line="209" w:lineRule="exact"/>
              <w:ind w:left="80" w:right="198"/>
              <w:jc w:val="center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9" w:lineRule="exact"/>
              <w:ind w:left="97"/>
              <w:rPr>
                <w:sz w:val="20"/>
              </w:rPr>
            </w:pPr>
            <w:r>
              <w:rPr>
                <w:sz w:val="20"/>
              </w:rPr>
              <w:t>1.06</w:t>
            </w:r>
          </w:p>
        </w:tc>
      </w:tr>
      <w:tr>
        <w:trPr>
          <w:trHeight w:val="229" w:hRule="atLeast"/>
        </w:trPr>
        <w:tc>
          <w:tcPr>
            <w:tcW w:w="4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9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54" w:type="dxa"/>
          </w:tcPr>
          <w:p>
            <w:pPr>
              <w:pStyle w:val="TableParagraph"/>
              <w:spacing w:line="209" w:lineRule="exact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705" w:type="dxa"/>
          </w:tcPr>
          <w:p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87.72</w:t>
            </w:r>
          </w:p>
        </w:tc>
        <w:tc>
          <w:tcPr>
            <w:tcW w:w="566" w:type="dxa"/>
          </w:tcPr>
          <w:p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0.37</w:t>
            </w:r>
          </w:p>
        </w:tc>
        <w:tc>
          <w:tcPr>
            <w:tcW w:w="751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0.51</w:t>
            </w:r>
          </w:p>
        </w:tc>
        <w:tc>
          <w:tcPr>
            <w:tcW w:w="668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0.44</w:t>
            </w:r>
          </w:p>
        </w:tc>
        <w:tc>
          <w:tcPr>
            <w:tcW w:w="567" w:type="dxa"/>
          </w:tcPr>
          <w:p>
            <w:pPr>
              <w:pStyle w:val="TableParagraph"/>
              <w:spacing w:line="209" w:lineRule="exact"/>
              <w:ind w:left="114"/>
              <w:rPr>
                <w:sz w:val="20"/>
              </w:rPr>
            </w:pPr>
            <w:r>
              <w:rPr>
                <w:sz w:val="20"/>
              </w:rPr>
              <w:t>1.00</w:t>
            </w:r>
          </w:p>
        </w:tc>
        <w:tc>
          <w:tcPr>
            <w:tcW w:w="709" w:type="dxa"/>
          </w:tcPr>
          <w:p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0.97</w:t>
            </w:r>
          </w:p>
        </w:tc>
        <w:tc>
          <w:tcPr>
            <w:tcW w:w="570" w:type="dxa"/>
          </w:tcPr>
          <w:p>
            <w:pPr>
              <w:pStyle w:val="TableParagraph"/>
              <w:spacing w:line="209" w:lineRule="exact"/>
              <w:ind w:left="114"/>
              <w:rPr>
                <w:sz w:val="20"/>
              </w:rPr>
            </w:pPr>
            <w:r>
              <w:rPr>
                <w:sz w:val="20"/>
              </w:rPr>
              <w:t>0.89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0.46</w:t>
            </w:r>
          </w:p>
        </w:tc>
        <w:tc>
          <w:tcPr>
            <w:tcW w:w="570" w:type="dxa"/>
          </w:tcPr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0.13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85" w:right="91"/>
              <w:jc w:val="center"/>
              <w:rPr>
                <w:sz w:val="20"/>
              </w:rPr>
            </w:pPr>
            <w:r>
              <w:rPr>
                <w:sz w:val="20"/>
              </w:rPr>
              <w:t>1.37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104"/>
              <w:rPr>
                <w:sz w:val="20"/>
              </w:rPr>
            </w:pPr>
            <w:r>
              <w:rPr>
                <w:sz w:val="20"/>
              </w:rPr>
              <w:t>1.25</w:t>
            </w:r>
          </w:p>
        </w:tc>
        <w:tc>
          <w:tcPr>
            <w:tcW w:w="570" w:type="dxa"/>
          </w:tcPr>
          <w:p>
            <w:pPr>
              <w:pStyle w:val="TableParagraph"/>
              <w:spacing w:line="209" w:lineRule="exact"/>
              <w:ind w:left="103"/>
              <w:rPr>
                <w:sz w:val="20"/>
              </w:rPr>
            </w:pPr>
            <w:r>
              <w:rPr>
                <w:sz w:val="20"/>
              </w:rPr>
              <w:t>1.58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99"/>
              <w:rPr>
                <w:sz w:val="20"/>
              </w:rPr>
            </w:pPr>
            <w:r>
              <w:rPr>
                <w:sz w:val="20"/>
              </w:rPr>
              <w:t>0.50</w:t>
            </w:r>
          </w:p>
        </w:tc>
        <w:tc>
          <w:tcPr>
            <w:tcW w:w="567" w:type="dxa"/>
          </w:tcPr>
          <w:p>
            <w:pPr>
              <w:pStyle w:val="TableParagraph"/>
              <w:spacing w:line="209" w:lineRule="exact"/>
              <w:ind w:left="98"/>
              <w:rPr>
                <w:sz w:val="20"/>
              </w:rPr>
            </w:pPr>
            <w:r>
              <w:rPr>
                <w:sz w:val="20"/>
              </w:rPr>
              <w:t>0.12</w:t>
            </w:r>
          </w:p>
        </w:tc>
        <w:tc>
          <w:tcPr>
            <w:tcW w:w="567" w:type="dxa"/>
          </w:tcPr>
          <w:p>
            <w:pPr>
              <w:pStyle w:val="TableParagraph"/>
              <w:spacing w:line="209" w:lineRule="exact"/>
              <w:ind w:left="100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9" w:type="dxa"/>
          </w:tcPr>
          <w:p>
            <w:pPr>
              <w:pStyle w:val="TableParagraph"/>
              <w:spacing w:line="209" w:lineRule="exact"/>
              <w:ind w:left="81" w:right="97"/>
              <w:jc w:val="center"/>
              <w:rPr>
                <w:sz w:val="20"/>
              </w:rPr>
            </w:pPr>
            <w:r>
              <w:rPr>
                <w:sz w:val="20"/>
              </w:rPr>
              <w:t>2.06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9" w:lineRule="exact"/>
              <w:ind w:left="97"/>
              <w:rPr>
                <w:sz w:val="20"/>
              </w:rPr>
            </w:pPr>
            <w:r>
              <w:rPr>
                <w:sz w:val="20"/>
              </w:rPr>
              <w:t>0.63</w:t>
            </w:r>
          </w:p>
        </w:tc>
      </w:tr>
      <w:tr>
        <w:trPr>
          <w:trHeight w:val="230" w:hRule="atLeast"/>
        </w:trPr>
        <w:tc>
          <w:tcPr>
            <w:tcW w:w="4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4" w:type="dxa"/>
          </w:tcPr>
          <w:p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705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91.93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0.28</w:t>
            </w:r>
          </w:p>
        </w:tc>
        <w:tc>
          <w:tcPr>
            <w:tcW w:w="751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0.05</w:t>
            </w:r>
          </w:p>
        </w:tc>
        <w:tc>
          <w:tcPr>
            <w:tcW w:w="668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0.04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1.14</w:t>
            </w:r>
          </w:p>
        </w:tc>
        <w:tc>
          <w:tcPr>
            <w:tcW w:w="709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2.32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....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0.07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85" w:right="91"/>
              <w:jc w:val="center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0.06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3.00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99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9" w:type="dxa"/>
          </w:tcPr>
          <w:p>
            <w:pPr>
              <w:pStyle w:val="TableParagraph"/>
              <w:spacing w:line="210" w:lineRule="exact"/>
              <w:ind w:left="80" w:right="198"/>
              <w:jc w:val="center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1.08</w:t>
            </w:r>
          </w:p>
        </w:tc>
      </w:tr>
      <w:tr>
        <w:trPr>
          <w:trHeight w:val="230" w:hRule="atLeast"/>
        </w:trPr>
        <w:tc>
          <w:tcPr>
            <w:tcW w:w="4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54" w:type="dxa"/>
          </w:tcPr>
          <w:p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G</w:t>
            </w:r>
          </w:p>
        </w:tc>
        <w:tc>
          <w:tcPr>
            <w:tcW w:w="705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90.36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0.25</w:t>
            </w:r>
          </w:p>
        </w:tc>
        <w:tc>
          <w:tcPr>
            <w:tcW w:w="751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668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2.36</w:t>
            </w:r>
          </w:p>
        </w:tc>
        <w:tc>
          <w:tcPr>
            <w:tcW w:w="709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2.82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85" w:right="91"/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0.74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2.49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99"/>
              <w:rPr>
                <w:sz w:val="20"/>
              </w:rPr>
            </w:pPr>
            <w:r>
              <w:rPr>
                <w:sz w:val="20"/>
              </w:rPr>
              <w:t>0.08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9" w:type="dxa"/>
          </w:tcPr>
          <w:p>
            <w:pPr>
              <w:pStyle w:val="TableParagraph"/>
              <w:spacing w:line="210" w:lineRule="exact"/>
              <w:ind w:left="80" w:right="198"/>
              <w:jc w:val="center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0.72</w:t>
            </w:r>
          </w:p>
        </w:tc>
      </w:tr>
      <w:tr>
        <w:trPr>
          <w:trHeight w:val="230" w:hRule="atLeast"/>
        </w:trPr>
        <w:tc>
          <w:tcPr>
            <w:tcW w:w="4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54" w:type="dxa"/>
          </w:tcPr>
          <w:p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H</w:t>
            </w:r>
          </w:p>
        </w:tc>
        <w:tc>
          <w:tcPr>
            <w:tcW w:w="705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87.74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0.34</w:t>
            </w:r>
          </w:p>
        </w:tc>
        <w:tc>
          <w:tcPr>
            <w:tcW w:w="751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668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0.91</w:t>
            </w:r>
          </w:p>
        </w:tc>
        <w:tc>
          <w:tcPr>
            <w:tcW w:w="709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2.62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0.75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1.80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0.65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0.42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85" w:right="193"/>
              <w:jc w:val="center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1.74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2.58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99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  <w:tc>
          <w:tcPr>
            <w:tcW w:w="569" w:type="dxa"/>
          </w:tcPr>
          <w:p>
            <w:pPr>
              <w:pStyle w:val="TableParagraph"/>
              <w:spacing w:line="210" w:lineRule="exact"/>
              <w:ind w:left="80" w:right="198"/>
              <w:jc w:val="center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0.08</w:t>
            </w:r>
          </w:p>
        </w:tc>
      </w:tr>
      <w:tr>
        <w:trPr>
          <w:trHeight w:val="230" w:hRule="atLeast"/>
        </w:trPr>
        <w:tc>
          <w:tcPr>
            <w:tcW w:w="4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right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54" w:type="dxa"/>
          </w:tcPr>
          <w:p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705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92.21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0.35</w:t>
            </w:r>
          </w:p>
        </w:tc>
        <w:tc>
          <w:tcPr>
            <w:tcW w:w="751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668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1.01</w:t>
            </w:r>
          </w:p>
        </w:tc>
        <w:tc>
          <w:tcPr>
            <w:tcW w:w="709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1.22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0.42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85" w:right="193"/>
              <w:jc w:val="center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1.32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2.75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99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9" w:type="dxa"/>
          </w:tcPr>
          <w:p>
            <w:pPr>
              <w:pStyle w:val="TableParagraph"/>
              <w:spacing w:line="210" w:lineRule="exact"/>
              <w:ind w:left="80" w:right="198"/>
              <w:jc w:val="center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0.66</w:t>
            </w:r>
          </w:p>
        </w:tc>
      </w:tr>
      <w:tr>
        <w:trPr>
          <w:trHeight w:val="229" w:hRule="atLeast"/>
        </w:trPr>
        <w:tc>
          <w:tcPr>
            <w:tcW w:w="4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9" w:lineRule="exact"/>
              <w:ind w:left="88" w:right="8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4" w:type="dxa"/>
          </w:tcPr>
          <w:p>
            <w:pPr>
              <w:pStyle w:val="TableParagraph"/>
              <w:spacing w:line="209" w:lineRule="exact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J</w:t>
            </w:r>
          </w:p>
        </w:tc>
        <w:tc>
          <w:tcPr>
            <w:tcW w:w="705" w:type="dxa"/>
          </w:tcPr>
          <w:p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90.50</w:t>
            </w:r>
          </w:p>
        </w:tc>
        <w:tc>
          <w:tcPr>
            <w:tcW w:w="566" w:type="dxa"/>
          </w:tcPr>
          <w:p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0.51</w:t>
            </w:r>
          </w:p>
        </w:tc>
        <w:tc>
          <w:tcPr>
            <w:tcW w:w="751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0.73</w:t>
            </w:r>
          </w:p>
        </w:tc>
        <w:tc>
          <w:tcPr>
            <w:tcW w:w="668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0.51</w:t>
            </w:r>
          </w:p>
        </w:tc>
        <w:tc>
          <w:tcPr>
            <w:tcW w:w="567" w:type="dxa"/>
          </w:tcPr>
          <w:p>
            <w:pPr>
              <w:pStyle w:val="TableParagraph"/>
              <w:spacing w:line="209" w:lineRule="exact"/>
              <w:ind w:left="114"/>
              <w:rPr>
                <w:sz w:val="20"/>
              </w:rPr>
            </w:pPr>
            <w:r>
              <w:rPr>
                <w:sz w:val="20"/>
              </w:rPr>
              <w:t>0.46</w:t>
            </w:r>
          </w:p>
        </w:tc>
        <w:tc>
          <w:tcPr>
            <w:tcW w:w="709" w:type="dxa"/>
          </w:tcPr>
          <w:p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1.86</w:t>
            </w:r>
          </w:p>
        </w:tc>
        <w:tc>
          <w:tcPr>
            <w:tcW w:w="570" w:type="dxa"/>
          </w:tcPr>
          <w:p>
            <w:pPr>
              <w:pStyle w:val="TableParagraph"/>
              <w:spacing w:line="209" w:lineRule="exact"/>
              <w:ind w:left="114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1.36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70" w:type="dxa"/>
          </w:tcPr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0.32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85" w:right="193"/>
              <w:jc w:val="center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104"/>
              <w:rPr>
                <w:sz w:val="20"/>
              </w:rPr>
            </w:pPr>
            <w:r>
              <w:rPr>
                <w:sz w:val="20"/>
              </w:rPr>
              <w:t>1.26</w:t>
            </w:r>
          </w:p>
        </w:tc>
        <w:tc>
          <w:tcPr>
            <w:tcW w:w="570" w:type="dxa"/>
          </w:tcPr>
          <w:p>
            <w:pPr>
              <w:pStyle w:val="TableParagraph"/>
              <w:spacing w:line="209" w:lineRule="exact"/>
              <w:ind w:left="103"/>
              <w:rPr>
                <w:sz w:val="20"/>
              </w:rPr>
            </w:pPr>
            <w:r>
              <w:rPr>
                <w:sz w:val="20"/>
              </w:rPr>
              <w:t>1.03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99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7" w:type="dxa"/>
          </w:tcPr>
          <w:p>
            <w:pPr>
              <w:pStyle w:val="TableParagraph"/>
              <w:spacing w:line="209" w:lineRule="exact"/>
              <w:ind w:left="98"/>
              <w:rPr>
                <w:sz w:val="20"/>
              </w:rPr>
            </w:pPr>
            <w:r>
              <w:rPr>
                <w:sz w:val="20"/>
              </w:rPr>
              <w:t>0.60</w:t>
            </w:r>
          </w:p>
        </w:tc>
        <w:tc>
          <w:tcPr>
            <w:tcW w:w="567" w:type="dxa"/>
          </w:tcPr>
          <w:p>
            <w:pPr>
              <w:pStyle w:val="TableParagraph"/>
              <w:spacing w:line="209" w:lineRule="exact"/>
              <w:ind w:left="100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9" w:type="dxa"/>
          </w:tcPr>
          <w:p>
            <w:pPr>
              <w:pStyle w:val="TableParagraph"/>
              <w:spacing w:line="209" w:lineRule="exact"/>
              <w:ind w:left="80" w:right="198"/>
              <w:jc w:val="center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9" w:lineRule="exact"/>
              <w:ind w:left="97"/>
              <w:rPr>
                <w:sz w:val="20"/>
              </w:rPr>
            </w:pPr>
            <w:r>
              <w:rPr>
                <w:sz w:val="20"/>
              </w:rPr>
              <w:t>0.86</w:t>
            </w:r>
          </w:p>
        </w:tc>
      </w:tr>
      <w:tr>
        <w:trPr>
          <w:trHeight w:val="229" w:hRule="atLeast"/>
        </w:trPr>
        <w:tc>
          <w:tcPr>
            <w:tcW w:w="4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9" w:lineRule="exact"/>
              <w:ind w:left="88" w:right="8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54" w:type="dxa"/>
          </w:tcPr>
          <w:p>
            <w:pPr>
              <w:pStyle w:val="TableParagraph"/>
              <w:spacing w:line="209" w:lineRule="exact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K</w:t>
            </w:r>
          </w:p>
        </w:tc>
        <w:tc>
          <w:tcPr>
            <w:tcW w:w="705" w:type="dxa"/>
          </w:tcPr>
          <w:p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86.92</w:t>
            </w:r>
          </w:p>
        </w:tc>
        <w:tc>
          <w:tcPr>
            <w:tcW w:w="566" w:type="dxa"/>
          </w:tcPr>
          <w:p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0.45</w:t>
            </w:r>
          </w:p>
        </w:tc>
        <w:tc>
          <w:tcPr>
            <w:tcW w:w="751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0.70</w:t>
            </w:r>
          </w:p>
        </w:tc>
        <w:tc>
          <w:tcPr>
            <w:tcW w:w="668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0.65</w:t>
            </w:r>
          </w:p>
        </w:tc>
        <w:tc>
          <w:tcPr>
            <w:tcW w:w="567" w:type="dxa"/>
          </w:tcPr>
          <w:p>
            <w:pPr>
              <w:pStyle w:val="TableParagraph"/>
              <w:spacing w:line="209" w:lineRule="exact"/>
              <w:ind w:left="114"/>
              <w:rPr>
                <w:sz w:val="20"/>
              </w:rPr>
            </w:pPr>
            <w:r>
              <w:rPr>
                <w:sz w:val="20"/>
              </w:rPr>
              <w:t>2.58</w:t>
            </w:r>
          </w:p>
        </w:tc>
        <w:tc>
          <w:tcPr>
            <w:tcW w:w="709" w:type="dxa"/>
          </w:tcPr>
          <w:p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3.41</w:t>
            </w:r>
          </w:p>
        </w:tc>
        <w:tc>
          <w:tcPr>
            <w:tcW w:w="570" w:type="dxa"/>
          </w:tcPr>
          <w:p>
            <w:pPr>
              <w:pStyle w:val="TableParagraph"/>
              <w:spacing w:line="209" w:lineRule="exact"/>
              <w:ind w:left="114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0.72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70" w:type="dxa"/>
          </w:tcPr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0.28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85" w:right="193"/>
              <w:jc w:val="center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104"/>
              <w:rPr>
                <w:sz w:val="20"/>
              </w:rPr>
            </w:pPr>
            <w:r>
              <w:rPr>
                <w:sz w:val="20"/>
              </w:rPr>
              <w:t>0.26</w:t>
            </w:r>
          </w:p>
        </w:tc>
        <w:tc>
          <w:tcPr>
            <w:tcW w:w="570" w:type="dxa"/>
          </w:tcPr>
          <w:p>
            <w:pPr>
              <w:pStyle w:val="TableParagraph"/>
              <w:spacing w:line="209" w:lineRule="exact"/>
              <w:ind w:left="103"/>
              <w:rPr>
                <w:sz w:val="20"/>
              </w:rPr>
            </w:pPr>
            <w:r>
              <w:rPr>
                <w:sz w:val="20"/>
              </w:rPr>
              <w:t>2.96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99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7" w:type="dxa"/>
          </w:tcPr>
          <w:p>
            <w:pPr>
              <w:pStyle w:val="TableParagraph"/>
              <w:spacing w:line="209" w:lineRule="exact"/>
              <w:ind w:left="98"/>
              <w:rPr>
                <w:sz w:val="20"/>
              </w:rPr>
            </w:pPr>
            <w:r>
              <w:rPr>
                <w:sz w:val="20"/>
              </w:rPr>
              <w:t>0.21</w:t>
            </w:r>
          </w:p>
        </w:tc>
        <w:tc>
          <w:tcPr>
            <w:tcW w:w="567" w:type="dxa"/>
          </w:tcPr>
          <w:p>
            <w:pPr>
              <w:pStyle w:val="TableParagraph"/>
              <w:spacing w:line="209" w:lineRule="exact"/>
              <w:ind w:left="100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9" w:type="dxa"/>
          </w:tcPr>
          <w:p>
            <w:pPr>
              <w:pStyle w:val="TableParagraph"/>
              <w:spacing w:line="209" w:lineRule="exact"/>
              <w:ind w:left="80" w:right="198"/>
              <w:jc w:val="center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9" w:lineRule="exact"/>
              <w:ind w:left="97"/>
              <w:rPr>
                <w:sz w:val="20"/>
              </w:rPr>
            </w:pPr>
            <w:r>
              <w:rPr>
                <w:sz w:val="20"/>
              </w:rPr>
              <w:t>0.86</w:t>
            </w:r>
          </w:p>
        </w:tc>
      </w:tr>
      <w:tr>
        <w:trPr>
          <w:trHeight w:val="230" w:hRule="atLeast"/>
        </w:trPr>
        <w:tc>
          <w:tcPr>
            <w:tcW w:w="4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left="88" w:right="8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54" w:type="dxa"/>
          </w:tcPr>
          <w:p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L</w:t>
            </w:r>
          </w:p>
        </w:tc>
        <w:tc>
          <w:tcPr>
            <w:tcW w:w="705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91.57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0.32</w:t>
            </w:r>
          </w:p>
        </w:tc>
        <w:tc>
          <w:tcPr>
            <w:tcW w:w="751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668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0.37</w:t>
            </w:r>
          </w:p>
        </w:tc>
        <w:tc>
          <w:tcPr>
            <w:tcW w:w="709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2.53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0.80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85" w:right="193"/>
              <w:jc w:val="center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0.51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2.75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99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9" w:type="dxa"/>
          </w:tcPr>
          <w:p>
            <w:pPr>
              <w:pStyle w:val="TableParagraph"/>
              <w:spacing w:line="210" w:lineRule="exact"/>
              <w:ind w:left="80" w:right="198"/>
              <w:jc w:val="center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0.86</w:t>
            </w:r>
          </w:p>
        </w:tc>
      </w:tr>
      <w:tr>
        <w:trPr>
          <w:trHeight w:val="230" w:hRule="atLeast"/>
        </w:trPr>
        <w:tc>
          <w:tcPr>
            <w:tcW w:w="4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left="88" w:right="8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54" w:type="dxa"/>
          </w:tcPr>
          <w:p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705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95.58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0.38</w:t>
            </w:r>
          </w:p>
        </w:tc>
        <w:tc>
          <w:tcPr>
            <w:tcW w:w="751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668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0.32</w:t>
            </w:r>
          </w:p>
        </w:tc>
        <w:tc>
          <w:tcPr>
            <w:tcW w:w="709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1.32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0.06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....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85" w:right="91"/>
              <w:jc w:val="center"/>
              <w:rPr>
                <w:sz w:val="20"/>
              </w:rPr>
            </w:pPr>
            <w:r>
              <w:rPr>
                <w:sz w:val="20"/>
              </w:rPr>
              <w:t>0.11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0.21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1.32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99"/>
              <w:rPr>
                <w:sz w:val="20"/>
              </w:rPr>
            </w:pPr>
            <w:r>
              <w:rPr>
                <w:sz w:val="20"/>
              </w:rPr>
              <w:t>0.19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9" w:type="dxa"/>
          </w:tcPr>
          <w:p>
            <w:pPr>
              <w:pStyle w:val="TableParagraph"/>
              <w:spacing w:line="210" w:lineRule="exact"/>
              <w:ind w:left="80" w:right="198"/>
              <w:jc w:val="center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0.23</w:t>
            </w:r>
          </w:p>
        </w:tc>
      </w:tr>
      <w:tr>
        <w:trPr>
          <w:trHeight w:val="230" w:hRule="atLeast"/>
        </w:trPr>
        <w:tc>
          <w:tcPr>
            <w:tcW w:w="4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left="88" w:right="86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54" w:type="dxa"/>
          </w:tcPr>
          <w:p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705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94.35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0.43</w:t>
            </w:r>
          </w:p>
        </w:tc>
        <w:tc>
          <w:tcPr>
            <w:tcW w:w="751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668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0.23</w:t>
            </w:r>
          </w:p>
        </w:tc>
        <w:tc>
          <w:tcPr>
            <w:tcW w:w="709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0.95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0.23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0.70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0.32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85" w:right="193"/>
              <w:jc w:val="center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0.44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1.53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99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9" w:type="dxa"/>
          </w:tcPr>
          <w:p>
            <w:pPr>
              <w:pStyle w:val="TableParagraph"/>
              <w:spacing w:line="210" w:lineRule="exact"/>
              <w:ind w:left="80" w:right="198"/>
              <w:jc w:val="center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0.79</w:t>
            </w:r>
          </w:p>
        </w:tc>
      </w:tr>
      <w:tr>
        <w:trPr>
          <w:trHeight w:val="230" w:hRule="atLeast"/>
        </w:trPr>
        <w:tc>
          <w:tcPr>
            <w:tcW w:w="4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left="88" w:right="86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54" w:type="dxa"/>
          </w:tcPr>
          <w:p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O</w:t>
            </w:r>
          </w:p>
        </w:tc>
        <w:tc>
          <w:tcPr>
            <w:tcW w:w="705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81.65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0.33</w:t>
            </w:r>
          </w:p>
        </w:tc>
        <w:tc>
          <w:tcPr>
            <w:tcW w:w="751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0.63</w:t>
            </w:r>
          </w:p>
        </w:tc>
        <w:tc>
          <w:tcPr>
            <w:tcW w:w="668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0.91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2.08</w:t>
            </w:r>
          </w:p>
        </w:tc>
        <w:tc>
          <w:tcPr>
            <w:tcW w:w="709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3.26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1.10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1.19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0.62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0.72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0.90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85" w:right="193"/>
              <w:jc w:val="center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0.32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3.15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99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0.72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....</w:t>
            </w:r>
          </w:p>
        </w:tc>
        <w:tc>
          <w:tcPr>
            <w:tcW w:w="569" w:type="dxa"/>
          </w:tcPr>
          <w:p>
            <w:pPr>
              <w:pStyle w:val="TableParagraph"/>
              <w:spacing w:line="210" w:lineRule="exact"/>
              <w:ind w:left="80" w:right="198"/>
              <w:jc w:val="center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2.42</w:t>
            </w:r>
          </w:p>
        </w:tc>
      </w:tr>
      <w:tr>
        <w:trPr>
          <w:trHeight w:val="229" w:hRule="atLeast"/>
        </w:trPr>
        <w:tc>
          <w:tcPr>
            <w:tcW w:w="4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9" w:lineRule="exact"/>
              <w:ind w:left="88" w:right="86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54" w:type="dxa"/>
          </w:tcPr>
          <w:p>
            <w:pPr>
              <w:pStyle w:val="TableParagraph"/>
              <w:spacing w:line="209" w:lineRule="exact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P</w:t>
            </w:r>
          </w:p>
        </w:tc>
        <w:tc>
          <w:tcPr>
            <w:tcW w:w="705" w:type="dxa"/>
          </w:tcPr>
          <w:p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95.40</w:t>
            </w:r>
          </w:p>
        </w:tc>
        <w:tc>
          <w:tcPr>
            <w:tcW w:w="566" w:type="dxa"/>
          </w:tcPr>
          <w:p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0.25</w:t>
            </w:r>
          </w:p>
        </w:tc>
        <w:tc>
          <w:tcPr>
            <w:tcW w:w="751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668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567" w:type="dxa"/>
          </w:tcPr>
          <w:p>
            <w:pPr>
              <w:pStyle w:val="TableParagraph"/>
              <w:spacing w:line="209" w:lineRule="exact"/>
              <w:ind w:left="114"/>
              <w:rPr>
                <w:sz w:val="20"/>
              </w:rPr>
            </w:pPr>
            <w:r>
              <w:rPr>
                <w:sz w:val="20"/>
              </w:rPr>
              <w:t>0.38</w:t>
            </w:r>
          </w:p>
        </w:tc>
        <w:tc>
          <w:tcPr>
            <w:tcW w:w="709" w:type="dxa"/>
          </w:tcPr>
          <w:p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0.92</w:t>
            </w:r>
          </w:p>
        </w:tc>
        <w:tc>
          <w:tcPr>
            <w:tcW w:w="570" w:type="dxa"/>
          </w:tcPr>
          <w:p>
            <w:pPr>
              <w:pStyle w:val="TableParagraph"/>
              <w:spacing w:line="209" w:lineRule="exact"/>
              <w:ind w:left="114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0.35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70" w:type="dxa"/>
          </w:tcPr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0.30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0.12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85" w:right="193"/>
              <w:jc w:val="center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104"/>
              <w:rPr>
                <w:sz w:val="20"/>
              </w:rPr>
            </w:pPr>
            <w:r>
              <w:rPr>
                <w:sz w:val="20"/>
              </w:rPr>
              <w:t>0.81</w:t>
            </w:r>
          </w:p>
        </w:tc>
        <w:tc>
          <w:tcPr>
            <w:tcW w:w="570" w:type="dxa"/>
          </w:tcPr>
          <w:p>
            <w:pPr>
              <w:pStyle w:val="TableParagraph"/>
              <w:spacing w:line="209" w:lineRule="exact"/>
              <w:ind w:left="103"/>
              <w:rPr>
                <w:sz w:val="20"/>
              </w:rPr>
            </w:pPr>
            <w:r>
              <w:rPr>
                <w:sz w:val="20"/>
              </w:rPr>
              <w:t>1.06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99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7" w:type="dxa"/>
          </w:tcPr>
          <w:p>
            <w:pPr>
              <w:pStyle w:val="TableParagraph"/>
              <w:spacing w:line="209" w:lineRule="exact"/>
              <w:ind w:left="98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567" w:type="dxa"/>
          </w:tcPr>
          <w:p>
            <w:pPr>
              <w:pStyle w:val="TableParagraph"/>
              <w:spacing w:line="209" w:lineRule="exact"/>
              <w:ind w:left="100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9" w:type="dxa"/>
          </w:tcPr>
          <w:p>
            <w:pPr>
              <w:pStyle w:val="TableParagraph"/>
              <w:spacing w:line="209" w:lineRule="exact"/>
              <w:ind w:left="80" w:right="198"/>
              <w:jc w:val="center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9" w:lineRule="exact"/>
              <w:ind w:left="97"/>
              <w:rPr>
                <w:sz w:val="20"/>
              </w:rPr>
            </w:pPr>
            <w:r>
              <w:rPr>
                <w:sz w:val="20"/>
              </w:rPr>
              <w:t>0.38</w:t>
            </w:r>
          </w:p>
        </w:tc>
      </w:tr>
      <w:tr>
        <w:trPr>
          <w:trHeight w:val="229" w:hRule="atLeast"/>
        </w:trPr>
        <w:tc>
          <w:tcPr>
            <w:tcW w:w="4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9" w:lineRule="exact"/>
              <w:ind w:left="88" w:right="86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54" w:type="dxa"/>
          </w:tcPr>
          <w:p>
            <w:pPr>
              <w:pStyle w:val="TableParagraph"/>
              <w:spacing w:line="209" w:lineRule="exact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Q</w:t>
            </w:r>
          </w:p>
        </w:tc>
        <w:tc>
          <w:tcPr>
            <w:tcW w:w="705" w:type="dxa"/>
          </w:tcPr>
          <w:p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93.12</w:t>
            </w:r>
          </w:p>
        </w:tc>
        <w:tc>
          <w:tcPr>
            <w:tcW w:w="566" w:type="dxa"/>
          </w:tcPr>
          <w:p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0.35</w:t>
            </w:r>
          </w:p>
        </w:tc>
        <w:tc>
          <w:tcPr>
            <w:tcW w:w="751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668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567" w:type="dxa"/>
          </w:tcPr>
          <w:p>
            <w:pPr>
              <w:pStyle w:val="TableParagraph"/>
              <w:spacing w:line="209" w:lineRule="exact"/>
              <w:ind w:left="114"/>
              <w:rPr>
                <w:sz w:val="20"/>
              </w:rPr>
            </w:pPr>
            <w:r>
              <w:rPr>
                <w:sz w:val="20"/>
              </w:rPr>
              <w:t>1.20</w:t>
            </w:r>
          </w:p>
        </w:tc>
        <w:tc>
          <w:tcPr>
            <w:tcW w:w="709" w:type="dxa"/>
          </w:tcPr>
          <w:p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1.08</w:t>
            </w:r>
          </w:p>
        </w:tc>
        <w:tc>
          <w:tcPr>
            <w:tcW w:w="570" w:type="dxa"/>
          </w:tcPr>
          <w:p>
            <w:pPr>
              <w:pStyle w:val="TableParagraph"/>
              <w:spacing w:line="209" w:lineRule="exact"/>
              <w:ind w:left="114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0.90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70" w:type="dxa"/>
          </w:tcPr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0.27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0.35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85" w:right="193"/>
              <w:jc w:val="center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104"/>
              <w:rPr>
                <w:sz w:val="20"/>
              </w:rPr>
            </w:pPr>
            <w:r>
              <w:rPr>
                <w:sz w:val="20"/>
              </w:rPr>
              <w:t>0.41</w:t>
            </w:r>
          </w:p>
        </w:tc>
        <w:tc>
          <w:tcPr>
            <w:tcW w:w="570" w:type="dxa"/>
          </w:tcPr>
          <w:p>
            <w:pPr>
              <w:pStyle w:val="TableParagraph"/>
              <w:spacing w:line="209" w:lineRule="exact"/>
              <w:ind w:left="103"/>
              <w:rPr>
                <w:sz w:val="20"/>
              </w:rPr>
            </w:pPr>
            <w:r>
              <w:rPr>
                <w:sz w:val="20"/>
              </w:rPr>
              <w:t>1.76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99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7" w:type="dxa"/>
          </w:tcPr>
          <w:p>
            <w:pPr>
              <w:pStyle w:val="TableParagraph"/>
              <w:spacing w:line="209" w:lineRule="exact"/>
              <w:ind w:left="98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567" w:type="dxa"/>
          </w:tcPr>
          <w:p>
            <w:pPr>
              <w:pStyle w:val="TableParagraph"/>
              <w:spacing w:line="209" w:lineRule="exact"/>
              <w:ind w:left="100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9" w:type="dxa"/>
          </w:tcPr>
          <w:p>
            <w:pPr>
              <w:pStyle w:val="TableParagraph"/>
              <w:spacing w:line="209" w:lineRule="exact"/>
              <w:ind w:left="80" w:right="198"/>
              <w:jc w:val="center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9" w:lineRule="exact"/>
              <w:ind w:left="97"/>
              <w:rPr>
                <w:sz w:val="20"/>
              </w:rPr>
            </w:pPr>
            <w:r>
              <w:rPr>
                <w:sz w:val="20"/>
              </w:rPr>
              <w:t>0.51</w:t>
            </w:r>
          </w:p>
        </w:tc>
      </w:tr>
      <w:tr>
        <w:trPr>
          <w:trHeight w:val="230" w:hRule="atLeast"/>
        </w:trPr>
        <w:tc>
          <w:tcPr>
            <w:tcW w:w="4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left="88" w:right="86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54" w:type="dxa"/>
          </w:tcPr>
          <w:p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R</w:t>
            </w:r>
          </w:p>
        </w:tc>
        <w:tc>
          <w:tcPr>
            <w:tcW w:w="705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85.51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0.38</w:t>
            </w:r>
          </w:p>
        </w:tc>
        <w:tc>
          <w:tcPr>
            <w:tcW w:w="751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0.68</w:t>
            </w:r>
          </w:p>
        </w:tc>
        <w:tc>
          <w:tcPr>
            <w:tcW w:w="668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0.50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1.50</w:t>
            </w:r>
          </w:p>
        </w:tc>
        <w:tc>
          <w:tcPr>
            <w:tcW w:w="709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2.36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0.75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1.68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0.65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0.35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0.32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0.36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85" w:right="193"/>
              <w:jc w:val="center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3.42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99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0.20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0.32</w:t>
            </w:r>
          </w:p>
        </w:tc>
        <w:tc>
          <w:tcPr>
            <w:tcW w:w="569" w:type="dxa"/>
          </w:tcPr>
          <w:p>
            <w:pPr>
              <w:pStyle w:val="TableParagraph"/>
              <w:spacing w:line="210" w:lineRule="exact"/>
              <w:ind w:left="80" w:right="198"/>
              <w:jc w:val="center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1.02</w:t>
            </w:r>
          </w:p>
        </w:tc>
      </w:tr>
      <w:tr>
        <w:trPr>
          <w:trHeight w:val="230" w:hRule="atLeast"/>
        </w:trPr>
        <w:tc>
          <w:tcPr>
            <w:tcW w:w="4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left="88" w:right="86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854" w:type="dxa"/>
          </w:tcPr>
          <w:p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S</w:t>
            </w:r>
          </w:p>
        </w:tc>
        <w:tc>
          <w:tcPr>
            <w:tcW w:w="705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82.14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0.40</w:t>
            </w:r>
          </w:p>
        </w:tc>
        <w:tc>
          <w:tcPr>
            <w:tcW w:w="751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0.90</w:t>
            </w:r>
          </w:p>
        </w:tc>
        <w:tc>
          <w:tcPr>
            <w:tcW w:w="668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0.36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1.59</w:t>
            </w:r>
          </w:p>
        </w:tc>
        <w:tc>
          <w:tcPr>
            <w:tcW w:w="709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3.75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5.02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0.26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0.55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0.30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0.42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85" w:right="193"/>
              <w:jc w:val="center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1.36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99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0.35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1.35</w:t>
            </w:r>
          </w:p>
        </w:tc>
        <w:tc>
          <w:tcPr>
            <w:tcW w:w="569" w:type="dxa"/>
          </w:tcPr>
          <w:p>
            <w:pPr>
              <w:pStyle w:val="TableParagraph"/>
              <w:spacing w:line="210" w:lineRule="exact"/>
              <w:ind w:left="80" w:right="198"/>
              <w:jc w:val="center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1.25</w:t>
            </w:r>
          </w:p>
        </w:tc>
      </w:tr>
      <w:tr>
        <w:trPr>
          <w:trHeight w:val="230" w:hRule="atLeast"/>
        </w:trPr>
        <w:tc>
          <w:tcPr>
            <w:tcW w:w="4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1" w:lineRule="exact"/>
              <w:ind w:left="88" w:right="86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54" w:type="dxa"/>
          </w:tcPr>
          <w:p>
            <w:pPr>
              <w:pStyle w:val="TableParagraph"/>
              <w:spacing w:line="211" w:lineRule="exact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T</w:t>
            </w:r>
          </w:p>
        </w:tc>
        <w:tc>
          <w:tcPr>
            <w:tcW w:w="705" w:type="dxa"/>
          </w:tcPr>
          <w:p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89.28</w:t>
            </w:r>
          </w:p>
        </w:tc>
        <w:tc>
          <w:tcPr>
            <w:tcW w:w="566" w:type="dxa"/>
          </w:tcPr>
          <w:p>
            <w:pPr>
              <w:pStyle w:val="TableParagraph"/>
              <w:spacing w:line="211" w:lineRule="exact"/>
              <w:ind w:left="113"/>
              <w:rPr>
                <w:sz w:val="20"/>
              </w:rPr>
            </w:pPr>
            <w:r>
              <w:rPr>
                <w:sz w:val="20"/>
              </w:rPr>
              <w:t>0.43</w:t>
            </w:r>
          </w:p>
        </w:tc>
        <w:tc>
          <w:tcPr>
            <w:tcW w:w="751" w:type="dxa"/>
          </w:tcPr>
          <w:p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0.68</w:t>
            </w:r>
          </w:p>
        </w:tc>
        <w:tc>
          <w:tcPr>
            <w:tcW w:w="668" w:type="dxa"/>
          </w:tcPr>
          <w:p>
            <w:pPr>
              <w:pStyle w:val="TableParagraph"/>
              <w:spacing w:line="211" w:lineRule="exact"/>
              <w:ind w:left="116"/>
              <w:rPr>
                <w:sz w:val="20"/>
              </w:rPr>
            </w:pPr>
            <w:r>
              <w:rPr>
                <w:sz w:val="20"/>
              </w:rPr>
              <w:t>0.77</w:t>
            </w:r>
          </w:p>
        </w:tc>
        <w:tc>
          <w:tcPr>
            <w:tcW w:w="567" w:type="dxa"/>
          </w:tcPr>
          <w:p>
            <w:pPr>
              <w:pStyle w:val="TableParagraph"/>
              <w:spacing w:line="211" w:lineRule="exact"/>
              <w:ind w:left="114"/>
              <w:rPr>
                <w:sz w:val="20"/>
              </w:rPr>
            </w:pPr>
            <w:r>
              <w:rPr>
                <w:sz w:val="20"/>
              </w:rPr>
              <w:t>0.31</w:t>
            </w:r>
          </w:p>
        </w:tc>
        <w:tc>
          <w:tcPr>
            <w:tcW w:w="709" w:type="dxa"/>
          </w:tcPr>
          <w:p>
            <w:pPr>
              <w:pStyle w:val="TableParagraph"/>
              <w:spacing w:line="211" w:lineRule="exact"/>
              <w:ind w:left="113"/>
              <w:rPr>
                <w:sz w:val="20"/>
              </w:rPr>
            </w:pPr>
            <w:r>
              <w:rPr>
                <w:sz w:val="20"/>
              </w:rPr>
              <w:t>1.49</w:t>
            </w:r>
          </w:p>
        </w:tc>
        <w:tc>
          <w:tcPr>
            <w:tcW w:w="570" w:type="dxa"/>
          </w:tcPr>
          <w:p>
            <w:pPr>
              <w:pStyle w:val="TableParagraph"/>
              <w:spacing w:line="211" w:lineRule="exact"/>
              <w:ind w:left="114"/>
              <w:rPr>
                <w:sz w:val="20"/>
              </w:rPr>
            </w:pPr>
            <w:r>
              <w:rPr>
                <w:sz w:val="20"/>
              </w:rPr>
              <w:t>1.42</w:t>
            </w:r>
          </w:p>
        </w:tc>
        <w:tc>
          <w:tcPr>
            <w:tcW w:w="568" w:type="dxa"/>
          </w:tcPr>
          <w:p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0.22</w:t>
            </w:r>
          </w:p>
        </w:tc>
        <w:tc>
          <w:tcPr>
            <w:tcW w:w="568" w:type="dxa"/>
          </w:tcPr>
          <w:p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0.55</w:t>
            </w:r>
          </w:p>
        </w:tc>
        <w:tc>
          <w:tcPr>
            <w:tcW w:w="568" w:type="dxa"/>
          </w:tcPr>
          <w:p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70" w:type="dxa"/>
          </w:tcPr>
          <w:p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0.31</w:t>
            </w:r>
          </w:p>
        </w:tc>
        <w:tc>
          <w:tcPr>
            <w:tcW w:w="568" w:type="dxa"/>
          </w:tcPr>
          <w:p>
            <w:pPr>
              <w:pStyle w:val="TableParagraph"/>
              <w:spacing w:line="211" w:lineRule="exact"/>
              <w:ind w:left="105"/>
              <w:rPr>
                <w:sz w:val="20"/>
              </w:rPr>
            </w:pPr>
            <w:r>
              <w:rPr>
                <w:sz w:val="20"/>
              </w:rPr>
              <w:t>0.98</w:t>
            </w:r>
          </w:p>
        </w:tc>
        <w:tc>
          <w:tcPr>
            <w:tcW w:w="568" w:type="dxa"/>
          </w:tcPr>
          <w:p>
            <w:pPr>
              <w:pStyle w:val="TableParagraph"/>
              <w:spacing w:line="211" w:lineRule="exact"/>
              <w:ind w:left="85" w:right="193"/>
              <w:jc w:val="center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11" w:lineRule="exact"/>
              <w:ind w:left="104"/>
              <w:rPr>
                <w:sz w:val="20"/>
              </w:rPr>
            </w:pPr>
            <w:r>
              <w:rPr>
                <w:sz w:val="20"/>
              </w:rPr>
              <w:t>1.74</w:t>
            </w:r>
          </w:p>
        </w:tc>
        <w:tc>
          <w:tcPr>
            <w:tcW w:w="570" w:type="dxa"/>
          </w:tcPr>
          <w:p>
            <w:pPr>
              <w:pStyle w:val="TableParagraph"/>
              <w:spacing w:line="211" w:lineRule="exact"/>
              <w:ind w:left="103"/>
              <w:rPr>
                <w:sz w:val="20"/>
              </w:rPr>
            </w:pPr>
            <w:r>
              <w:rPr>
                <w:sz w:val="20"/>
              </w:rPr>
              <w:t>1.06</w:t>
            </w:r>
          </w:p>
        </w:tc>
        <w:tc>
          <w:tcPr>
            <w:tcW w:w="568" w:type="dxa"/>
          </w:tcPr>
          <w:p>
            <w:pPr>
              <w:pStyle w:val="TableParagraph"/>
              <w:spacing w:line="211" w:lineRule="exact"/>
              <w:ind w:left="99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7" w:type="dxa"/>
          </w:tcPr>
          <w:p>
            <w:pPr>
              <w:pStyle w:val="TableParagraph"/>
              <w:spacing w:line="211" w:lineRule="exact"/>
              <w:ind w:left="98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567" w:type="dxa"/>
          </w:tcPr>
          <w:p>
            <w:pPr>
              <w:pStyle w:val="TableParagraph"/>
              <w:spacing w:line="211" w:lineRule="exact"/>
              <w:ind w:left="100"/>
              <w:rPr>
                <w:sz w:val="20"/>
              </w:rPr>
            </w:pPr>
            <w:r>
              <w:rPr>
                <w:sz w:val="20"/>
              </w:rPr>
              <w:t>0.35</w:t>
            </w:r>
          </w:p>
        </w:tc>
        <w:tc>
          <w:tcPr>
            <w:tcW w:w="569" w:type="dxa"/>
          </w:tcPr>
          <w:p>
            <w:pPr>
              <w:pStyle w:val="TableParagraph"/>
              <w:spacing w:line="211" w:lineRule="exact"/>
              <w:ind w:left="80" w:right="198"/>
              <w:jc w:val="center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1" w:lineRule="exact"/>
              <w:ind w:left="97"/>
              <w:rPr>
                <w:sz w:val="20"/>
              </w:rPr>
            </w:pPr>
            <w:r>
              <w:rPr>
                <w:sz w:val="20"/>
              </w:rPr>
              <w:t>0.31</w:t>
            </w:r>
          </w:p>
        </w:tc>
      </w:tr>
      <w:tr>
        <w:trPr>
          <w:trHeight w:val="229" w:hRule="atLeast"/>
        </w:trPr>
        <w:tc>
          <w:tcPr>
            <w:tcW w:w="4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9" w:lineRule="exact"/>
              <w:ind w:left="88" w:right="86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54" w:type="dxa"/>
          </w:tcPr>
          <w:p>
            <w:pPr>
              <w:pStyle w:val="TableParagraph"/>
              <w:spacing w:line="209" w:lineRule="exact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U</w:t>
            </w:r>
          </w:p>
        </w:tc>
        <w:tc>
          <w:tcPr>
            <w:tcW w:w="705" w:type="dxa"/>
          </w:tcPr>
          <w:p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87.77</w:t>
            </w:r>
          </w:p>
        </w:tc>
        <w:tc>
          <w:tcPr>
            <w:tcW w:w="566" w:type="dxa"/>
          </w:tcPr>
          <w:p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0.25</w:t>
            </w:r>
          </w:p>
        </w:tc>
        <w:tc>
          <w:tcPr>
            <w:tcW w:w="751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0.56</w:t>
            </w:r>
          </w:p>
        </w:tc>
        <w:tc>
          <w:tcPr>
            <w:tcW w:w="668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0.38</w:t>
            </w:r>
          </w:p>
        </w:tc>
        <w:tc>
          <w:tcPr>
            <w:tcW w:w="567" w:type="dxa"/>
          </w:tcPr>
          <w:p>
            <w:pPr>
              <w:pStyle w:val="TableParagraph"/>
              <w:spacing w:line="209" w:lineRule="exact"/>
              <w:ind w:left="114"/>
              <w:rPr>
                <w:sz w:val="20"/>
              </w:rPr>
            </w:pPr>
            <w:r>
              <w:rPr>
                <w:sz w:val="20"/>
              </w:rPr>
              <w:t>1.91</w:t>
            </w:r>
          </w:p>
        </w:tc>
        <w:tc>
          <w:tcPr>
            <w:tcW w:w="709" w:type="dxa"/>
          </w:tcPr>
          <w:p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2.62</w:t>
            </w:r>
          </w:p>
        </w:tc>
        <w:tc>
          <w:tcPr>
            <w:tcW w:w="570" w:type="dxa"/>
          </w:tcPr>
          <w:p>
            <w:pPr>
              <w:pStyle w:val="TableParagraph"/>
              <w:spacing w:line="209" w:lineRule="exact"/>
              <w:ind w:left="114"/>
              <w:rPr>
                <w:sz w:val="20"/>
              </w:rPr>
            </w:pPr>
            <w:r>
              <w:rPr>
                <w:sz w:val="20"/>
              </w:rPr>
              <w:t>0.75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1.68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0.61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0.08</w:t>
            </w:r>
          </w:p>
        </w:tc>
        <w:tc>
          <w:tcPr>
            <w:tcW w:w="570" w:type="dxa"/>
          </w:tcPr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0.33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85" w:right="193"/>
              <w:jc w:val="center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104"/>
              <w:rPr>
                <w:sz w:val="20"/>
              </w:rPr>
            </w:pPr>
            <w:r>
              <w:rPr>
                <w:sz w:val="20"/>
              </w:rPr>
              <w:t>0.81</w:t>
            </w:r>
          </w:p>
        </w:tc>
        <w:tc>
          <w:tcPr>
            <w:tcW w:w="570" w:type="dxa"/>
          </w:tcPr>
          <w:p>
            <w:pPr>
              <w:pStyle w:val="TableParagraph"/>
              <w:spacing w:line="209" w:lineRule="exact"/>
              <w:ind w:left="103"/>
              <w:rPr>
                <w:sz w:val="20"/>
              </w:rPr>
            </w:pPr>
            <w:r>
              <w:rPr>
                <w:sz w:val="20"/>
              </w:rPr>
              <w:t>1.29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99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7" w:type="dxa"/>
          </w:tcPr>
          <w:p>
            <w:pPr>
              <w:pStyle w:val="TableParagraph"/>
              <w:spacing w:line="209" w:lineRule="exact"/>
              <w:ind w:left="98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567" w:type="dxa"/>
          </w:tcPr>
          <w:p>
            <w:pPr>
              <w:pStyle w:val="TableParagraph"/>
              <w:spacing w:line="209" w:lineRule="exact"/>
              <w:ind w:left="100"/>
              <w:rPr>
                <w:sz w:val="20"/>
              </w:rPr>
            </w:pPr>
            <w:r>
              <w:rPr>
                <w:sz w:val="20"/>
              </w:rPr>
              <w:t>0.35</w:t>
            </w:r>
          </w:p>
        </w:tc>
        <w:tc>
          <w:tcPr>
            <w:tcW w:w="569" w:type="dxa"/>
          </w:tcPr>
          <w:p>
            <w:pPr>
              <w:pStyle w:val="TableParagraph"/>
              <w:spacing w:line="209" w:lineRule="exact"/>
              <w:ind w:left="80" w:right="198"/>
              <w:jc w:val="center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9" w:lineRule="exact"/>
              <w:ind w:left="97"/>
              <w:rPr>
                <w:sz w:val="20"/>
              </w:rPr>
            </w:pPr>
            <w:r>
              <w:rPr>
                <w:sz w:val="20"/>
              </w:rPr>
              <w:t>0.51</w:t>
            </w:r>
          </w:p>
        </w:tc>
      </w:tr>
      <w:tr>
        <w:trPr>
          <w:trHeight w:val="229" w:hRule="atLeast"/>
        </w:trPr>
        <w:tc>
          <w:tcPr>
            <w:tcW w:w="4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9" w:lineRule="exact"/>
              <w:ind w:left="88" w:right="86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54" w:type="dxa"/>
          </w:tcPr>
          <w:p>
            <w:pPr>
              <w:pStyle w:val="TableParagraph"/>
              <w:spacing w:line="209" w:lineRule="exact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</w:tc>
        <w:tc>
          <w:tcPr>
            <w:tcW w:w="705" w:type="dxa"/>
          </w:tcPr>
          <w:p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88.27</w:t>
            </w:r>
          </w:p>
        </w:tc>
        <w:tc>
          <w:tcPr>
            <w:tcW w:w="566" w:type="dxa"/>
          </w:tcPr>
          <w:p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0.40</w:t>
            </w:r>
          </w:p>
        </w:tc>
        <w:tc>
          <w:tcPr>
            <w:tcW w:w="751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0.36</w:t>
            </w:r>
          </w:p>
        </w:tc>
        <w:tc>
          <w:tcPr>
            <w:tcW w:w="668" w:type="dxa"/>
          </w:tcPr>
          <w:p>
            <w:pPr>
              <w:pStyle w:val="TableParagraph"/>
              <w:spacing w:line="209" w:lineRule="exact"/>
              <w:ind w:left="116"/>
              <w:rPr>
                <w:sz w:val="20"/>
              </w:rPr>
            </w:pPr>
            <w:r>
              <w:rPr>
                <w:sz w:val="20"/>
              </w:rPr>
              <w:t>0.72</w:t>
            </w:r>
          </w:p>
        </w:tc>
        <w:tc>
          <w:tcPr>
            <w:tcW w:w="567" w:type="dxa"/>
          </w:tcPr>
          <w:p>
            <w:pPr>
              <w:pStyle w:val="TableParagraph"/>
              <w:spacing w:line="209" w:lineRule="exact"/>
              <w:ind w:left="114"/>
              <w:rPr>
                <w:sz w:val="20"/>
              </w:rPr>
            </w:pPr>
            <w:r>
              <w:rPr>
                <w:sz w:val="20"/>
              </w:rPr>
              <w:t>0.20</w:t>
            </w:r>
          </w:p>
        </w:tc>
        <w:tc>
          <w:tcPr>
            <w:tcW w:w="709" w:type="dxa"/>
          </w:tcPr>
          <w:p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2.95</w:t>
            </w:r>
          </w:p>
        </w:tc>
        <w:tc>
          <w:tcPr>
            <w:tcW w:w="570" w:type="dxa"/>
          </w:tcPr>
          <w:p>
            <w:pPr>
              <w:pStyle w:val="TableParagraph"/>
              <w:spacing w:line="209" w:lineRule="exact"/>
              <w:ind w:left="114"/>
              <w:rPr>
                <w:sz w:val="20"/>
              </w:rPr>
            </w:pPr>
            <w:r>
              <w:rPr>
                <w:sz w:val="20"/>
              </w:rPr>
              <w:t>0.71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111"/>
              <w:rPr>
                <w:sz w:val="20"/>
              </w:rPr>
            </w:pPr>
            <w:r>
              <w:rPr>
                <w:sz w:val="20"/>
              </w:rPr>
              <w:t>1.72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0.60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70" w:type="dxa"/>
          </w:tcPr>
          <w:p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105"/>
              <w:rPr>
                <w:sz w:val="20"/>
              </w:rPr>
            </w:pPr>
            <w:r>
              <w:rPr>
                <w:sz w:val="20"/>
              </w:rPr>
              <w:t>0.12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85" w:right="193"/>
              <w:jc w:val="center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104"/>
              <w:rPr>
                <w:sz w:val="20"/>
              </w:rPr>
            </w:pPr>
            <w:r>
              <w:rPr>
                <w:sz w:val="20"/>
              </w:rPr>
              <w:t>1.13</w:t>
            </w:r>
          </w:p>
        </w:tc>
        <w:tc>
          <w:tcPr>
            <w:tcW w:w="570" w:type="dxa"/>
          </w:tcPr>
          <w:p>
            <w:pPr>
              <w:pStyle w:val="TableParagraph"/>
              <w:spacing w:line="209" w:lineRule="exact"/>
              <w:ind w:left="103"/>
              <w:rPr>
                <w:sz w:val="20"/>
              </w:rPr>
            </w:pPr>
            <w:r>
              <w:rPr>
                <w:sz w:val="20"/>
              </w:rPr>
              <w:t>1.86</w:t>
            </w:r>
          </w:p>
        </w:tc>
        <w:tc>
          <w:tcPr>
            <w:tcW w:w="568" w:type="dxa"/>
          </w:tcPr>
          <w:p>
            <w:pPr>
              <w:pStyle w:val="TableParagraph"/>
              <w:spacing w:line="209" w:lineRule="exact"/>
              <w:ind w:left="99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7" w:type="dxa"/>
          </w:tcPr>
          <w:p>
            <w:pPr>
              <w:pStyle w:val="TableParagraph"/>
              <w:spacing w:line="209" w:lineRule="exact"/>
              <w:ind w:left="98"/>
              <w:rPr>
                <w:sz w:val="20"/>
              </w:rPr>
            </w:pPr>
            <w:r>
              <w:rPr>
                <w:sz w:val="20"/>
              </w:rPr>
              <w:t>0.10</w:t>
            </w:r>
          </w:p>
        </w:tc>
        <w:tc>
          <w:tcPr>
            <w:tcW w:w="567" w:type="dxa"/>
          </w:tcPr>
          <w:p>
            <w:pPr>
              <w:pStyle w:val="TableParagraph"/>
              <w:spacing w:line="209" w:lineRule="exact"/>
              <w:ind w:left="100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9" w:type="dxa"/>
          </w:tcPr>
          <w:p>
            <w:pPr>
              <w:pStyle w:val="TableParagraph"/>
              <w:spacing w:line="209" w:lineRule="exact"/>
              <w:ind w:left="80" w:right="198"/>
              <w:jc w:val="center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09" w:lineRule="exact"/>
              <w:ind w:left="97"/>
              <w:rPr>
                <w:sz w:val="20"/>
              </w:rPr>
            </w:pPr>
            <w:r>
              <w:rPr>
                <w:sz w:val="20"/>
              </w:rPr>
              <w:t>0.86</w:t>
            </w:r>
          </w:p>
        </w:tc>
      </w:tr>
      <w:tr>
        <w:trPr>
          <w:trHeight w:val="230" w:hRule="atLeast"/>
        </w:trPr>
        <w:tc>
          <w:tcPr>
            <w:tcW w:w="4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left="88" w:right="86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854" w:type="dxa"/>
          </w:tcPr>
          <w:p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W</w:t>
            </w:r>
          </w:p>
        </w:tc>
        <w:tc>
          <w:tcPr>
            <w:tcW w:w="705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86.15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0.23</w:t>
            </w:r>
          </w:p>
        </w:tc>
        <w:tc>
          <w:tcPr>
            <w:tcW w:w="751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0.48</w:t>
            </w:r>
          </w:p>
        </w:tc>
        <w:tc>
          <w:tcPr>
            <w:tcW w:w="668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0.72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1.28</w:t>
            </w:r>
          </w:p>
        </w:tc>
        <w:tc>
          <w:tcPr>
            <w:tcW w:w="709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1.71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1.42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0.42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85" w:right="193"/>
              <w:jc w:val="center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2.36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3.02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99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0.30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9" w:type="dxa"/>
          </w:tcPr>
          <w:p>
            <w:pPr>
              <w:pStyle w:val="TableParagraph"/>
              <w:spacing w:line="210" w:lineRule="exact"/>
              <w:ind w:left="80" w:right="198"/>
              <w:jc w:val="center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1.91</w:t>
            </w:r>
          </w:p>
        </w:tc>
      </w:tr>
      <w:tr>
        <w:trPr>
          <w:trHeight w:val="230" w:hRule="atLeast"/>
        </w:trPr>
        <w:tc>
          <w:tcPr>
            <w:tcW w:w="42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0" w:lineRule="exact"/>
              <w:ind w:left="88" w:right="86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54" w:type="dxa"/>
          </w:tcPr>
          <w:p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705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87.38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0.38</w:t>
            </w:r>
          </w:p>
        </w:tc>
        <w:tc>
          <w:tcPr>
            <w:tcW w:w="751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0.72</w:t>
            </w:r>
          </w:p>
        </w:tc>
        <w:tc>
          <w:tcPr>
            <w:tcW w:w="668" w:type="dxa"/>
          </w:tcPr>
          <w:p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0.66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0.30</w:t>
            </w:r>
          </w:p>
        </w:tc>
        <w:tc>
          <w:tcPr>
            <w:tcW w:w="709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1.98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1.65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85" w:right="193"/>
              <w:jc w:val="center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2.36</w:t>
            </w:r>
          </w:p>
        </w:tc>
        <w:tc>
          <w:tcPr>
            <w:tcW w:w="570" w:type="dxa"/>
          </w:tcPr>
          <w:p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2.41</w:t>
            </w:r>
          </w:p>
        </w:tc>
        <w:tc>
          <w:tcPr>
            <w:tcW w:w="568" w:type="dxa"/>
          </w:tcPr>
          <w:p>
            <w:pPr>
              <w:pStyle w:val="TableParagraph"/>
              <w:spacing w:line="210" w:lineRule="exact"/>
              <w:ind w:left="99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0.20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9" w:type="dxa"/>
          </w:tcPr>
          <w:p>
            <w:pPr>
              <w:pStyle w:val="TableParagraph"/>
              <w:spacing w:line="210" w:lineRule="exact"/>
              <w:ind w:left="80" w:right="198"/>
              <w:jc w:val="center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1.96</w:t>
            </w:r>
          </w:p>
        </w:tc>
      </w:tr>
      <w:tr>
        <w:trPr>
          <w:trHeight w:val="232" w:hRule="atLeast"/>
        </w:trPr>
        <w:tc>
          <w:tcPr>
            <w:tcW w:w="42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88" w:right="86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7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87.78</w:t>
            </w: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113"/>
              <w:rPr>
                <w:sz w:val="20"/>
              </w:rPr>
            </w:pPr>
            <w:r>
              <w:rPr>
                <w:sz w:val="20"/>
              </w:rPr>
              <w:t>0.50</w:t>
            </w:r>
          </w:p>
        </w:tc>
        <w:tc>
          <w:tcPr>
            <w:tcW w:w="7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116"/>
              <w:rPr>
                <w:sz w:val="20"/>
              </w:rPr>
            </w:pPr>
            <w:r>
              <w:rPr>
                <w:sz w:val="20"/>
              </w:rPr>
              <w:t>0.48</w:t>
            </w:r>
          </w:p>
        </w:tc>
        <w:tc>
          <w:tcPr>
            <w:tcW w:w="6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116"/>
              <w:rPr>
                <w:sz w:val="20"/>
              </w:rPr>
            </w:pPr>
            <w:r>
              <w:rPr>
                <w:sz w:val="20"/>
              </w:rPr>
              <w:t>0.36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114"/>
              <w:rPr>
                <w:sz w:val="20"/>
              </w:rPr>
            </w:pPr>
            <w:r>
              <w:rPr>
                <w:sz w:val="20"/>
              </w:rPr>
              <w:t>2.05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113"/>
              <w:rPr>
                <w:sz w:val="20"/>
              </w:rPr>
            </w:pPr>
            <w:r>
              <w:rPr>
                <w:sz w:val="20"/>
              </w:rPr>
              <w:t>2.86</w:t>
            </w:r>
          </w:p>
        </w:tc>
        <w:tc>
          <w:tcPr>
            <w:tcW w:w="5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114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111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109"/>
              <w:rPr>
                <w:sz w:val="20"/>
              </w:rPr>
            </w:pPr>
            <w:r>
              <w:rPr>
                <w:sz w:val="20"/>
              </w:rPr>
              <w:t>1.00</w:t>
            </w: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109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105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85" w:right="193"/>
              <w:jc w:val="center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104"/>
              <w:rPr>
                <w:sz w:val="20"/>
              </w:rPr>
            </w:pPr>
            <w:r>
              <w:rPr>
                <w:sz w:val="20"/>
              </w:rPr>
              <w:t>1.75</w:t>
            </w:r>
          </w:p>
        </w:tc>
        <w:tc>
          <w:tcPr>
            <w:tcW w:w="5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103"/>
              <w:rPr>
                <w:sz w:val="20"/>
              </w:rPr>
            </w:pPr>
            <w:r>
              <w:rPr>
                <w:sz w:val="20"/>
              </w:rPr>
              <w:t>2.25</w:t>
            </w: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99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98"/>
              <w:rPr>
                <w:sz w:val="20"/>
              </w:rPr>
            </w:pPr>
            <w:r>
              <w:rPr>
                <w:sz w:val="20"/>
              </w:rPr>
              <w:t>0.11</w:t>
            </w:r>
          </w:p>
        </w:tc>
        <w:tc>
          <w:tcPr>
            <w:tcW w:w="5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100"/>
              <w:rPr>
                <w:sz w:val="20"/>
              </w:rPr>
            </w:pPr>
            <w:r>
              <w:rPr>
                <w:sz w:val="20"/>
              </w:rPr>
              <w:t>….</w:t>
            </w:r>
          </w:p>
        </w:tc>
        <w:tc>
          <w:tcPr>
            <w:tcW w:w="5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13" w:lineRule="exact"/>
              <w:ind w:left="81" w:right="296"/>
              <w:jc w:val="center"/>
              <w:rPr>
                <w:sz w:val="20"/>
              </w:rPr>
            </w:pPr>
            <w:r>
              <w:rPr>
                <w:sz w:val="20"/>
              </w:rPr>
              <w:t>...</w:t>
            </w:r>
          </w:p>
        </w:tc>
        <w:tc>
          <w:tcPr>
            <w:tcW w:w="56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3" w:lineRule="exact"/>
              <w:ind w:left="97"/>
              <w:rPr>
                <w:sz w:val="20"/>
              </w:rPr>
            </w:pPr>
            <w:r>
              <w:rPr>
                <w:sz w:val="20"/>
              </w:rPr>
              <w:t>0.86</w:t>
            </w:r>
          </w:p>
        </w:tc>
      </w:tr>
    </w:tbl>
    <w:p>
      <w:pPr>
        <w:spacing w:after="0" w:line="213" w:lineRule="exact"/>
        <w:rPr>
          <w:sz w:val="20"/>
        </w:rPr>
        <w:sectPr>
          <w:footerReference w:type="default" r:id="rId11"/>
          <w:pgSz w:w="16840" w:h="11910" w:orient="landscape"/>
          <w:pgMar w:footer="1002" w:header="0" w:top="1100" w:bottom="1200" w:left="1720" w:right="1700"/>
        </w:sectPr>
      </w:pPr>
    </w:p>
    <w:p>
      <w:pPr>
        <w:pStyle w:val="Heading1"/>
        <w:numPr>
          <w:ilvl w:val="1"/>
          <w:numId w:val="11"/>
        </w:numPr>
        <w:tabs>
          <w:tab w:pos="1432" w:val="left" w:leader="none"/>
        </w:tabs>
        <w:spacing w:line="240" w:lineRule="auto" w:before="76" w:after="0"/>
        <w:ind w:left="1431" w:right="0" w:hanging="361"/>
        <w:jc w:val="both"/>
        <w:rPr>
          <w:color w:val="212121"/>
        </w:rPr>
      </w:pPr>
      <w:r>
        <w:rPr/>
        <w:pict>
          <v:line style="position:absolute;mso-position-horizontal-relative:page;mso-position-vertical-relative:page;z-index:15731200" from="99.239998pt,821.519958pt" to="506.489998pt,821.519958pt" stroked="true" strokeweight=".48pt" strokecolor="#000000">
            <v:stroke dashstyle="solid"/>
            <w10:wrap type="none"/>
          </v:line>
        </w:pict>
      </w:r>
      <w:r>
        <w:rPr>
          <w:color w:val="212121"/>
        </w:rPr>
        <w:t>Ultimate</w:t>
      </w:r>
      <w:r>
        <w:rPr>
          <w:color w:val="212121"/>
          <w:spacing w:val="-3"/>
        </w:rPr>
        <w:t> </w:t>
      </w:r>
      <w:r>
        <w:rPr>
          <w:color w:val="212121"/>
        </w:rPr>
        <w:t>Tensile</w:t>
      </w:r>
      <w:r>
        <w:rPr>
          <w:color w:val="212121"/>
          <w:spacing w:val="-2"/>
        </w:rPr>
        <w:t> </w:t>
      </w:r>
      <w:r>
        <w:rPr>
          <w:color w:val="212121"/>
        </w:rPr>
        <w:t>Strength 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77" w:lineRule="auto" w:before="215"/>
        <w:ind w:left="1071" w:right="881"/>
        <w:jc w:val="both"/>
      </w:pPr>
      <w:r>
        <w:rPr/>
        <w:t>The tensile strength test that was carried out in this study is to determine the yield</w:t>
      </w:r>
      <w:r>
        <w:rPr>
          <w:spacing w:val="1"/>
        </w:rPr>
        <w:t> </w:t>
      </w:r>
      <w:r>
        <w:rPr/>
        <w:t>strength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each</w:t>
      </w:r>
      <w:r>
        <w:rPr>
          <w:spacing w:val="4"/>
        </w:rPr>
        <w:t> </w:t>
      </w:r>
      <w:r>
        <w:rPr/>
        <w:t>samples</w:t>
      </w:r>
      <w:r>
        <w:rPr>
          <w:spacing w:val="8"/>
        </w:rPr>
        <w:t> </w:t>
      </w:r>
      <w:r>
        <w:rPr/>
        <w:t>produced</w:t>
      </w:r>
      <w:r>
        <w:rPr>
          <w:spacing w:val="6"/>
        </w:rPr>
        <w:t> </w:t>
      </w:r>
      <w:r>
        <w:rPr/>
        <w:t>for</w:t>
      </w:r>
      <w:r>
        <w:rPr>
          <w:spacing w:val="5"/>
        </w:rPr>
        <w:t> </w:t>
      </w:r>
      <w:r>
        <w:rPr/>
        <w:t>engineering</w:t>
      </w:r>
      <w:r>
        <w:rPr>
          <w:spacing w:val="3"/>
        </w:rPr>
        <w:t> </w:t>
      </w:r>
      <w:r>
        <w:rPr/>
        <w:t>applications</w:t>
      </w:r>
      <w:r>
        <w:rPr>
          <w:spacing w:val="4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twenty</w:t>
      </w:r>
      <w:r>
        <w:rPr>
          <w:spacing w:val="1"/>
        </w:rPr>
        <w:t> </w:t>
      </w:r>
      <w:r>
        <w:rPr/>
        <w:t>five</w:t>
      </w:r>
    </w:p>
    <w:p>
      <w:pPr>
        <w:pStyle w:val="BodyText"/>
        <w:spacing w:line="480" w:lineRule="auto" w:before="3"/>
        <w:ind w:left="1071" w:right="876"/>
        <w:jc w:val="both"/>
      </w:pPr>
      <w:r>
        <w:rPr/>
        <w:t>(25)</w:t>
      </w:r>
      <w:r>
        <w:rPr>
          <w:spacing w:val="1"/>
        </w:rPr>
        <w:t> </w:t>
      </w:r>
      <w:r>
        <w:rPr/>
        <w:t>steel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carry out</w:t>
      </w:r>
      <w:r>
        <w:rPr>
          <w:spacing w:val="1"/>
        </w:rPr>
        <w:t> </w:t>
      </w:r>
      <w:r>
        <w:rPr/>
        <w:t>ultimate tensile strength is that: </w:t>
      </w:r>
      <w:r>
        <w:rPr>
          <w:color w:val="333333"/>
        </w:rPr>
        <w:t>in a structural analysis, yield strength normally</w:t>
      </w:r>
      <w:r>
        <w:rPr>
          <w:color w:val="333333"/>
          <w:spacing w:val="1"/>
        </w:rPr>
        <w:t> </w:t>
      </w:r>
      <w:r>
        <w:rPr>
          <w:color w:val="333333"/>
        </w:rPr>
        <w:t>used to determine whether a structure will undergo structural failure or otherwise</w:t>
      </w:r>
      <w:r>
        <w:rPr>
          <w:color w:val="333333"/>
          <w:spacing w:val="1"/>
        </w:rPr>
        <w:t> </w:t>
      </w:r>
      <w:r>
        <w:rPr>
          <w:color w:val="333333"/>
        </w:rPr>
        <w:t>(Ede</w:t>
      </w:r>
      <w:r>
        <w:rPr>
          <w:color w:val="333333"/>
          <w:spacing w:val="-2"/>
        </w:rPr>
        <w:t> </w:t>
      </w:r>
      <w:r>
        <w:rPr>
          <w:i/>
          <w:color w:val="333333"/>
        </w:rPr>
        <w:t>et al., </w:t>
      </w:r>
      <w:r>
        <w:rPr>
          <w:color w:val="333333"/>
        </w:rPr>
        <w:t>2015).</w:t>
      </w:r>
    </w:p>
    <w:p>
      <w:pPr>
        <w:pStyle w:val="BodyText"/>
        <w:spacing w:line="480" w:lineRule="auto" w:before="161"/>
        <w:ind w:left="1071" w:right="872"/>
        <w:jc w:val="both"/>
      </w:pPr>
      <w:r>
        <w:rPr/>
        <w:t>From the average tensile strength (N/mm</w:t>
      </w:r>
      <w:r>
        <w:rPr>
          <w:vertAlign w:val="superscript"/>
        </w:rPr>
        <w:t>2</w:t>
      </w:r>
      <w:r>
        <w:rPr>
          <w:vertAlign w:val="baseline"/>
        </w:rPr>
        <w:t>), an average yield strength (N/mm</w:t>
      </w:r>
      <w:r>
        <w:rPr>
          <w:vertAlign w:val="superscript"/>
        </w:rPr>
        <w:t>2</w:t>
      </w:r>
      <w:r>
        <w:rPr>
          <w:vertAlign w:val="baseline"/>
        </w:rPr>
        <w:t>) for</w:t>
      </w:r>
      <w:r>
        <w:rPr>
          <w:spacing w:val="-57"/>
          <w:vertAlign w:val="baseline"/>
        </w:rPr>
        <w:t> </w:t>
      </w:r>
      <w:r>
        <w:rPr>
          <w:vertAlign w:val="baseline"/>
        </w:rPr>
        <w:t>each samples of 12mm from each twenty five (25) steel plants in Nigeria was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determined.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1071" w:right="876"/>
        <w:jc w:val="both"/>
      </w:pPr>
      <w:r>
        <w:rPr/>
        <w:t>In this study, a threshold maximum of yield strength BS: 4449 standard of 500</w:t>
      </w:r>
      <w:r>
        <w:rPr>
          <w:spacing w:val="1"/>
        </w:rPr>
        <w:t> </w:t>
      </w:r>
      <w:r>
        <w:rPr/>
        <w:t>(N/mm</w:t>
      </w:r>
      <w:r>
        <w:rPr>
          <w:vertAlign w:val="superscript"/>
        </w:rPr>
        <w:t>2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Odushote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al.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(2019)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minimum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yield</w:t>
      </w:r>
      <w:r>
        <w:rPr>
          <w:spacing w:val="1"/>
          <w:vertAlign w:val="baseline"/>
        </w:rPr>
        <w:t> </w:t>
      </w:r>
      <w:r>
        <w:rPr>
          <w:vertAlign w:val="baseline"/>
        </w:rPr>
        <w:t>strength</w:t>
      </w:r>
      <w:r>
        <w:rPr>
          <w:spacing w:val="1"/>
          <w:vertAlign w:val="baseline"/>
        </w:rPr>
        <w:t> </w:t>
      </w:r>
      <w:r>
        <w:rPr>
          <w:vertAlign w:val="baseline"/>
        </w:rPr>
        <w:t>BS:</w:t>
      </w:r>
      <w:r>
        <w:rPr>
          <w:spacing w:val="60"/>
          <w:vertAlign w:val="baseline"/>
        </w:rPr>
        <w:t> </w:t>
      </w:r>
      <w:r>
        <w:rPr>
          <w:vertAlign w:val="baseline"/>
        </w:rPr>
        <w:t>4449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460 (N/mm</w:t>
      </w:r>
      <w:r>
        <w:rPr>
          <w:vertAlign w:val="superscript"/>
        </w:rPr>
        <w:t>2</w:t>
      </w:r>
      <w:r>
        <w:rPr>
          <w:vertAlign w:val="baseline"/>
        </w:rPr>
        <w:t>),</w:t>
      </w:r>
      <w:r>
        <w:rPr>
          <w:spacing w:val="-1"/>
          <w:vertAlign w:val="baseline"/>
        </w:rPr>
        <w:t> </w:t>
      </w:r>
      <w:r>
        <w:rPr>
          <w:color w:val="333333"/>
          <w:vertAlign w:val="baseline"/>
        </w:rPr>
        <w:t>Ede</w:t>
      </w:r>
      <w:r>
        <w:rPr>
          <w:color w:val="333333"/>
          <w:spacing w:val="-1"/>
          <w:vertAlign w:val="baseline"/>
        </w:rPr>
        <w:t> </w:t>
      </w:r>
      <w:r>
        <w:rPr>
          <w:i/>
          <w:color w:val="333333"/>
          <w:vertAlign w:val="baseline"/>
        </w:rPr>
        <w:t>et al., </w:t>
      </w:r>
      <w:r>
        <w:rPr>
          <w:color w:val="333333"/>
          <w:vertAlign w:val="baseline"/>
        </w:rPr>
        <w:t>(2015), were used.</w:t>
      </w:r>
    </w:p>
    <w:p>
      <w:pPr>
        <w:pStyle w:val="BodyText"/>
        <w:spacing w:before="159"/>
        <w:ind w:left="1071"/>
        <w:jc w:val="both"/>
      </w:pPr>
      <w:r>
        <w:rPr/>
        <w:t>The</w:t>
      </w:r>
      <w:r>
        <w:rPr>
          <w:spacing w:val="-3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ultimate tensile</w:t>
      </w:r>
      <w:r>
        <w:rPr>
          <w:spacing w:val="-1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test is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shown in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4.1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Figure</w:t>
      </w:r>
      <w:r>
        <w:rPr>
          <w:spacing w:val="-3"/>
        </w:rPr>
        <w:t> </w:t>
      </w:r>
      <w:r>
        <w:rPr/>
        <w:t>4.1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1"/>
        <w:jc w:val="left"/>
      </w:pPr>
      <w:r>
        <w:rPr>
          <w:color w:val="212121"/>
        </w:rPr>
        <w:t>Table</w:t>
      </w:r>
      <w:r>
        <w:rPr>
          <w:color w:val="212121"/>
          <w:spacing w:val="-1"/>
        </w:rPr>
        <w:t> </w:t>
      </w:r>
      <w:r>
        <w:rPr>
          <w:color w:val="212121"/>
        </w:rPr>
        <w:t>4.2a:</w:t>
      </w:r>
      <w:r>
        <w:rPr>
          <w:color w:val="212121"/>
          <w:spacing w:val="-1"/>
        </w:rPr>
        <w:t> </w:t>
      </w:r>
      <w:r>
        <w:rPr>
          <w:color w:val="212121"/>
        </w:rPr>
        <w:t>Ultimate</w:t>
      </w:r>
      <w:r>
        <w:rPr>
          <w:color w:val="212121"/>
          <w:spacing w:val="-2"/>
        </w:rPr>
        <w:t> </w:t>
      </w:r>
      <w:r>
        <w:rPr>
          <w:color w:val="212121"/>
        </w:rPr>
        <w:t>Tensile</w:t>
      </w:r>
      <w:r>
        <w:rPr>
          <w:color w:val="212121"/>
          <w:spacing w:val="-1"/>
        </w:rPr>
        <w:t> </w:t>
      </w:r>
      <w:r>
        <w:rPr>
          <w:color w:val="212121"/>
        </w:rPr>
        <w:t>Strength Test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3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8"/>
        <w:gridCol w:w="866"/>
        <w:gridCol w:w="1763"/>
        <w:gridCol w:w="1761"/>
        <w:gridCol w:w="1937"/>
        <w:gridCol w:w="1474"/>
      </w:tblGrid>
      <w:tr>
        <w:trPr>
          <w:trHeight w:val="944" w:hRule="atLeast"/>
        </w:trPr>
        <w:tc>
          <w:tcPr>
            <w:tcW w:w="57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30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color w:val="212121"/>
                <w:sz w:val="20"/>
              </w:rPr>
              <w:t>S/N</w:t>
            </w:r>
          </w:p>
        </w:tc>
        <w:tc>
          <w:tcPr>
            <w:tcW w:w="86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161"/>
              <w:rPr>
                <w:sz w:val="20"/>
              </w:rPr>
            </w:pPr>
            <w:r>
              <w:rPr>
                <w:color w:val="212121"/>
                <w:sz w:val="20"/>
              </w:rPr>
              <w:t>Steel</w:t>
            </w:r>
            <w:r>
              <w:rPr>
                <w:color w:val="212121"/>
                <w:spacing w:val="1"/>
                <w:sz w:val="20"/>
              </w:rPr>
              <w:t> </w:t>
            </w:r>
            <w:r>
              <w:rPr>
                <w:color w:val="212121"/>
                <w:w w:val="95"/>
                <w:sz w:val="20"/>
              </w:rPr>
              <w:t>plants</w:t>
            </w:r>
          </w:p>
        </w:tc>
        <w:tc>
          <w:tcPr>
            <w:tcW w:w="176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229" w:right="127"/>
              <w:rPr>
                <w:sz w:val="20"/>
              </w:rPr>
            </w:pPr>
            <w:r>
              <w:rPr>
                <w:color w:val="212121"/>
                <w:sz w:val="20"/>
              </w:rPr>
              <w:t>Average Tensile</w:t>
            </w:r>
            <w:r>
              <w:rPr>
                <w:color w:val="212121"/>
                <w:spacing w:val="1"/>
                <w:sz w:val="20"/>
              </w:rPr>
              <w:t> </w:t>
            </w:r>
            <w:r>
              <w:rPr>
                <w:color w:val="212121"/>
                <w:spacing w:val="-1"/>
                <w:sz w:val="20"/>
              </w:rPr>
              <w:t>strength</w:t>
            </w:r>
            <w:r>
              <w:rPr>
                <w:color w:val="212121"/>
                <w:spacing w:val="-9"/>
                <w:sz w:val="20"/>
              </w:rPr>
              <w:t> </w:t>
            </w:r>
            <w:r>
              <w:rPr>
                <w:color w:val="212121"/>
                <w:sz w:val="20"/>
              </w:rPr>
              <w:t>(N/mm</w:t>
            </w:r>
            <w:r>
              <w:rPr>
                <w:color w:val="212121"/>
                <w:sz w:val="20"/>
                <w:vertAlign w:val="superscript"/>
              </w:rPr>
              <w:t>2</w:t>
            </w:r>
            <w:r>
              <w:rPr>
                <w:color w:val="212121"/>
                <w:sz w:val="20"/>
                <w:vertAlign w:val="baseline"/>
              </w:rPr>
              <w:t>)</w:t>
            </w:r>
          </w:p>
        </w:tc>
        <w:tc>
          <w:tcPr>
            <w:tcW w:w="176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30"/>
              </w:rPr>
            </w:pPr>
          </w:p>
          <w:p>
            <w:pPr>
              <w:pStyle w:val="TableParagraph"/>
              <w:ind w:left="134" w:right="135"/>
              <w:rPr>
                <w:sz w:val="20"/>
              </w:rPr>
            </w:pPr>
            <w:r>
              <w:rPr>
                <w:color w:val="212121"/>
                <w:sz w:val="20"/>
              </w:rPr>
              <w:t>Average Yield</w:t>
            </w:r>
            <w:r>
              <w:rPr>
                <w:color w:val="212121"/>
                <w:spacing w:val="1"/>
                <w:sz w:val="20"/>
              </w:rPr>
              <w:t> </w:t>
            </w:r>
            <w:r>
              <w:rPr>
                <w:color w:val="212121"/>
                <w:sz w:val="20"/>
              </w:rPr>
              <w:t>Strength</w:t>
            </w:r>
            <w:r>
              <w:rPr>
                <w:color w:val="212121"/>
                <w:spacing w:val="34"/>
                <w:sz w:val="20"/>
              </w:rPr>
              <w:t> </w:t>
            </w:r>
            <w:r>
              <w:rPr>
                <w:color w:val="212121"/>
                <w:sz w:val="20"/>
              </w:rPr>
              <w:t>(N/mm</w:t>
            </w:r>
            <w:r>
              <w:rPr>
                <w:color w:val="212121"/>
                <w:sz w:val="20"/>
                <w:vertAlign w:val="superscript"/>
              </w:rPr>
              <w:t>2</w:t>
            </w:r>
            <w:r>
              <w:rPr>
                <w:color w:val="212121"/>
                <w:sz w:val="20"/>
                <w:vertAlign w:val="baseline"/>
              </w:rPr>
              <w:t>)</w:t>
            </w:r>
          </w:p>
        </w:tc>
        <w:tc>
          <w:tcPr>
            <w:tcW w:w="193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144" w:right="187"/>
              <w:rPr>
                <w:sz w:val="20"/>
              </w:rPr>
            </w:pPr>
            <w:r>
              <w:rPr>
                <w:color w:val="212121"/>
                <w:spacing w:val="-1"/>
                <w:sz w:val="20"/>
              </w:rPr>
              <w:t>Average </w:t>
            </w:r>
            <w:r>
              <w:rPr>
                <w:color w:val="212121"/>
                <w:sz w:val="20"/>
              </w:rPr>
              <w:t>percentage</w:t>
            </w:r>
            <w:r>
              <w:rPr>
                <w:color w:val="212121"/>
                <w:spacing w:val="-47"/>
                <w:sz w:val="20"/>
              </w:rPr>
              <w:t> </w:t>
            </w:r>
            <w:r>
              <w:rPr>
                <w:color w:val="212121"/>
                <w:sz w:val="20"/>
              </w:rPr>
              <w:t>elongation</w:t>
            </w:r>
            <w:r>
              <w:rPr>
                <w:color w:val="212121"/>
                <w:spacing w:val="-2"/>
                <w:sz w:val="20"/>
              </w:rPr>
              <w:t> </w:t>
            </w:r>
            <w:r>
              <w:rPr>
                <w:color w:val="212121"/>
                <w:sz w:val="20"/>
              </w:rPr>
              <w:t>(%)</w:t>
            </w:r>
          </w:p>
        </w:tc>
        <w:tc>
          <w:tcPr>
            <w:tcW w:w="147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30"/>
              </w:rPr>
            </w:pPr>
          </w:p>
          <w:p>
            <w:pPr>
              <w:pStyle w:val="TableParagraph"/>
              <w:ind w:left="207"/>
              <w:rPr>
                <w:sz w:val="20"/>
              </w:rPr>
            </w:pPr>
            <w:r>
              <w:rPr>
                <w:color w:val="212121"/>
                <w:sz w:val="20"/>
              </w:rPr>
              <w:t>Remarks</w:t>
            </w:r>
          </w:p>
        </w:tc>
      </w:tr>
      <w:tr>
        <w:trPr>
          <w:trHeight w:val="312" w:hRule="atLeast"/>
        </w:trPr>
        <w:tc>
          <w:tcPr>
            <w:tcW w:w="57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6"/>
              <w:ind w:left="108"/>
              <w:rPr>
                <w:sz w:val="20"/>
              </w:rPr>
            </w:pPr>
            <w:r>
              <w:rPr>
                <w:color w:val="212121"/>
                <w:w w:val="99"/>
                <w:sz w:val="20"/>
              </w:rPr>
              <w:t>1</w:t>
            </w:r>
          </w:p>
        </w:tc>
        <w:tc>
          <w:tcPr>
            <w:tcW w:w="86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6"/>
              <w:ind w:left="161"/>
              <w:rPr>
                <w:sz w:val="20"/>
              </w:rPr>
            </w:pPr>
            <w:r>
              <w:rPr>
                <w:color w:val="212121"/>
                <w:w w:val="99"/>
                <w:sz w:val="20"/>
              </w:rPr>
              <w:t>A</w:t>
            </w:r>
          </w:p>
        </w:tc>
        <w:tc>
          <w:tcPr>
            <w:tcW w:w="176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6"/>
              <w:ind w:left="229"/>
              <w:rPr>
                <w:sz w:val="20"/>
              </w:rPr>
            </w:pPr>
            <w:r>
              <w:rPr>
                <w:color w:val="212121"/>
                <w:sz w:val="20"/>
              </w:rPr>
              <w:t>559.36</w:t>
            </w:r>
          </w:p>
        </w:tc>
        <w:tc>
          <w:tcPr>
            <w:tcW w:w="176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6"/>
              <w:ind w:left="134"/>
              <w:rPr>
                <w:sz w:val="20"/>
              </w:rPr>
            </w:pPr>
            <w:r>
              <w:rPr>
                <w:color w:val="212121"/>
                <w:sz w:val="20"/>
              </w:rPr>
              <w:t>426.85</w:t>
            </w:r>
          </w:p>
        </w:tc>
        <w:tc>
          <w:tcPr>
            <w:tcW w:w="19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6"/>
              <w:ind w:left="144"/>
              <w:rPr>
                <w:sz w:val="20"/>
              </w:rPr>
            </w:pPr>
            <w:r>
              <w:rPr>
                <w:color w:val="212121"/>
                <w:sz w:val="20"/>
              </w:rPr>
              <w:t>12.44</w:t>
            </w:r>
          </w:p>
        </w:tc>
        <w:tc>
          <w:tcPr>
            <w:tcW w:w="147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6"/>
              <w:ind w:left="207"/>
              <w:rPr>
                <w:sz w:val="20"/>
              </w:rPr>
            </w:pPr>
            <w:r>
              <w:rPr>
                <w:color w:val="212121"/>
                <w:sz w:val="20"/>
              </w:rPr>
              <w:t>Failed</w:t>
            </w:r>
          </w:p>
        </w:tc>
      </w:tr>
      <w:tr>
        <w:trPr>
          <w:trHeight w:val="314" w:hRule="atLeast"/>
        </w:trPr>
        <w:tc>
          <w:tcPr>
            <w:tcW w:w="578" w:type="dxa"/>
          </w:tcPr>
          <w:p>
            <w:pPr>
              <w:pStyle w:val="TableParagraph"/>
              <w:spacing w:before="37"/>
              <w:ind w:left="108"/>
              <w:rPr>
                <w:sz w:val="20"/>
              </w:rPr>
            </w:pPr>
            <w:r>
              <w:rPr>
                <w:color w:val="212121"/>
                <w:w w:val="99"/>
                <w:sz w:val="20"/>
              </w:rPr>
              <w:t>2</w:t>
            </w:r>
          </w:p>
        </w:tc>
        <w:tc>
          <w:tcPr>
            <w:tcW w:w="866" w:type="dxa"/>
          </w:tcPr>
          <w:p>
            <w:pPr>
              <w:pStyle w:val="TableParagraph"/>
              <w:spacing w:before="37"/>
              <w:ind w:left="161"/>
              <w:rPr>
                <w:sz w:val="20"/>
              </w:rPr>
            </w:pPr>
            <w:r>
              <w:rPr>
                <w:color w:val="212121"/>
                <w:w w:val="99"/>
                <w:sz w:val="20"/>
              </w:rPr>
              <w:t>B</w:t>
            </w:r>
          </w:p>
        </w:tc>
        <w:tc>
          <w:tcPr>
            <w:tcW w:w="1763" w:type="dxa"/>
          </w:tcPr>
          <w:p>
            <w:pPr>
              <w:pStyle w:val="TableParagraph"/>
              <w:spacing w:before="37"/>
              <w:ind w:left="229"/>
              <w:rPr>
                <w:sz w:val="20"/>
              </w:rPr>
            </w:pPr>
            <w:r>
              <w:rPr>
                <w:color w:val="212121"/>
                <w:sz w:val="20"/>
              </w:rPr>
              <w:t>680.05</w:t>
            </w:r>
          </w:p>
        </w:tc>
        <w:tc>
          <w:tcPr>
            <w:tcW w:w="1761" w:type="dxa"/>
          </w:tcPr>
          <w:p>
            <w:pPr>
              <w:pStyle w:val="TableParagraph"/>
              <w:spacing w:before="37"/>
              <w:ind w:left="134"/>
              <w:rPr>
                <w:sz w:val="20"/>
              </w:rPr>
            </w:pPr>
            <w:r>
              <w:rPr>
                <w:color w:val="212121"/>
                <w:sz w:val="20"/>
              </w:rPr>
              <w:t>426.79</w:t>
            </w:r>
          </w:p>
        </w:tc>
        <w:tc>
          <w:tcPr>
            <w:tcW w:w="1937" w:type="dxa"/>
          </w:tcPr>
          <w:p>
            <w:pPr>
              <w:pStyle w:val="TableParagraph"/>
              <w:spacing w:before="37"/>
              <w:ind w:left="144"/>
              <w:rPr>
                <w:sz w:val="20"/>
              </w:rPr>
            </w:pPr>
            <w:r>
              <w:rPr>
                <w:color w:val="212121"/>
                <w:sz w:val="20"/>
              </w:rPr>
              <w:t>18.67</w:t>
            </w:r>
          </w:p>
        </w:tc>
        <w:tc>
          <w:tcPr>
            <w:tcW w:w="1474" w:type="dxa"/>
          </w:tcPr>
          <w:p>
            <w:pPr>
              <w:pStyle w:val="TableParagraph"/>
              <w:spacing w:before="37"/>
              <w:ind w:left="207"/>
              <w:rPr>
                <w:sz w:val="20"/>
              </w:rPr>
            </w:pPr>
            <w:r>
              <w:rPr>
                <w:color w:val="212121"/>
                <w:sz w:val="20"/>
              </w:rPr>
              <w:t>Failed</w:t>
            </w:r>
          </w:p>
        </w:tc>
      </w:tr>
      <w:tr>
        <w:trPr>
          <w:trHeight w:val="314" w:hRule="atLeast"/>
        </w:trPr>
        <w:tc>
          <w:tcPr>
            <w:tcW w:w="578" w:type="dxa"/>
          </w:tcPr>
          <w:p>
            <w:pPr>
              <w:pStyle w:val="TableParagraph"/>
              <w:spacing w:before="38"/>
              <w:ind w:left="108"/>
              <w:rPr>
                <w:sz w:val="20"/>
              </w:rPr>
            </w:pPr>
            <w:r>
              <w:rPr>
                <w:color w:val="212121"/>
                <w:w w:val="99"/>
                <w:sz w:val="20"/>
              </w:rPr>
              <w:t>3</w:t>
            </w:r>
          </w:p>
        </w:tc>
        <w:tc>
          <w:tcPr>
            <w:tcW w:w="866" w:type="dxa"/>
          </w:tcPr>
          <w:p>
            <w:pPr>
              <w:pStyle w:val="TableParagraph"/>
              <w:spacing w:before="38"/>
              <w:ind w:left="161"/>
              <w:rPr>
                <w:sz w:val="20"/>
              </w:rPr>
            </w:pPr>
            <w:r>
              <w:rPr>
                <w:color w:val="212121"/>
                <w:w w:val="99"/>
                <w:sz w:val="20"/>
              </w:rPr>
              <w:t>C</w:t>
            </w:r>
          </w:p>
        </w:tc>
        <w:tc>
          <w:tcPr>
            <w:tcW w:w="1763" w:type="dxa"/>
          </w:tcPr>
          <w:p>
            <w:pPr>
              <w:pStyle w:val="TableParagraph"/>
              <w:spacing w:before="38"/>
              <w:ind w:left="229"/>
              <w:rPr>
                <w:sz w:val="20"/>
              </w:rPr>
            </w:pPr>
            <w:r>
              <w:rPr>
                <w:sz w:val="20"/>
              </w:rPr>
              <w:t>693.1</w:t>
            </w:r>
          </w:p>
        </w:tc>
        <w:tc>
          <w:tcPr>
            <w:tcW w:w="1761" w:type="dxa"/>
          </w:tcPr>
          <w:p>
            <w:pPr>
              <w:pStyle w:val="TableParagraph"/>
              <w:spacing w:before="38"/>
              <w:ind w:left="134"/>
              <w:rPr>
                <w:sz w:val="20"/>
              </w:rPr>
            </w:pPr>
            <w:r>
              <w:rPr>
                <w:sz w:val="20"/>
              </w:rPr>
              <w:t>442.04</w:t>
            </w:r>
          </w:p>
        </w:tc>
        <w:tc>
          <w:tcPr>
            <w:tcW w:w="1937" w:type="dxa"/>
          </w:tcPr>
          <w:p>
            <w:pPr>
              <w:pStyle w:val="TableParagraph"/>
              <w:spacing w:before="38"/>
              <w:ind w:left="144"/>
              <w:rPr>
                <w:sz w:val="20"/>
              </w:rPr>
            </w:pPr>
            <w:r>
              <w:rPr>
                <w:sz w:val="20"/>
              </w:rPr>
              <w:t>15.33</w:t>
            </w:r>
          </w:p>
        </w:tc>
        <w:tc>
          <w:tcPr>
            <w:tcW w:w="1474" w:type="dxa"/>
          </w:tcPr>
          <w:p>
            <w:pPr>
              <w:pStyle w:val="TableParagraph"/>
              <w:spacing w:before="38"/>
              <w:ind w:left="207"/>
              <w:rPr>
                <w:sz w:val="20"/>
              </w:rPr>
            </w:pPr>
            <w:r>
              <w:rPr>
                <w:sz w:val="20"/>
              </w:rPr>
              <w:t>Failed</w:t>
            </w:r>
          </w:p>
        </w:tc>
      </w:tr>
      <w:tr>
        <w:trPr>
          <w:trHeight w:val="315" w:hRule="atLeast"/>
        </w:trPr>
        <w:tc>
          <w:tcPr>
            <w:tcW w:w="578" w:type="dxa"/>
          </w:tcPr>
          <w:p>
            <w:pPr>
              <w:pStyle w:val="TableParagraph"/>
              <w:spacing w:before="37"/>
              <w:ind w:left="108"/>
              <w:rPr>
                <w:sz w:val="20"/>
              </w:rPr>
            </w:pPr>
            <w:r>
              <w:rPr>
                <w:color w:val="212121"/>
                <w:w w:val="99"/>
                <w:sz w:val="20"/>
              </w:rPr>
              <w:t>4</w:t>
            </w:r>
          </w:p>
        </w:tc>
        <w:tc>
          <w:tcPr>
            <w:tcW w:w="866" w:type="dxa"/>
          </w:tcPr>
          <w:p>
            <w:pPr>
              <w:pStyle w:val="TableParagraph"/>
              <w:spacing w:before="37"/>
              <w:ind w:left="161"/>
              <w:rPr>
                <w:sz w:val="20"/>
              </w:rPr>
            </w:pPr>
            <w:r>
              <w:rPr>
                <w:color w:val="212121"/>
                <w:w w:val="99"/>
                <w:sz w:val="20"/>
              </w:rPr>
              <w:t>D</w:t>
            </w:r>
          </w:p>
        </w:tc>
        <w:tc>
          <w:tcPr>
            <w:tcW w:w="1763" w:type="dxa"/>
          </w:tcPr>
          <w:p>
            <w:pPr>
              <w:pStyle w:val="TableParagraph"/>
              <w:spacing w:before="37"/>
              <w:ind w:left="229"/>
              <w:rPr>
                <w:sz w:val="20"/>
              </w:rPr>
            </w:pPr>
            <w:r>
              <w:rPr>
                <w:color w:val="212121"/>
                <w:sz w:val="20"/>
              </w:rPr>
              <w:t>691.53</w:t>
            </w:r>
          </w:p>
        </w:tc>
        <w:tc>
          <w:tcPr>
            <w:tcW w:w="1761" w:type="dxa"/>
          </w:tcPr>
          <w:p>
            <w:pPr>
              <w:pStyle w:val="TableParagraph"/>
              <w:spacing w:before="37"/>
              <w:ind w:left="134"/>
              <w:rPr>
                <w:sz w:val="20"/>
              </w:rPr>
            </w:pPr>
            <w:r>
              <w:rPr>
                <w:color w:val="212121"/>
                <w:sz w:val="20"/>
              </w:rPr>
              <w:t>426.52</w:t>
            </w:r>
          </w:p>
        </w:tc>
        <w:tc>
          <w:tcPr>
            <w:tcW w:w="1937" w:type="dxa"/>
          </w:tcPr>
          <w:p>
            <w:pPr>
              <w:pStyle w:val="TableParagraph"/>
              <w:spacing w:before="37"/>
              <w:ind w:left="144"/>
              <w:rPr>
                <w:sz w:val="20"/>
              </w:rPr>
            </w:pPr>
            <w:r>
              <w:rPr>
                <w:color w:val="212121"/>
                <w:sz w:val="20"/>
              </w:rPr>
              <w:t>16.40</w:t>
            </w:r>
          </w:p>
        </w:tc>
        <w:tc>
          <w:tcPr>
            <w:tcW w:w="1474" w:type="dxa"/>
          </w:tcPr>
          <w:p>
            <w:pPr>
              <w:pStyle w:val="TableParagraph"/>
              <w:spacing w:before="37"/>
              <w:ind w:left="207"/>
              <w:rPr>
                <w:sz w:val="20"/>
              </w:rPr>
            </w:pPr>
            <w:r>
              <w:rPr>
                <w:color w:val="212121"/>
                <w:sz w:val="20"/>
              </w:rPr>
              <w:t>Failed</w:t>
            </w:r>
          </w:p>
        </w:tc>
      </w:tr>
      <w:tr>
        <w:trPr>
          <w:trHeight w:val="315" w:hRule="atLeast"/>
        </w:trPr>
        <w:tc>
          <w:tcPr>
            <w:tcW w:w="578" w:type="dxa"/>
          </w:tcPr>
          <w:p>
            <w:pPr>
              <w:pStyle w:val="TableParagraph"/>
              <w:spacing w:before="39"/>
              <w:ind w:left="108"/>
              <w:rPr>
                <w:sz w:val="20"/>
              </w:rPr>
            </w:pPr>
            <w:r>
              <w:rPr>
                <w:color w:val="212121"/>
                <w:w w:val="99"/>
                <w:sz w:val="20"/>
              </w:rPr>
              <w:t>5</w:t>
            </w:r>
          </w:p>
        </w:tc>
        <w:tc>
          <w:tcPr>
            <w:tcW w:w="866" w:type="dxa"/>
          </w:tcPr>
          <w:p>
            <w:pPr>
              <w:pStyle w:val="TableParagraph"/>
              <w:spacing w:before="39"/>
              <w:ind w:left="161"/>
              <w:rPr>
                <w:sz w:val="20"/>
              </w:rPr>
            </w:pPr>
            <w:r>
              <w:rPr>
                <w:color w:val="212121"/>
                <w:w w:val="99"/>
                <w:sz w:val="20"/>
              </w:rPr>
              <w:t>E</w:t>
            </w:r>
          </w:p>
        </w:tc>
        <w:tc>
          <w:tcPr>
            <w:tcW w:w="1763" w:type="dxa"/>
          </w:tcPr>
          <w:p>
            <w:pPr>
              <w:pStyle w:val="TableParagraph"/>
              <w:spacing w:before="39"/>
              <w:ind w:left="229"/>
              <w:rPr>
                <w:sz w:val="20"/>
              </w:rPr>
            </w:pPr>
            <w:r>
              <w:rPr>
                <w:color w:val="212121"/>
                <w:sz w:val="20"/>
              </w:rPr>
              <w:t>627.37</w:t>
            </w:r>
          </w:p>
        </w:tc>
        <w:tc>
          <w:tcPr>
            <w:tcW w:w="1761" w:type="dxa"/>
          </w:tcPr>
          <w:p>
            <w:pPr>
              <w:pStyle w:val="TableParagraph"/>
              <w:spacing w:before="39"/>
              <w:ind w:left="134"/>
              <w:rPr>
                <w:sz w:val="20"/>
              </w:rPr>
            </w:pPr>
            <w:r>
              <w:rPr>
                <w:color w:val="212121"/>
                <w:sz w:val="20"/>
              </w:rPr>
              <w:t>446.29</w:t>
            </w:r>
          </w:p>
        </w:tc>
        <w:tc>
          <w:tcPr>
            <w:tcW w:w="1937" w:type="dxa"/>
          </w:tcPr>
          <w:p>
            <w:pPr>
              <w:pStyle w:val="TableParagraph"/>
              <w:spacing w:before="39"/>
              <w:ind w:left="144"/>
              <w:rPr>
                <w:sz w:val="20"/>
              </w:rPr>
            </w:pPr>
            <w:r>
              <w:rPr>
                <w:color w:val="212121"/>
                <w:sz w:val="20"/>
              </w:rPr>
              <w:t>12.13</w:t>
            </w:r>
          </w:p>
        </w:tc>
        <w:tc>
          <w:tcPr>
            <w:tcW w:w="1474" w:type="dxa"/>
          </w:tcPr>
          <w:p>
            <w:pPr>
              <w:pStyle w:val="TableParagraph"/>
              <w:spacing w:before="39"/>
              <w:ind w:left="207"/>
              <w:rPr>
                <w:sz w:val="20"/>
              </w:rPr>
            </w:pPr>
            <w:r>
              <w:rPr>
                <w:color w:val="212121"/>
                <w:sz w:val="20"/>
              </w:rPr>
              <w:t>Failed</w:t>
            </w:r>
          </w:p>
        </w:tc>
      </w:tr>
      <w:tr>
        <w:trPr>
          <w:trHeight w:val="314" w:hRule="atLeast"/>
        </w:trPr>
        <w:tc>
          <w:tcPr>
            <w:tcW w:w="578" w:type="dxa"/>
          </w:tcPr>
          <w:p>
            <w:pPr>
              <w:pStyle w:val="TableParagraph"/>
              <w:spacing w:before="37"/>
              <w:ind w:left="108"/>
              <w:rPr>
                <w:sz w:val="20"/>
              </w:rPr>
            </w:pPr>
            <w:r>
              <w:rPr>
                <w:color w:val="212121"/>
                <w:w w:val="99"/>
                <w:sz w:val="20"/>
              </w:rPr>
              <w:t>6</w:t>
            </w:r>
          </w:p>
        </w:tc>
        <w:tc>
          <w:tcPr>
            <w:tcW w:w="866" w:type="dxa"/>
          </w:tcPr>
          <w:p>
            <w:pPr>
              <w:pStyle w:val="TableParagraph"/>
              <w:spacing w:before="37"/>
              <w:ind w:left="161"/>
              <w:rPr>
                <w:sz w:val="20"/>
              </w:rPr>
            </w:pPr>
            <w:r>
              <w:rPr>
                <w:color w:val="212121"/>
                <w:w w:val="99"/>
                <w:sz w:val="20"/>
              </w:rPr>
              <w:t>F</w:t>
            </w:r>
          </w:p>
        </w:tc>
        <w:tc>
          <w:tcPr>
            <w:tcW w:w="1763" w:type="dxa"/>
          </w:tcPr>
          <w:p>
            <w:pPr>
              <w:pStyle w:val="TableParagraph"/>
              <w:spacing w:before="37"/>
              <w:ind w:left="229"/>
              <w:rPr>
                <w:sz w:val="20"/>
              </w:rPr>
            </w:pPr>
            <w:r>
              <w:rPr>
                <w:color w:val="212121"/>
                <w:sz w:val="20"/>
              </w:rPr>
              <w:t>618.24</w:t>
            </w:r>
          </w:p>
        </w:tc>
        <w:tc>
          <w:tcPr>
            <w:tcW w:w="1761" w:type="dxa"/>
          </w:tcPr>
          <w:p>
            <w:pPr>
              <w:pStyle w:val="TableParagraph"/>
              <w:spacing w:before="37"/>
              <w:ind w:left="134"/>
              <w:rPr>
                <w:sz w:val="20"/>
              </w:rPr>
            </w:pPr>
            <w:r>
              <w:rPr>
                <w:color w:val="212121"/>
                <w:sz w:val="20"/>
              </w:rPr>
              <w:t>504.54</w:t>
            </w:r>
          </w:p>
        </w:tc>
        <w:tc>
          <w:tcPr>
            <w:tcW w:w="1937" w:type="dxa"/>
          </w:tcPr>
          <w:p>
            <w:pPr>
              <w:pStyle w:val="TableParagraph"/>
              <w:spacing w:before="37"/>
              <w:ind w:left="144"/>
              <w:rPr>
                <w:sz w:val="20"/>
              </w:rPr>
            </w:pPr>
            <w:r>
              <w:rPr>
                <w:color w:val="212121"/>
                <w:sz w:val="20"/>
              </w:rPr>
              <w:t>11.67</w:t>
            </w:r>
          </w:p>
        </w:tc>
        <w:tc>
          <w:tcPr>
            <w:tcW w:w="1474" w:type="dxa"/>
          </w:tcPr>
          <w:p>
            <w:pPr>
              <w:pStyle w:val="TableParagraph"/>
              <w:spacing w:before="37"/>
              <w:ind w:left="207"/>
              <w:rPr>
                <w:sz w:val="20"/>
              </w:rPr>
            </w:pPr>
            <w:r>
              <w:rPr>
                <w:color w:val="212121"/>
                <w:sz w:val="20"/>
              </w:rPr>
              <w:t>Passed</w:t>
            </w:r>
          </w:p>
        </w:tc>
      </w:tr>
      <w:tr>
        <w:trPr>
          <w:trHeight w:val="314" w:hRule="atLeast"/>
        </w:trPr>
        <w:tc>
          <w:tcPr>
            <w:tcW w:w="578" w:type="dxa"/>
          </w:tcPr>
          <w:p>
            <w:pPr>
              <w:pStyle w:val="TableParagraph"/>
              <w:spacing w:before="37"/>
              <w:ind w:left="108"/>
              <w:rPr>
                <w:sz w:val="20"/>
              </w:rPr>
            </w:pPr>
            <w:r>
              <w:rPr>
                <w:color w:val="212121"/>
                <w:w w:val="99"/>
                <w:sz w:val="20"/>
              </w:rPr>
              <w:t>7</w:t>
            </w:r>
          </w:p>
        </w:tc>
        <w:tc>
          <w:tcPr>
            <w:tcW w:w="866" w:type="dxa"/>
          </w:tcPr>
          <w:p>
            <w:pPr>
              <w:pStyle w:val="TableParagraph"/>
              <w:spacing w:before="37"/>
              <w:ind w:left="161"/>
              <w:rPr>
                <w:sz w:val="20"/>
              </w:rPr>
            </w:pPr>
            <w:r>
              <w:rPr>
                <w:color w:val="212121"/>
                <w:w w:val="99"/>
                <w:sz w:val="20"/>
              </w:rPr>
              <w:t>G</w:t>
            </w:r>
          </w:p>
        </w:tc>
        <w:tc>
          <w:tcPr>
            <w:tcW w:w="1763" w:type="dxa"/>
          </w:tcPr>
          <w:p>
            <w:pPr>
              <w:pStyle w:val="TableParagraph"/>
              <w:spacing w:before="37"/>
              <w:ind w:left="229"/>
              <w:rPr>
                <w:sz w:val="20"/>
              </w:rPr>
            </w:pPr>
            <w:r>
              <w:rPr>
                <w:color w:val="212121"/>
                <w:sz w:val="20"/>
              </w:rPr>
              <w:t>712.38</w:t>
            </w:r>
          </w:p>
        </w:tc>
        <w:tc>
          <w:tcPr>
            <w:tcW w:w="1761" w:type="dxa"/>
          </w:tcPr>
          <w:p>
            <w:pPr>
              <w:pStyle w:val="TableParagraph"/>
              <w:spacing w:before="37"/>
              <w:ind w:left="134"/>
              <w:rPr>
                <w:sz w:val="20"/>
              </w:rPr>
            </w:pPr>
            <w:r>
              <w:rPr>
                <w:color w:val="212121"/>
                <w:sz w:val="20"/>
              </w:rPr>
              <w:t>536.07</w:t>
            </w:r>
          </w:p>
        </w:tc>
        <w:tc>
          <w:tcPr>
            <w:tcW w:w="1937" w:type="dxa"/>
          </w:tcPr>
          <w:p>
            <w:pPr>
              <w:pStyle w:val="TableParagraph"/>
              <w:spacing w:before="37"/>
              <w:ind w:left="144"/>
              <w:rPr>
                <w:sz w:val="20"/>
              </w:rPr>
            </w:pPr>
            <w:r>
              <w:rPr>
                <w:color w:val="212121"/>
                <w:sz w:val="20"/>
              </w:rPr>
              <w:t>11.55</w:t>
            </w:r>
          </w:p>
        </w:tc>
        <w:tc>
          <w:tcPr>
            <w:tcW w:w="1474" w:type="dxa"/>
          </w:tcPr>
          <w:p>
            <w:pPr>
              <w:pStyle w:val="TableParagraph"/>
              <w:spacing w:before="37"/>
              <w:ind w:left="207"/>
              <w:rPr>
                <w:sz w:val="20"/>
              </w:rPr>
            </w:pPr>
            <w:r>
              <w:rPr>
                <w:color w:val="212121"/>
                <w:sz w:val="20"/>
              </w:rPr>
              <w:t>Passed</w:t>
            </w:r>
          </w:p>
        </w:tc>
      </w:tr>
      <w:tr>
        <w:trPr>
          <w:trHeight w:val="315" w:hRule="atLeast"/>
        </w:trPr>
        <w:tc>
          <w:tcPr>
            <w:tcW w:w="578" w:type="dxa"/>
          </w:tcPr>
          <w:p>
            <w:pPr>
              <w:pStyle w:val="TableParagraph"/>
              <w:spacing w:before="37"/>
              <w:ind w:left="108"/>
              <w:rPr>
                <w:sz w:val="20"/>
              </w:rPr>
            </w:pPr>
            <w:r>
              <w:rPr>
                <w:color w:val="212121"/>
                <w:w w:val="99"/>
                <w:sz w:val="20"/>
              </w:rPr>
              <w:t>8</w:t>
            </w:r>
          </w:p>
        </w:tc>
        <w:tc>
          <w:tcPr>
            <w:tcW w:w="866" w:type="dxa"/>
          </w:tcPr>
          <w:p>
            <w:pPr>
              <w:pStyle w:val="TableParagraph"/>
              <w:spacing w:before="37"/>
              <w:ind w:left="161"/>
              <w:rPr>
                <w:sz w:val="20"/>
              </w:rPr>
            </w:pPr>
            <w:r>
              <w:rPr>
                <w:color w:val="212121"/>
                <w:w w:val="99"/>
                <w:sz w:val="20"/>
              </w:rPr>
              <w:t>H</w:t>
            </w:r>
          </w:p>
        </w:tc>
        <w:tc>
          <w:tcPr>
            <w:tcW w:w="1763" w:type="dxa"/>
          </w:tcPr>
          <w:p>
            <w:pPr>
              <w:pStyle w:val="TableParagraph"/>
              <w:spacing w:before="37"/>
              <w:ind w:left="229"/>
              <w:rPr>
                <w:sz w:val="20"/>
              </w:rPr>
            </w:pPr>
            <w:r>
              <w:rPr>
                <w:color w:val="212121"/>
                <w:sz w:val="20"/>
              </w:rPr>
              <w:t>615.62</w:t>
            </w:r>
          </w:p>
        </w:tc>
        <w:tc>
          <w:tcPr>
            <w:tcW w:w="1761" w:type="dxa"/>
          </w:tcPr>
          <w:p>
            <w:pPr>
              <w:pStyle w:val="TableParagraph"/>
              <w:spacing w:before="37"/>
              <w:ind w:left="134"/>
              <w:rPr>
                <w:sz w:val="20"/>
              </w:rPr>
            </w:pPr>
            <w:r>
              <w:rPr>
                <w:color w:val="212121"/>
                <w:sz w:val="20"/>
              </w:rPr>
              <w:t>499.65</w:t>
            </w:r>
          </w:p>
        </w:tc>
        <w:tc>
          <w:tcPr>
            <w:tcW w:w="1937" w:type="dxa"/>
          </w:tcPr>
          <w:p>
            <w:pPr>
              <w:pStyle w:val="TableParagraph"/>
              <w:spacing w:before="37"/>
              <w:ind w:left="144"/>
              <w:rPr>
                <w:sz w:val="20"/>
              </w:rPr>
            </w:pPr>
            <w:r>
              <w:rPr>
                <w:color w:val="212121"/>
                <w:sz w:val="20"/>
              </w:rPr>
              <w:t>11.67</w:t>
            </w:r>
          </w:p>
        </w:tc>
        <w:tc>
          <w:tcPr>
            <w:tcW w:w="1474" w:type="dxa"/>
          </w:tcPr>
          <w:p>
            <w:pPr>
              <w:pStyle w:val="TableParagraph"/>
              <w:spacing w:before="37"/>
              <w:ind w:left="207"/>
              <w:rPr>
                <w:sz w:val="20"/>
              </w:rPr>
            </w:pPr>
            <w:r>
              <w:rPr>
                <w:color w:val="212121"/>
                <w:sz w:val="20"/>
              </w:rPr>
              <w:t>Passed</w:t>
            </w:r>
          </w:p>
        </w:tc>
      </w:tr>
      <w:tr>
        <w:trPr>
          <w:trHeight w:val="293" w:hRule="atLeast"/>
        </w:trPr>
        <w:tc>
          <w:tcPr>
            <w:tcW w:w="578" w:type="dxa"/>
          </w:tcPr>
          <w:p>
            <w:pPr>
              <w:pStyle w:val="TableParagraph"/>
              <w:spacing w:before="39"/>
              <w:ind w:left="108"/>
              <w:rPr>
                <w:sz w:val="20"/>
              </w:rPr>
            </w:pPr>
            <w:r>
              <w:rPr>
                <w:color w:val="212121"/>
                <w:w w:val="99"/>
                <w:sz w:val="20"/>
              </w:rPr>
              <w:t>9</w:t>
            </w:r>
          </w:p>
        </w:tc>
        <w:tc>
          <w:tcPr>
            <w:tcW w:w="866" w:type="dxa"/>
          </w:tcPr>
          <w:p>
            <w:pPr>
              <w:pStyle w:val="TableParagraph"/>
              <w:spacing w:before="39"/>
              <w:ind w:left="161"/>
              <w:rPr>
                <w:sz w:val="20"/>
              </w:rPr>
            </w:pPr>
            <w:r>
              <w:rPr>
                <w:color w:val="212121"/>
                <w:w w:val="99"/>
                <w:sz w:val="20"/>
              </w:rPr>
              <w:t>I</w:t>
            </w:r>
          </w:p>
        </w:tc>
        <w:tc>
          <w:tcPr>
            <w:tcW w:w="1763" w:type="dxa"/>
          </w:tcPr>
          <w:p>
            <w:pPr>
              <w:pStyle w:val="TableParagraph"/>
              <w:spacing w:before="39"/>
              <w:ind w:left="229"/>
              <w:rPr>
                <w:sz w:val="20"/>
              </w:rPr>
            </w:pPr>
            <w:r>
              <w:rPr>
                <w:color w:val="212121"/>
                <w:sz w:val="20"/>
              </w:rPr>
              <w:t>675.93</w:t>
            </w:r>
          </w:p>
        </w:tc>
        <w:tc>
          <w:tcPr>
            <w:tcW w:w="1761" w:type="dxa"/>
          </w:tcPr>
          <w:p>
            <w:pPr>
              <w:pStyle w:val="TableParagraph"/>
              <w:spacing w:before="39"/>
              <w:ind w:left="134"/>
              <w:rPr>
                <w:sz w:val="20"/>
              </w:rPr>
            </w:pPr>
            <w:r>
              <w:rPr>
                <w:color w:val="212121"/>
                <w:sz w:val="20"/>
              </w:rPr>
              <w:t>474.92</w:t>
            </w:r>
          </w:p>
        </w:tc>
        <w:tc>
          <w:tcPr>
            <w:tcW w:w="1937" w:type="dxa"/>
          </w:tcPr>
          <w:p>
            <w:pPr>
              <w:pStyle w:val="TableParagraph"/>
              <w:spacing w:before="39"/>
              <w:ind w:left="144"/>
              <w:rPr>
                <w:sz w:val="20"/>
              </w:rPr>
            </w:pPr>
            <w:r>
              <w:rPr>
                <w:color w:val="212121"/>
                <w:sz w:val="20"/>
              </w:rPr>
              <w:t>17.22</w:t>
            </w:r>
          </w:p>
        </w:tc>
        <w:tc>
          <w:tcPr>
            <w:tcW w:w="1474" w:type="dxa"/>
          </w:tcPr>
          <w:p>
            <w:pPr>
              <w:pStyle w:val="TableParagraph"/>
              <w:spacing w:before="39"/>
              <w:ind w:left="207"/>
              <w:rPr>
                <w:sz w:val="20"/>
              </w:rPr>
            </w:pPr>
            <w:r>
              <w:rPr>
                <w:color w:val="212121"/>
                <w:sz w:val="20"/>
              </w:rPr>
              <w:t>Passed</w:t>
            </w:r>
          </w:p>
        </w:tc>
      </w:tr>
      <w:tr>
        <w:trPr>
          <w:trHeight w:val="335" w:hRule="atLeast"/>
        </w:trPr>
        <w:tc>
          <w:tcPr>
            <w:tcW w:w="578" w:type="dxa"/>
          </w:tcPr>
          <w:p>
            <w:pPr>
              <w:pStyle w:val="TableParagraph"/>
              <w:spacing w:before="59"/>
              <w:ind w:left="108"/>
              <w:rPr>
                <w:sz w:val="20"/>
              </w:rPr>
            </w:pPr>
            <w:r>
              <w:rPr>
                <w:color w:val="212121"/>
                <w:sz w:val="20"/>
              </w:rPr>
              <w:t>10</w:t>
            </w:r>
          </w:p>
        </w:tc>
        <w:tc>
          <w:tcPr>
            <w:tcW w:w="866" w:type="dxa"/>
          </w:tcPr>
          <w:p>
            <w:pPr>
              <w:pStyle w:val="TableParagraph"/>
              <w:spacing w:before="16"/>
              <w:ind w:left="161"/>
              <w:rPr>
                <w:sz w:val="20"/>
              </w:rPr>
            </w:pPr>
            <w:r>
              <w:rPr>
                <w:color w:val="212121"/>
                <w:w w:val="99"/>
                <w:sz w:val="20"/>
              </w:rPr>
              <w:t>J</w:t>
            </w:r>
          </w:p>
        </w:tc>
        <w:tc>
          <w:tcPr>
            <w:tcW w:w="1763" w:type="dxa"/>
          </w:tcPr>
          <w:p>
            <w:pPr>
              <w:pStyle w:val="TableParagraph"/>
              <w:spacing w:before="59"/>
              <w:ind w:left="229"/>
              <w:rPr>
                <w:sz w:val="20"/>
              </w:rPr>
            </w:pPr>
            <w:r>
              <w:rPr>
                <w:color w:val="212121"/>
                <w:sz w:val="20"/>
              </w:rPr>
              <w:t>609.06</w:t>
            </w:r>
          </w:p>
        </w:tc>
        <w:tc>
          <w:tcPr>
            <w:tcW w:w="1761" w:type="dxa"/>
          </w:tcPr>
          <w:p>
            <w:pPr>
              <w:pStyle w:val="TableParagraph"/>
              <w:spacing w:before="16"/>
              <w:ind w:left="134"/>
              <w:rPr>
                <w:sz w:val="20"/>
              </w:rPr>
            </w:pPr>
            <w:r>
              <w:rPr>
                <w:color w:val="212121"/>
                <w:sz w:val="20"/>
              </w:rPr>
              <w:t>413.64</w:t>
            </w:r>
          </w:p>
        </w:tc>
        <w:tc>
          <w:tcPr>
            <w:tcW w:w="1937" w:type="dxa"/>
          </w:tcPr>
          <w:p>
            <w:pPr>
              <w:pStyle w:val="TableParagraph"/>
              <w:spacing w:before="59"/>
              <w:ind w:left="144"/>
              <w:rPr>
                <w:sz w:val="20"/>
              </w:rPr>
            </w:pPr>
            <w:r>
              <w:rPr>
                <w:color w:val="212121"/>
                <w:sz w:val="20"/>
              </w:rPr>
              <w:t>18.22</w:t>
            </w:r>
          </w:p>
        </w:tc>
        <w:tc>
          <w:tcPr>
            <w:tcW w:w="1474" w:type="dxa"/>
          </w:tcPr>
          <w:p>
            <w:pPr>
              <w:pStyle w:val="TableParagraph"/>
              <w:spacing w:before="16"/>
              <w:ind w:left="207"/>
              <w:rPr>
                <w:sz w:val="20"/>
              </w:rPr>
            </w:pPr>
            <w:r>
              <w:rPr>
                <w:color w:val="212121"/>
                <w:sz w:val="20"/>
              </w:rPr>
              <w:t>Failed</w:t>
            </w:r>
          </w:p>
        </w:tc>
      </w:tr>
      <w:tr>
        <w:trPr>
          <w:trHeight w:val="267" w:hRule="atLeast"/>
        </w:trPr>
        <w:tc>
          <w:tcPr>
            <w:tcW w:w="1444" w:type="dxa"/>
            <w:gridSpan w:val="2"/>
          </w:tcPr>
          <w:p>
            <w:pPr>
              <w:pStyle w:val="TableParagraph"/>
              <w:tabs>
                <w:tab w:pos="758" w:val="left" w:leader="none"/>
              </w:tabs>
              <w:spacing w:line="210" w:lineRule="exact" w:before="37"/>
              <w:ind w:left="108"/>
              <w:rPr>
                <w:sz w:val="20"/>
              </w:rPr>
            </w:pPr>
            <w:r>
              <w:rPr>
                <w:color w:val="212121"/>
                <w:sz w:val="20"/>
              </w:rPr>
              <w:t>11</w:t>
              <w:tab/>
              <w:t>k</w:t>
            </w:r>
          </w:p>
        </w:tc>
        <w:tc>
          <w:tcPr>
            <w:tcW w:w="1763" w:type="dxa"/>
          </w:tcPr>
          <w:p>
            <w:pPr>
              <w:pStyle w:val="TableParagraph"/>
              <w:spacing w:line="207" w:lineRule="exact" w:before="40"/>
              <w:ind w:left="243"/>
              <w:rPr>
                <w:sz w:val="20"/>
              </w:rPr>
            </w:pPr>
            <w:r>
              <w:rPr>
                <w:sz w:val="20"/>
              </w:rPr>
              <w:t>556.74</w:t>
            </w:r>
          </w:p>
        </w:tc>
        <w:tc>
          <w:tcPr>
            <w:tcW w:w="1761" w:type="dxa"/>
          </w:tcPr>
          <w:p>
            <w:pPr>
              <w:pStyle w:val="TableParagraph"/>
              <w:spacing w:line="227" w:lineRule="exact" w:before="21"/>
              <w:ind w:left="141"/>
              <w:rPr>
                <w:sz w:val="20"/>
              </w:rPr>
            </w:pPr>
            <w:r>
              <w:rPr>
                <w:sz w:val="20"/>
              </w:rPr>
              <w:t>374.74</w:t>
            </w:r>
          </w:p>
        </w:tc>
        <w:tc>
          <w:tcPr>
            <w:tcW w:w="1937" w:type="dxa"/>
          </w:tcPr>
          <w:p>
            <w:pPr>
              <w:pStyle w:val="TableParagraph"/>
              <w:spacing w:line="200" w:lineRule="exact" w:before="47"/>
              <w:ind w:left="142"/>
              <w:rPr>
                <w:sz w:val="20"/>
              </w:rPr>
            </w:pPr>
            <w:r>
              <w:rPr>
                <w:sz w:val="20"/>
              </w:rPr>
              <w:t>18.33</w:t>
            </w:r>
          </w:p>
        </w:tc>
        <w:tc>
          <w:tcPr>
            <w:tcW w:w="1474" w:type="dxa"/>
          </w:tcPr>
          <w:p>
            <w:pPr>
              <w:pStyle w:val="TableParagraph"/>
              <w:spacing w:line="169" w:lineRule="exact" w:before="78"/>
              <w:ind w:left="210"/>
              <w:rPr>
                <w:sz w:val="20"/>
              </w:rPr>
            </w:pPr>
            <w:r>
              <w:rPr>
                <w:sz w:val="20"/>
              </w:rPr>
              <w:t>Failed</w:t>
            </w:r>
          </w:p>
        </w:tc>
      </w:tr>
    </w:tbl>
    <w:p>
      <w:pPr>
        <w:spacing w:after="0" w:line="169" w:lineRule="exact"/>
        <w:rPr>
          <w:sz w:val="20"/>
        </w:rPr>
        <w:sectPr>
          <w:footerReference w:type="default" r:id="rId12"/>
          <w:pgSz w:w="11910" w:h="16840"/>
          <w:pgMar w:footer="1003" w:header="0" w:top="1400" w:bottom="1200" w:left="1480" w:right="540"/>
          <w:pgNumType w:start="2"/>
        </w:sectPr>
      </w:pPr>
    </w:p>
    <w:p>
      <w:pPr>
        <w:spacing w:before="76"/>
        <w:ind w:left="1590" w:right="0" w:firstLine="0"/>
        <w:jc w:val="left"/>
        <w:rPr>
          <w:b/>
          <w:sz w:val="24"/>
        </w:rPr>
      </w:pPr>
      <w:r>
        <w:rPr/>
        <w:pict>
          <v:shape style="position:absolute;margin-left:111.149979pt;margin-top:388.908447pt;width:22.35pt;height:87.45pt;mso-position-horizontal-relative:page;mso-position-vertical-relative:page;z-index:15733760" type="#_x0000_t202" filled="false" stroked="false">
            <v:textbox inset="0,0,0,0" style="layout-flow:vertical;mso-layout-flow-alt:bottom-to-top">
              <w:txbxContent>
                <w:p>
                  <w:pPr>
                    <w:spacing w:line="235" w:lineRule="auto" w:before="15"/>
                    <w:ind w:left="557" w:right="0" w:hanging="538"/>
                    <w:jc w:val="left"/>
                    <w:rPr>
                      <w:sz w:val="18"/>
                    </w:rPr>
                  </w:pPr>
                  <w:r>
                    <w:rPr>
                      <w:color w:val="585858"/>
                      <w:sz w:val="18"/>
                    </w:rPr>
                    <w:t>Average Yield Strength</w:t>
                  </w:r>
                  <w:r>
                    <w:rPr>
                      <w:color w:val="585858"/>
                      <w:spacing w:val="-43"/>
                      <w:sz w:val="18"/>
                    </w:rPr>
                    <w:t> </w:t>
                  </w:r>
                  <w:r>
                    <w:rPr>
                      <w:color w:val="585858"/>
                      <w:sz w:val="18"/>
                    </w:rPr>
                    <w:t>(N/mm</w:t>
                  </w:r>
                  <w:r>
                    <w:rPr>
                      <w:color w:val="585858"/>
                      <w:position w:val="6"/>
                      <w:sz w:val="12"/>
                    </w:rPr>
                    <w:t>2</w:t>
                  </w:r>
                  <w:r>
                    <w:rPr>
                      <w:color w:val="585858"/>
                      <w:sz w:val="18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b/>
          <w:color w:val="212121"/>
          <w:sz w:val="24"/>
        </w:rPr>
        <w:t>Table</w:t>
      </w:r>
      <w:r>
        <w:rPr>
          <w:b/>
          <w:color w:val="212121"/>
          <w:spacing w:val="-2"/>
          <w:sz w:val="24"/>
        </w:rPr>
        <w:t> </w:t>
      </w:r>
      <w:r>
        <w:rPr>
          <w:b/>
          <w:color w:val="212121"/>
          <w:sz w:val="24"/>
        </w:rPr>
        <w:t>4.2b.</w:t>
      </w:r>
      <w:r>
        <w:rPr>
          <w:b/>
          <w:color w:val="212121"/>
          <w:spacing w:val="-1"/>
          <w:sz w:val="24"/>
        </w:rPr>
        <w:t> </w:t>
      </w:r>
      <w:r>
        <w:rPr>
          <w:b/>
          <w:color w:val="212121"/>
          <w:sz w:val="24"/>
        </w:rPr>
        <w:t>Ultimate</w:t>
      </w:r>
      <w:r>
        <w:rPr>
          <w:b/>
          <w:color w:val="212121"/>
          <w:spacing w:val="-1"/>
          <w:sz w:val="24"/>
        </w:rPr>
        <w:t> </w:t>
      </w:r>
      <w:r>
        <w:rPr>
          <w:b/>
          <w:color w:val="212121"/>
          <w:sz w:val="24"/>
        </w:rPr>
        <w:t>tensile</w:t>
      </w:r>
      <w:r>
        <w:rPr>
          <w:b/>
          <w:color w:val="212121"/>
          <w:spacing w:val="-3"/>
          <w:sz w:val="24"/>
        </w:rPr>
        <w:t> </w:t>
      </w:r>
      <w:r>
        <w:rPr>
          <w:b/>
          <w:color w:val="212121"/>
          <w:sz w:val="24"/>
        </w:rPr>
        <w:t>strength</w:t>
      </w:r>
      <w:r>
        <w:rPr>
          <w:b/>
          <w:color w:val="212121"/>
          <w:spacing w:val="-1"/>
          <w:sz w:val="24"/>
        </w:rPr>
        <w:t> </w:t>
      </w:r>
      <w:r>
        <w:rPr>
          <w:b/>
          <w:color w:val="212121"/>
          <w:sz w:val="24"/>
        </w:rPr>
        <w:t>test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2"/>
        </w:rPr>
      </w:pPr>
    </w:p>
    <w:tbl>
      <w:tblPr>
        <w:tblW w:w="0" w:type="auto"/>
        <w:jc w:val="left"/>
        <w:tblInd w:w="1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"/>
        <w:gridCol w:w="538"/>
        <w:gridCol w:w="775"/>
        <w:gridCol w:w="1481"/>
        <w:gridCol w:w="1719"/>
        <w:gridCol w:w="1836"/>
        <w:gridCol w:w="2063"/>
      </w:tblGrid>
      <w:tr>
        <w:trPr>
          <w:trHeight w:val="267" w:hRule="atLeast"/>
        </w:trPr>
        <w:tc>
          <w:tcPr>
            <w:tcW w:w="2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38" w:type="dxa"/>
          </w:tcPr>
          <w:p>
            <w:pPr>
              <w:pStyle w:val="TableParagraph"/>
              <w:spacing w:line="221" w:lineRule="exact"/>
              <w:ind w:left="12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75" w:type="dxa"/>
          </w:tcPr>
          <w:p>
            <w:pPr>
              <w:pStyle w:val="TableParagraph"/>
              <w:spacing w:line="221" w:lineRule="exact"/>
              <w:ind w:left="215"/>
              <w:rPr>
                <w:sz w:val="20"/>
              </w:rPr>
            </w:pPr>
            <w:r>
              <w:rPr>
                <w:color w:val="212121"/>
                <w:w w:val="99"/>
                <w:sz w:val="20"/>
              </w:rPr>
              <w:t>L</w:t>
            </w:r>
          </w:p>
        </w:tc>
        <w:tc>
          <w:tcPr>
            <w:tcW w:w="1481" w:type="dxa"/>
          </w:tcPr>
          <w:p>
            <w:pPr>
              <w:pStyle w:val="TableParagraph"/>
              <w:spacing w:line="221" w:lineRule="exact"/>
              <w:ind w:left="375"/>
              <w:rPr>
                <w:sz w:val="20"/>
              </w:rPr>
            </w:pPr>
            <w:r>
              <w:rPr>
                <w:color w:val="212121"/>
                <w:sz w:val="20"/>
              </w:rPr>
              <w:t>666.20</w:t>
            </w:r>
          </w:p>
        </w:tc>
        <w:tc>
          <w:tcPr>
            <w:tcW w:w="1719" w:type="dxa"/>
          </w:tcPr>
          <w:p>
            <w:pPr>
              <w:pStyle w:val="TableParagraph"/>
              <w:spacing w:line="221" w:lineRule="exact"/>
              <w:ind w:left="27" w:right="69"/>
              <w:jc w:val="center"/>
              <w:rPr>
                <w:sz w:val="20"/>
              </w:rPr>
            </w:pPr>
            <w:r>
              <w:rPr>
                <w:color w:val="212121"/>
                <w:sz w:val="20"/>
              </w:rPr>
              <w:t>579.63</w:t>
            </w:r>
          </w:p>
        </w:tc>
        <w:tc>
          <w:tcPr>
            <w:tcW w:w="1836" w:type="dxa"/>
          </w:tcPr>
          <w:p>
            <w:pPr>
              <w:pStyle w:val="TableParagraph"/>
              <w:spacing w:line="221" w:lineRule="exact"/>
              <w:ind w:left="614"/>
              <w:rPr>
                <w:sz w:val="20"/>
              </w:rPr>
            </w:pPr>
            <w:r>
              <w:rPr>
                <w:sz w:val="20"/>
              </w:rPr>
              <w:t>12.00</w:t>
            </w:r>
          </w:p>
        </w:tc>
        <w:tc>
          <w:tcPr>
            <w:tcW w:w="2063" w:type="dxa"/>
          </w:tcPr>
          <w:p>
            <w:pPr>
              <w:pStyle w:val="TableParagraph"/>
              <w:spacing w:line="221" w:lineRule="exact"/>
              <w:ind w:left="757" w:right="720"/>
              <w:jc w:val="center"/>
              <w:rPr>
                <w:sz w:val="20"/>
              </w:rPr>
            </w:pPr>
            <w:r>
              <w:rPr>
                <w:sz w:val="20"/>
              </w:rPr>
              <w:t>Passed</w:t>
            </w:r>
          </w:p>
        </w:tc>
      </w:tr>
      <w:tr>
        <w:trPr>
          <w:trHeight w:val="350" w:hRule="atLeast"/>
        </w:trPr>
        <w:tc>
          <w:tcPr>
            <w:tcW w:w="2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</w:tcPr>
          <w:p>
            <w:pPr>
              <w:pStyle w:val="TableParagraph"/>
              <w:spacing w:before="38"/>
              <w:ind w:left="12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75" w:type="dxa"/>
          </w:tcPr>
          <w:p>
            <w:pPr>
              <w:pStyle w:val="TableParagraph"/>
              <w:spacing w:before="38"/>
              <w:ind w:left="215"/>
              <w:rPr>
                <w:sz w:val="20"/>
              </w:rPr>
            </w:pPr>
            <w:r>
              <w:rPr>
                <w:color w:val="212121"/>
                <w:w w:val="99"/>
                <w:sz w:val="20"/>
              </w:rPr>
              <w:t>M</w:t>
            </w:r>
          </w:p>
        </w:tc>
        <w:tc>
          <w:tcPr>
            <w:tcW w:w="1481" w:type="dxa"/>
          </w:tcPr>
          <w:p>
            <w:pPr>
              <w:pStyle w:val="TableParagraph"/>
              <w:spacing w:before="38"/>
              <w:ind w:left="375"/>
              <w:rPr>
                <w:sz w:val="20"/>
              </w:rPr>
            </w:pPr>
            <w:r>
              <w:rPr>
                <w:color w:val="212121"/>
                <w:sz w:val="20"/>
              </w:rPr>
              <w:t>546.98</w:t>
            </w:r>
          </w:p>
        </w:tc>
        <w:tc>
          <w:tcPr>
            <w:tcW w:w="1719" w:type="dxa"/>
          </w:tcPr>
          <w:p>
            <w:pPr>
              <w:pStyle w:val="TableParagraph"/>
              <w:spacing w:before="38"/>
              <w:ind w:left="27" w:right="69"/>
              <w:jc w:val="center"/>
              <w:rPr>
                <w:sz w:val="20"/>
              </w:rPr>
            </w:pPr>
            <w:r>
              <w:rPr>
                <w:color w:val="212121"/>
                <w:sz w:val="20"/>
              </w:rPr>
              <w:t>474.49</w:t>
            </w:r>
          </w:p>
        </w:tc>
        <w:tc>
          <w:tcPr>
            <w:tcW w:w="1836" w:type="dxa"/>
          </w:tcPr>
          <w:p>
            <w:pPr>
              <w:pStyle w:val="TableParagraph"/>
              <w:spacing w:before="38"/>
              <w:ind w:left="614"/>
              <w:rPr>
                <w:sz w:val="20"/>
              </w:rPr>
            </w:pPr>
            <w:r>
              <w:rPr>
                <w:color w:val="212121"/>
                <w:sz w:val="20"/>
              </w:rPr>
              <w:t>7.33</w:t>
            </w:r>
          </w:p>
        </w:tc>
        <w:tc>
          <w:tcPr>
            <w:tcW w:w="2063" w:type="dxa"/>
          </w:tcPr>
          <w:p>
            <w:pPr>
              <w:pStyle w:val="TableParagraph"/>
              <w:spacing w:before="38"/>
              <w:ind w:left="757" w:right="720"/>
              <w:jc w:val="center"/>
              <w:rPr>
                <w:sz w:val="20"/>
              </w:rPr>
            </w:pPr>
            <w:r>
              <w:rPr>
                <w:color w:val="212121"/>
                <w:sz w:val="20"/>
              </w:rPr>
              <w:t>Passed</w:t>
            </w:r>
          </w:p>
        </w:tc>
      </w:tr>
      <w:tr>
        <w:trPr>
          <w:trHeight w:val="336" w:hRule="atLeast"/>
        </w:trPr>
        <w:tc>
          <w:tcPr>
            <w:tcW w:w="228" w:type="dxa"/>
            <w:tcBorders>
              <w:bottom w:val="single" w:sz="2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line="151" w:lineRule="auto"/>
              <w:ind w:left="122" w:right="-173"/>
              <w:rPr>
                <w:b/>
                <w:sz w:val="24"/>
              </w:rPr>
            </w:pPr>
            <w:r>
              <w:rPr>
                <w:color w:val="212121"/>
                <w:spacing w:val="-6"/>
                <w:position w:val="-11"/>
                <w:sz w:val="20"/>
              </w:rPr>
              <w:t>14</w:t>
            </w:r>
            <w:r>
              <w:rPr>
                <w:b/>
                <w:color w:val="212121"/>
                <w:spacing w:val="-6"/>
                <w:sz w:val="24"/>
              </w:rPr>
              <w:t>Tab</w:t>
            </w:r>
          </w:p>
        </w:tc>
        <w:tc>
          <w:tcPr>
            <w:tcW w:w="775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line="151" w:lineRule="auto"/>
              <w:ind w:left="162" w:right="-58"/>
              <w:rPr>
                <w:b/>
                <w:sz w:val="24"/>
              </w:rPr>
            </w:pPr>
            <w:r>
              <w:rPr>
                <w:b/>
                <w:color w:val="212121"/>
                <w:spacing w:val="-14"/>
                <w:sz w:val="24"/>
              </w:rPr>
              <w:t>l</w:t>
            </w:r>
            <w:r>
              <w:rPr>
                <w:color w:val="212121"/>
                <w:spacing w:val="-131"/>
                <w:w w:val="99"/>
                <w:position w:val="-11"/>
                <w:sz w:val="20"/>
              </w:rPr>
              <w:t>N</w:t>
            </w:r>
            <w:r>
              <w:rPr>
                <w:b/>
                <w:color w:val="212121"/>
                <w:sz w:val="24"/>
              </w:rPr>
              <w:t>e </w:t>
            </w:r>
            <w:r>
              <w:rPr>
                <w:b/>
                <w:color w:val="212121"/>
                <w:spacing w:val="-4"/>
                <w:sz w:val="24"/>
              </w:rPr>
              <w:t>4.2b</w:t>
            </w:r>
          </w:p>
        </w:tc>
        <w:tc>
          <w:tcPr>
            <w:tcW w:w="1481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line="151" w:lineRule="auto"/>
              <w:ind w:left="54"/>
              <w:rPr>
                <w:b/>
                <w:sz w:val="24"/>
              </w:rPr>
            </w:pPr>
            <w:r>
              <w:rPr>
                <w:b/>
                <w:color w:val="212121"/>
                <w:w w:val="99"/>
                <w:sz w:val="24"/>
              </w:rPr>
              <w:t>: </w:t>
            </w:r>
            <w:r>
              <w:rPr>
                <w:b/>
                <w:color w:val="212121"/>
                <w:spacing w:val="-1"/>
                <w:w w:val="99"/>
                <w:sz w:val="24"/>
              </w:rPr>
              <w:t>U</w:t>
            </w:r>
            <w:r>
              <w:rPr>
                <w:b/>
                <w:color w:val="212121"/>
                <w:spacing w:val="-59"/>
                <w:sz w:val="24"/>
              </w:rPr>
              <w:t>l</w:t>
            </w:r>
            <w:r>
              <w:rPr>
                <w:color w:val="212121"/>
                <w:spacing w:val="-42"/>
                <w:w w:val="99"/>
                <w:position w:val="-11"/>
                <w:sz w:val="20"/>
              </w:rPr>
              <w:t>7</w:t>
            </w:r>
            <w:r>
              <w:rPr>
                <w:b/>
                <w:color w:val="212121"/>
                <w:spacing w:val="-38"/>
                <w:w w:val="99"/>
                <w:sz w:val="24"/>
              </w:rPr>
              <w:t>t</w:t>
            </w:r>
            <w:r>
              <w:rPr>
                <w:color w:val="212121"/>
                <w:spacing w:val="-62"/>
                <w:w w:val="99"/>
                <w:position w:val="-11"/>
                <w:sz w:val="20"/>
              </w:rPr>
              <w:t>2</w:t>
            </w:r>
            <w:r>
              <w:rPr>
                <w:b/>
                <w:color w:val="212121"/>
                <w:spacing w:val="-4"/>
                <w:sz w:val="24"/>
              </w:rPr>
              <w:t>i</w:t>
            </w:r>
            <w:r>
              <w:rPr>
                <w:color w:val="212121"/>
                <w:spacing w:val="-96"/>
                <w:w w:val="99"/>
                <w:position w:val="-11"/>
                <w:sz w:val="20"/>
              </w:rPr>
              <w:t>2</w:t>
            </w:r>
            <w:r>
              <w:rPr>
                <w:b/>
                <w:color w:val="212121"/>
                <w:spacing w:val="-104"/>
                <w:w w:val="99"/>
                <w:sz w:val="24"/>
              </w:rPr>
              <w:t>m</w:t>
            </w:r>
            <w:r>
              <w:rPr>
                <w:color w:val="212121"/>
                <w:w w:val="99"/>
                <w:position w:val="-11"/>
                <w:sz w:val="20"/>
              </w:rPr>
              <w:t>.</w:t>
            </w:r>
            <w:r>
              <w:rPr>
                <w:color w:val="212121"/>
                <w:spacing w:val="-50"/>
                <w:w w:val="99"/>
                <w:position w:val="-11"/>
                <w:sz w:val="20"/>
              </w:rPr>
              <w:t>9</w:t>
            </w:r>
            <w:r>
              <w:rPr>
                <w:b/>
                <w:color w:val="212121"/>
                <w:spacing w:val="-72"/>
                <w:sz w:val="24"/>
              </w:rPr>
              <w:t>a</w:t>
            </w:r>
            <w:r>
              <w:rPr>
                <w:color w:val="212121"/>
                <w:spacing w:val="-28"/>
                <w:w w:val="99"/>
                <w:position w:val="-11"/>
                <w:sz w:val="20"/>
              </w:rPr>
              <w:t>4</w:t>
            </w:r>
            <w:r>
              <w:rPr>
                <w:b/>
                <w:color w:val="212121"/>
                <w:spacing w:val="1"/>
                <w:w w:val="99"/>
                <w:sz w:val="24"/>
              </w:rPr>
              <w:t>t</w:t>
            </w:r>
            <w:r>
              <w:rPr>
                <w:b/>
                <w:color w:val="212121"/>
                <w:w w:val="99"/>
                <w:sz w:val="24"/>
              </w:rPr>
              <w:t>e</w:t>
            </w:r>
            <w:r>
              <w:rPr>
                <w:b/>
                <w:color w:val="212121"/>
                <w:spacing w:val="-1"/>
                <w:w w:val="99"/>
                <w:sz w:val="24"/>
              </w:rPr>
              <w:t> </w:t>
            </w:r>
            <w:r>
              <w:rPr>
                <w:b/>
                <w:color w:val="212121"/>
                <w:w w:val="99"/>
                <w:sz w:val="24"/>
              </w:rPr>
              <w:t>te</w:t>
            </w:r>
            <w:r>
              <w:rPr>
                <w:b/>
                <w:color w:val="212121"/>
                <w:w w:val="99"/>
                <w:sz w:val="24"/>
              </w:rPr>
              <w:t>n</w:t>
            </w:r>
          </w:p>
        </w:tc>
        <w:tc>
          <w:tcPr>
            <w:tcW w:w="1719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line="151" w:lineRule="auto"/>
              <w:ind w:left="-16" w:right="69"/>
              <w:jc w:val="center"/>
              <w:rPr>
                <w:b/>
                <w:sz w:val="24"/>
              </w:rPr>
            </w:pPr>
            <w:r>
              <w:rPr>
                <w:b/>
                <w:color w:val="212121"/>
                <w:w w:val="99"/>
                <w:sz w:val="24"/>
              </w:rPr>
              <w:t>sil</w:t>
            </w:r>
            <w:r>
              <w:rPr>
                <w:b/>
                <w:color w:val="212121"/>
                <w:sz w:val="24"/>
              </w:rPr>
              <w:t>e</w:t>
            </w:r>
            <w:r>
              <w:rPr>
                <w:b/>
                <w:color w:val="212121"/>
                <w:spacing w:val="-1"/>
                <w:sz w:val="24"/>
              </w:rPr>
              <w:t> </w:t>
            </w:r>
            <w:r>
              <w:rPr>
                <w:b/>
                <w:color w:val="212121"/>
                <w:w w:val="99"/>
                <w:sz w:val="24"/>
              </w:rPr>
              <w:t>st</w:t>
            </w:r>
            <w:r>
              <w:rPr>
                <w:b/>
                <w:color w:val="212121"/>
                <w:spacing w:val="-96"/>
                <w:sz w:val="24"/>
              </w:rPr>
              <w:t>r</w:t>
            </w:r>
            <w:r>
              <w:rPr>
                <w:color w:val="212121"/>
                <w:spacing w:val="-6"/>
                <w:w w:val="99"/>
                <w:position w:val="-11"/>
                <w:sz w:val="20"/>
              </w:rPr>
              <w:t>5</w:t>
            </w:r>
            <w:r>
              <w:rPr>
                <w:b/>
                <w:color w:val="212121"/>
                <w:spacing w:val="-100"/>
                <w:sz w:val="24"/>
              </w:rPr>
              <w:t>e</w:t>
            </w:r>
            <w:r>
              <w:rPr>
                <w:color w:val="212121"/>
                <w:spacing w:val="-1"/>
                <w:w w:val="99"/>
                <w:position w:val="-11"/>
                <w:sz w:val="20"/>
              </w:rPr>
              <w:t>9</w:t>
            </w:r>
            <w:r>
              <w:rPr>
                <w:b/>
                <w:color w:val="212121"/>
                <w:spacing w:val="-132"/>
                <w:w w:val="99"/>
                <w:sz w:val="24"/>
              </w:rPr>
              <w:t>n</w:t>
            </w:r>
            <w:r>
              <w:rPr>
                <w:color w:val="212121"/>
                <w:spacing w:val="1"/>
                <w:w w:val="99"/>
                <w:position w:val="-11"/>
                <w:sz w:val="20"/>
              </w:rPr>
              <w:t>2</w:t>
            </w:r>
            <w:r>
              <w:rPr>
                <w:color w:val="212121"/>
                <w:spacing w:val="-19"/>
                <w:w w:val="99"/>
                <w:position w:val="-11"/>
                <w:sz w:val="20"/>
              </w:rPr>
              <w:t>.</w:t>
            </w:r>
            <w:r>
              <w:rPr>
                <w:b/>
                <w:color w:val="212121"/>
                <w:spacing w:val="-102"/>
                <w:sz w:val="24"/>
              </w:rPr>
              <w:t>g</w:t>
            </w:r>
            <w:r>
              <w:rPr>
                <w:color w:val="212121"/>
                <w:spacing w:val="-2"/>
                <w:w w:val="99"/>
                <w:position w:val="-11"/>
                <w:sz w:val="20"/>
              </w:rPr>
              <w:t>5</w:t>
            </w:r>
            <w:r>
              <w:rPr>
                <w:color w:val="212121"/>
                <w:spacing w:val="-97"/>
                <w:w w:val="99"/>
                <w:position w:val="-11"/>
                <w:sz w:val="20"/>
              </w:rPr>
              <w:t>1</w:t>
            </w:r>
            <w:r>
              <w:rPr>
                <w:b/>
                <w:color w:val="212121"/>
                <w:w w:val="99"/>
                <w:sz w:val="24"/>
              </w:rPr>
              <w:t>th</w:t>
            </w:r>
            <w:r>
              <w:rPr>
                <w:b/>
                <w:color w:val="212121"/>
                <w:sz w:val="24"/>
              </w:rPr>
              <w:t> </w:t>
            </w:r>
            <w:r>
              <w:rPr>
                <w:b/>
                <w:color w:val="212121"/>
                <w:spacing w:val="-3"/>
                <w:sz w:val="24"/>
              </w:rPr>
              <w:t>t</w:t>
            </w:r>
            <w:r>
              <w:rPr>
                <w:b/>
                <w:color w:val="212121"/>
                <w:spacing w:val="-5"/>
                <w:sz w:val="24"/>
              </w:rPr>
              <w:t>e</w:t>
            </w:r>
            <w:r>
              <w:rPr>
                <w:b/>
                <w:color w:val="212121"/>
                <w:spacing w:val="-3"/>
                <w:w w:val="99"/>
                <w:sz w:val="24"/>
              </w:rPr>
              <w:t>st</w:t>
            </w:r>
          </w:p>
        </w:tc>
        <w:tc>
          <w:tcPr>
            <w:tcW w:w="1836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73"/>
              <w:ind w:left="614"/>
              <w:rPr>
                <w:sz w:val="20"/>
              </w:rPr>
            </w:pPr>
            <w:r>
              <w:rPr>
                <w:sz w:val="20"/>
              </w:rPr>
              <w:t>9.44</w:t>
            </w:r>
          </w:p>
        </w:tc>
        <w:tc>
          <w:tcPr>
            <w:tcW w:w="2063" w:type="dxa"/>
            <w:tcBorders>
              <w:bottom w:val="single" w:sz="24" w:space="0" w:color="000000"/>
            </w:tcBorders>
          </w:tcPr>
          <w:p>
            <w:pPr>
              <w:pStyle w:val="TableParagraph"/>
              <w:spacing w:before="73"/>
              <w:ind w:left="757" w:right="720"/>
              <w:jc w:val="center"/>
              <w:rPr>
                <w:sz w:val="20"/>
              </w:rPr>
            </w:pPr>
            <w:r>
              <w:rPr>
                <w:sz w:val="20"/>
              </w:rPr>
              <w:t>Passed</w:t>
            </w:r>
          </w:p>
        </w:tc>
      </w:tr>
      <w:tr>
        <w:trPr>
          <w:trHeight w:val="342" w:hRule="atLeast"/>
        </w:trPr>
        <w:tc>
          <w:tcPr>
            <w:tcW w:w="228" w:type="dxa"/>
            <w:tcBorders>
              <w:top w:val="single" w:sz="2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  <w:tcBorders>
              <w:top w:val="single" w:sz="24" w:space="0" w:color="000000"/>
            </w:tcBorders>
          </w:tcPr>
          <w:p>
            <w:pPr>
              <w:pStyle w:val="TableParagraph"/>
              <w:spacing w:before="66"/>
              <w:ind w:left="122"/>
              <w:rPr>
                <w:sz w:val="20"/>
              </w:rPr>
            </w:pPr>
            <w:r>
              <w:rPr>
                <w:color w:val="212121"/>
                <w:sz w:val="20"/>
              </w:rPr>
              <w:t>15</w:t>
            </w:r>
          </w:p>
        </w:tc>
        <w:tc>
          <w:tcPr>
            <w:tcW w:w="775" w:type="dxa"/>
            <w:tcBorders>
              <w:top w:val="single" w:sz="24" w:space="0" w:color="000000"/>
            </w:tcBorders>
          </w:tcPr>
          <w:p>
            <w:pPr>
              <w:pStyle w:val="TableParagraph"/>
              <w:spacing w:before="66"/>
              <w:ind w:left="215"/>
              <w:rPr>
                <w:sz w:val="20"/>
              </w:rPr>
            </w:pPr>
            <w:r>
              <w:rPr>
                <w:w w:val="99"/>
                <w:sz w:val="20"/>
              </w:rPr>
              <w:t>O</w:t>
            </w:r>
          </w:p>
        </w:tc>
        <w:tc>
          <w:tcPr>
            <w:tcW w:w="1481" w:type="dxa"/>
            <w:tcBorders>
              <w:top w:val="single" w:sz="24" w:space="0" w:color="000000"/>
            </w:tcBorders>
          </w:tcPr>
          <w:p>
            <w:pPr>
              <w:pStyle w:val="TableParagraph"/>
              <w:spacing w:before="66"/>
              <w:ind w:left="375"/>
              <w:rPr>
                <w:sz w:val="20"/>
              </w:rPr>
            </w:pPr>
            <w:r>
              <w:rPr>
                <w:color w:val="212121"/>
                <w:sz w:val="20"/>
              </w:rPr>
              <w:t>696.21</w:t>
            </w:r>
          </w:p>
        </w:tc>
        <w:tc>
          <w:tcPr>
            <w:tcW w:w="1719" w:type="dxa"/>
            <w:tcBorders>
              <w:top w:val="single" w:sz="24" w:space="0" w:color="000000"/>
            </w:tcBorders>
          </w:tcPr>
          <w:p>
            <w:pPr>
              <w:pStyle w:val="TableParagraph"/>
              <w:spacing w:before="66"/>
              <w:ind w:left="27" w:right="69"/>
              <w:jc w:val="center"/>
              <w:rPr>
                <w:sz w:val="20"/>
              </w:rPr>
            </w:pPr>
            <w:r>
              <w:rPr>
                <w:color w:val="212121"/>
                <w:sz w:val="20"/>
              </w:rPr>
              <w:t>430.33</w:t>
            </w:r>
          </w:p>
        </w:tc>
        <w:tc>
          <w:tcPr>
            <w:tcW w:w="1836" w:type="dxa"/>
            <w:tcBorders>
              <w:top w:val="single" w:sz="24" w:space="0" w:color="000000"/>
            </w:tcBorders>
          </w:tcPr>
          <w:p>
            <w:pPr>
              <w:pStyle w:val="TableParagraph"/>
              <w:spacing w:before="66"/>
              <w:ind w:left="614"/>
              <w:rPr>
                <w:sz w:val="20"/>
              </w:rPr>
            </w:pPr>
            <w:r>
              <w:rPr>
                <w:sz w:val="20"/>
              </w:rPr>
              <w:t>16.70</w:t>
            </w:r>
          </w:p>
        </w:tc>
        <w:tc>
          <w:tcPr>
            <w:tcW w:w="2063" w:type="dxa"/>
            <w:tcBorders>
              <w:top w:val="single" w:sz="24" w:space="0" w:color="000000"/>
            </w:tcBorders>
          </w:tcPr>
          <w:p>
            <w:pPr>
              <w:pStyle w:val="TableParagraph"/>
              <w:spacing w:before="66"/>
              <w:ind w:left="715" w:right="720"/>
              <w:jc w:val="center"/>
              <w:rPr>
                <w:sz w:val="20"/>
              </w:rPr>
            </w:pPr>
            <w:r>
              <w:rPr>
                <w:sz w:val="20"/>
              </w:rPr>
              <w:t>Failed</w:t>
            </w:r>
          </w:p>
        </w:tc>
      </w:tr>
      <w:tr>
        <w:trPr>
          <w:trHeight w:val="314" w:hRule="atLeast"/>
        </w:trPr>
        <w:tc>
          <w:tcPr>
            <w:tcW w:w="2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</w:tcPr>
          <w:p>
            <w:pPr>
              <w:pStyle w:val="TableParagraph"/>
              <w:spacing w:before="37"/>
              <w:ind w:left="122"/>
              <w:rPr>
                <w:sz w:val="20"/>
              </w:rPr>
            </w:pPr>
            <w:r>
              <w:rPr>
                <w:color w:val="212121"/>
                <w:sz w:val="20"/>
              </w:rPr>
              <w:t>16</w:t>
            </w:r>
          </w:p>
        </w:tc>
        <w:tc>
          <w:tcPr>
            <w:tcW w:w="775" w:type="dxa"/>
          </w:tcPr>
          <w:p>
            <w:pPr>
              <w:pStyle w:val="TableParagraph"/>
              <w:spacing w:before="37"/>
              <w:ind w:left="215"/>
              <w:rPr>
                <w:sz w:val="20"/>
              </w:rPr>
            </w:pPr>
            <w:r>
              <w:rPr>
                <w:color w:val="212121"/>
                <w:w w:val="99"/>
                <w:sz w:val="20"/>
              </w:rPr>
              <w:t>P</w:t>
            </w:r>
          </w:p>
        </w:tc>
        <w:tc>
          <w:tcPr>
            <w:tcW w:w="1481" w:type="dxa"/>
          </w:tcPr>
          <w:p>
            <w:pPr>
              <w:pStyle w:val="TableParagraph"/>
              <w:spacing w:before="37"/>
              <w:ind w:left="375"/>
              <w:rPr>
                <w:sz w:val="20"/>
              </w:rPr>
            </w:pPr>
            <w:r>
              <w:rPr>
                <w:sz w:val="20"/>
              </w:rPr>
              <w:t>613.36</w:t>
            </w:r>
          </w:p>
        </w:tc>
        <w:tc>
          <w:tcPr>
            <w:tcW w:w="1719" w:type="dxa"/>
          </w:tcPr>
          <w:p>
            <w:pPr>
              <w:pStyle w:val="TableParagraph"/>
              <w:spacing w:before="37"/>
              <w:ind w:left="27" w:right="69"/>
              <w:jc w:val="center"/>
              <w:rPr>
                <w:sz w:val="20"/>
              </w:rPr>
            </w:pPr>
            <w:r>
              <w:rPr>
                <w:sz w:val="20"/>
              </w:rPr>
              <w:t>500.54</w:t>
            </w:r>
          </w:p>
        </w:tc>
        <w:tc>
          <w:tcPr>
            <w:tcW w:w="1836" w:type="dxa"/>
          </w:tcPr>
          <w:p>
            <w:pPr>
              <w:pStyle w:val="TableParagraph"/>
              <w:spacing w:before="37"/>
              <w:ind w:left="614"/>
              <w:rPr>
                <w:sz w:val="20"/>
              </w:rPr>
            </w:pPr>
            <w:r>
              <w:rPr>
                <w:sz w:val="20"/>
              </w:rPr>
              <w:t>11.67</w:t>
            </w:r>
          </w:p>
        </w:tc>
        <w:tc>
          <w:tcPr>
            <w:tcW w:w="2063" w:type="dxa"/>
          </w:tcPr>
          <w:p>
            <w:pPr>
              <w:pStyle w:val="TableParagraph"/>
              <w:spacing w:before="37"/>
              <w:ind w:left="757" w:right="720"/>
              <w:jc w:val="center"/>
              <w:rPr>
                <w:sz w:val="20"/>
              </w:rPr>
            </w:pPr>
            <w:r>
              <w:rPr>
                <w:sz w:val="20"/>
              </w:rPr>
              <w:t>Passed</w:t>
            </w:r>
          </w:p>
        </w:tc>
      </w:tr>
      <w:tr>
        <w:trPr>
          <w:trHeight w:val="335" w:hRule="atLeast"/>
        </w:trPr>
        <w:tc>
          <w:tcPr>
            <w:tcW w:w="2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</w:tcPr>
          <w:p>
            <w:pPr>
              <w:pStyle w:val="TableParagraph"/>
              <w:spacing w:before="37"/>
              <w:ind w:left="122"/>
              <w:rPr>
                <w:sz w:val="20"/>
              </w:rPr>
            </w:pPr>
            <w:r>
              <w:rPr>
                <w:color w:val="212121"/>
                <w:sz w:val="20"/>
              </w:rPr>
              <w:t>17</w:t>
            </w:r>
          </w:p>
        </w:tc>
        <w:tc>
          <w:tcPr>
            <w:tcW w:w="775" w:type="dxa"/>
          </w:tcPr>
          <w:p>
            <w:pPr>
              <w:pStyle w:val="TableParagraph"/>
              <w:spacing w:before="37"/>
              <w:ind w:left="215"/>
              <w:rPr>
                <w:sz w:val="20"/>
              </w:rPr>
            </w:pPr>
            <w:r>
              <w:rPr>
                <w:color w:val="212121"/>
                <w:w w:val="99"/>
                <w:sz w:val="20"/>
              </w:rPr>
              <w:t>Q</w:t>
            </w:r>
          </w:p>
        </w:tc>
        <w:tc>
          <w:tcPr>
            <w:tcW w:w="1481" w:type="dxa"/>
          </w:tcPr>
          <w:p>
            <w:pPr>
              <w:pStyle w:val="TableParagraph"/>
              <w:spacing w:before="37"/>
              <w:ind w:left="375"/>
              <w:rPr>
                <w:sz w:val="20"/>
              </w:rPr>
            </w:pPr>
            <w:r>
              <w:rPr>
                <w:sz w:val="20"/>
              </w:rPr>
              <w:t>804.27</w:t>
            </w:r>
          </w:p>
        </w:tc>
        <w:tc>
          <w:tcPr>
            <w:tcW w:w="1719" w:type="dxa"/>
          </w:tcPr>
          <w:p>
            <w:pPr>
              <w:pStyle w:val="TableParagraph"/>
              <w:spacing w:before="37"/>
              <w:ind w:left="27" w:right="69"/>
              <w:jc w:val="center"/>
              <w:rPr>
                <w:sz w:val="20"/>
              </w:rPr>
            </w:pPr>
            <w:r>
              <w:rPr>
                <w:sz w:val="20"/>
              </w:rPr>
              <w:t>707.88</w:t>
            </w:r>
          </w:p>
        </w:tc>
        <w:tc>
          <w:tcPr>
            <w:tcW w:w="1836" w:type="dxa"/>
          </w:tcPr>
          <w:p>
            <w:pPr>
              <w:pStyle w:val="TableParagraph"/>
              <w:spacing w:before="37"/>
              <w:ind w:left="614"/>
              <w:rPr>
                <w:sz w:val="20"/>
              </w:rPr>
            </w:pPr>
            <w:r>
              <w:rPr>
                <w:sz w:val="20"/>
              </w:rPr>
              <w:t>9.43</w:t>
            </w:r>
          </w:p>
        </w:tc>
        <w:tc>
          <w:tcPr>
            <w:tcW w:w="2063" w:type="dxa"/>
          </w:tcPr>
          <w:p>
            <w:pPr>
              <w:pStyle w:val="TableParagraph"/>
              <w:spacing w:before="81"/>
              <w:ind w:left="757" w:right="720"/>
              <w:jc w:val="center"/>
              <w:rPr>
                <w:sz w:val="20"/>
              </w:rPr>
            </w:pPr>
            <w:r>
              <w:rPr>
                <w:sz w:val="20"/>
              </w:rPr>
              <w:t>Passed</w:t>
            </w:r>
          </w:p>
        </w:tc>
      </w:tr>
      <w:tr>
        <w:trPr>
          <w:trHeight w:val="294" w:hRule="atLeast"/>
        </w:trPr>
        <w:tc>
          <w:tcPr>
            <w:tcW w:w="2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</w:tcPr>
          <w:p>
            <w:pPr>
              <w:pStyle w:val="TableParagraph"/>
              <w:spacing w:before="16"/>
              <w:ind w:left="122"/>
              <w:rPr>
                <w:sz w:val="20"/>
              </w:rPr>
            </w:pPr>
            <w:r>
              <w:rPr>
                <w:color w:val="212121"/>
                <w:sz w:val="20"/>
              </w:rPr>
              <w:t>18</w:t>
            </w:r>
          </w:p>
        </w:tc>
        <w:tc>
          <w:tcPr>
            <w:tcW w:w="775" w:type="dxa"/>
          </w:tcPr>
          <w:p>
            <w:pPr>
              <w:pStyle w:val="TableParagraph"/>
              <w:spacing w:before="16"/>
              <w:ind w:left="215"/>
              <w:rPr>
                <w:sz w:val="20"/>
              </w:rPr>
            </w:pPr>
            <w:r>
              <w:rPr>
                <w:color w:val="212121"/>
                <w:w w:val="99"/>
                <w:sz w:val="20"/>
              </w:rPr>
              <w:t>R</w:t>
            </w:r>
          </w:p>
        </w:tc>
        <w:tc>
          <w:tcPr>
            <w:tcW w:w="1481" w:type="dxa"/>
          </w:tcPr>
          <w:p>
            <w:pPr>
              <w:pStyle w:val="TableParagraph"/>
              <w:spacing w:before="16"/>
              <w:ind w:left="375"/>
              <w:rPr>
                <w:sz w:val="20"/>
              </w:rPr>
            </w:pPr>
            <w:r>
              <w:rPr>
                <w:sz w:val="20"/>
              </w:rPr>
              <w:t>625.97</w:t>
            </w:r>
          </w:p>
        </w:tc>
        <w:tc>
          <w:tcPr>
            <w:tcW w:w="1719" w:type="dxa"/>
          </w:tcPr>
          <w:p>
            <w:pPr>
              <w:pStyle w:val="TableParagraph"/>
              <w:spacing w:before="16"/>
              <w:ind w:left="27" w:right="69"/>
              <w:jc w:val="center"/>
              <w:rPr>
                <w:sz w:val="20"/>
              </w:rPr>
            </w:pPr>
            <w:r>
              <w:rPr>
                <w:sz w:val="20"/>
              </w:rPr>
              <w:t>397.29</w:t>
            </w:r>
          </w:p>
        </w:tc>
        <w:tc>
          <w:tcPr>
            <w:tcW w:w="1836" w:type="dxa"/>
          </w:tcPr>
          <w:p>
            <w:pPr>
              <w:pStyle w:val="TableParagraph"/>
              <w:spacing w:before="16"/>
              <w:ind w:left="614"/>
              <w:rPr>
                <w:sz w:val="20"/>
              </w:rPr>
            </w:pPr>
            <w:r>
              <w:rPr>
                <w:sz w:val="20"/>
              </w:rPr>
              <w:t>19.10</w:t>
            </w:r>
          </w:p>
        </w:tc>
        <w:tc>
          <w:tcPr>
            <w:tcW w:w="2063" w:type="dxa"/>
          </w:tcPr>
          <w:p>
            <w:pPr>
              <w:pStyle w:val="TableParagraph"/>
              <w:spacing w:before="16"/>
              <w:ind w:left="715" w:right="720"/>
              <w:jc w:val="center"/>
              <w:rPr>
                <w:sz w:val="20"/>
              </w:rPr>
            </w:pPr>
            <w:r>
              <w:rPr>
                <w:sz w:val="20"/>
              </w:rPr>
              <w:t>Failed</w:t>
            </w:r>
          </w:p>
        </w:tc>
      </w:tr>
      <w:tr>
        <w:trPr>
          <w:trHeight w:val="315" w:hRule="atLeast"/>
        </w:trPr>
        <w:tc>
          <w:tcPr>
            <w:tcW w:w="2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</w:tcPr>
          <w:p>
            <w:pPr>
              <w:pStyle w:val="TableParagraph"/>
              <w:spacing w:before="39"/>
              <w:ind w:left="122"/>
              <w:rPr>
                <w:sz w:val="20"/>
              </w:rPr>
            </w:pPr>
            <w:r>
              <w:rPr>
                <w:color w:val="212121"/>
                <w:sz w:val="20"/>
              </w:rPr>
              <w:t>19</w:t>
            </w:r>
          </w:p>
        </w:tc>
        <w:tc>
          <w:tcPr>
            <w:tcW w:w="775" w:type="dxa"/>
          </w:tcPr>
          <w:p>
            <w:pPr>
              <w:pStyle w:val="TableParagraph"/>
              <w:spacing w:before="39"/>
              <w:ind w:left="215"/>
              <w:rPr>
                <w:sz w:val="20"/>
              </w:rPr>
            </w:pPr>
            <w:r>
              <w:rPr>
                <w:color w:val="212121"/>
                <w:w w:val="99"/>
                <w:sz w:val="20"/>
              </w:rPr>
              <w:t>S</w:t>
            </w:r>
          </w:p>
        </w:tc>
        <w:tc>
          <w:tcPr>
            <w:tcW w:w="1481" w:type="dxa"/>
          </w:tcPr>
          <w:p>
            <w:pPr>
              <w:pStyle w:val="TableParagraph"/>
              <w:spacing w:before="39"/>
              <w:ind w:left="375"/>
              <w:rPr>
                <w:sz w:val="20"/>
              </w:rPr>
            </w:pPr>
            <w:r>
              <w:rPr>
                <w:sz w:val="20"/>
              </w:rPr>
              <w:t>575.12</w:t>
            </w:r>
          </w:p>
        </w:tc>
        <w:tc>
          <w:tcPr>
            <w:tcW w:w="1719" w:type="dxa"/>
          </w:tcPr>
          <w:p>
            <w:pPr>
              <w:pStyle w:val="TableParagraph"/>
              <w:spacing w:before="39"/>
              <w:ind w:left="27" w:right="69"/>
              <w:jc w:val="center"/>
              <w:rPr>
                <w:sz w:val="20"/>
              </w:rPr>
            </w:pPr>
            <w:r>
              <w:rPr>
                <w:sz w:val="20"/>
              </w:rPr>
              <w:t>435.57</w:t>
            </w:r>
          </w:p>
        </w:tc>
        <w:tc>
          <w:tcPr>
            <w:tcW w:w="1836" w:type="dxa"/>
          </w:tcPr>
          <w:p>
            <w:pPr>
              <w:pStyle w:val="TableParagraph"/>
              <w:spacing w:before="39"/>
              <w:ind w:left="614"/>
              <w:rPr>
                <w:sz w:val="20"/>
              </w:rPr>
            </w:pPr>
            <w:r>
              <w:rPr>
                <w:sz w:val="20"/>
              </w:rPr>
              <w:t>11.67</w:t>
            </w:r>
          </w:p>
        </w:tc>
        <w:tc>
          <w:tcPr>
            <w:tcW w:w="2063" w:type="dxa"/>
          </w:tcPr>
          <w:p>
            <w:pPr>
              <w:pStyle w:val="TableParagraph"/>
              <w:spacing w:before="39"/>
              <w:ind w:left="715" w:right="720"/>
              <w:jc w:val="center"/>
              <w:rPr>
                <w:sz w:val="20"/>
              </w:rPr>
            </w:pPr>
            <w:r>
              <w:rPr>
                <w:sz w:val="20"/>
              </w:rPr>
              <w:t>Failed</w:t>
            </w:r>
          </w:p>
        </w:tc>
      </w:tr>
      <w:tr>
        <w:trPr>
          <w:trHeight w:val="314" w:hRule="atLeast"/>
        </w:trPr>
        <w:tc>
          <w:tcPr>
            <w:tcW w:w="2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</w:tcPr>
          <w:p>
            <w:pPr>
              <w:pStyle w:val="TableParagraph"/>
              <w:spacing w:before="37"/>
              <w:ind w:left="122"/>
              <w:rPr>
                <w:sz w:val="20"/>
              </w:rPr>
            </w:pPr>
            <w:r>
              <w:rPr>
                <w:color w:val="212121"/>
                <w:sz w:val="20"/>
              </w:rPr>
              <w:t>20</w:t>
            </w:r>
          </w:p>
        </w:tc>
        <w:tc>
          <w:tcPr>
            <w:tcW w:w="775" w:type="dxa"/>
          </w:tcPr>
          <w:p>
            <w:pPr>
              <w:pStyle w:val="TableParagraph"/>
              <w:spacing w:before="37"/>
              <w:ind w:left="215"/>
              <w:rPr>
                <w:sz w:val="20"/>
              </w:rPr>
            </w:pPr>
            <w:r>
              <w:rPr>
                <w:color w:val="212121"/>
                <w:w w:val="99"/>
                <w:sz w:val="20"/>
              </w:rPr>
              <w:t>T</w:t>
            </w:r>
          </w:p>
        </w:tc>
        <w:tc>
          <w:tcPr>
            <w:tcW w:w="1481" w:type="dxa"/>
          </w:tcPr>
          <w:p>
            <w:pPr>
              <w:pStyle w:val="TableParagraph"/>
              <w:spacing w:before="37"/>
              <w:ind w:left="375"/>
              <w:rPr>
                <w:sz w:val="20"/>
              </w:rPr>
            </w:pPr>
            <w:r>
              <w:rPr>
                <w:color w:val="212121"/>
                <w:sz w:val="20"/>
              </w:rPr>
              <w:t>630.40</w:t>
            </w:r>
          </w:p>
        </w:tc>
        <w:tc>
          <w:tcPr>
            <w:tcW w:w="1719" w:type="dxa"/>
          </w:tcPr>
          <w:p>
            <w:pPr>
              <w:pStyle w:val="TableParagraph"/>
              <w:spacing w:before="37"/>
              <w:ind w:left="27" w:right="69"/>
              <w:jc w:val="center"/>
              <w:rPr>
                <w:sz w:val="20"/>
              </w:rPr>
            </w:pPr>
            <w:r>
              <w:rPr>
                <w:color w:val="212121"/>
                <w:sz w:val="20"/>
              </w:rPr>
              <w:t>440.57</w:t>
            </w:r>
          </w:p>
        </w:tc>
        <w:tc>
          <w:tcPr>
            <w:tcW w:w="1836" w:type="dxa"/>
          </w:tcPr>
          <w:p>
            <w:pPr>
              <w:pStyle w:val="TableParagraph"/>
              <w:spacing w:before="37"/>
              <w:ind w:left="614"/>
              <w:rPr>
                <w:sz w:val="20"/>
              </w:rPr>
            </w:pPr>
            <w:r>
              <w:rPr>
                <w:sz w:val="20"/>
              </w:rPr>
              <w:t>19.22</w:t>
            </w:r>
          </w:p>
        </w:tc>
        <w:tc>
          <w:tcPr>
            <w:tcW w:w="2063" w:type="dxa"/>
          </w:tcPr>
          <w:p>
            <w:pPr>
              <w:pStyle w:val="TableParagraph"/>
              <w:spacing w:before="37"/>
              <w:ind w:left="715" w:right="720"/>
              <w:jc w:val="center"/>
              <w:rPr>
                <w:sz w:val="20"/>
              </w:rPr>
            </w:pPr>
            <w:r>
              <w:rPr>
                <w:sz w:val="20"/>
              </w:rPr>
              <w:t>Failed</w:t>
            </w:r>
          </w:p>
        </w:tc>
      </w:tr>
      <w:tr>
        <w:trPr>
          <w:trHeight w:val="314" w:hRule="atLeast"/>
        </w:trPr>
        <w:tc>
          <w:tcPr>
            <w:tcW w:w="2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</w:tcPr>
          <w:p>
            <w:pPr>
              <w:pStyle w:val="TableParagraph"/>
              <w:spacing w:before="37"/>
              <w:ind w:left="122"/>
              <w:rPr>
                <w:sz w:val="20"/>
              </w:rPr>
            </w:pPr>
            <w:r>
              <w:rPr>
                <w:color w:val="212121"/>
                <w:sz w:val="20"/>
              </w:rPr>
              <w:t>21</w:t>
            </w:r>
          </w:p>
        </w:tc>
        <w:tc>
          <w:tcPr>
            <w:tcW w:w="775" w:type="dxa"/>
          </w:tcPr>
          <w:p>
            <w:pPr>
              <w:pStyle w:val="TableParagraph"/>
              <w:spacing w:before="37"/>
              <w:ind w:left="215"/>
              <w:rPr>
                <w:sz w:val="20"/>
              </w:rPr>
            </w:pPr>
            <w:r>
              <w:rPr>
                <w:color w:val="212121"/>
                <w:w w:val="99"/>
                <w:sz w:val="20"/>
              </w:rPr>
              <w:t>U</w:t>
            </w:r>
          </w:p>
        </w:tc>
        <w:tc>
          <w:tcPr>
            <w:tcW w:w="1481" w:type="dxa"/>
          </w:tcPr>
          <w:p>
            <w:pPr>
              <w:pStyle w:val="TableParagraph"/>
              <w:spacing w:before="37"/>
              <w:ind w:left="375"/>
              <w:rPr>
                <w:sz w:val="20"/>
              </w:rPr>
            </w:pPr>
            <w:r>
              <w:rPr>
                <w:color w:val="212121"/>
                <w:sz w:val="20"/>
              </w:rPr>
              <w:t>659.16</w:t>
            </w:r>
          </w:p>
        </w:tc>
        <w:tc>
          <w:tcPr>
            <w:tcW w:w="1719" w:type="dxa"/>
          </w:tcPr>
          <w:p>
            <w:pPr>
              <w:pStyle w:val="TableParagraph"/>
              <w:spacing w:before="37"/>
              <w:ind w:left="27" w:right="69"/>
              <w:jc w:val="center"/>
              <w:rPr>
                <w:sz w:val="20"/>
              </w:rPr>
            </w:pPr>
            <w:r>
              <w:rPr>
                <w:color w:val="212121"/>
                <w:sz w:val="20"/>
              </w:rPr>
              <w:t>410.60</w:t>
            </w:r>
          </w:p>
        </w:tc>
        <w:tc>
          <w:tcPr>
            <w:tcW w:w="1836" w:type="dxa"/>
          </w:tcPr>
          <w:p>
            <w:pPr>
              <w:pStyle w:val="TableParagraph"/>
              <w:spacing w:before="37"/>
              <w:ind w:left="614"/>
              <w:rPr>
                <w:sz w:val="20"/>
              </w:rPr>
            </w:pPr>
            <w:r>
              <w:rPr>
                <w:sz w:val="20"/>
              </w:rPr>
              <w:t>15.30</w:t>
            </w:r>
          </w:p>
        </w:tc>
        <w:tc>
          <w:tcPr>
            <w:tcW w:w="2063" w:type="dxa"/>
          </w:tcPr>
          <w:p>
            <w:pPr>
              <w:pStyle w:val="TableParagraph"/>
              <w:spacing w:before="37"/>
              <w:ind w:left="715" w:right="720"/>
              <w:jc w:val="center"/>
              <w:rPr>
                <w:sz w:val="20"/>
              </w:rPr>
            </w:pPr>
            <w:r>
              <w:rPr>
                <w:sz w:val="20"/>
              </w:rPr>
              <w:t>Failed</w:t>
            </w:r>
          </w:p>
        </w:tc>
      </w:tr>
      <w:tr>
        <w:trPr>
          <w:trHeight w:val="315" w:hRule="atLeast"/>
        </w:trPr>
        <w:tc>
          <w:tcPr>
            <w:tcW w:w="2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</w:tcPr>
          <w:p>
            <w:pPr>
              <w:pStyle w:val="TableParagraph"/>
              <w:spacing w:before="37"/>
              <w:ind w:left="122"/>
              <w:rPr>
                <w:sz w:val="20"/>
              </w:rPr>
            </w:pPr>
            <w:r>
              <w:rPr>
                <w:color w:val="212121"/>
                <w:sz w:val="20"/>
              </w:rPr>
              <w:t>22</w:t>
            </w:r>
          </w:p>
        </w:tc>
        <w:tc>
          <w:tcPr>
            <w:tcW w:w="775" w:type="dxa"/>
          </w:tcPr>
          <w:p>
            <w:pPr>
              <w:pStyle w:val="TableParagraph"/>
              <w:spacing w:before="37"/>
              <w:ind w:left="215"/>
              <w:rPr>
                <w:sz w:val="20"/>
              </w:rPr>
            </w:pPr>
            <w:r>
              <w:rPr>
                <w:w w:val="99"/>
                <w:sz w:val="20"/>
              </w:rPr>
              <w:t>V</w:t>
            </w:r>
          </w:p>
        </w:tc>
        <w:tc>
          <w:tcPr>
            <w:tcW w:w="1481" w:type="dxa"/>
          </w:tcPr>
          <w:p>
            <w:pPr>
              <w:pStyle w:val="TableParagraph"/>
              <w:spacing w:before="37"/>
              <w:ind w:left="375"/>
              <w:rPr>
                <w:sz w:val="20"/>
              </w:rPr>
            </w:pPr>
            <w:r>
              <w:rPr>
                <w:sz w:val="20"/>
              </w:rPr>
              <w:t>772.51</w:t>
            </w:r>
          </w:p>
        </w:tc>
        <w:tc>
          <w:tcPr>
            <w:tcW w:w="1719" w:type="dxa"/>
          </w:tcPr>
          <w:p>
            <w:pPr>
              <w:pStyle w:val="TableParagraph"/>
              <w:spacing w:before="37"/>
              <w:ind w:left="27" w:right="69"/>
              <w:jc w:val="center"/>
              <w:rPr>
                <w:sz w:val="20"/>
              </w:rPr>
            </w:pPr>
            <w:r>
              <w:rPr>
                <w:sz w:val="20"/>
              </w:rPr>
              <w:t>426.77</w:t>
            </w:r>
          </w:p>
        </w:tc>
        <w:tc>
          <w:tcPr>
            <w:tcW w:w="1836" w:type="dxa"/>
          </w:tcPr>
          <w:p>
            <w:pPr>
              <w:pStyle w:val="TableParagraph"/>
              <w:spacing w:before="37"/>
              <w:ind w:left="614"/>
              <w:rPr>
                <w:sz w:val="20"/>
              </w:rPr>
            </w:pPr>
            <w:r>
              <w:rPr>
                <w:sz w:val="20"/>
              </w:rPr>
              <w:t>15.13</w:t>
            </w:r>
          </w:p>
        </w:tc>
        <w:tc>
          <w:tcPr>
            <w:tcW w:w="2063" w:type="dxa"/>
          </w:tcPr>
          <w:p>
            <w:pPr>
              <w:pStyle w:val="TableParagraph"/>
              <w:spacing w:before="37"/>
              <w:ind w:left="715" w:right="720"/>
              <w:jc w:val="center"/>
              <w:rPr>
                <w:sz w:val="20"/>
              </w:rPr>
            </w:pPr>
            <w:r>
              <w:rPr>
                <w:sz w:val="20"/>
              </w:rPr>
              <w:t>Failed</w:t>
            </w:r>
          </w:p>
        </w:tc>
      </w:tr>
      <w:tr>
        <w:trPr>
          <w:trHeight w:val="315" w:hRule="atLeast"/>
        </w:trPr>
        <w:tc>
          <w:tcPr>
            <w:tcW w:w="2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</w:tcPr>
          <w:p>
            <w:pPr>
              <w:pStyle w:val="TableParagraph"/>
              <w:spacing w:before="39"/>
              <w:ind w:left="122"/>
              <w:rPr>
                <w:sz w:val="20"/>
              </w:rPr>
            </w:pPr>
            <w:r>
              <w:rPr>
                <w:color w:val="212121"/>
                <w:sz w:val="20"/>
              </w:rPr>
              <w:t>23</w:t>
            </w:r>
          </w:p>
        </w:tc>
        <w:tc>
          <w:tcPr>
            <w:tcW w:w="775" w:type="dxa"/>
          </w:tcPr>
          <w:p>
            <w:pPr>
              <w:pStyle w:val="TableParagraph"/>
              <w:spacing w:before="39"/>
              <w:ind w:left="215"/>
              <w:rPr>
                <w:sz w:val="20"/>
              </w:rPr>
            </w:pPr>
            <w:r>
              <w:rPr>
                <w:color w:val="212121"/>
                <w:w w:val="99"/>
                <w:sz w:val="20"/>
              </w:rPr>
              <w:t>W</w:t>
            </w:r>
          </w:p>
        </w:tc>
        <w:tc>
          <w:tcPr>
            <w:tcW w:w="1481" w:type="dxa"/>
          </w:tcPr>
          <w:p>
            <w:pPr>
              <w:pStyle w:val="TableParagraph"/>
              <w:spacing w:before="39"/>
              <w:ind w:left="375"/>
              <w:rPr>
                <w:sz w:val="20"/>
              </w:rPr>
            </w:pPr>
            <w:r>
              <w:rPr>
                <w:sz w:val="20"/>
              </w:rPr>
              <w:t>634.61</w:t>
            </w:r>
          </w:p>
        </w:tc>
        <w:tc>
          <w:tcPr>
            <w:tcW w:w="1719" w:type="dxa"/>
          </w:tcPr>
          <w:p>
            <w:pPr>
              <w:pStyle w:val="TableParagraph"/>
              <w:spacing w:before="39"/>
              <w:ind w:left="27" w:right="69"/>
              <w:jc w:val="center"/>
              <w:rPr>
                <w:sz w:val="20"/>
              </w:rPr>
            </w:pPr>
            <w:r>
              <w:rPr>
                <w:sz w:val="20"/>
              </w:rPr>
              <w:t>453.64</w:t>
            </w:r>
          </w:p>
        </w:tc>
        <w:tc>
          <w:tcPr>
            <w:tcW w:w="1836" w:type="dxa"/>
          </w:tcPr>
          <w:p>
            <w:pPr>
              <w:pStyle w:val="TableParagraph"/>
              <w:spacing w:before="39"/>
              <w:ind w:left="614"/>
              <w:rPr>
                <w:sz w:val="20"/>
              </w:rPr>
            </w:pPr>
            <w:r>
              <w:rPr>
                <w:sz w:val="20"/>
              </w:rPr>
              <w:t>12.50</w:t>
            </w:r>
          </w:p>
        </w:tc>
        <w:tc>
          <w:tcPr>
            <w:tcW w:w="2063" w:type="dxa"/>
          </w:tcPr>
          <w:p>
            <w:pPr>
              <w:pStyle w:val="TableParagraph"/>
              <w:spacing w:before="39"/>
              <w:ind w:left="715" w:right="720"/>
              <w:jc w:val="center"/>
              <w:rPr>
                <w:sz w:val="20"/>
              </w:rPr>
            </w:pPr>
            <w:r>
              <w:rPr>
                <w:sz w:val="20"/>
              </w:rPr>
              <w:t>Failed</w:t>
            </w:r>
          </w:p>
        </w:tc>
      </w:tr>
      <w:tr>
        <w:trPr>
          <w:trHeight w:val="314" w:hRule="atLeast"/>
        </w:trPr>
        <w:tc>
          <w:tcPr>
            <w:tcW w:w="2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</w:tcPr>
          <w:p>
            <w:pPr>
              <w:pStyle w:val="TableParagraph"/>
              <w:spacing w:before="38"/>
              <w:ind w:left="122"/>
              <w:rPr>
                <w:sz w:val="20"/>
              </w:rPr>
            </w:pPr>
            <w:r>
              <w:rPr>
                <w:color w:val="212121"/>
                <w:sz w:val="20"/>
              </w:rPr>
              <w:t>24</w:t>
            </w:r>
          </w:p>
        </w:tc>
        <w:tc>
          <w:tcPr>
            <w:tcW w:w="775" w:type="dxa"/>
          </w:tcPr>
          <w:p>
            <w:pPr>
              <w:pStyle w:val="TableParagraph"/>
              <w:spacing w:before="38"/>
              <w:ind w:left="215"/>
              <w:rPr>
                <w:sz w:val="20"/>
              </w:rPr>
            </w:pPr>
            <w:r>
              <w:rPr>
                <w:color w:val="212121"/>
                <w:w w:val="99"/>
                <w:sz w:val="20"/>
              </w:rPr>
              <w:t>X</w:t>
            </w:r>
          </w:p>
        </w:tc>
        <w:tc>
          <w:tcPr>
            <w:tcW w:w="1481" w:type="dxa"/>
          </w:tcPr>
          <w:p>
            <w:pPr>
              <w:pStyle w:val="TableParagraph"/>
              <w:spacing w:before="38"/>
              <w:ind w:left="375"/>
              <w:rPr>
                <w:sz w:val="20"/>
              </w:rPr>
            </w:pPr>
            <w:r>
              <w:rPr>
                <w:color w:val="212121"/>
                <w:sz w:val="20"/>
              </w:rPr>
              <w:t>660.74</w:t>
            </w:r>
          </w:p>
        </w:tc>
        <w:tc>
          <w:tcPr>
            <w:tcW w:w="1719" w:type="dxa"/>
          </w:tcPr>
          <w:p>
            <w:pPr>
              <w:pStyle w:val="TableParagraph"/>
              <w:spacing w:before="38"/>
              <w:ind w:left="27" w:right="69"/>
              <w:jc w:val="center"/>
              <w:rPr>
                <w:sz w:val="20"/>
              </w:rPr>
            </w:pPr>
            <w:r>
              <w:rPr>
                <w:color w:val="212121"/>
                <w:sz w:val="20"/>
              </w:rPr>
              <w:t>447.15</w:t>
            </w:r>
          </w:p>
        </w:tc>
        <w:tc>
          <w:tcPr>
            <w:tcW w:w="1836" w:type="dxa"/>
          </w:tcPr>
          <w:p>
            <w:pPr>
              <w:pStyle w:val="TableParagraph"/>
              <w:spacing w:before="38"/>
              <w:ind w:left="614"/>
              <w:rPr>
                <w:sz w:val="20"/>
              </w:rPr>
            </w:pPr>
            <w:r>
              <w:rPr>
                <w:sz w:val="20"/>
              </w:rPr>
              <w:t>13.53</w:t>
            </w:r>
          </w:p>
        </w:tc>
        <w:tc>
          <w:tcPr>
            <w:tcW w:w="2063" w:type="dxa"/>
          </w:tcPr>
          <w:p>
            <w:pPr>
              <w:pStyle w:val="TableParagraph"/>
              <w:spacing w:before="38"/>
              <w:ind w:left="715" w:right="720"/>
              <w:jc w:val="center"/>
              <w:rPr>
                <w:sz w:val="20"/>
              </w:rPr>
            </w:pPr>
            <w:r>
              <w:rPr>
                <w:sz w:val="20"/>
              </w:rPr>
              <w:t>Failed</w:t>
            </w:r>
          </w:p>
        </w:tc>
      </w:tr>
      <w:tr>
        <w:trPr>
          <w:trHeight w:val="317" w:hRule="atLeast"/>
        </w:trPr>
        <w:tc>
          <w:tcPr>
            <w:tcW w:w="2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122"/>
              <w:rPr>
                <w:sz w:val="20"/>
              </w:rPr>
            </w:pPr>
            <w:r>
              <w:rPr>
                <w:color w:val="212121"/>
                <w:sz w:val="20"/>
              </w:rPr>
              <w:t>25</w:t>
            </w:r>
          </w:p>
        </w:tc>
        <w:tc>
          <w:tcPr>
            <w:tcW w:w="77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15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148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375"/>
              <w:rPr>
                <w:sz w:val="20"/>
              </w:rPr>
            </w:pPr>
            <w:r>
              <w:rPr>
                <w:sz w:val="20"/>
              </w:rPr>
              <w:t>630.81</w:t>
            </w:r>
          </w:p>
        </w:tc>
        <w:tc>
          <w:tcPr>
            <w:tcW w:w="171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27" w:right="69"/>
              <w:jc w:val="center"/>
              <w:rPr>
                <w:sz w:val="20"/>
              </w:rPr>
            </w:pPr>
            <w:r>
              <w:rPr>
                <w:sz w:val="20"/>
              </w:rPr>
              <w:t>402.15</w:t>
            </w:r>
          </w:p>
        </w:tc>
        <w:tc>
          <w:tcPr>
            <w:tcW w:w="183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614"/>
              <w:rPr>
                <w:sz w:val="20"/>
              </w:rPr>
            </w:pPr>
            <w:r>
              <w:rPr>
                <w:sz w:val="20"/>
              </w:rPr>
              <w:t>16.80</w:t>
            </w:r>
          </w:p>
        </w:tc>
        <w:tc>
          <w:tcPr>
            <w:tcW w:w="206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37"/>
              <w:ind w:left="715" w:right="720"/>
              <w:jc w:val="center"/>
              <w:rPr>
                <w:sz w:val="20"/>
              </w:rPr>
            </w:pPr>
            <w:r>
              <w:rPr>
                <w:sz w:val="20"/>
              </w:rPr>
              <w:t>Failed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  <w:r>
        <w:rPr/>
        <w:pict>
          <v:shape style="position:absolute;margin-left:156.600006pt;margin-top:14.454883pt;width:291.6pt;height:.1pt;mso-position-horizontal-relative:page;mso-position-vertical-relative:paragraph;z-index:-15725568;mso-wrap-distance-left:0;mso-wrap-distance-right:0" coordorigin="3132,289" coordsize="5832,0" path="m3132,289l8964,289e" filled="false" stroked="true" strokeweight=".72pt" strokecolor="#d9d9d9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0"/>
        </w:rPr>
      </w:pPr>
      <w:r>
        <w:rPr/>
        <w:pict>
          <v:rect style="position:absolute;margin-left:188.160004pt;margin-top:14.001719pt;width:4.560pt;height:4.560pt;mso-position-horizontal-relative:page;mso-position-vertical-relative:paragraph;z-index:-15725056;mso-wrap-distance-left:0;mso-wrap-distance-right:0" filled="true" fillcolor="#5b9bd4" stroked="false">
            <v:fill type="solid"/>
            <w10:wrap type="topAndBottom"/>
          </v:rect>
        </w:pict>
      </w:r>
      <w:r>
        <w:rPr/>
        <w:pict>
          <v:rect style="position:absolute;margin-left:334.799988pt;margin-top:14.001719pt;width:4.560pt;height:4.560pt;mso-position-horizontal-relative:page;mso-position-vertical-relative:paragraph;z-index:-15724544;mso-wrap-distance-left:0;mso-wrap-distance-right:0" filled="true" fillcolor="#ec7c30" stroked="false">
            <v:fill type="solid"/>
            <w10:wrap type="topAndBottom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</w:p>
    <w:p>
      <w:pPr>
        <w:pStyle w:val="BodyText"/>
        <w:spacing w:before="90"/>
        <w:ind w:left="1263"/>
      </w:pPr>
      <w:r>
        <w:rPr/>
        <w:pict>
          <v:group style="position:absolute;margin-left:98.879997pt;margin-top:-241.16687pt;width:360.75pt;height:217.8pt;mso-position-horizontal-relative:page;mso-position-vertical-relative:paragraph;z-index:-19685888" coordorigin="1978,-4823" coordsize="7215,4356">
            <v:shape style="position:absolute;left:3132;top:-2952;width:5832;height:912" coordorigin="3132,-2951" coordsize="5832,912" path="m3132,-2039l8964,-2039m3132,-2344l8964,-2344m3132,-2647l8964,-2647m3132,-2951l8964,-2951e" filled="false" stroked="true" strokeweight=".72pt" strokecolor="#d9d9d9">
              <v:path arrowok="t"/>
              <v:stroke dashstyle="solid"/>
            </v:shape>
            <v:rect style="position:absolute;left:3189;top:-3033;width:53;height:1299" filled="true" fillcolor="#5b9bd4" stroked="false">
              <v:fill type="solid"/>
            </v:rect>
            <v:line style="position:absolute" from="3132,-3256" to="8964,-3256" stroked="true" strokeweight=".72pt" strokecolor="#d9d9d9">
              <v:stroke dashstyle="solid"/>
            </v:line>
            <v:shape style="position:absolute;left:3422;top:-3257;width:519;height:1522" coordorigin="3422,-3256" coordsize="519,1522" path="m3475,-3254l3422,-3254,3422,-1735,3475,-1735,3475,-3254xm3708,-3256l3655,-3256,3655,-1735,3708,-1735,3708,-3256xm3941,-3177l3888,-3177,3888,-1735,3941,-1735,3941,-3177xe" filled="true" fillcolor="#5b9bd4" stroked="false">
              <v:path arrowok="t"/>
              <v:fill type="solid"/>
            </v:shape>
            <v:line style="position:absolute" from="3132,-3559" to="8964,-3559" stroked="true" strokeweight=".72pt" strokecolor="#d9d9d9">
              <v:stroke dashstyle="solid"/>
            </v:line>
            <v:shape style="position:absolute;left:4123;top:-3499;width:2619;height:1764" coordorigin="4123,-3499" coordsize="2619,1764" path="m4176,-3499l4123,-3499,4123,-1735,4176,-1735,4176,-3499xm4409,-3271l4356,-3271,4356,-1735,4409,-1735,4409,-3271xm4642,-3364l4589,-3364,4589,-1735,4642,-1735,4642,-3364xm4874,-3033l4822,-3033,4822,-1735,4874,-1735,4874,-3033xm5107,-3179l5057,-3179,5057,-1735,5107,-1735,5107,-3179xm5342,-2992l5290,-2992,5290,-1735,5342,-1735,5342,-2992xm5575,-2875l5522,-2875,5522,-1735,5575,-1735,5575,-2875xm5808,-3074l5755,-3074,5755,-1735,5808,-1735,5808,-3074xm6041,-3033l5988,-3033,5988,-1735,6041,-1735,6041,-3033xm6274,-3095l6223,-3095,6223,-1735,6274,-1735,6274,-3095xm6509,-3043l6456,-3043,6456,-1735,6509,-1735,6509,-3043xm6742,-3079l6689,-3079,6689,-1735,6742,-1735,6742,-3079xe" filled="true" fillcolor="#5b9bd4" stroked="false">
              <v:path arrowok="t"/>
              <v:fill type="solid"/>
            </v:shape>
            <v:line style="position:absolute" from="3132,-3863" to="8964,-3863" stroked="true" strokeweight=".72pt" strokecolor="#d9d9d9">
              <v:stroke dashstyle="solid"/>
            </v:line>
            <v:shape style="position:absolute;left:6921;top:-3888;width:1920;height:2153" coordorigin="6922,-3887" coordsize="1920,2153" path="m6974,-3887l6922,-3887,6922,-1735,6974,-1735,6974,-3887xm7207,-2944l7157,-2944,7157,-1735,7207,-1735,7207,-2944xm7442,-3059l7390,-3059,7390,-1735,7442,-1735,7442,-3059xm7675,-3093l7622,-3093,7622,-1735,7675,-1735,7675,-3093xm7908,-2983l7855,-2983,7855,-1735,7908,-1735,7908,-2983xm8141,-3033l8088,-3033,8088,-1735,8141,-1735,8141,-3033xm8374,-3115l8323,-3115,8323,-1735,8374,-1735,8374,-3115xm8609,-3537l8556,-3537,8556,-1735,8609,-1735,8609,-3537xm8842,-2959l8789,-2959,8789,-1735,8842,-1735,8842,-2959xe" filled="true" fillcolor="#5b9bd4" stroked="false">
              <v:path arrowok="t"/>
              <v:fill type="solid"/>
            </v:shape>
            <v:shape style="position:absolute;left:3256;top:-3134;width:5652;height:1400" coordorigin="3257,-3134" coordsize="5652,1400" path="m3307,-3134l3257,-3134,3257,-1735,3307,-1735,3307,-3134xm3542,-3134l3490,-3134,3490,-1735,3542,-1735,3542,-3134xm3775,-3134l3722,-3134,3722,-1735,3775,-1735,3775,-3134xm4008,-3134l3955,-3134,3955,-1735,4008,-1735,4008,-3134xm4241,-3134l4188,-3134,4188,-1735,4241,-1735,4241,-3134xm4474,-3134l4423,-3134,4423,-1735,4474,-1735,4474,-3134xm4709,-3134l4656,-3134,4656,-1735,4709,-1735,4709,-3134xm4942,-3134l4889,-3134,4889,-1735,4942,-1735,4942,-3134xm5174,-3134l5122,-3134,5122,-1735,5174,-1735,5174,-3134xm5407,-3134l5354,-3134,5354,-1735,5407,-1735,5407,-3134xm5640,-3134l5590,-3134,5590,-1735,5640,-1735,5640,-3134xm5875,-3134l5822,-3134,5822,-1735,5875,-1735,5875,-3134xm6108,-3134l6055,-3134,6055,-1735,6108,-1735,6108,-3134xm6341,-3134l6288,-3134,6288,-1735,6341,-1735,6341,-3134xm6574,-3134l6523,-3134,6523,-1735,6574,-1735,6574,-3134xm6809,-3134l6756,-3134,6756,-1735,6809,-1735,6809,-3134xm7042,-3134l6989,-3134,6989,-1735,7042,-1735,7042,-3134xm7274,-3134l7222,-3134,7222,-1735,7274,-1735,7274,-3134xm7507,-3134l7454,-3134,7454,-1735,7507,-1735,7507,-3134xm7740,-3134l7690,-3134,7690,-1735,7740,-1735,7740,-3134xm7975,-3134l7922,-3134,7922,-1735,7975,-1735,7975,-3134xm8208,-3134l8155,-3134,8155,-1735,8208,-1735,8208,-3134xm8441,-3134l8388,-3134,8388,-1735,8441,-1735,8441,-3134xm8674,-3134l8623,-3134,8623,-1735,8674,-1735,8674,-3134xm8909,-3134l8856,-3134,8856,-1735,8909,-1735,8909,-3134xe" filled="true" fillcolor="#ec7c30" stroked="false">
              <v:path arrowok="t"/>
              <v:fill type="solid"/>
            </v:shape>
            <v:line style="position:absolute" from="3132,-1735" to="8964,-1735" stroked="true" strokeweight=".72pt" strokecolor="#d9d9d9">
              <v:stroke dashstyle="solid"/>
            </v:line>
            <v:shape style="position:absolute;left:1984;top:-4817;width:7200;height:4342" type="#_x0000_t202" filled="false" stroked="true" strokeweight=".72pt" strokecolor="#d9d9d9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0" w:right="6196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800</w:t>
                    </w:r>
                  </w:p>
                  <w:p>
                    <w:pPr>
                      <w:spacing w:before="97"/>
                      <w:ind w:left="0" w:right="6196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700</w:t>
                    </w:r>
                  </w:p>
                  <w:p>
                    <w:pPr>
                      <w:spacing w:before="97"/>
                      <w:ind w:left="0" w:right="6196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600</w:t>
                    </w:r>
                  </w:p>
                  <w:p>
                    <w:pPr>
                      <w:spacing w:before="98"/>
                      <w:ind w:left="0" w:right="6196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500</w:t>
                    </w:r>
                  </w:p>
                  <w:p>
                    <w:pPr>
                      <w:spacing w:before="97"/>
                      <w:ind w:left="0" w:right="6196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400</w:t>
                    </w:r>
                  </w:p>
                  <w:p>
                    <w:pPr>
                      <w:spacing w:before="97"/>
                      <w:ind w:left="0" w:right="6196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300</w:t>
                    </w:r>
                  </w:p>
                  <w:p>
                    <w:pPr>
                      <w:spacing w:before="97"/>
                      <w:ind w:left="0" w:right="6196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200</w:t>
                    </w:r>
                  </w:p>
                  <w:p>
                    <w:pPr>
                      <w:spacing w:before="97"/>
                      <w:ind w:left="0" w:right="6196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100</w:t>
                    </w:r>
                  </w:p>
                  <w:p>
                    <w:pPr>
                      <w:spacing w:before="97"/>
                      <w:ind w:left="0" w:right="6197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  <w:p>
                    <w:pPr>
                      <w:spacing w:line="175" w:lineRule="exact" w:before="5"/>
                      <w:ind w:left="930" w:right="0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A</w:t>
                    </w:r>
                    <w:r>
                      <w:rPr>
                        <w:color w:val="585858"/>
                        <w:spacing w:val="6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B</w:t>
                    </w:r>
                    <w:r>
                      <w:rPr>
                        <w:color w:val="585858"/>
                        <w:spacing w:val="68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C</w:t>
                    </w:r>
                    <w:r>
                      <w:rPr>
                        <w:color w:val="585858"/>
                        <w:spacing w:val="6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D</w:t>
                    </w:r>
                    <w:r>
                      <w:rPr>
                        <w:color w:val="585858"/>
                        <w:spacing w:val="68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E</w:t>
                    </w:r>
                    <w:r>
                      <w:rPr>
                        <w:color w:val="585858"/>
                        <w:spacing w:val="8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F</w:t>
                    </w:r>
                    <w:r>
                      <w:rPr>
                        <w:color w:val="585858"/>
                        <w:spacing w:val="7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G</w:t>
                    </w:r>
                    <w:r>
                      <w:rPr>
                        <w:color w:val="585858"/>
                        <w:spacing w:val="58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H</w:t>
                    </w:r>
                    <w:r>
                      <w:rPr>
                        <w:color w:val="585858"/>
                        <w:spacing w:val="49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I  </w:t>
                    </w:r>
                    <w:r>
                      <w:rPr>
                        <w:color w:val="585858"/>
                        <w:spacing w:val="3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J</w:t>
                    </w:r>
                    <w:r>
                      <w:rPr>
                        <w:color w:val="585858"/>
                        <w:spacing w:val="88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K</w:t>
                    </w:r>
                    <w:r>
                      <w:rPr>
                        <w:color w:val="585858"/>
                        <w:spacing w:val="68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L</w:t>
                    </w:r>
                    <w:r>
                      <w:rPr>
                        <w:color w:val="585858"/>
                        <w:spacing w:val="5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M</w:t>
                    </w:r>
                    <w:r>
                      <w:rPr>
                        <w:color w:val="585858"/>
                        <w:spacing w:val="4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N</w:t>
                    </w:r>
                    <w:r>
                      <w:rPr>
                        <w:color w:val="585858"/>
                        <w:spacing w:val="58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O</w:t>
                    </w:r>
                    <w:r>
                      <w:rPr>
                        <w:color w:val="585858"/>
                        <w:spacing w:val="7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P</w:t>
                    </w:r>
                    <w:r>
                      <w:rPr>
                        <w:color w:val="585858"/>
                        <w:spacing w:val="7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Q</w:t>
                    </w:r>
                    <w:r>
                      <w:rPr>
                        <w:color w:val="585858"/>
                        <w:spacing w:val="6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R</w:t>
                    </w:r>
                    <w:r>
                      <w:rPr>
                        <w:color w:val="585858"/>
                        <w:spacing w:val="78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S</w:t>
                    </w:r>
                    <w:r>
                      <w:rPr>
                        <w:color w:val="585858"/>
                        <w:spacing w:val="8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T</w:t>
                    </w:r>
                    <w:r>
                      <w:rPr>
                        <w:color w:val="585858"/>
                        <w:spacing w:val="68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U</w:t>
                    </w:r>
                    <w:r>
                      <w:rPr>
                        <w:color w:val="585858"/>
                        <w:spacing w:val="58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V</w:t>
                    </w:r>
                    <w:r>
                      <w:rPr>
                        <w:color w:val="585858"/>
                        <w:spacing w:val="38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W</w:t>
                    </w:r>
                    <w:r>
                      <w:rPr>
                        <w:color w:val="585858"/>
                        <w:spacing w:val="38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X</w:t>
                    </w:r>
                    <w:r>
                      <w:rPr>
                        <w:color w:val="585858"/>
                        <w:spacing w:val="58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Y</w:t>
                    </w:r>
                  </w:p>
                  <w:p>
                    <w:pPr>
                      <w:spacing w:line="175" w:lineRule="exact" w:before="0"/>
                      <w:ind w:left="486" w:right="0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Steel</w:t>
                    </w:r>
                    <w:r>
                      <w:rPr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Plant</w:t>
                    </w:r>
                  </w:p>
                  <w:p>
                    <w:pPr>
                      <w:tabs>
                        <w:tab w:pos="3878" w:val="left" w:leader="none"/>
                      </w:tabs>
                      <w:spacing w:before="126"/>
                      <w:ind w:left="946" w:right="0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Average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Yield</w:t>
                    </w:r>
                    <w:r>
                      <w:rPr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Strength</w:t>
                    </w:r>
                    <w:r>
                      <w:rPr>
                        <w:color w:val="585858"/>
                        <w:spacing w:val="43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(N/mm2)</w:t>
                      <w:tab/>
                      <w:t>Standard</w:t>
                    </w:r>
                    <w:r>
                      <w:rPr>
                        <w:color w:val="585858"/>
                        <w:spacing w:val="42"/>
                        <w:sz w:val="18"/>
                      </w:rPr>
                      <w:t> </w:t>
                    </w:r>
                    <w:r>
                      <w:rPr>
                        <w:color w:val="585858"/>
                        <w:sz w:val="18"/>
                      </w:rPr>
                      <w:t>(N/mm2)</w:t>
                    </w:r>
                  </w:p>
                  <w:p>
                    <w:pPr>
                      <w:spacing w:before="130"/>
                      <w:ind w:left="864" w:right="0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color w:val="585858"/>
                        <w:spacing w:val="-1"/>
                        <w:w w:val="105"/>
                        <w:sz w:val="21"/>
                      </w:rPr>
                      <w:t>Graph</w:t>
                    </w:r>
                    <w:r>
                      <w:rPr>
                        <w:color w:val="585858"/>
                        <w:spacing w:val="-12"/>
                        <w:w w:val="105"/>
                        <w:sz w:val="21"/>
                      </w:rPr>
                      <w:t> </w:t>
                    </w:r>
                    <w:r>
                      <w:rPr>
                        <w:color w:val="585858"/>
                        <w:spacing w:val="-1"/>
                        <w:w w:val="105"/>
                        <w:sz w:val="21"/>
                      </w:rPr>
                      <w:t>of</w:t>
                    </w:r>
                    <w:r>
                      <w:rPr>
                        <w:color w:val="585858"/>
                        <w:spacing w:val="-10"/>
                        <w:w w:val="105"/>
                        <w:sz w:val="21"/>
                      </w:rPr>
                      <w:t> </w:t>
                    </w:r>
                    <w:r>
                      <w:rPr>
                        <w:color w:val="585858"/>
                        <w:spacing w:val="-1"/>
                        <w:w w:val="105"/>
                        <w:sz w:val="21"/>
                      </w:rPr>
                      <w:t>Average</w:t>
                    </w:r>
                    <w:r>
                      <w:rPr>
                        <w:color w:val="585858"/>
                        <w:spacing w:val="-9"/>
                        <w:w w:val="105"/>
                        <w:sz w:val="21"/>
                      </w:rPr>
                      <w:t> </w:t>
                    </w:r>
                    <w:r>
                      <w:rPr>
                        <w:color w:val="585858"/>
                        <w:spacing w:val="-1"/>
                        <w:w w:val="105"/>
                        <w:sz w:val="21"/>
                      </w:rPr>
                      <w:t>Yeild</w:t>
                    </w:r>
                    <w:r>
                      <w:rPr>
                        <w:color w:val="585858"/>
                        <w:spacing w:val="-10"/>
                        <w:w w:val="105"/>
                        <w:sz w:val="21"/>
                      </w:rPr>
                      <w:t> </w:t>
                    </w:r>
                    <w:r>
                      <w:rPr>
                        <w:color w:val="585858"/>
                        <w:spacing w:val="-1"/>
                        <w:w w:val="105"/>
                        <w:sz w:val="21"/>
                      </w:rPr>
                      <w:t>Strength</w:t>
                    </w:r>
                    <w:r>
                      <w:rPr>
                        <w:color w:val="585858"/>
                        <w:spacing w:val="-10"/>
                        <w:w w:val="105"/>
                        <w:sz w:val="21"/>
                      </w:rPr>
                      <w:t> </w:t>
                    </w:r>
                    <w:r>
                      <w:rPr>
                        <w:color w:val="585858"/>
                        <w:spacing w:val="-1"/>
                        <w:w w:val="105"/>
                        <w:sz w:val="21"/>
                      </w:rPr>
                      <w:t>against</w:t>
                    </w:r>
                    <w:r>
                      <w:rPr>
                        <w:color w:val="585858"/>
                        <w:spacing w:val="-9"/>
                        <w:w w:val="105"/>
                        <w:sz w:val="21"/>
                      </w:rPr>
                      <w:t> </w:t>
                    </w:r>
                    <w:r>
                      <w:rPr>
                        <w:color w:val="585858"/>
                        <w:spacing w:val="-1"/>
                        <w:w w:val="105"/>
                        <w:sz w:val="21"/>
                      </w:rPr>
                      <w:t>BSS:Standard</w:t>
                    </w:r>
                    <w:r>
                      <w:rPr>
                        <w:color w:val="585858"/>
                        <w:spacing w:val="-11"/>
                        <w:w w:val="105"/>
                        <w:sz w:val="21"/>
                      </w:rPr>
                      <w:t> </w:t>
                    </w:r>
                    <w:r>
                      <w:rPr>
                        <w:color w:val="585858"/>
                        <w:w w:val="105"/>
                        <w:sz w:val="21"/>
                      </w:rPr>
                      <w:t>(N/mm</w:t>
                    </w:r>
                    <w:r>
                      <w:rPr>
                        <w:color w:val="585858"/>
                        <w:w w:val="105"/>
                        <w:position w:val="6"/>
                        <w:sz w:val="14"/>
                      </w:rPr>
                      <w:t>2</w:t>
                    </w:r>
                    <w:r>
                      <w:rPr>
                        <w:color w:val="585858"/>
                        <w:w w:val="105"/>
                        <w:sz w:val="21"/>
                      </w:rPr>
                      <w:t>)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Figure:</w:t>
      </w:r>
      <w:r>
        <w:rPr>
          <w:spacing w:val="-1"/>
        </w:rPr>
        <w:t> </w:t>
      </w:r>
      <w:r>
        <w:rPr/>
        <w:t>4.1:</w:t>
      </w:r>
      <w:r>
        <w:rPr>
          <w:spacing w:val="-1"/>
        </w:rPr>
        <w:t> </w:t>
      </w:r>
      <w:r>
        <w:rPr/>
        <w:t>showing</w:t>
      </w:r>
      <w:r>
        <w:rPr>
          <w:spacing w:val="-4"/>
        </w:rPr>
        <w:t> </w:t>
      </w:r>
      <w:r>
        <w:rPr/>
        <w:t>an</w:t>
      </w:r>
      <w:r>
        <w:rPr>
          <w:spacing w:val="1"/>
        </w:rPr>
        <w:t> </w:t>
      </w:r>
      <w:r>
        <w:rPr/>
        <w:t>average Yield</w:t>
      </w:r>
      <w:r>
        <w:rPr>
          <w:spacing w:val="-1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steel</w:t>
      </w:r>
      <w:r>
        <w:rPr>
          <w:spacing w:val="-1"/>
        </w:rPr>
        <w:t> </w:t>
      </w:r>
      <w:r>
        <w:rPr/>
        <w:t>plants</w:t>
      </w:r>
      <w:r>
        <w:rPr>
          <w:spacing w:val="-1"/>
        </w:rPr>
        <w:t> </w:t>
      </w:r>
      <w:r>
        <w:rPr/>
        <w:t>against</w:t>
      </w:r>
      <w:r>
        <w:rPr>
          <w:spacing w:val="-1"/>
        </w:rPr>
        <w:t> </w:t>
      </w:r>
      <w:r>
        <w:rPr/>
        <w:t>BSS</w:t>
      </w:r>
    </w:p>
    <w:p>
      <w:pPr>
        <w:pStyle w:val="BodyText"/>
        <w:spacing w:before="19"/>
        <w:ind w:left="363"/>
      </w:pPr>
      <w:r>
        <w:rPr/>
        <w:t>standard</w:t>
      </w:r>
    </w:p>
    <w:p>
      <w:pPr>
        <w:pStyle w:val="BodyText"/>
        <w:spacing w:line="480" w:lineRule="auto" w:before="181"/>
        <w:ind w:left="1071" w:right="878"/>
        <w:jc w:val="both"/>
      </w:pPr>
      <w:r>
        <w:rPr/>
        <w:t>The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mild</w:t>
      </w:r>
      <w:r>
        <w:rPr>
          <w:spacing w:val="1"/>
        </w:rPr>
        <w:t> </w:t>
      </w:r>
      <w:r>
        <w:rPr/>
        <w:t>steel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possessed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ASTM</w:t>
      </w:r>
      <w:r>
        <w:rPr>
          <w:spacing w:val="1"/>
        </w:rPr>
        <w:t> </w:t>
      </w:r>
      <w:r>
        <w:rPr/>
        <w:t>standard is 415 (N/mm</w:t>
      </w:r>
      <w:r>
        <w:rPr>
          <w:vertAlign w:val="superscript"/>
        </w:rPr>
        <w:t>2</w:t>
      </w:r>
      <w:r>
        <w:rPr>
          <w:vertAlign w:val="baseline"/>
        </w:rPr>
        <w:t>), for BSS 4449 standard, the value of yield strength is 500</w:t>
      </w:r>
      <w:r>
        <w:rPr>
          <w:spacing w:val="-57"/>
          <w:vertAlign w:val="baseline"/>
        </w:rPr>
        <w:t> </w:t>
      </w:r>
      <w:r>
        <w:rPr>
          <w:vertAlign w:val="baseline"/>
        </w:rPr>
        <w:t>(N/mm</w:t>
      </w:r>
      <w:r>
        <w:rPr>
          <w:vertAlign w:val="superscript"/>
        </w:rPr>
        <w:t>2</w:t>
      </w:r>
      <w:r>
        <w:rPr>
          <w:vertAlign w:val="baseline"/>
        </w:rPr>
        <w:t>).</w:t>
      </w:r>
    </w:p>
    <w:p>
      <w:pPr>
        <w:pStyle w:val="BodyText"/>
        <w:spacing w:line="480" w:lineRule="auto" w:before="161"/>
        <w:ind w:left="646" w:right="879"/>
        <w:jc w:val="both"/>
      </w:pPr>
      <w:r>
        <w:rPr/>
        <w:t>In this study, due to the fact that Nigeria has been recording mild steel material failure</w:t>
      </w:r>
      <w:r>
        <w:rPr>
          <w:spacing w:val="1"/>
        </w:rPr>
        <w:t> </w:t>
      </w:r>
      <w:r>
        <w:rPr/>
        <w:t>in</w:t>
      </w:r>
      <w:r>
        <w:rPr>
          <w:spacing w:val="18"/>
        </w:rPr>
        <w:t> </w:t>
      </w:r>
      <w:r>
        <w:rPr/>
        <w:t>engineering</w:t>
      </w:r>
      <w:r>
        <w:rPr>
          <w:spacing w:val="15"/>
        </w:rPr>
        <w:t> </w:t>
      </w:r>
      <w:r>
        <w:rPr/>
        <w:t>application</w:t>
      </w:r>
      <w:r>
        <w:rPr>
          <w:spacing w:val="17"/>
        </w:rPr>
        <w:t> </w:t>
      </w:r>
      <w:r>
        <w:rPr/>
        <w:t>every</w:t>
      </w:r>
      <w:r>
        <w:rPr>
          <w:spacing w:val="14"/>
        </w:rPr>
        <w:t> </w:t>
      </w:r>
      <w:r>
        <w:rPr/>
        <w:t>day,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author</w:t>
      </w:r>
      <w:r>
        <w:rPr>
          <w:spacing w:val="21"/>
        </w:rPr>
        <w:t> </w:t>
      </w:r>
      <w:r>
        <w:rPr/>
        <w:t>decided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use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British</w:t>
      </w:r>
      <w:r>
        <w:rPr>
          <w:spacing w:val="17"/>
        </w:rPr>
        <w:t> </w:t>
      </w:r>
      <w:r>
        <w:rPr/>
        <w:t>BSS</w:t>
      </w:r>
      <w:r>
        <w:rPr>
          <w:spacing w:val="19"/>
        </w:rPr>
        <w:t> </w:t>
      </w:r>
      <w:r>
        <w:rPr/>
        <w:t>4449</w:t>
      </w:r>
    </w:p>
    <w:p>
      <w:pPr>
        <w:spacing w:after="0" w:line="480" w:lineRule="auto"/>
        <w:jc w:val="both"/>
        <w:sectPr>
          <w:pgSz w:w="11910" w:h="16840"/>
          <w:pgMar w:header="0" w:footer="1003" w:top="260" w:bottom="1200" w:left="1480" w:right="540"/>
        </w:sectPr>
      </w:pPr>
    </w:p>
    <w:p>
      <w:pPr>
        <w:pStyle w:val="BodyText"/>
        <w:spacing w:line="480" w:lineRule="auto" w:before="72"/>
        <w:ind w:left="646" w:right="879"/>
        <w:jc w:val="both"/>
      </w:pPr>
      <w:r>
        <w:rPr/>
        <w:t>standard as a bench mark to assess the strength of the steel that are produced for</w:t>
      </w:r>
      <w:r>
        <w:rPr>
          <w:spacing w:val="1"/>
        </w:rPr>
        <w:t> </w:t>
      </w:r>
      <w:r>
        <w:rPr/>
        <w:t>engineering application in Nigeria, due to its highest value of</w:t>
      </w:r>
      <w:r>
        <w:rPr>
          <w:spacing w:val="60"/>
        </w:rPr>
        <w:t> </w:t>
      </w:r>
      <w:r>
        <w:rPr/>
        <w:t>yield strength standard</w:t>
      </w:r>
      <w:r>
        <w:rPr>
          <w:spacing w:val="1"/>
        </w:rPr>
        <w:t> </w:t>
      </w:r>
      <w:r>
        <w:rPr/>
        <w:t>as it was established by (Odusote</w:t>
      </w:r>
      <w:r>
        <w:rPr>
          <w:spacing w:val="60"/>
        </w:rPr>
        <w:t> </w:t>
      </w:r>
      <w:r>
        <w:rPr>
          <w:i/>
        </w:rPr>
        <w:t>et al</w:t>
      </w:r>
      <w:r>
        <w:rPr/>
        <w:t>. 2019). The result of the ultimate tensile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in table 2 reveals that out of twenty (25) steel plants from which samples of</w:t>
      </w:r>
      <w:r>
        <w:rPr>
          <w:spacing w:val="1"/>
        </w:rPr>
        <w:t> </w:t>
      </w:r>
      <w:r>
        <w:rPr/>
        <w:t>12mm steel rod was tested, only nine (9) steel plants B, C, F, G, I, M, Q, T and X were</w:t>
      </w:r>
      <w:r>
        <w:rPr>
          <w:spacing w:val="-57"/>
        </w:rPr>
        <w:t> </w:t>
      </w:r>
      <w:r>
        <w:rPr/>
        <w:t>able to produced steel rod of 12mm in accordance with the British standard. The</w:t>
      </w:r>
      <w:r>
        <w:rPr>
          <w:spacing w:val="1"/>
        </w:rPr>
        <w:t> </w:t>
      </w:r>
      <w:r>
        <w:rPr/>
        <w:t>majority of the sixteen (16) steel plants A, D, E, H, J, K, L, N, O, P, R, S, U, V, W and</w:t>
      </w:r>
      <w:r>
        <w:rPr>
          <w:spacing w:val="-57"/>
        </w:rPr>
        <w:t> </w:t>
      </w:r>
      <w:r>
        <w:rPr/>
        <w:t>Y produced</w:t>
      </w:r>
      <w:r>
        <w:rPr>
          <w:spacing w:val="1"/>
        </w:rPr>
        <w:t> </w:t>
      </w:r>
      <w:r>
        <w:rPr/>
        <w:t>steel below British</w:t>
      </w:r>
      <w:r>
        <w:rPr>
          <w:spacing w:val="1"/>
        </w:rPr>
        <w:t> </w:t>
      </w:r>
      <w:r>
        <w:rPr/>
        <w:t>standard, contrary to what Odusote et al.,</w:t>
      </w:r>
      <w:r>
        <w:rPr>
          <w:spacing w:val="1"/>
        </w:rPr>
        <w:t> </w:t>
      </w:r>
      <w:r>
        <w:rPr/>
        <w:t>(2019), has</w:t>
      </w:r>
      <w:r>
        <w:rPr>
          <w:spacing w:val="-57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steel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12mm</w:t>
      </w:r>
      <w:r>
        <w:rPr>
          <w:spacing w:val="1"/>
        </w:rPr>
        <w:t> </w:t>
      </w:r>
      <w:r>
        <w:rPr/>
        <w:t>met</w:t>
      </w:r>
      <w:r>
        <w:rPr>
          <w:spacing w:val="60"/>
        </w:rPr>
        <w:t> </w:t>
      </w:r>
      <w:r>
        <w:rPr/>
        <w:t>standard.</w:t>
      </w:r>
      <w:r>
        <w:rPr>
          <w:spacing w:val="1"/>
        </w:rPr>
        <w:t> </w:t>
      </w:r>
      <w:r>
        <w:rPr/>
        <w:t>Although, the reasons for their affirmation is not farfetched, asides BSS 4449 standard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judgement was also</w:t>
      </w:r>
      <w:r>
        <w:rPr>
          <w:spacing w:val="2"/>
        </w:rPr>
        <w:t> </w:t>
      </w:r>
      <w:r>
        <w:rPr/>
        <w:t>based on</w:t>
      </w:r>
      <w:r>
        <w:rPr>
          <w:spacing w:val="-1"/>
        </w:rPr>
        <w:t> </w:t>
      </w:r>
      <w:r>
        <w:rPr/>
        <w:t>ASTM and NIS</w:t>
      </w:r>
      <w:r>
        <w:rPr>
          <w:spacing w:val="3"/>
        </w:rPr>
        <w:t> </w:t>
      </w:r>
      <w:r>
        <w:rPr/>
        <w:t>standard.</w:t>
      </w:r>
    </w:p>
    <w:p>
      <w:pPr>
        <w:pStyle w:val="Heading1"/>
        <w:numPr>
          <w:ilvl w:val="1"/>
          <w:numId w:val="11"/>
        </w:numPr>
        <w:tabs>
          <w:tab w:pos="1007" w:val="left" w:leader="none"/>
        </w:tabs>
        <w:spacing w:line="240" w:lineRule="auto" w:before="164" w:after="0"/>
        <w:ind w:left="1006" w:right="0" w:hanging="361"/>
        <w:jc w:val="both"/>
      </w:pPr>
      <w:r>
        <w:rPr/>
        <w:t>Hardness</w:t>
      </w:r>
      <w:r>
        <w:rPr>
          <w:spacing w:val="-2"/>
        </w:rPr>
        <w:t> </w:t>
      </w:r>
      <w:r>
        <w:rPr/>
        <w:t>value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steel</w:t>
      </w:r>
      <w:r>
        <w:rPr>
          <w:spacing w:val="1"/>
        </w:rPr>
        <w:t> </w:t>
      </w:r>
      <w:r>
        <w:rPr/>
        <w:t>produced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each</w:t>
      </w:r>
      <w:r>
        <w:rPr>
          <w:spacing w:val="-2"/>
        </w:rPr>
        <w:t> </w:t>
      </w:r>
      <w:r>
        <w:rPr/>
        <w:t>steel</w:t>
      </w:r>
      <w:r>
        <w:rPr>
          <w:spacing w:val="-1"/>
        </w:rPr>
        <w:t> </w:t>
      </w:r>
      <w:r>
        <w:rPr/>
        <w:t>plants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EDS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/>
        <w:ind w:left="646" w:right="880"/>
        <w:jc w:val="both"/>
      </w:pPr>
      <w:r>
        <w:rPr/>
        <w:t>Based on the result of the elemental composition of each steel plants from steel plant</w:t>
      </w:r>
      <w:r>
        <w:rPr>
          <w:spacing w:val="1"/>
        </w:rPr>
        <w:t> </w:t>
      </w:r>
      <w:r>
        <w:rPr/>
        <w:t>A-Y,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carbon</w:t>
      </w:r>
      <w:r>
        <w:rPr>
          <w:spacing w:val="-1"/>
        </w:rPr>
        <w:t> </w:t>
      </w:r>
      <w:r>
        <w:rPr/>
        <w:t>contents</w:t>
      </w:r>
      <w:r>
        <w:rPr>
          <w:spacing w:val="-1"/>
        </w:rPr>
        <w:t> </w:t>
      </w:r>
      <w:r>
        <w:rPr/>
        <w:t>presents in each</w:t>
      </w:r>
      <w:r>
        <w:rPr>
          <w:spacing w:val="1"/>
        </w:rPr>
        <w:t> </w:t>
      </w:r>
      <w:r>
        <w:rPr/>
        <w:t>steel plants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presented in</w:t>
      </w:r>
      <w:r>
        <w:rPr>
          <w:spacing w:val="-1"/>
        </w:rPr>
        <w:t> </w:t>
      </w:r>
      <w:r>
        <w:rPr/>
        <w:t>table</w:t>
      </w:r>
      <w:r>
        <w:rPr>
          <w:spacing w:val="1"/>
        </w:rPr>
        <w:t> </w:t>
      </w:r>
      <w:r>
        <w:rPr/>
        <w:t>4.3.</w:t>
      </w:r>
    </w:p>
    <w:p>
      <w:pPr>
        <w:pStyle w:val="Heading1"/>
        <w:spacing w:line="480" w:lineRule="auto" w:before="166"/>
        <w:ind w:left="788" w:right="874"/>
        <w:jc w:val="left"/>
      </w:pPr>
      <w:r>
        <w:rPr/>
        <w:t>Table:</w:t>
      </w:r>
      <w:r>
        <w:rPr>
          <w:spacing w:val="33"/>
        </w:rPr>
        <w:t> </w:t>
      </w:r>
      <w:r>
        <w:rPr/>
        <w:t>4.3</w:t>
      </w:r>
      <w:r>
        <w:rPr>
          <w:spacing w:val="36"/>
        </w:rPr>
        <w:t> </w:t>
      </w:r>
      <w:r>
        <w:rPr/>
        <w:t>a:</w:t>
      </w:r>
      <w:r>
        <w:rPr>
          <w:spacing w:val="35"/>
        </w:rPr>
        <w:t> </w:t>
      </w:r>
      <w:r>
        <w:rPr/>
        <w:t>Carbon</w:t>
      </w:r>
      <w:r>
        <w:rPr>
          <w:spacing w:val="35"/>
        </w:rPr>
        <w:t> </w:t>
      </w:r>
      <w:r>
        <w:rPr/>
        <w:t>content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steel</w:t>
      </w:r>
      <w:r>
        <w:rPr>
          <w:spacing w:val="36"/>
        </w:rPr>
        <w:t> </w:t>
      </w:r>
      <w:r>
        <w:rPr/>
        <w:t>produced</w:t>
      </w:r>
      <w:r>
        <w:rPr>
          <w:spacing w:val="35"/>
        </w:rPr>
        <w:t> </w:t>
      </w:r>
      <w:r>
        <w:rPr/>
        <w:t>from</w:t>
      </w:r>
      <w:r>
        <w:rPr>
          <w:spacing w:val="32"/>
        </w:rPr>
        <w:t> </w:t>
      </w:r>
      <w:r>
        <w:rPr/>
        <w:t>each</w:t>
      </w:r>
      <w:r>
        <w:rPr>
          <w:spacing w:val="35"/>
        </w:rPr>
        <w:t> </w:t>
      </w:r>
      <w:r>
        <w:rPr/>
        <w:t>steel</w:t>
      </w:r>
      <w:r>
        <w:rPr>
          <w:spacing w:val="36"/>
        </w:rPr>
        <w:t> </w:t>
      </w:r>
      <w:r>
        <w:rPr/>
        <w:t>plants</w:t>
      </w:r>
      <w:r>
        <w:rPr>
          <w:spacing w:val="34"/>
        </w:rPr>
        <w:t> </w:t>
      </w:r>
      <w:r>
        <w:rPr/>
        <w:t>by</w:t>
      </w:r>
      <w:r>
        <w:rPr>
          <w:spacing w:val="-57"/>
        </w:rPr>
        <w:t> </w:t>
      </w:r>
      <w:r>
        <w:rPr/>
        <w:t>EDS</w:t>
      </w:r>
    </w:p>
    <w:p>
      <w:pPr>
        <w:pStyle w:val="BodyText"/>
        <w:spacing w:before="1"/>
        <w:rPr>
          <w:b/>
          <w:sz w:val="14"/>
        </w:rPr>
      </w:pPr>
    </w:p>
    <w:tbl>
      <w:tblPr>
        <w:tblW w:w="0" w:type="auto"/>
        <w:jc w:val="left"/>
        <w:tblInd w:w="6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2"/>
        <w:gridCol w:w="1457"/>
        <w:gridCol w:w="1609"/>
        <w:gridCol w:w="1905"/>
      </w:tblGrid>
      <w:tr>
        <w:trPr>
          <w:trHeight w:val="1036" w:hRule="atLeast"/>
        </w:trPr>
        <w:tc>
          <w:tcPr>
            <w:tcW w:w="15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674"/>
              <w:rPr>
                <w:sz w:val="20"/>
              </w:rPr>
            </w:pPr>
            <w:r>
              <w:rPr>
                <w:sz w:val="20"/>
              </w:rPr>
              <w:t>S/N</w:t>
            </w:r>
          </w:p>
        </w:tc>
        <w:tc>
          <w:tcPr>
            <w:tcW w:w="14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588" w:right="371"/>
              <w:rPr>
                <w:sz w:val="20"/>
              </w:rPr>
            </w:pPr>
            <w:r>
              <w:rPr>
                <w:sz w:val="20"/>
              </w:rPr>
              <w:t>Steel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plants</w:t>
            </w:r>
          </w:p>
        </w:tc>
        <w:tc>
          <w:tcPr>
            <w:tcW w:w="16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391" w:right="609"/>
              <w:rPr>
                <w:sz w:val="20"/>
              </w:rPr>
            </w:pPr>
            <w:r>
              <w:rPr>
                <w:sz w:val="20"/>
              </w:rPr>
              <w:t>Carbon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content</w:t>
            </w:r>
          </w:p>
          <w:p>
            <w:pPr>
              <w:pStyle w:val="TableParagraph"/>
              <w:ind w:left="391"/>
              <w:rPr>
                <w:sz w:val="20"/>
              </w:rPr>
            </w:pPr>
            <w:r>
              <w:rPr>
                <w:sz w:val="20"/>
              </w:rPr>
              <w:t>(%wt.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C)</w:t>
            </w:r>
          </w:p>
        </w:tc>
        <w:tc>
          <w:tcPr>
            <w:tcW w:w="19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484"/>
              <w:rPr>
                <w:sz w:val="20"/>
              </w:rPr>
            </w:pPr>
            <w:r>
              <w:rPr>
                <w:sz w:val="20"/>
              </w:rPr>
              <w:t>Remarks</w:t>
            </w:r>
          </w:p>
        </w:tc>
      </w:tr>
      <w:tr>
        <w:trPr>
          <w:trHeight w:val="284" w:hRule="atLeast"/>
        </w:trPr>
        <w:tc>
          <w:tcPr>
            <w:tcW w:w="15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67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588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6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391"/>
              <w:rPr>
                <w:sz w:val="20"/>
              </w:rPr>
            </w:pPr>
            <w:r>
              <w:rPr>
                <w:sz w:val="20"/>
              </w:rPr>
              <w:t>0.14</w:t>
            </w:r>
          </w:p>
        </w:tc>
        <w:tc>
          <w:tcPr>
            <w:tcW w:w="19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3" w:lineRule="exact"/>
              <w:ind w:left="484"/>
              <w:rPr>
                <w:sz w:val="20"/>
              </w:rPr>
            </w:pPr>
            <w:r>
              <w:rPr>
                <w:sz w:val="20"/>
              </w:rPr>
              <w:t>Low</w:t>
            </w:r>
          </w:p>
        </w:tc>
      </w:tr>
      <w:tr>
        <w:trPr>
          <w:trHeight w:val="344" w:hRule="atLeast"/>
        </w:trPr>
        <w:tc>
          <w:tcPr>
            <w:tcW w:w="1572" w:type="dxa"/>
          </w:tcPr>
          <w:p>
            <w:pPr>
              <w:pStyle w:val="TableParagraph"/>
              <w:spacing w:before="52"/>
              <w:ind w:left="67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57" w:type="dxa"/>
          </w:tcPr>
          <w:p>
            <w:pPr>
              <w:pStyle w:val="TableParagraph"/>
              <w:spacing w:before="52"/>
              <w:ind w:left="588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609" w:type="dxa"/>
          </w:tcPr>
          <w:p>
            <w:pPr>
              <w:pStyle w:val="TableParagraph"/>
              <w:spacing w:before="52"/>
              <w:ind w:left="391"/>
              <w:rPr>
                <w:sz w:val="20"/>
              </w:rPr>
            </w:pPr>
            <w:r>
              <w:rPr>
                <w:sz w:val="20"/>
              </w:rPr>
              <w:t>0.72</w:t>
            </w:r>
          </w:p>
        </w:tc>
        <w:tc>
          <w:tcPr>
            <w:tcW w:w="1905" w:type="dxa"/>
          </w:tcPr>
          <w:p>
            <w:pPr>
              <w:pStyle w:val="TableParagraph"/>
              <w:spacing w:before="52"/>
              <w:ind w:left="484"/>
              <w:rPr>
                <w:sz w:val="20"/>
              </w:rPr>
            </w:pPr>
            <w:r>
              <w:rPr>
                <w:sz w:val="20"/>
              </w:rPr>
              <w:t>High</w:t>
            </w:r>
          </w:p>
        </w:tc>
      </w:tr>
      <w:tr>
        <w:trPr>
          <w:trHeight w:val="345" w:hRule="atLeast"/>
        </w:trPr>
        <w:tc>
          <w:tcPr>
            <w:tcW w:w="1572" w:type="dxa"/>
          </w:tcPr>
          <w:p>
            <w:pPr>
              <w:pStyle w:val="TableParagraph"/>
              <w:spacing w:before="53"/>
              <w:ind w:left="67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57" w:type="dxa"/>
          </w:tcPr>
          <w:p>
            <w:pPr>
              <w:pStyle w:val="TableParagraph"/>
              <w:spacing w:before="53"/>
              <w:ind w:left="588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1609" w:type="dxa"/>
          </w:tcPr>
          <w:p>
            <w:pPr>
              <w:pStyle w:val="TableParagraph"/>
              <w:spacing w:before="53"/>
              <w:ind w:left="391"/>
              <w:rPr>
                <w:sz w:val="20"/>
              </w:rPr>
            </w:pPr>
            <w:r>
              <w:rPr>
                <w:sz w:val="20"/>
              </w:rPr>
              <w:t>0.25</w:t>
            </w:r>
          </w:p>
        </w:tc>
        <w:tc>
          <w:tcPr>
            <w:tcW w:w="1905" w:type="dxa"/>
          </w:tcPr>
          <w:p>
            <w:pPr>
              <w:pStyle w:val="TableParagraph"/>
              <w:spacing w:before="53"/>
              <w:ind w:left="484"/>
              <w:rPr>
                <w:sz w:val="20"/>
              </w:rPr>
            </w:pPr>
            <w:r>
              <w:rPr>
                <w:sz w:val="20"/>
              </w:rPr>
              <w:t>Normal</w:t>
            </w:r>
          </w:p>
        </w:tc>
      </w:tr>
      <w:tr>
        <w:trPr>
          <w:trHeight w:val="345" w:hRule="atLeast"/>
        </w:trPr>
        <w:tc>
          <w:tcPr>
            <w:tcW w:w="1572" w:type="dxa"/>
          </w:tcPr>
          <w:p>
            <w:pPr>
              <w:pStyle w:val="TableParagraph"/>
              <w:spacing w:before="53"/>
              <w:ind w:left="67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57" w:type="dxa"/>
          </w:tcPr>
          <w:p>
            <w:pPr>
              <w:pStyle w:val="TableParagraph"/>
              <w:spacing w:before="53"/>
              <w:ind w:left="588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1609" w:type="dxa"/>
          </w:tcPr>
          <w:p>
            <w:pPr>
              <w:pStyle w:val="TableParagraph"/>
              <w:spacing w:before="53"/>
              <w:ind w:left="391"/>
              <w:rPr>
                <w:sz w:val="20"/>
              </w:rPr>
            </w:pPr>
            <w:r>
              <w:rPr>
                <w:sz w:val="20"/>
              </w:rPr>
              <w:t>0.19</w:t>
            </w:r>
          </w:p>
        </w:tc>
        <w:tc>
          <w:tcPr>
            <w:tcW w:w="1905" w:type="dxa"/>
          </w:tcPr>
          <w:p>
            <w:pPr>
              <w:pStyle w:val="TableParagraph"/>
              <w:spacing w:before="53"/>
              <w:ind w:left="484"/>
              <w:rPr>
                <w:sz w:val="20"/>
              </w:rPr>
            </w:pPr>
            <w:r>
              <w:rPr>
                <w:sz w:val="20"/>
              </w:rPr>
              <w:t>Low</w:t>
            </w:r>
          </w:p>
        </w:tc>
      </w:tr>
      <w:tr>
        <w:trPr>
          <w:trHeight w:val="332" w:hRule="atLeast"/>
        </w:trPr>
        <w:tc>
          <w:tcPr>
            <w:tcW w:w="1572" w:type="dxa"/>
          </w:tcPr>
          <w:p>
            <w:pPr>
              <w:pStyle w:val="TableParagraph"/>
              <w:spacing w:before="53"/>
              <w:ind w:left="67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57" w:type="dxa"/>
          </w:tcPr>
          <w:p>
            <w:pPr>
              <w:pStyle w:val="TableParagraph"/>
              <w:spacing w:before="53"/>
              <w:ind w:left="588"/>
              <w:rPr>
                <w:sz w:val="20"/>
              </w:rPr>
            </w:pPr>
            <w:r>
              <w:rPr>
                <w:w w:val="99"/>
                <w:sz w:val="20"/>
              </w:rPr>
              <w:t>E</w:t>
            </w:r>
          </w:p>
        </w:tc>
        <w:tc>
          <w:tcPr>
            <w:tcW w:w="1609" w:type="dxa"/>
          </w:tcPr>
          <w:p>
            <w:pPr>
              <w:pStyle w:val="TableParagraph"/>
              <w:spacing w:before="53"/>
              <w:ind w:left="391"/>
              <w:rPr>
                <w:sz w:val="20"/>
              </w:rPr>
            </w:pPr>
            <w:r>
              <w:rPr>
                <w:sz w:val="20"/>
              </w:rPr>
              <w:t>0.37</w:t>
            </w:r>
          </w:p>
        </w:tc>
        <w:tc>
          <w:tcPr>
            <w:tcW w:w="1905" w:type="dxa"/>
          </w:tcPr>
          <w:p>
            <w:pPr>
              <w:pStyle w:val="TableParagraph"/>
              <w:spacing w:before="53"/>
              <w:ind w:left="484"/>
              <w:rPr>
                <w:sz w:val="20"/>
              </w:rPr>
            </w:pPr>
            <w:r>
              <w:rPr>
                <w:sz w:val="20"/>
              </w:rPr>
              <w:t>High</w:t>
            </w:r>
          </w:p>
        </w:tc>
      </w:tr>
      <w:tr>
        <w:trPr>
          <w:trHeight w:val="363" w:hRule="atLeast"/>
        </w:trPr>
        <w:tc>
          <w:tcPr>
            <w:tcW w:w="1572" w:type="dxa"/>
          </w:tcPr>
          <w:p>
            <w:pPr>
              <w:pStyle w:val="TableParagraph"/>
              <w:spacing w:before="40"/>
              <w:ind w:left="67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457" w:type="dxa"/>
          </w:tcPr>
          <w:p>
            <w:pPr>
              <w:pStyle w:val="TableParagraph"/>
              <w:spacing w:before="40"/>
              <w:ind w:left="588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1609" w:type="dxa"/>
          </w:tcPr>
          <w:p>
            <w:pPr>
              <w:pStyle w:val="TableParagraph"/>
              <w:spacing w:before="40"/>
              <w:ind w:left="391"/>
              <w:rPr>
                <w:sz w:val="20"/>
              </w:rPr>
            </w:pPr>
            <w:r>
              <w:rPr>
                <w:sz w:val="20"/>
              </w:rPr>
              <w:t>0.28</w:t>
            </w:r>
          </w:p>
        </w:tc>
        <w:tc>
          <w:tcPr>
            <w:tcW w:w="1905" w:type="dxa"/>
          </w:tcPr>
          <w:p>
            <w:pPr>
              <w:pStyle w:val="TableParagraph"/>
              <w:spacing w:before="40"/>
              <w:ind w:left="484"/>
              <w:rPr>
                <w:sz w:val="20"/>
              </w:rPr>
            </w:pPr>
            <w:r>
              <w:rPr>
                <w:sz w:val="20"/>
              </w:rPr>
              <w:t>High</w:t>
            </w:r>
          </w:p>
        </w:tc>
      </w:tr>
      <w:tr>
        <w:trPr>
          <w:trHeight w:val="376" w:hRule="atLeast"/>
        </w:trPr>
        <w:tc>
          <w:tcPr>
            <w:tcW w:w="1572" w:type="dxa"/>
          </w:tcPr>
          <w:p>
            <w:pPr>
              <w:pStyle w:val="TableParagraph"/>
              <w:spacing w:before="84"/>
              <w:ind w:left="67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457" w:type="dxa"/>
          </w:tcPr>
          <w:p>
            <w:pPr>
              <w:pStyle w:val="TableParagraph"/>
              <w:spacing w:before="84"/>
              <w:ind w:left="588"/>
              <w:rPr>
                <w:sz w:val="20"/>
              </w:rPr>
            </w:pPr>
            <w:r>
              <w:rPr>
                <w:w w:val="99"/>
                <w:sz w:val="20"/>
              </w:rPr>
              <w:t>G</w:t>
            </w:r>
          </w:p>
        </w:tc>
        <w:tc>
          <w:tcPr>
            <w:tcW w:w="1609" w:type="dxa"/>
          </w:tcPr>
          <w:p>
            <w:pPr>
              <w:pStyle w:val="TableParagraph"/>
              <w:spacing w:before="84"/>
              <w:ind w:left="391"/>
              <w:rPr>
                <w:sz w:val="20"/>
              </w:rPr>
            </w:pPr>
            <w:r>
              <w:rPr>
                <w:sz w:val="20"/>
              </w:rPr>
              <w:t>0.25</w:t>
            </w:r>
          </w:p>
        </w:tc>
        <w:tc>
          <w:tcPr>
            <w:tcW w:w="1905" w:type="dxa"/>
          </w:tcPr>
          <w:p>
            <w:pPr>
              <w:pStyle w:val="TableParagraph"/>
              <w:spacing w:before="84"/>
              <w:ind w:left="484"/>
              <w:rPr>
                <w:sz w:val="20"/>
              </w:rPr>
            </w:pPr>
            <w:r>
              <w:rPr>
                <w:sz w:val="20"/>
              </w:rPr>
              <w:t>Normal</w:t>
            </w:r>
          </w:p>
        </w:tc>
      </w:tr>
      <w:tr>
        <w:trPr>
          <w:trHeight w:val="344" w:hRule="atLeast"/>
        </w:trPr>
        <w:tc>
          <w:tcPr>
            <w:tcW w:w="1572" w:type="dxa"/>
          </w:tcPr>
          <w:p>
            <w:pPr>
              <w:pStyle w:val="TableParagraph"/>
              <w:spacing w:before="53"/>
              <w:ind w:left="67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457" w:type="dxa"/>
          </w:tcPr>
          <w:p>
            <w:pPr>
              <w:pStyle w:val="TableParagraph"/>
              <w:spacing w:before="53"/>
              <w:ind w:left="588"/>
              <w:rPr>
                <w:sz w:val="20"/>
              </w:rPr>
            </w:pPr>
            <w:r>
              <w:rPr>
                <w:w w:val="99"/>
                <w:sz w:val="20"/>
              </w:rPr>
              <w:t>H</w:t>
            </w:r>
          </w:p>
        </w:tc>
        <w:tc>
          <w:tcPr>
            <w:tcW w:w="1609" w:type="dxa"/>
          </w:tcPr>
          <w:p>
            <w:pPr>
              <w:pStyle w:val="TableParagraph"/>
              <w:spacing w:before="53"/>
              <w:ind w:left="391"/>
              <w:rPr>
                <w:sz w:val="20"/>
              </w:rPr>
            </w:pPr>
            <w:r>
              <w:rPr>
                <w:sz w:val="20"/>
              </w:rPr>
              <w:t>0.34</w:t>
            </w:r>
          </w:p>
        </w:tc>
        <w:tc>
          <w:tcPr>
            <w:tcW w:w="1905" w:type="dxa"/>
          </w:tcPr>
          <w:p>
            <w:pPr>
              <w:pStyle w:val="TableParagraph"/>
              <w:spacing w:before="53"/>
              <w:ind w:left="484"/>
              <w:rPr>
                <w:sz w:val="20"/>
              </w:rPr>
            </w:pPr>
            <w:r>
              <w:rPr>
                <w:sz w:val="20"/>
              </w:rPr>
              <w:t>High</w:t>
            </w:r>
          </w:p>
        </w:tc>
      </w:tr>
      <w:tr>
        <w:trPr>
          <w:trHeight w:val="281" w:hRule="atLeast"/>
        </w:trPr>
        <w:tc>
          <w:tcPr>
            <w:tcW w:w="1572" w:type="dxa"/>
          </w:tcPr>
          <w:p>
            <w:pPr>
              <w:pStyle w:val="TableParagraph"/>
              <w:spacing w:line="210" w:lineRule="exact" w:before="52"/>
              <w:ind w:left="67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457" w:type="dxa"/>
          </w:tcPr>
          <w:p>
            <w:pPr>
              <w:pStyle w:val="TableParagraph"/>
              <w:spacing w:line="210" w:lineRule="exact" w:before="52"/>
              <w:ind w:left="588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1609" w:type="dxa"/>
          </w:tcPr>
          <w:p>
            <w:pPr>
              <w:pStyle w:val="TableParagraph"/>
              <w:spacing w:line="210" w:lineRule="exact" w:before="52"/>
              <w:ind w:left="391"/>
              <w:rPr>
                <w:sz w:val="20"/>
              </w:rPr>
            </w:pPr>
            <w:r>
              <w:rPr>
                <w:sz w:val="20"/>
              </w:rPr>
              <w:t>0.35</w:t>
            </w:r>
          </w:p>
        </w:tc>
        <w:tc>
          <w:tcPr>
            <w:tcW w:w="1905" w:type="dxa"/>
          </w:tcPr>
          <w:p>
            <w:pPr>
              <w:pStyle w:val="TableParagraph"/>
              <w:spacing w:line="210" w:lineRule="exact" w:before="52"/>
              <w:ind w:left="484"/>
              <w:rPr>
                <w:sz w:val="20"/>
              </w:rPr>
            </w:pPr>
            <w:r>
              <w:rPr>
                <w:sz w:val="20"/>
              </w:rPr>
              <w:t>High</w:t>
            </w:r>
          </w:p>
        </w:tc>
      </w:tr>
    </w:tbl>
    <w:p>
      <w:pPr>
        <w:spacing w:after="0" w:line="210" w:lineRule="exact"/>
        <w:rPr>
          <w:sz w:val="20"/>
        </w:rPr>
        <w:sectPr>
          <w:pgSz w:w="11910" w:h="16840"/>
          <w:pgMar w:header="0" w:footer="1003" w:top="1320" w:bottom="1200" w:left="1480" w:right="5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8"/>
        </w:rPr>
      </w:pPr>
    </w:p>
    <w:p>
      <w:pPr>
        <w:spacing w:before="90"/>
        <w:ind w:left="0" w:right="619" w:firstLine="0"/>
        <w:jc w:val="right"/>
        <w:rPr>
          <w:b/>
          <w:sz w:val="24"/>
        </w:rPr>
      </w:pPr>
      <w:r>
        <w:rPr/>
        <w:pict>
          <v:shape style="position:absolute;margin-left:108.019997pt;margin-top:-131.312378pt;width:338.6pt;height:328.15pt;mso-position-horizontal-relative:page;mso-position-vertical-relative:paragraph;z-index:157342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68"/>
                    <w:gridCol w:w="1117"/>
                    <w:gridCol w:w="1563"/>
                    <w:gridCol w:w="2324"/>
                  </w:tblGrid>
                  <w:tr>
                    <w:trPr>
                      <w:trHeight w:val="283" w:hRule="atLeast"/>
                    </w:trPr>
                    <w:tc>
                      <w:tcPr>
                        <w:tcW w:w="1768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642" w:right="8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line="221" w:lineRule="exact"/>
                          <w:ind w:right="2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J</w:t>
                        </w:r>
                      </w:p>
                    </w:tc>
                    <w:tc>
                      <w:tcPr>
                        <w:tcW w:w="1563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517" w:right="6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0.51</w:t>
                        </w:r>
                      </w:p>
                    </w:tc>
                    <w:tc>
                      <w:tcPr>
                        <w:tcW w:w="2324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6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High</w:t>
                        </w:r>
                      </w:p>
                    </w:tc>
                  </w:tr>
                  <w:tr>
                    <w:trPr>
                      <w:trHeight w:val="344" w:hRule="atLeast"/>
                    </w:trPr>
                    <w:tc>
                      <w:tcPr>
                        <w:tcW w:w="1768" w:type="dxa"/>
                      </w:tcPr>
                      <w:p>
                        <w:pPr>
                          <w:pStyle w:val="TableParagraph"/>
                          <w:spacing w:before="53"/>
                          <w:ind w:left="642" w:right="8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3"/>
                          <w:ind w:right="18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K</w:t>
                        </w:r>
                      </w:p>
                    </w:tc>
                    <w:tc>
                      <w:tcPr>
                        <w:tcW w:w="1563" w:type="dxa"/>
                      </w:tcPr>
                      <w:p>
                        <w:pPr>
                          <w:pStyle w:val="TableParagraph"/>
                          <w:spacing w:before="53"/>
                          <w:ind w:left="517" w:right="6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0.45</w:t>
                        </w:r>
                      </w:p>
                    </w:tc>
                    <w:tc>
                      <w:tcPr>
                        <w:tcW w:w="2324" w:type="dxa"/>
                      </w:tcPr>
                      <w:p>
                        <w:pPr>
                          <w:pStyle w:val="TableParagraph"/>
                          <w:spacing w:before="53"/>
                          <w:ind w:left="6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High</w:t>
                        </w:r>
                      </w:p>
                    </w:tc>
                  </w:tr>
                  <w:tr>
                    <w:trPr>
                      <w:trHeight w:val="344" w:hRule="atLeast"/>
                    </w:trPr>
                    <w:tc>
                      <w:tcPr>
                        <w:tcW w:w="1768" w:type="dxa"/>
                      </w:tcPr>
                      <w:p>
                        <w:pPr>
                          <w:pStyle w:val="TableParagraph"/>
                          <w:spacing w:before="52"/>
                          <w:ind w:left="642" w:right="8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2"/>
                          <w:ind w:right="20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L</w:t>
                        </w:r>
                      </w:p>
                    </w:tc>
                    <w:tc>
                      <w:tcPr>
                        <w:tcW w:w="1563" w:type="dxa"/>
                      </w:tcPr>
                      <w:p>
                        <w:pPr>
                          <w:pStyle w:val="TableParagraph"/>
                          <w:spacing w:before="52"/>
                          <w:ind w:left="517" w:right="6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0.32</w:t>
                        </w:r>
                      </w:p>
                    </w:tc>
                    <w:tc>
                      <w:tcPr>
                        <w:tcW w:w="2324" w:type="dxa"/>
                      </w:tcPr>
                      <w:p>
                        <w:pPr>
                          <w:pStyle w:val="TableParagraph"/>
                          <w:spacing w:before="52"/>
                          <w:ind w:left="6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High</w:t>
                        </w: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1768" w:type="dxa"/>
                      </w:tcPr>
                      <w:p>
                        <w:pPr>
                          <w:pStyle w:val="TableParagraph"/>
                          <w:spacing w:before="53"/>
                          <w:ind w:left="642" w:right="8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3"/>
                          <w:ind w:right="1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M</w:t>
                        </w:r>
                      </w:p>
                    </w:tc>
                    <w:tc>
                      <w:tcPr>
                        <w:tcW w:w="1563" w:type="dxa"/>
                      </w:tcPr>
                      <w:p>
                        <w:pPr>
                          <w:pStyle w:val="TableParagraph"/>
                          <w:spacing w:before="53"/>
                          <w:ind w:left="517" w:right="6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0.38</w:t>
                        </w:r>
                      </w:p>
                    </w:tc>
                    <w:tc>
                      <w:tcPr>
                        <w:tcW w:w="2324" w:type="dxa"/>
                      </w:tcPr>
                      <w:p>
                        <w:pPr>
                          <w:pStyle w:val="TableParagraph"/>
                          <w:spacing w:before="53"/>
                          <w:ind w:left="6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High</w:t>
                        </w: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1768" w:type="dxa"/>
                      </w:tcPr>
                      <w:p>
                        <w:pPr>
                          <w:pStyle w:val="TableParagraph"/>
                          <w:spacing w:before="53"/>
                          <w:ind w:left="642" w:right="8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3"/>
                          <w:ind w:right="18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N</w:t>
                        </w:r>
                      </w:p>
                    </w:tc>
                    <w:tc>
                      <w:tcPr>
                        <w:tcW w:w="1563" w:type="dxa"/>
                      </w:tcPr>
                      <w:p>
                        <w:pPr>
                          <w:pStyle w:val="TableParagraph"/>
                          <w:spacing w:before="53"/>
                          <w:ind w:left="517" w:right="6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0.43</w:t>
                        </w:r>
                      </w:p>
                    </w:tc>
                    <w:tc>
                      <w:tcPr>
                        <w:tcW w:w="2324" w:type="dxa"/>
                      </w:tcPr>
                      <w:p>
                        <w:pPr>
                          <w:pStyle w:val="TableParagraph"/>
                          <w:spacing w:before="53"/>
                          <w:ind w:left="6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High</w:t>
                        </w:r>
                      </w:p>
                    </w:tc>
                  </w:tr>
                  <w:tr>
                    <w:trPr>
                      <w:trHeight w:val="344" w:hRule="atLeast"/>
                    </w:trPr>
                    <w:tc>
                      <w:tcPr>
                        <w:tcW w:w="1768" w:type="dxa"/>
                      </w:tcPr>
                      <w:p>
                        <w:pPr>
                          <w:pStyle w:val="TableParagraph"/>
                          <w:spacing w:before="53"/>
                          <w:ind w:left="642" w:right="8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3"/>
                          <w:ind w:right="18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O</w:t>
                        </w:r>
                      </w:p>
                    </w:tc>
                    <w:tc>
                      <w:tcPr>
                        <w:tcW w:w="1563" w:type="dxa"/>
                      </w:tcPr>
                      <w:p>
                        <w:pPr>
                          <w:pStyle w:val="TableParagraph"/>
                          <w:spacing w:before="53"/>
                          <w:ind w:left="517" w:right="6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0.33</w:t>
                        </w:r>
                      </w:p>
                    </w:tc>
                    <w:tc>
                      <w:tcPr>
                        <w:tcW w:w="2324" w:type="dxa"/>
                      </w:tcPr>
                      <w:p>
                        <w:pPr>
                          <w:pStyle w:val="TableParagraph"/>
                          <w:spacing w:before="53"/>
                          <w:ind w:left="6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High</w:t>
                        </w:r>
                      </w:p>
                    </w:tc>
                  </w:tr>
                  <w:tr>
                    <w:trPr>
                      <w:trHeight w:val="344" w:hRule="atLeast"/>
                    </w:trPr>
                    <w:tc>
                      <w:tcPr>
                        <w:tcW w:w="1768" w:type="dxa"/>
                      </w:tcPr>
                      <w:p>
                        <w:pPr>
                          <w:pStyle w:val="TableParagraph"/>
                          <w:spacing w:before="52"/>
                          <w:ind w:left="642" w:right="8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2"/>
                          <w:ind w:right="2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P</w:t>
                        </w:r>
                      </w:p>
                    </w:tc>
                    <w:tc>
                      <w:tcPr>
                        <w:tcW w:w="1563" w:type="dxa"/>
                      </w:tcPr>
                      <w:p>
                        <w:pPr>
                          <w:pStyle w:val="TableParagraph"/>
                          <w:spacing w:before="52"/>
                          <w:ind w:left="517" w:right="6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0.25</w:t>
                        </w:r>
                      </w:p>
                    </w:tc>
                    <w:tc>
                      <w:tcPr>
                        <w:tcW w:w="2324" w:type="dxa"/>
                      </w:tcPr>
                      <w:p>
                        <w:pPr>
                          <w:pStyle w:val="TableParagraph"/>
                          <w:spacing w:before="52"/>
                          <w:ind w:left="6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Normal</w:t>
                        </w: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1768" w:type="dxa"/>
                      </w:tcPr>
                      <w:p>
                        <w:pPr>
                          <w:pStyle w:val="TableParagraph"/>
                          <w:spacing w:before="53"/>
                          <w:ind w:left="642" w:right="8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3"/>
                          <w:ind w:right="18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Q</w:t>
                        </w:r>
                      </w:p>
                    </w:tc>
                    <w:tc>
                      <w:tcPr>
                        <w:tcW w:w="1563" w:type="dxa"/>
                      </w:tcPr>
                      <w:p>
                        <w:pPr>
                          <w:pStyle w:val="TableParagraph"/>
                          <w:spacing w:before="53"/>
                          <w:ind w:left="517" w:right="6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0.35</w:t>
                        </w:r>
                      </w:p>
                    </w:tc>
                    <w:tc>
                      <w:tcPr>
                        <w:tcW w:w="2324" w:type="dxa"/>
                      </w:tcPr>
                      <w:p>
                        <w:pPr>
                          <w:pStyle w:val="TableParagraph"/>
                          <w:spacing w:before="53"/>
                          <w:ind w:left="6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High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1768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10" w:right="-17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10"/>
                            <w:sz w:val="24"/>
                            <w:u w:val="single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>T</w:t>
                        </w:r>
                        <w:r>
                          <w:rPr>
                            <w:b/>
                            <w:w w:val="99"/>
                            <w:sz w:val="24"/>
                            <w:u w:val="single"/>
                          </w:rPr>
                          <w:t>ab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>l</w:t>
                        </w:r>
                        <w:r>
                          <w:rPr>
                            <w:b/>
                            <w:spacing w:val="-94"/>
                            <w:sz w:val="24"/>
                            <w:u w:val="single"/>
                          </w:rPr>
                          <w:t>e</w:t>
                        </w:r>
                        <w:r>
                          <w:rPr>
                            <w:spacing w:val="-7"/>
                            <w:w w:val="99"/>
                            <w:sz w:val="20"/>
                            <w:u w:val="single"/>
                          </w:rPr>
                          <w:t>1</w:t>
                        </w:r>
                        <w:r>
                          <w:rPr>
                            <w:b/>
                            <w:spacing w:val="-73"/>
                            <w:w w:val="99"/>
                            <w:sz w:val="24"/>
                            <w:u w:val="single"/>
                          </w:rPr>
                          <w:t>:</w:t>
                        </w:r>
                        <w:r>
                          <w:rPr>
                            <w:w w:val="99"/>
                            <w:sz w:val="20"/>
                            <w:u w:val="single"/>
                          </w:rPr>
                          <w:t>8</w:t>
                        </w:r>
                        <w:r>
                          <w:rPr>
                            <w:spacing w:val="-19"/>
                            <w:sz w:val="20"/>
                            <w:u w:val="single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>4.3 </w:t>
                        </w:r>
                        <w:r>
                          <w:rPr>
                            <w:b/>
                            <w:w w:val="99"/>
                            <w:sz w:val="24"/>
                            <w:u w:val="single"/>
                          </w:rPr>
                          <w:t>b</w:t>
                        </w:r>
                        <w:r>
                          <w:rPr>
                            <w:b/>
                            <w:w w:val="99"/>
                            <w:sz w:val="24"/>
                            <w:u w:val="single"/>
                          </w:rPr>
                          <w:t>: </w:t>
                        </w:r>
                        <w:r>
                          <w:rPr>
                            <w:b/>
                            <w:spacing w:val="-7"/>
                            <w:w w:val="99"/>
                            <w:sz w:val="24"/>
                            <w:u w:val="single"/>
                          </w:rPr>
                          <w:t>C</w:t>
                        </w:r>
                        <w:r>
                          <w:rPr>
                            <w:b/>
                            <w:spacing w:val="-5"/>
                            <w:sz w:val="24"/>
                            <w:u w:val="single"/>
                          </w:rPr>
                          <w:t>ar</w:t>
                        </w:r>
                      </w:p>
                    </w:tc>
                    <w:tc>
                      <w:tcPr>
                        <w:tcW w:w="1117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70" w:right="-5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  <w:u w:val="single"/>
                          </w:rPr>
                          <w:t>b</w:t>
                        </w:r>
                        <w:r>
                          <w:rPr>
                            <w:b/>
                            <w:spacing w:val="-32"/>
                            <w:sz w:val="24"/>
                            <w:u w:val="single"/>
                          </w:rPr>
                          <w:t>o</w:t>
                        </w:r>
                        <w:r>
                          <w:rPr>
                            <w:spacing w:val="-101"/>
                            <w:w w:val="99"/>
                            <w:sz w:val="20"/>
                            <w:u w:val="single"/>
                          </w:rPr>
                          <w:t>R</w:t>
                        </w:r>
                        <w:r>
                          <w:rPr>
                            <w:b/>
                            <w:w w:val="99"/>
                            <w:sz w:val="24"/>
                            <w:u w:val="single"/>
                          </w:rPr>
                          <w:t>n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sz w:val="24"/>
                            <w:u w:val="single"/>
                          </w:rPr>
                          <w:t>c</w:t>
                        </w:r>
                        <w:r>
                          <w:rPr>
                            <w:b/>
                            <w:w w:val="99"/>
                            <w:sz w:val="24"/>
                            <w:u w:val="single"/>
                          </w:rPr>
                          <w:t>on</w:t>
                        </w:r>
                        <w:r>
                          <w:rPr>
                            <w:b/>
                            <w:w w:val="99"/>
                            <w:sz w:val="24"/>
                            <w:u w:val="single"/>
                          </w:rPr>
                          <w:t>te</w:t>
                        </w:r>
                      </w:p>
                    </w:tc>
                    <w:tc>
                      <w:tcPr>
                        <w:tcW w:w="1563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46" w:right="-4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  <w:u w:val="single"/>
                          </w:rPr>
                          <w:t>n</w:t>
                        </w:r>
                        <w:r>
                          <w:rPr>
                            <w:b/>
                            <w:w w:val="99"/>
                            <w:sz w:val="24"/>
                            <w:u w:val="single"/>
                          </w:rPr>
                          <w:t>t of</w:t>
                        </w:r>
                        <w:r>
                          <w:rPr>
                            <w:b/>
                            <w:spacing w:val="-45"/>
                            <w:w w:val="99"/>
                            <w:sz w:val="24"/>
                            <w:u w:val="single"/>
                          </w:rPr>
                          <w:t> </w:t>
                        </w:r>
                        <w:r>
                          <w:rPr>
                            <w:spacing w:val="-55"/>
                            <w:w w:val="99"/>
                            <w:sz w:val="20"/>
                            <w:u w:val="single"/>
                          </w:rPr>
                          <w:t>0</w:t>
                        </w:r>
                        <w:r>
                          <w:rPr>
                            <w:b/>
                            <w:spacing w:val="-25"/>
                            <w:w w:val="99"/>
                            <w:sz w:val="24"/>
                            <w:u w:val="single"/>
                          </w:rPr>
                          <w:t>t</w:t>
                        </w:r>
                        <w:r>
                          <w:rPr>
                            <w:spacing w:val="-26"/>
                            <w:w w:val="99"/>
                            <w:sz w:val="20"/>
                            <w:u w:val="single"/>
                          </w:rPr>
                          <w:t>.</w:t>
                        </w:r>
                        <w:r>
                          <w:rPr>
                            <w:b/>
                            <w:spacing w:val="-108"/>
                            <w:w w:val="99"/>
                            <w:sz w:val="24"/>
                            <w:u w:val="single"/>
                          </w:rPr>
                          <w:t>h</w:t>
                        </w:r>
                        <w:r>
                          <w:rPr>
                            <w:spacing w:val="1"/>
                            <w:w w:val="99"/>
                            <w:sz w:val="20"/>
                            <w:u w:val="single"/>
                          </w:rPr>
                          <w:t>3</w:t>
                        </w:r>
                        <w:r>
                          <w:rPr>
                            <w:spacing w:val="-93"/>
                            <w:w w:val="99"/>
                            <w:sz w:val="20"/>
                            <w:u w:val="single"/>
                          </w:rPr>
                          <w:t>8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>e </w:t>
                        </w:r>
                        <w:r>
                          <w:rPr>
                            <w:b/>
                            <w:w w:val="99"/>
                            <w:sz w:val="24"/>
                            <w:u w:val="single"/>
                          </w:rPr>
                          <w:t>s</w:t>
                        </w:r>
                        <w:r>
                          <w:rPr>
                            <w:b/>
                            <w:spacing w:val="-2"/>
                            <w:w w:val="99"/>
                            <w:sz w:val="24"/>
                            <w:u w:val="single"/>
                          </w:rPr>
                          <w:t>t</w:t>
                        </w:r>
                        <w:r>
                          <w:rPr>
                            <w:b/>
                            <w:spacing w:val="-1"/>
                            <w:sz w:val="24"/>
                            <w:u w:val="single"/>
                          </w:rPr>
                          <w:t>ee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>l </w:t>
                        </w:r>
                        <w:r>
                          <w:rPr>
                            <w:b/>
                            <w:spacing w:val="-13"/>
                            <w:w w:val="99"/>
                            <w:sz w:val="24"/>
                            <w:u w:val="single"/>
                          </w:rPr>
                          <w:t>p</w:t>
                        </w:r>
                      </w:p>
                    </w:tc>
                    <w:tc>
                      <w:tcPr>
                        <w:tcW w:w="2324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4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6"/>
                            <w:sz w:val="24"/>
                            <w:u w:val="single"/>
                          </w:rPr>
                          <w:t>roduce</w:t>
                        </w:r>
                        <w:r>
                          <w:rPr>
                            <w:spacing w:val="-16"/>
                            <w:sz w:val="20"/>
                            <w:u w:val="single"/>
                          </w:rPr>
                          <w:t>H</w:t>
                        </w:r>
                        <w:r>
                          <w:rPr>
                            <w:b/>
                            <w:spacing w:val="-16"/>
                            <w:sz w:val="24"/>
                            <w:u w:val="single"/>
                          </w:rPr>
                          <w:t>d</w:t>
                        </w:r>
                        <w:r>
                          <w:rPr>
                            <w:spacing w:val="-16"/>
                            <w:sz w:val="20"/>
                            <w:u w:val="single"/>
                          </w:rPr>
                          <w:t>ig</w:t>
                        </w:r>
                        <w:r>
                          <w:rPr>
                            <w:b/>
                            <w:spacing w:val="-16"/>
                            <w:sz w:val="24"/>
                            <w:u w:val="single"/>
                          </w:rPr>
                          <w:t>f</w:t>
                        </w:r>
                        <w:r>
                          <w:rPr>
                            <w:spacing w:val="-16"/>
                            <w:sz w:val="20"/>
                            <w:u w:val="single"/>
                          </w:rPr>
                          <w:t>h</w:t>
                        </w:r>
                        <w:r>
                          <w:rPr>
                            <w:b/>
                            <w:spacing w:val="-16"/>
                            <w:sz w:val="24"/>
                            <w:u w:val="single"/>
                          </w:rPr>
                          <w:t>rom</w:t>
                        </w:r>
                        <w:r>
                          <w:rPr>
                            <w:b/>
                            <w:sz w:val="24"/>
                            <w:u w:val="single"/>
                          </w:rPr>
                          <w:t> </w:t>
                        </w:r>
                        <w:r>
                          <w:rPr>
                            <w:b/>
                            <w:spacing w:val="-16"/>
                            <w:sz w:val="24"/>
                            <w:u w:val="single"/>
                          </w:rPr>
                          <w:t>each</w:t>
                        </w:r>
                        <w:r>
                          <w:rPr>
                            <w:b/>
                            <w:spacing w:val="1"/>
                            <w:sz w:val="24"/>
                            <w:u w:val="single"/>
                          </w:rPr>
                          <w:t> </w:t>
                        </w:r>
                        <w:r>
                          <w:rPr>
                            <w:b/>
                            <w:spacing w:val="-15"/>
                            <w:sz w:val="24"/>
                            <w:u w:val="single"/>
                          </w:rPr>
                          <w:t>ste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1768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627" w:right="87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1117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right="2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S</w:t>
                        </w:r>
                      </w:p>
                    </w:tc>
                    <w:tc>
                      <w:tcPr>
                        <w:tcW w:w="1563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517" w:right="6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0.40</w:t>
                        </w:r>
                      </w:p>
                    </w:tc>
                    <w:tc>
                      <w:tcPr>
                        <w:tcW w:w="2324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6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High</w:t>
                        </w: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1768" w:type="dxa"/>
                      </w:tcPr>
                      <w:p>
                        <w:pPr>
                          <w:pStyle w:val="TableParagraph"/>
                          <w:spacing w:before="53"/>
                          <w:ind w:left="642" w:right="8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3"/>
                          <w:ind w:right="20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T</w:t>
                        </w:r>
                      </w:p>
                    </w:tc>
                    <w:tc>
                      <w:tcPr>
                        <w:tcW w:w="1563" w:type="dxa"/>
                      </w:tcPr>
                      <w:p>
                        <w:pPr>
                          <w:pStyle w:val="TableParagraph"/>
                          <w:spacing w:before="53"/>
                          <w:ind w:left="517" w:right="6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0.43</w:t>
                        </w:r>
                      </w:p>
                    </w:tc>
                    <w:tc>
                      <w:tcPr>
                        <w:tcW w:w="2324" w:type="dxa"/>
                      </w:tcPr>
                      <w:p>
                        <w:pPr>
                          <w:pStyle w:val="TableParagraph"/>
                          <w:spacing w:before="53"/>
                          <w:ind w:left="6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High</w:t>
                        </w: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1768" w:type="dxa"/>
                      </w:tcPr>
                      <w:p>
                        <w:pPr>
                          <w:pStyle w:val="TableParagraph"/>
                          <w:spacing w:before="53"/>
                          <w:ind w:left="642" w:right="8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3"/>
                          <w:ind w:right="18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U</w:t>
                        </w:r>
                      </w:p>
                    </w:tc>
                    <w:tc>
                      <w:tcPr>
                        <w:tcW w:w="1563" w:type="dxa"/>
                      </w:tcPr>
                      <w:p>
                        <w:pPr>
                          <w:pStyle w:val="TableParagraph"/>
                          <w:spacing w:before="53"/>
                          <w:ind w:left="517" w:right="6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0.25</w:t>
                        </w:r>
                      </w:p>
                    </w:tc>
                    <w:tc>
                      <w:tcPr>
                        <w:tcW w:w="2324" w:type="dxa"/>
                      </w:tcPr>
                      <w:p>
                        <w:pPr>
                          <w:pStyle w:val="TableParagraph"/>
                          <w:spacing w:before="53"/>
                          <w:ind w:left="6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Normal</w:t>
                        </w:r>
                      </w:p>
                    </w:tc>
                  </w:tr>
                  <w:tr>
                    <w:trPr>
                      <w:trHeight w:val="344" w:hRule="atLeast"/>
                    </w:trPr>
                    <w:tc>
                      <w:tcPr>
                        <w:tcW w:w="1768" w:type="dxa"/>
                      </w:tcPr>
                      <w:p>
                        <w:pPr>
                          <w:pStyle w:val="TableParagraph"/>
                          <w:spacing w:before="53"/>
                          <w:ind w:left="642" w:right="8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3"/>
                          <w:ind w:right="18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V</w:t>
                        </w:r>
                      </w:p>
                    </w:tc>
                    <w:tc>
                      <w:tcPr>
                        <w:tcW w:w="1563" w:type="dxa"/>
                      </w:tcPr>
                      <w:p>
                        <w:pPr>
                          <w:pStyle w:val="TableParagraph"/>
                          <w:spacing w:before="53"/>
                          <w:ind w:left="517" w:right="6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0.40</w:t>
                        </w:r>
                      </w:p>
                    </w:tc>
                    <w:tc>
                      <w:tcPr>
                        <w:tcW w:w="2324" w:type="dxa"/>
                      </w:tcPr>
                      <w:p>
                        <w:pPr>
                          <w:pStyle w:val="TableParagraph"/>
                          <w:spacing w:before="53"/>
                          <w:ind w:left="6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High</w:t>
                        </w:r>
                      </w:p>
                    </w:tc>
                  </w:tr>
                  <w:tr>
                    <w:trPr>
                      <w:trHeight w:val="344" w:hRule="atLeast"/>
                    </w:trPr>
                    <w:tc>
                      <w:tcPr>
                        <w:tcW w:w="1768" w:type="dxa"/>
                      </w:tcPr>
                      <w:p>
                        <w:pPr>
                          <w:pStyle w:val="TableParagraph"/>
                          <w:spacing w:before="52"/>
                          <w:ind w:left="642" w:right="8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2"/>
                          <w:ind w:right="14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W</w:t>
                        </w:r>
                      </w:p>
                    </w:tc>
                    <w:tc>
                      <w:tcPr>
                        <w:tcW w:w="1563" w:type="dxa"/>
                      </w:tcPr>
                      <w:p>
                        <w:pPr>
                          <w:pStyle w:val="TableParagraph"/>
                          <w:spacing w:before="52"/>
                          <w:ind w:left="517" w:right="6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0.23</w:t>
                        </w:r>
                      </w:p>
                    </w:tc>
                    <w:tc>
                      <w:tcPr>
                        <w:tcW w:w="2324" w:type="dxa"/>
                      </w:tcPr>
                      <w:p>
                        <w:pPr>
                          <w:pStyle w:val="TableParagraph"/>
                          <w:spacing w:before="52"/>
                          <w:ind w:left="6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Low</w:t>
                        </w: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1768" w:type="dxa"/>
                      </w:tcPr>
                      <w:p>
                        <w:pPr>
                          <w:pStyle w:val="TableParagraph"/>
                          <w:spacing w:before="53"/>
                          <w:ind w:left="642" w:right="8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3"/>
                          <w:ind w:right="18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X</w:t>
                        </w:r>
                      </w:p>
                    </w:tc>
                    <w:tc>
                      <w:tcPr>
                        <w:tcW w:w="1563" w:type="dxa"/>
                      </w:tcPr>
                      <w:p>
                        <w:pPr>
                          <w:pStyle w:val="TableParagraph"/>
                          <w:spacing w:before="53"/>
                          <w:ind w:left="517" w:right="6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0.38</w:t>
                        </w:r>
                      </w:p>
                    </w:tc>
                    <w:tc>
                      <w:tcPr>
                        <w:tcW w:w="2324" w:type="dxa"/>
                      </w:tcPr>
                      <w:p>
                        <w:pPr>
                          <w:pStyle w:val="TableParagraph"/>
                          <w:spacing w:before="53"/>
                          <w:ind w:left="6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High</w:t>
                        </w:r>
                      </w:p>
                    </w:tc>
                  </w:tr>
                  <w:tr>
                    <w:trPr>
                      <w:trHeight w:val="1034" w:hRule="atLeast"/>
                    </w:trPr>
                    <w:tc>
                      <w:tcPr>
                        <w:tcW w:w="1768" w:type="dxa"/>
                      </w:tcPr>
                      <w:p>
                        <w:pPr>
                          <w:pStyle w:val="TableParagraph"/>
                          <w:spacing w:before="53"/>
                          <w:ind w:left="6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</w:t>
                        </w:r>
                      </w:p>
                      <w:p>
                        <w:pPr>
                          <w:pStyle w:val="TableParagraph"/>
                          <w:spacing w:line="340" w:lineRule="atLeast" w:before="6"/>
                          <w:ind w:left="674" w:right="37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NIS117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BS:4449</w:t>
                        </w:r>
                      </w:p>
                    </w:tc>
                    <w:tc>
                      <w:tcPr>
                        <w:tcW w:w="1117" w:type="dxa"/>
                      </w:tcPr>
                      <w:p>
                        <w:pPr>
                          <w:pStyle w:val="TableParagraph"/>
                          <w:spacing w:before="53"/>
                          <w:ind w:right="18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Y</w:t>
                        </w:r>
                      </w:p>
                    </w:tc>
                    <w:tc>
                      <w:tcPr>
                        <w:tcW w:w="1563" w:type="dxa"/>
                      </w:tcPr>
                      <w:p>
                        <w:pPr>
                          <w:pStyle w:val="TableParagraph"/>
                          <w:spacing w:before="53"/>
                          <w:ind w:left="517" w:right="6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0.50</w:t>
                        </w:r>
                      </w:p>
                      <w:p>
                        <w:pPr>
                          <w:pStyle w:val="TableParagraph"/>
                          <w:spacing w:before="116"/>
                          <w:ind w:left="517" w:right="6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0.35</w:t>
                        </w:r>
                      </w:p>
                      <w:p>
                        <w:pPr>
                          <w:pStyle w:val="TableParagraph"/>
                          <w:spacing w:before="113"/>
                          <w:ind w:left="517" w:right="6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0.25</w:t>
                        </w:r>
                      </w:p>
                    </w:tc>
                    <w:tc>
                      <w:tcPr>
                        <w:tcW w:w="2324" w:type="dxa"/>
                      </w:tcPr>
                      <w:p>
                        <w:pPr>
                          <w:pStyle w:val="TableParagraph"/>
                          <w:spacing w:line="360" w:lineRule="auto" w:before="53"/>
                          <w:ind w:left="674" w:right="123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High</w:t>
                        </w:r>
                        <w:r>
                          <w:rPr>
                            <w:spacing w:val="-4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High</w:t>
                        </w:r>
                      </w:p>
                      <w:p>
                        <w:pPr>
                          <w:pStyle w:val="TableParagraph"/>
                          <w:spacing w:line="229" w:lineRule="exact"/>
                          <w:ind w:left="6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Normal(control)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76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6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ASTM</w:t>
                        </w:r>
                      </w:p>
                    </w:tc>
                    <w:tc>
                      <w:tcPr>
                        <w:tcW w:w="111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56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517" w:right="65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0.30</w:t>
                        </w:r>
                      </w:p>
                    </w:tc>
                    <w:tc>
                      <w:tcPr>
                        <w:tcW w:w="232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53"/>
                          <w:ind w:left="6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High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4"/>
          <w:u w:val="single"/>
        </w:rPr>
        <w:t>el plants by EDS  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7"/>
        </w:rPr>
      </w:pPr>
    </w:p>
    <w:p>
      <w:pPr>
        <w:pStyle w:val="BodyText"/>
        <w:spacing w:line="480" w:lineRule="auto" w:before="1"/>
        <w:ind w:left="596" w:right="874"/>
      </w:pPr>
      <w:r>
        <w:rPr/>
        <w:t>From</w:t>
      </w:r>
      <w:r>
        <w:rPr>
          <w:spacing w:val="3"/>
        </w:rPr>
        <w:t> </w:t>
      </w:r>
      <w:r>
        <w:rPr/>
        <w:t>Table</w:t>
      </w:r>
      <w:r>
        <w:rPr>
          <w:spacing w:val="3"/>
        </w:rPr>
        <w:t> </w:t>
      </w:r>
      <w:r>
        <w:rPr/>
        <w:t>4.3,</w:t>
      </w:r>
      <w:r>
        <w:rPr>
          <w:spacing w:val="6"/>
        </w:rPr>
        <w:t> </w:t>
      </w:r>
      <w:r>
        <w:rPr/>
        <w:t>the</w:t>
      </w:r>
      <w:r>
        <w:rPr>
          <w:spacing w:val="3"/>
        </w:rPr>
        <w:t> </w:t>
      </w:r>
      <w:r>
        <w:rPr/>
        <w:t>carbon</w:t>
      </w:r>
      <w:r>
        <w:rPr>
          <w:spacing w:val="3"/>
        </w:rPr>
        <w:t> </w:t>
      </w:r>
      <w:r>
        <w:rPr/>
        <w:t>contents</w:t>
      </w:r>
      <w:r>
        <w:rPr>
          <w:spacing w:val="4"/>
        </w:rPr>
        <w:t> </w:t>
      </w:r>
      <w:r>
        <w:rPr/>
        <w:t>from</w:t>
      </w:r>
      <w:r>
        <w:rPr>
          <w:spacing w:val="4"/>
        </w:rPr>
        <w:t> </w:t>
      </w:r>
      <w:r>
        <w:rPr/>
        <w:t>each</w:t>
      </w:r>
      <w:r>
        <w:rPr>
          <w:spacing w:val="3"/>
        </w:rPr>
        <w:t> </w:t>
      </w:r>
      <w:r>
        <w:rPr/>
        <w:t>plants</w:t>
      </w:r>
      <w:r>
        <w:rPr>
          <w:spacing w:val="5"/>
        </w:rPr>
        <w:t> </w:t>
      </w:r>
      <w:r>
        <w:rPr/>
        <w:t>was</w:t>
      </w:r>
      <w:r>
        <w:rPr>
          <w:spacing w:val="3"/>
        </w:rPr>
        <w:t> </w:t>
      </w:r>
      <w:r>
        <w:rPr/>
        <w:t>extracted</w:t>
      </w:r>
      <w:r>
        <w:rPr>
          <w:spacing w:val="3"/>
        </w:rPr>
        <w:t> </w:t>
      </w:r>
      <w:r>
        <w:rPr/>
        <w:t>out</w:t>
      </w:r>
      <w:r>
        <w:rPr>
          <w:spacing w:val="5"/>
        </w:rPr>
        <w:t> </w:t>
      </w:r>
      <w:r>
        <w:rPr/>
        <w:t>from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result</w:t>
      </w:r>
      <w:r>
        <w:rPr>
          <w:spacing w:val="-57"/>
        </w:rPr>
        <w:t> </w:t>
      </w:r>
      <w:r>
        <w:rPr/>
        <w:t>of</w:t>
      </w:r>
      <w:r>
        <w:rPr>
          <w:spacing w:val="17"/>
        </w:rPr>
        <w:t> </w:t>
      </w:r>
      <w:r>
        <w:rPr/>
        <w:t>elemental</w:t>
      </w:r>
      <w:r>
        <w:rPr>
          <w:spacing w:val="17"/>
        </w:rPr>
        <w:t> </w:t>
      </w:r>
      <w:r>
        <w:rPr/>
        <w:t>composition</w:t>
      </w:r>
      <w:r>
        <w:rPr>
          <w:spacing w:val="19"/>
        </w:rPr>
        <w:t> </w:t>
      </w:r>
      <w:r>
        <w:rPr/>
        <w:t>in</w:t>
      </w:r>
      <w:r>
        <w:rPr>
          <w:spacing w:val="18"/>
        </w:rPr>
        <w:t> </w:t>
      </w:r>
      <w:r>
        <w:rPr/>
        <w:t>table</w:t>
      </w:r>
      <w:r>
        <w:rPr>
          <w:spacing w:val="18"/>
        </w:rPr>
        <w:t> </w:t>
      </w:r>
      <w:r>
        <w:rPr/>
        <w:t>4.1a</w:t>
      </w:r>
      <w:r>
        <w:rPr>
          <w:spacing w:val="17"/>
        </w:rPr>
        <w:t> </w:t>
      </w:r>
      <w:r>
        <w:rPr/>
        <w:t>(A-Y).</w:t>
      </w:r>
      <w:r>
        <w:rPr>
          <w:spacing w:val="21"/>
        </w:rPr>
        <w:t> </w:t>
      </w:r>
      <w:r>
        <w:rPr/>
        <w:t>It</w:t>
      </w:r>
      <w:r>
        <w:rPr>
          <w:spacing w:val="20"/>
        </w:rPr>
        <w:t> </w:t>
      </w:r>
      <w:r>
        <w:rPr/>
        <w:t>was</w:t>
      </w:r>
      <w:r>
        <w:rPr>
          <w:spacing w:val="19"/>
        </w:rPr>
        <w:t> </w:t>
      </w:r>
      <w:r>
        <w:rPr/>
        <w:t>observed</w:t>
      </w:r>
      <w:r>
        <w:rPr>
          <w:spacing w:val="17"/>
        </w:rPr>
        <w:t> </w:t>
      </w:r>
      <w:r>
        <w:rPr/>
        <w:t>that</w:t>
      </w:r>
      <w:r>
        <w:rPr>
          <w:spacing w:val="19"/>
        </w:rPr>
        <w:t> </w:t>
      </w:r>
      <w:r>
        <w:rPr/>
        <w:t>out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twenty</w:t>
      </w:r>
      <w:r>
        <w:rPr>
          <w:spacing w:val="13"/>
        </w:rPr>
        <w:t> </w:t>
      </w:r>
      <w:r>
        <w:rPr/>
        <w:t>five</w:t>
      </w:r>
    </w:p>
    <w:p>
      <w:pPr>
        <w:pStyle w:val="BodyText"/>
        <w:spacing w:line="480" w:lineRule="auto"/>
        <w:ind w:left="596" w:right="874"/>
      </w:pPr>
      <w:r>
        <w:rPr/>
        <w:t>(25)</w:t>
      </w:r>
      <w:r>
        <w:rPr>
          <w:spacing w:val="7"/>
        </w:rPr>
        <w:t> </w:t>
      </w:r>
      <w:r>
        <w:rPr/>
        <w:t>steel</w:t>
      </w:r>
      <w:r>
        <w:rPr>
          <w:spacing w:val="9"/>
        </w:rPr>
        <w:t> </w:t>
      </w:r>
      <w:r>
        <w:rPr/>
        <w:t>plants,</w:t>
      </w:r>
      <w:r>
        <w:rPr>
          <w:spacing w:val="9"/>
        </w:rPr>
        <w:t> </w:t>
      </w:r>
      <w:r>
        <w:rPr/>
        <w:t>twenty</w:t>
      </w:r>
      <w:r>
        <w:rPr>
          <w:spacing w:val="6"/>
        </w:rPr>
        <w:t> </w:t>
      </w:r>
      <w:r>
        <w:rPr/>
        <w:t>(21)</w:t>
      </w:r>
      <w:r>
        <w:rPr>
          <w:spacing w:val="8"/>
        </w:rPr>
        <w:t> </w:t>
      </w:r>
      <w:r>
        <w:rPr/>
        <w:t>steel</w:t>
      </w:r>
      <w:r>
        <w:rPr>
          <w:spacing w:val="9"/>
        </w:rPr>
        <w:t> </w:t>
      </w:r>
      <w:r>
        <w:rPr/>
        <w:t>plants</w:t>
      </w:r>
      <w:r>
        <w:rPr>
          <w:spacing w:val="9"/>
        </w:rPr>
        <w:t> </w:t>
      </w:r>
      <w:r>
        <w:rPr/>
        <w:t>were</w:t>
      </w:r>
      <w:r>
        <w:rPr>
          <w:spacing w:val="8"/>
        </w:rPr>
        <w:t> </w:t>
      </w:r>
      <w:r>
        <w:rPr/>
        <w:t>having</w:t>
      </w:r>
      <w:r>
        <w:rPr>
          <w:spacing w:val="6"/>
        </w:rPr>
        <w:t> </w:t>
      </w:r>
      <w:r>
        <w:rPr/>
        <w:t>excessive</w:t>
      </w:r>
      <w:r>
        <w:rPr>
          <w:spacing w:val="8"/>
        </w:rPr>
        <w:t> </w:t>
      </w:r>
      <w:r>
        <w:rPr/>
        <w:t>or</w:t>
      </w:r>
      <w:r>
        <w:rPr>
          <w:spacing w:val="11"/>
        </w:rPr>
        <w:t> </w:t>
      </w:r>
      <w:r>
        <w:rPr/>
        <w:t>high</w:t>
      </w:r>
      <w:r>
        <w:rPr>
          <w:spacing w:val="9"/>
        </w:rPr>
        <w:t> </w:t>
      </w:r>
      <w:r>
        <w:rPr/>
        <w:t>carbon</w:t>
      </w:r>
      <w:r>
        <w:rPr>
          <w:spacing w:val="-57"/>
        </w:rPr>
        <w:t> </w:t>
      </w:r>
      <w:r>
        <w:rPr/>
        <w:t>contents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extremely</w:t>
      </w:r>
      <w:r>
        <w:rPr>
          <w:spacing w:val="-4"/>
        </w:rPr>
        <w:t> </w:t>
      </w:r>
      <w:r>
        <w:rPr/>
        <w:t>not conformed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British</w:t>
      </w:r>
      <w:r>
        <w:rPr>
          <w:spacing w:val="-1"/>
        </w:rPr>
        <w:t> </w:t>
      </w:r>
      <w:r>
        <w:rPr/>
        <w:t>BS:</w:t>
      </w:r>
      <w:r>
        <w:rPr>
          <w:spacing w:val="-1"/>
        </w:rPr>
        <w:t> </w:t>
      </w:r>
      <w:r>
        <w:rPr/>
        <w:t>4449</w:t>
      </w:r>
      <w:r>
        <w:rPr>
          <w:spacing w:val="-1"/>
        </w:rPr>
        <w:t> </w:t>
      </w:r>
      <w:r>
        <w:rPr/>
        <w:t>standard at</w:t>
      </w:r>
      <w:r>
        <w:rPr>
          <w:spacing w:val="-1"/>
        </w:rPr>
        <w:t> </w:t>
      </w:r>
      <w:r>
        <w:rPr/>
        <w:t>0.25</w:t>
      </w:r>
      <w:r>
        <w:rPr>
          <w:spacing w:val="-1"/>
        </w:rPr>
        <w:t> </w:t>
      </w:r>
      <w:r>
        <w:rPr/>
        <w:t>(wt</w:t>
      </w:r>
    </w:p>
    <w:p>
      <w:pPr>
        <w:pStyle w:val="BodyText"/>
        <w:spacing w:line="480" w:lineRule="auto"/>
        <w:ind w:left="596" w:right="728"/>
      </w:pPr>
      <w:r>
        <w:rPr/>
        <w:t>%</w:t>
      </w:r>
      <w:r>
        <w:rPr>
          <w:spacing w:val="20"/>
        </w:rPr>
        <w:t> </w:t>
      </w:r>
      <w:r>
        <w:rPr/>
        <w:t>C),</w:t>
      </w:r>
      <w:r>
        <w:rPr>
          <w:spacing w:val="20"/>
        </w:rPr>
        <w:t> </w:t>
      </w:r>
      <w:r>
        <w:rPr/>
        <w:t>left</w:t>
      </w:r>
      <w:r>
        <w:rPr>
          <w:spacing w:val="21"/>
        </w:rPr>
        <w:t> </w:t>
      </w:r>
      <w:r>
        <w:rPr/>
        <w:t>with</w:t>
      </w:r>
      <w:r>
        <w:rPr>
          <w:spacing w:val="22"/>
        </w:rPr>
        <w:t> </w:t>
      </w:r>
      <w:r>
        <w:rPr/>
        <w:t>only</w:t>
      </w:r>
      <w:r>
        <w:rPr>
          <w:spacing w:val="18"/>
        </w:rPr>
        <w:t> </w:t>
      </w:r>
      <w:r>
        <w:rPr/>
        <w:t>four</w:t>
      </w:r>
      <w:r>
        <w:rPr>
          <w:spacing w:val="20"/>
        </w:rPr>
        <w:t> </w:t>
      </w:r>
      <w:r>
        <w:rPr/>
        <w:t>(4)</w:t>
      </w:r>
      <w:r>
        <w:rPr>
          <w:spacing w:val="23"/>
        </w:rPr>
        <w:t> </w:t>
      </w:r>
      <w:r>
        <w:rPr/>
        <w:t>steel</w:t>
      </w:r>
      <w:r>
        <w:rPr>
          <w:spacing w:val="24"/>
        </w:rPr>
        <w:t> </w:t>
      </w:r>
      <w:r>
        <w:rPr/>
        <w:t>plants</w:t>
      </w:r>
      <w:r>
        <w:rPr>
          <w:spacing w:val="21"/>
        </w:rPr>
        <w:t> </w:t>
      </w:r>
      <w:r>
        <w:rPr/>
        <w:t>C,</w:t>
      </w:r>
      <w:r>
        <w:rPr>
          <w:spacing w:val="22"/>
        </w:rPr>
        <w:t> </w:t>
      </w:r>
      <w:r>
        <w:rPr/>
        <w:t>G,</w:t>
      </w:r>
      <w:r>
        <w:rPr>
          <w:spacing w:val="23"/>
        </w:rPr>
        <w:t> </w:t>
      </w:r>
      <w:r>
        <w:rPr/>
        <w:t>P</w:t>
      </w:r>
      <w:r>
        <w:rPr>
          <w:spacing w:val="22"/>
        </w:rPr>
        <w:t> </w:t>
      </w:r>
      <w:r>
        <w:rPr/>
        <w:t>and</w:t>
      </w:r>
      <w:r>
        <w:rPr>
          <w:spacing w:val="24"/>
        </w:rPr>
        <w:t> </w:t>
      </w:r>
      <w:r>
        <w:rPr/>
        <w:t>U</w:t>
      </w:r>
      <w:r>
        <w:rPr>
          <w:spacing w:val="28"/>
        </w:rPr>
        <w:t> </w:t>
      </w:r>
      <w:r>
        <w:rPr/>
        <w:t>that</w:t>
      </w:r>
      <w:r>
        <w:rPr>
          <w:spacing w:val="21"/>
        </w:rPr>
        <w:t> </w:t>
      </w:r>
      <w:r>
        <w:rPr/>
        <w:t>met</w:t>
      </w:r>
      <w:r>
        <w:rPr>
          <w:spacing w:val="22"/>
        </w:rPr>
        <w:t> </w:t>
      </w:r>
      <w:r>
        <w:rPr/>
        <w:t>the</w:t>
      </w:r>
      <w:r>
        <w:rPr>
          <w:spacing w:val="20"/>
        </w:rPr>
        <w:t> </w:t>
      </w:r>
      <w:r>
        <w:rPr/>
        <w:t>standard</w:t>
      </w:r>
      <w:r>
        <w:rPr>
          <w:spacing w:val="23"/>
        </w:rPr>
        <w:t> </w:t>
      </w:r>
      <w:r>
        <w:rPr/>
        <w:t>except</w:t>
      </w:r>
      <w:r>
        <w:rPr>
          <w:spacing w:val="-57"/>
        </w:rPr>
        <w:t> </w:t>
      </w:r>
      <w:r>
        <w:rPr/>
        <w:t>steel</w:t>
      </w:r>
      <w:r>
        <w:rPr>
          <w:spacing w:val="-1"/>
        </w:rPr>
        <w:t> </w:t>
      </w:r>
      <w:r>
        <w:rPr/>
        <w:t>plants A</w:t>
      </w:r>
      <w:r>
        <w:rPr>
          <w:spacing w:val="-1"/>
        </w:rPr>
        <w:t> </w:t>
      </w:r>
      <w:r>
        <w:rPr/>
        <w:t>and D</w:t>
      </w:r>
      <w:r>
        <w:rPr>
          <w:spacing w:val="-1"/>
        </w:rPr>
        <w:t> </w:t>
      </w:r>
      <w:r>
        <w:rPr/>
        <w:t>with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carbon</w:t>
      </w:r>
      <w:r>
        <w:rPr>
          <w:spacing w:val="1"/>
        </w:rPr>
        <w:t> </w:t>
      </w:r>
      <w:r>
        <w:rPr/>
        <w:t>content very</w:t>
      </w:r>
      <w:r>
        <w:rPr>
          <w:spacing w:val="-4"/>
        </w:rPr>
        <w:t> </w:t>
      </w:r>
      <w:r>
        <w:rPr/>
        <w:t>much lower</w:t>
      </w:r>
      <w:r>
        <w:rPr>
          <w:spacing w:val="-1"/>
        </w:rPr>
        <w:t> </w:t>
      </w:r>
      <w:r>
        <w:rPr/>
        <w:t>than the</w:t>
      </w:r>
      <w:r>
        <w:rPr>
          <w:spacing w:val="-1"/>
        </w:rPr>
        <w:t> </w:t>
      </w:r>
      <w:r>
        <w:rPr/>
        <w:t>standard.</w:t>
      </w:r>
    </w:p>
    <w:p>
      <w:pPr>
        <w:pStyle w:val="Heading1"/>
        <w:numPr>
          <w:ilvl w:val="1"/>
          <w:numId w:val="11"/>
        </w:numPr>
        <w:tabs>
          <w:tab w:pos="942" w:val="left" w:leader="none"/>
        </w:tabs>
        <w:spacing w:line="480" w:lineRule="auto" w:before="163" w:after="0"/>
        <w:ind w:left="505" w:right="877" w:firstLine="0"/>
        <w:jc w:val="left"/>
      </w:pPr>
      <w:r>
        <w:rPr/>
        <w:t>Hardness</w:t>
      </w:r>
      <w:r>
        <w:rPr>
          <w:spacing w:val="16"/>
        </w:rPr>
        <w:t> </w:t>
      </w:r>
      <w:r>
        <w:rPr/>
        <w:t>Value</w:t>
      </w:r>
      <w:r>
        <w:rPr>
          <w:spacing w:val="14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4"/>
        </w:rPr>
        <w:t> </w:t>
      </w:r>
      <w:r>
        <w:rPr/>
        <w:t>steel</w:t>
      </w:r>
      <w:r>
        <w:rPr>
          <w:spacing w:val="18"/>
        </w:rPr>
        <w:t> </w:t>
      </w:r>
      <w:r>
        <w:rPr/>
        <w:t>produced</w:t>
      </w:r>
      <w:r>
        <w:rPr>
          <w:spacing w:val="16"/>
        </w:rPr>
        <w:t> </w:t>
      </w:r>
      <w:r>
        <w:rPr/>
        <w:t>from</w:t>
      </w:r>
      <w:r>
        <w:rPr>
          <w:spacing w:val="12"/>
        </w:rPr>
        <w:t> </w:t>
      </w:r>
      <w:r>
        <w:rPr/>
        <w:t>each</w:t>
      </w:r>
      <w:r>
        <w:rPr>
          <w:spacing w:val="16"/>
        </w:rPr>
        <w:t> </w:t>
      </w:r>
      <w:r>
        <w:rPr/>
        <w:t>steel</w:t>
      </w:r>
      <w:r>
        <w:rPr>
          <w:spacing w:val="16"/>
        </w:rPr>
        <w:t> </w:t>
      </w:r>
      <w:r>
        <w:rPr/>
        <w:t>plants</w:t>
      </w:r>
      <w:r>
        <w:rPr>
          <w:spacing w:val="15"/>
        </w:rPr>
        <w:t> </w:t>
      </w:r>
      <w:r>
        <w:rPr/>
        <w:t>by</w:t>
      </w:r>
      <w:r>
        <w:rPr>
          <w:spacing w:val="15"/>
        </w:rPr>
        <w:t> </w:t>
      </w:r>
      <w:r>
        <w:rPr/>
        <w:t>Breniel</w:t>
      </w:r>
      <w:r>
        <w:rPr>
          <w:spacing w:val="-57"/>
        </w:rPr>
        <w:t> </w:t>
      </w:r>
      <w:r>
        <w:rPr/>
        <w:t>Hardness</w:t>
      </w:r>
      <w:r>
        <w:rPr>
          <w:spacing w:val="-1"/>
        </w:rPr>
        <w:t> </w:t>
      </w:r>
      <w:r>
        <w:rPr/>
        <w:t>test (BHT).</w:t>
      </w:r>
    </w:p>
    <w:p>
      <w:pPr>
        <w:pStyle w:val="BodyText"/>
        <w:spacing w:line="480" w:lineRule="auto" w:before="157"/>
        <w:ind w:left="505" w:right="874"/>
      </w:pPr>
      <w:r>
        <w:rPr/>
        <w:t>Based</w:t>
      </w:r>
      <w:r>
        <w:rPr>
          <w:spacing w:val="3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result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6"/>
        </w:rPr>
        <w:t> </w:t>
      </w:r>
      <w:r>
        <w:rPr/>
        <w:t>hardness</w:t>
      </w:r>
      <w:r>
        <w:rPr>
          <w:spacing w:val="4"/>
        </w:rPr>
        <w:t> </w:t>
      </w:r>
      <w:r>
        <w:rPr/>
        <w:t>test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each</w:t>
      </w:r>
      <w:r>
        <w:rPr>
          <w:spacing w:val="3"/>
        </w:rPr>
        <w:t> </w:t>
      </w:r>
      <w:r>
        <w:rPr/>
        <w:t>steel</w:t>
      </w:r>
      <w:r>
        <w:rPr>
          <w:spacing w:val="5"/>
        </w:rPr>
        <w:t> </w:t>
      </w:r>
      <w:r>
        <w:rPr/>
        <w:t>plants</w:t>
      </w:r>
      <w:r>
        <w:rPr>
          <w:spacing w:val="3"/>
        </w:rPr>
        <w:t> </w:t>
      </w:r>
      <w:r>
        <w:rPr/>
        <w:t>from</w:t>
      </w:r>
      <w:r>
        <w:rPr>
          <w:spacing w:val="4"/>
        </w:rPr>
        <w:t> </w:t>
      </w:r>
      <w:r>
        <w:rPr/>
        <w:t>steel</w:t>
      </w:r>
      <w:r>
        <w:rPr>
          <w:spacing w:val="5"/>
        </w:rPr>
        <w:t> </w:t>
      </w:r>
      <w:r>
        <w:rPr/>
        <w:t>plants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Y,</w:t>
      </w:r>
      <w:r>
        <w:rPr>
          <w:spacing w:val="3"/>
        </w:rPr>
        <w:t> </w:t>
      </w:r>
      <w:r>
        <w:rPr/>
        <w:t>the</w:t>
      </w:r>
      <w:r>
        <w:rPr>
          <w:spacing w:val="-57"/>
        </w:rPr>
        <w:t> </w:t>
      </w:r>
      <w:r>
        <w:rPr/>
        <w:t>hardness</w:t>
      </w:r>
      <w:r>
        <w:rPr>
          <w:spacing w:val="-1"/>
        </w:rPr>
        <w:t> </w:t>
      </w:r>
      <w:r>
        <w:rPr/>
        <w:t>presents in each</w:t>
      </w:r>
      <w:r>
        <w:rPr>
          <w:spacing w:val="3"/>
        </w:rPr>
        <w:t> </w:t>
      </w:r>
      <w:r>
        <w:rPr/>
        <w:t>steel plants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presented in Table 4.4.</w:t>
      </w:r>
    </w:p>
    <w:p>
      <w:pPr>
        <w:spacing w:after="0" w:line="480" w:lineRule="auto"/>
        <w:sectPr>
          <w:pgSz w:w="11910" w:h="16840"/>
          <w:pgMar w:header="0" w:footer="1003" w:top="1400" w:bottom="1200" w:left="1480" w:right="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line="482" w:lineRule="auto" w:before="91"/>
        <w:ind w:left="505" w:right="728" w:firstLine="0"/>
        <w:jc w:val="left"/>
        <w:rPr>
          <w:b/>
          <w:sz w:val="20"/>
        </w:rPr>
      </w:pPr>
      <w:r>
        <w:rPr>
          <w:b/>
          <w:sz w:val="20"/>
        </w:rPr>
        <w:t>Table:</w:t>
      </w:r>
      <w:r>
        <w:rPr>
          <w:b/>
          <w:spacing w:val="22"/>
          <w:sz w:val="20"/>
        </w:rPr>
        <w:t> </w:t>
      </w:r>
      <w:r>
        <w:rPr>
          <w:b/>
          <w:sz w:val="20"/>
        </w:rPr>
        <w:t>4.4:</w:t>
      </w:r>
      <w:r>
        <w:rPr>
          <w:b/>
          <w:spacing w:val="24"/>
          <w:sz w:val="20"/>
        </w:rPr>
        <w:t> </w:t>
      </w:r>
      <w:r>
        <w:rPr>
          <w:b/>
          <w:sz w:val="20"/>
        </w:rPr>
        <w:t>Hardness</w:t>
      </w:r>
      <w:r>
        <w:rPr>
          <w:b/>
          <w:spacing w:val="21"/>
          <w:sz w:val="20"/>
        </w:rPr>
        <w:t> </w:t>
      </w:r>
      <w:r>
        <w:rPr>
          <w:b/>
          <w:sz w:val="20"/>
        </w:rPr>
        <w:t>value</w:t>
      </w:r>
      <w:r>
        <w:rPr>
          <w:b/>
          <w:spacing w:val="25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23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22"/>
          <w:sz w:val="20"/>
        </w:rPr>
        <w:t> </w:t>
      </w:r>
      <w:r>
        <w:rPr>
          <w:b/>
          <w:sz w:val="20"/>
        </w:rPr>
        <w:t>steel</w:t>
      </w:r>
      <w:r>
        <w:rPr>
          <w:b/>
          <w:spacing w:val="23"/>
          <w:sz w:val="20"/>
        </w:rPr>
        <w:t> </w:t>
      </w:r>
      <w:r>
        <w:rPr>
          <w:b/>
          <w:sz w:val="20"/>
        </w:rPr>
        <w:t>produced</w:t>
      </w:r>
      <w:r>
        <w:rPr>
          <w:b/>
          <w:spacing w:val="22"/>
          <w:sz w:val="20"/>
        </w:rPr>
        <w:t> </w:t>
      </w:r>
      <w:r>
        <w:rPr>
          <w:b/>
          <w:sz w:val="20"/>
        </w:rPr>
        <w:t>from</w:t>
      </w:r>
      <w:r>
        <w:rPr>
          <w:b/>
          <w:spacing w:val="21"/>
          <w:sz w:val="20"/>
        </w:rPr>
        <w:t> </w:t>
      </w:r>
      <w:r>
        <w:rPr>
          <w:b/>
          <w:sz w:val="20"/>
        </w:rPr>
        <w:t>each</w:t>
      </w:r>
      <w:r>
        <w:rPr>
          <w:b/>
          <w:spacing w:val="23"/>
          <w:sz w:val="20"/>
        </w:rPr>
        <w:t> </w:t>
      </w:r>
      <w:r>
        <w:rPr>
          <w:b/>
          <w:sz w:val="20"/>
        </w:rPr>
        <w:t>steel</w:t>
      </w:r>
      <w:r>
        <w:rPr>
          <w:b/>
          <w:spacing w:val="22"/>
          <w:sz w:val="20"/>
        </w:rPr>
        <w:t> </w:t>
      </w:r>
      <w:r>
        <w:rPr>
          <w:b/>
          <w:sz w:val="20"/>
        </w:rPr>
        <w:t>plants</w:t>
      </w:r>
      <w:r>
        <w:rPr>
          <w:b/>
          <w:spacing w:val="32"/>
          <w:sz w:val="20"/>
        </w:rPr>
        <w:t> </w:t>
      </w:r>
      <w:r>
        <w:rPr>
          <w:b/>
          <w:sz w:val="20"/>
        </w:rPr>
        <w:t>by</w:t>
      </w:r>
      <w:r>
        <w:rPr>
          <w:b/>
          <w:spacing w:val="22"/>
          <w:sz w:val="20"/>
        </w:rPr>
        <w:t> </w:t>
      </w:r>
      <w:r>
        <w:rPr>
          <w:b/>
          <w:sz w:val="20"/>
        </w:rPr>
        <w:t>Briniel</w:t>
      </w:r>
      <w:r>
        <w:rPr>
          <w:b/>
          <w:spacing w:val="25"/>
          <w:sz w:val="20"/>
        </w:rPr>
        <w:t> </w:t>
      </w:r>
      <w:r>
        <w:rPr>
          <w:b/>
          <w:sz w:val="20"/>
        </w:rPr>
        <w:t>Hardness</w:t>
      </w:r>
      <w:r>
        <w:rPr>
          <w:b/>
          <w:spacing w:val="22"/>
          <w:sz w:val="20"/>
        </w:rPr>
        <w:t> </w:t>
      </w:r>
      <w:r>
        <w:rPr>
          <w:b/>
          <w:sz w:val="20"/>
        </w:rPr>
        <w:t>test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(BHT)</w:t>
      </w:r>
    </w:p>
    <w:p>
      <w:pPr>
        <w:pStyle w:val="BodyText"/>
        <w:spacing w:before="8" w:after="1"/>
        <w:rPr>
          <w:b/>
          <w:sz w:val="13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7"/>
        <w:gridCol w:w="1404"/>
        <w:gridCol w:w="1330"/>
        <w:gridCol w:w="1142"/>
        <w:gridCol w:w="878"/>
        <w:gridCol w:w="1103"/>
        <w:gridCol w:w="1172"/>
        <w:gridCol w:w="1088"/>
      </w:tblGrid>
      <w:tr>
        <w:trPr>
          <w:trHeight w:val="728" w:hRule="atLeast"/>
        </w:trPr>
        <w:tc>
          <w:tcPr>
            <w:tcW w:w="5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S/N</w:t>
            </w:r>
          </w:p>
        </w:tc>
        <w:tc>
          <w:tcPr>
            <w:tcW w:w="14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left="209"/>
              <w:rPr>
                <w:b/>
                <w:sz w:val="18"/>
              </w:rPr>
            </w:pPr>
            <w:r>
              <w:rPr>
                <w:b/>
                <w:sz w:val="18"/>
              </w:rPr>
              <w:t>Steel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plants</w:t>
            </w:r>
          </w:p>
        </w:tc>
        <w:tc>
          <w:tcPr>
            <w:tcW w:w="13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left="313"/>
              <w:rPr>
                <w:b/>
                <w:sz w:val="18"/>
              </w:rPr>
            </w:pPr>
            <w:r>
              <w:rPr>
                <w:b/>
                <w:sz w:val="18"/>
              </w:rPr>
              <w:t>Hardness</w:t>
            </w: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313"/>
              <w:rPr>
                <w:b/>
                <w:sz w:val="18"/>
              </w:rPr>
            </w:pPr>
            <w:r>
              <w:rPr>
                <w:b/>
                <w:sz w:val="18"/>
              </w:rPr>
              <w:t>(HBW)</w:t>
            </w:r>
          </w:p>
        </w:tc>
        <w:tc>
          <w:tcPr>
            <w:tcW w:w="114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7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right="35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AVG</w:t>
            </w:r>
          </w:p>
        </w:tc>
        <w:tc>
          <w:tcPr>
            <w:tcW w:w="11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left="353"/>
              <w:rPr>
                <w:b/>
                <w:sz w:val="18"/>
              </w:rPr>
            </w:pPr>
            <w:r>
              <w:rPr>
                <w:b/>
                <w:sz w:val="18"/>
              </w:rPr>
              <w:t>%wt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C</w:t>
            </w:r>
          </w:p>
        </w:tc>
        <w:tc>
          <w:tcPr>
            <w:tcW w:w="10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left="283"/>
              <w:rPr>
                <w:b/>
                <w:sz w:val="18"/>
              </w:rPr>
            </w:pPr>
            <w:r>
              <w:rPr>
                <w:b/>
                <w:sz w:val="18"/>
              </w:rPr>
              <w:t>Remarks</w:t>
            </w:r>
          </w:p>
        </w:tc>
      </w:tr>
      <w:tr>
        <w:trPr>
          <w:trHeight w:val="514" w:hRule="atLeast"/>
        </w:trPr>
        <w:tc>
          <w:tcPr>
            <w:tcW w:w="59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0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9"/>
              <w:ind w:left="313"/>
              <w:rPr>
                <w:b/>
                <w:sz w:val="18"/>
              </w:rPr>
            </w:pPr>
            <w:r>
              <w:rPr>
                <w:b/>
                <w:sz w:val="18"/>
              </w:rPr>
              <w:t>Replicate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11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9"/>
              <w:ind w:left="166"/>
              <w:rPr>
                <w:b/>
                <w:sz w:val="18"/>
              </w:rPr>
            </w:pPr>
            <w:r>
              <w:rPr>
                <w:b/>
                <w:sz w:val="18"/>
              </w:rPr>
              <w:t>Replicate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2</w:t>
            </w:r>
          </w:p>
        </w:tc>
        <w:tc>
          <w:tcPr>
            <w:tcW w:w="1981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99"/>
              <w:ind w:left="126"/>
              <w:rPr>
                <w:b/>
                <w:sz w:val="18"/>
              </w:rPr>
            </w:pPr>
            <w:r>
              <w:rPr>
                <w:b/>
                <w:sz w:val="18"/>
              </w:rPr>
              <w:t>Replicate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3</w:t>
            </w:r>
          </w:p>
        </w:tc>
        <w:tc>
          <w:tcPr>
            <w:tcW w:w="117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8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8" w:hRule="atLeast"/>
        </w:trPr>
        <w:tc>
          <w:tcPr>
            <w:tcW w:w="5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4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209"/>
              <w:rPr>
                <w:sz w:val="18"/>
              </w:rPr>
            </w:pPr>
            <w:r>
              <w:rPr>
                <w:w w:val="99"/>
                <w:sz w:val="18"/>
              </w:rPr>
              <w:t>A</w:t>
            </w:r>
          </w:p>
        </w:tc>
        <w:tc>
          <w:tcPr>
            <w:tcW w:w="13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313"/>
              <w:rPr>
                <w:sz w:val="18"/>
              </w:rPr>
            </w:pPr>
            <w:r>
              <w:rPr>
                <w:sz w:val="18"/>
              </w:rPr>
              <w:t>141.5</w:t>
            </w:r>
          </w:p>
        </w:tc>
        <w:tc>
          <w:tcPr>
            <w:tcW w:w="11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66"/>
              <w:rPr>
                <w:sz w:val="18"/>
              </w:rPr>
            </w:pPr>
            <w:r>
              <w:rPr>
                <w:sz w:val="18"/>
              </w:rPr>
              <w:t>140.2</w:t>
            </w:r>
          </w:p>
        </w:tc>
        <w:tc>
          <w:tcPr>
            <w:tcW w:w="8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26"/>
              <w:rPr>
                <w:sz w:val="18"/>
              </w:rPr>
            </w:pPr>
            <w:r>
              <w:rPr>
                <w:sz w:val="18"/>
              </w:rPr>
              <w:t>140.0</w:t>
            </w:r>
          </w:p>
        </w:tc>
        <w:tc>
          <w:tcPr>
            <w:tcW w:w="11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140.6</w:t>
            </w:r>
          </w:p>
        </w:tc>
        <w:tc>
          <w:tcPr>
            <w:tcW w:w="11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353"/>
              <w:rPr>
                <w:sz w:val="18"/>
              </w:rPr>
            </w:pPr>
            <w:r>
              <w:rPr>
                <w:sz w:val="18"/>
              </w:rPr>
              <w:t>0.14</w:t>
            </w:r>
          </w:p>
        </w:tc>
        <w:tc>
          <w:tcPr>
            <w:tcW w:w="10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283"/>
              <w:rPr>
                <w:sz w:val="18"/>
              </w:rPr>
            </w:pPr>
            <w:r>
              <w:rPr>
                <w:sz w:val="18"/>
              </w:rPr>
              <w:t>Pass</w:t>
            </w:r>
          </w:p>
        </w:tc>
      </w:tr>
      <w:tr>
        <w:trPr>
          <w:trHeight w:val="413" w:hRule="atLeast"/>
        </w:trPr>
        <w:tc>
          <w:tcPr>
            <w:tcW w:w="597" w:type="dxa"/>
          </w:tcPr>
          <w:p>
            <w:pPr>
              <w:pStyle w:val="TableParagraph"/>
              <w:spacing w:before="99"/>
              <w:ind w:left="10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404" w:type="dxa"/>
          </w:tcPr>
          <w:p>
            <w:pPr>
              <w:pStyle w:val="TableParagraph"/>
              <w:spacing w:before="99"/>
              <w:ind w:left="209"/>
              <w:rPr>
                <w:sz w:val="18"/>
              </w:rPr>
            </w:pPr>
            <w:r>
              <w:rPr>
                <w:sz w:val="18"/>
              </w:rPr>
              <w:t>B</w:t>
            </w:r>
          </w:p>
        </w:tc>
        <w:tc>
          <w:tcPr>
            <w:tcW w:w="1330" w:type="dxa"/>
          </w:tcPr>
          <w:p>
            <w:pPr>
              <w:pStyle w:val="TableParagraph"/>
              <w:spacing w:before="99"/>
              <w:ind w:left="313"/>
              <w:rPr>
                <w:sz w:val="18"/>
              </w:rPr>
            </w:pPr>
            <w:r>
              <w:rPr>
                <w:sz w:val="18"/>
              </w:rPr>
              <w:t>720.2</w:t>
            </w:r>
          </w:p>
        </w:tc>
        <w:tc>
          <w:tcPr>
            <w:tcW w:w="1142" w:type="dxa"/>
          </w:tcPr>
          <w:p>
            <w:pPr>
              <w:pStyle w:val="TableParagraph"/>
              <w:spacing w:before="99"/>
              <w:ind w:left="166"/>
              <w:rPr>
                <w:sz w:val="18"/>
              </w:rPr>
            </w:pPr>
            <w:r>
              <w:rPr>
                <w:sz w:val="18"/>
              </w:rPr>
              <w:t>721.0</w:t>
            </w:r>
          </w:p>
        </w:tc>
        <w:tc>
          <w:tcPr>
            <w:tcW w:w="878" w:type="dxa"/>
          </w:tcPr>
          <w:p>
            <w:pPr>
              <w:pStyle w:val="TableParagraph"/>
              <w:spacing w:before="99"/>
              <w:ind w:left="126"/>
              <w:rPr>
                <w:sz w:val="18"/>
              </w:rPr>
            </w:pPr>
            <w:r>
              <w:rPr>
                <w:sz w:val="18"/>
              </w:rPr>
              <w:t>721.3</w:t>
            </w:r>
          </w:p>
        </w:tc>
        <w:tc>
          <w:tcPr>
            <w:tcW w:w="1103" w:type="dxa"/>
          </w:tcPr>
          <w:p>
            <w:pPr>
              <w:pStyle w:val="TableParagraph"/>
              <w:spacing w:before="99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720.8</w:t>
            </w:r>
          </w:p>
        </w:tc>
        <w:tc>
          <w:tcPr>
            <w:tcW w:w="1172" w:type="dxa"/>
          </w:tcPr>
          <w:p>
            <w:pPr>
              <w:pStyle w:val="TableParagraph"/>
              <w:spacing w:before="99"/>
              <w:ind w:left="353"/>
              <w:rPr>
                <w:sz w:val="18"/>
              </w:rPr>
            </w:pPr>
            <w:r>
              <w:rPr>
                <w:sz w:val="18"/>
              </w:rPr>
              <w:t>0.72</w:t>
            </w:r>
          </w:p>
        </w:tc>
        <w:tc>
          <w:tcPr>
            <w:tcW w:w="1088" w:type="dxa"/>
          </w:tcPr>
          <w:p>
            <w:pPr>
              <w:pStyle w:val="TableParagraph"/>
              <w:spacing w:before="99"/>
              <w:ind w:left="283"/>
              <w:rPr>
                <w:sz w:val="18"/>
              </w:rPr>
            </w:pPr>
            <w:r>
              <w:rPr>
                <w:sz w:val="18"/>
              </w:rPr>
              <w:t>Pass</w:t>
            </w:r>
          </w:p>
        </w:tc>
      </w:tr>
      <w:tr>
        <w:trPr>
          <w:trHeight w:val="413" w:hRule="atLeast"/>
        </w:trPr>
        <w:tc>
          <w:tcPr>
            <w:tcW w:w="597" w:type="dxa"/>
          </w:tcPr>
          <w:p>
            <w:pPr>
              <w:pStyle w:val="TableParagraph"/>
              <w:spacing w:before="100"/>
              <w:ind w:left="10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404" w:type="dxa"/>
          </w:tcPr>
          <w:p>
            <w:pPr>
              <w:pStyle w:val="TableParagraph"/>
              <w:spacing w:before="100"/>
              <w:ind w:left="209"/>
              <w:rPr>
                <w:sz w:val="18"/>
              </w:rPr>
            </w:pPr>
            <w:r>
              <w:rPr>
                <w:sz w:val="18"/>
              </w:rPr>
              <w:t>C</w:t>
            </w:r>
          </w:p>
        </w:tc>
        <w:tc>
          <w:tcPr>
            <w:tcW w:w="1330" w:type="dxa"/>
          </w:tcPr>
          <w:p>
            <w:pPr>
              <w:pStyle w:val="TableParagraph"/>
              <w:spacing w:before="100"/>
              <w:ind w:left="313"/>
              <w:rPr>
                <w:sz w:val="18"/>
              </w:rPr>
            </w:pPr>
            <w:r>
              <w:rPr>
                <w:sz w:val="18"/>
              </w:rPr>
              <w:t>251.4</w:t>
            </w:r>
          </w:p>
        </w:tc>
        <w:tc>
          <w:tcPr>
            <w:tcW w:w="1142" w:type="dxa"/>
          </w:tcPr>
          <w:p>
            <w:pPr>
              <w:pStyle w:val="TableParagraph"/>
              <w:spacing w:before="100"/>
              <w:ind w:left="166"/>
              <w:rPr>
                <w:sz w:val="18"/>
              </w:rPr>
            </w:pPr>
            <w:r>
              <w:rPr>
                <w:sz w:val="18"/>
              </w:rPr>
              <w:t>250.2</w:t>
            </w:r>
          </w:p>
        </w:tc>
        <w:tc>
          <w:tcPr>
            <w:tcW w:w="878" w:type="dxa"/>
          </w:tcPr>
          <w:p>
            <w:pPr>
              <w:pStyle w:val="TableParagraph"/>
              <w:spacing w:before="100"/>
              <w:ind w:left="126"/>
              <w:rPr>
                <w:sz w:val="18"/>
              </w:rPr>
            </w:pPr>
            <w:r>
              <w:rPr>
                <w:sz w:val="18"/>
              </w:rPr>
              <w:t>250.1</w:t>
            </w:r>
          </w:p>
        </w:tc>
        <w:tc>
          <w:tcPr>
            <w:tcW w:w="1103" w:type="dxa"/>
          </w:tcPr>
          <w:p>
            <w:pPr>
              <w:pStyle w:val="TableParagraph"/>
              <w:spacing w:before="100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250.6</w:t>
            </w:r>
          </w:p>
        </w:tc>
        <w:tc>
          <w:tcPr>
            <w:tcW w:w="1172" w:type="dxa"/>
          </w:tcPr>
          <w:p>
            <w:pPr>
              <w:pStyle w:val="TableParagraph"/>
              <w:spacing w:before="100"/>
              <w:ind w:left="353"/>
              <w:rPr>
                <w:sz w:val="18"/>
              </w:rPr>
            </w:pPr>
            <w:r>
              <w:rPr>
                <w:sz w:val="18"/>
              </w:rPr>
              <w:t>0.25</w:t>
            </w:r>
          </w:p>
        </w:tc>
        <w:tc>
          <w:tcPr>
            <w:tcW w:w="1088" w:type="dxa"/>
          </w:tcPr>
          <w:p>
            <w:pPr>
              <w:pStyle w:val="TableParagraph"/>
              <w:spacing w:before="100"/>
              <w:ind w:left="283"/>
              <w:rPr>
                <w:sz w:val="18"/>
              </w:rPr>
            </w:pPr>
            <w:r>
              <w:rPr>
                <w:sz w:val="18"/>
              </w:rPr>
              <w:t>Pass</w:t>
            </w:r>
          </w:p>
        </w:tc>
      </w:tr>
      <w:tr>
        <w:trPr>
          <w:trHeight w:val="414" w:hRule="atLeast"/>
        </w:trPr>
        <w:tc>
          <w:tcPr>
            <w:tcW w:w="597" w:type="dxa"/>
          </w:tcPr>
          <w:p>
            <w:pPr>
              <w:pStyle w:val="TableParagraph"/>
              <w:spacing w:before="99"/>
              <w:ind w:left="10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404" w:type="dxa"/>
          </w:tcPr>
          <w:p>
            <w:pPr>
              <w:pStyle w:val="TableParagraph"/>
              <w:spacing w:before="99"/>
              <w:ind w:left="209"/>
              <w:rPr>
                <w:sz w:val="18"/>
              </w:rPr>
            </w:pPr>
            <w:r>
              <w:rPr>
                <w:w w:val="99"/>
                <w:sz w:val="18"/>
              </w:rPr>
              <w:t>D</w:t>
            </w:r>
          </w:p>
        </w:tc>
        <w:tc>
          <w:tcPr>
            <w:tcW w:w="1330" w:type="dxa"/>
          </w:tcPr>
          <w:p>
            <w:pPr>
              <w:pStyle w:val="TableParagraph"/>
              <w:spacing w:before="99"/>
              <w:ind w:left="313"/>
              <w:rPr>
                <w:sz w:val="18"/>
              </w:rPr>
            </w:pPr>
            <w:r>
              <w:rPr>
                <w:sz w:val="18"/>
              </w:rPr>
              <w:t>192.0</w:t>
            </w:r>
          </w:p>
        </w:tc>
        <w:tc>
          <w:tcPr>
            <w:tcW w:w="1142" w:type="dxa"/>
          </w:tcPr>
          <w:p>
            <w:pPr>
              <w:pStyle w:val="TableParagraph"/>
              <w:spacing w:before="99"/>
              <w:ind w:left="166"/>
              <w:rPr>
                <w:sz w:val="18"/>
              </w:rPr>
            </w:pPr>
            <w:r>
              <w:rPr>
                <w:sz w:val="18"/>
              </w:rPr>
              <w:t>190.2</w:t>
            </w:r>
          </w:p>
        </w:tc>
        <w:tc>
          <w:tcPr>
            <w:tcW w:w="878" w:type="dxa"/>
          </w:tcPr>
          <w:p>
            <w:pPr>
              <w:pStyle w:val="TableParagraph"/>
              <w:spacing w:before="99"/>
              <w:ind w:left="126"/>
              <w:rPr>
                <w:sz w:val="18"/>
              </w:rPr>
            </w:pPr>
            <w:r>
              <w:rPr>
                <w:sz w:val="18"/>
              </w:rPr>
              <w:t>193.0</w:t>
            </w:r>
          </w:p>
        </w:tc>
        <w:tc>
          <w:tcPr>
            <w:tcW w:w="1103" w:type="dxa"/>
          </w:tcPr>
          <w:p>
            <w:pPr>
              <w:pStyle w:val="TableParagraph"/>
              <w:spacing w:before="99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191.7</w:t>
            </w:r>
          </w:p>
        </w:tc>
        <w:tc>
          <w:tcPr>
            <w:tcW w:w="1172" w:type="dxa"/>
          </w:tcPr>
          <w:p>
            <w:pPr>
              <w:pStyle w:val="TableParagraph"/>
              <w:spacing w:before="99"/>
              <w:ind w:left="353"/>
              <w:rPr>
                <w:sz w:val="18"/>
              </w:rPr>
            </w:pPr>
            <w:r>
              <w:rPr>
                <w:sz w:val="18"/>
              </w:rPr>
              <w:t>0.19</w:t>
            </w:r>
          </w:p>
        </w:tc>
        <w:tc>
          <w:tcPr>
            <w:tcW w:w="1088" w:type="dxa"/>
          </w:tcPr>
          <w:p>
            <w:pPr>
              <w:pStyle w:val="TableParagraph"/>
              <w:spacing w:before="99"/>
              <w:ind w:left="283"/>
              <w:rPr>
                <w:sz w:val="18"/>
              </w:rPr>
            </w:pPr>
            <w:r>
              <w:rPr>
                <w:sz w:val="18"/>
              </w:rPr>
              <w:t>Pass</w:t>
            </w:r>
          </w:p>
        </w:tc>
      </w:tr>
      <w:tr>
        <w:trPr>
          <w:trHeight w:val="416" w:hRule="atLeast"/>
        </w:trPr>
        <w:tc>
          <w:tcPr>
            <w:tcW w:w="597" w:type="dxa"/>
          </w:tcPr>
          <w:p>
            <w:pPr>
              <w:pStyle w:val="TableParagraph"/>
              <w:spacing w:before="105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1404" w:type="dxa"/>
          </w:tcPr>
          <w:p>
            <w:pPr>
              <w:pStyle w:val="TableParagraph"/>
              <w:spacing w:before="100"/>
              <w:ind w:left="209"/>
              <w:rPr>
                <w:sz w:val="18"/>
              </w:rPr>
            </w:pPr>
            <w:r>
              <w:rPr>
                <w:sz w:val="18"/>
              </w:rPr>
              <w:t>E</w:t>
            </w:r>
          </w:p>
        </w:tc>
        <w:tc>
          <w:tcPr>
            <w:tcW w:w="1330" w:type="dxa"/>
          </w:tcPr>
          <w:p>
            <w:pPr>
              <w:pStyle w:val="TableParagraph"/>
              <w:spacing w:before="100"/>
              <w:ind w:left="313"/>
              <w:rPr>
                <w:sz w:val="18"/>
              </w:rPr>
            </w:pPr>
            <w:r>
              <w:rPr>
                <w:sz w:val="18"/>
              </w:rPr>
              <w:t>375.2</w:t>
            </w:r>
          </w:p>
        </w:tc>
        <w:tc>
          <w:tcPr>
            <w:tcW w:w="1142" w:type="dxa"/>
          </w:tcPr>
          <w:p>
            <w:pPr>
              <w:pStyle w:val="TableParagraph"/>
              <w:spacing w:before="100"/>
              <w:ind w:left="166"/>
              <w:rPr>
                <w:sz w:val="18"/>
              </w:rPr>
            </w:pPr>
            <w:r>
              <w:rPr>
                <w:sz w:val="18"/>
              </w:rPr>
              <w:t>374.0</w:t>
            </w:r>
          </w:p>
        </w:tc>
        <w:tc>
          <w:tcPr>
            <w:tcW w:w="878" w:type="dxa"/>
          </w:tcPr>
          <w:p>
            <w:pPr>
              <w:pStyle w:val="TableParagraph"/>
              <w:spacing w:before="100"/>
              <w:ind w:left="126"/>
              <w:rPr>
                <w:sz w:val="18"/>
              </w:rPr>
            </w:pPr>
            <w:r>
              <w:rPr>
                <w:sz w:val="18"/>
              </w:rPr>
              <w:t>373.5</w:t>
            </w:r>
          </w:p>
        </w:tc>
        <w:tc>
          <w:tcPr>
            <w:tcW w:w="1103" w:type="dxa"/>
          </w:tcPr>
          <w:p>
            <w:pPr>
              <w:pStyle w:val="TableParagraph"/>
              <w:spacing w:before="100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374.2</w:t>
            </w:r>
          </w:p>
        </w:tc>
        <w:tc>
          <w:tcPr>
            <w:tcW w:w="1172" w:type="dxa"/>
          </w:tcPr>
          <w:p>
            <w:pPr>
              <w:pStyle w:val="TableParagraph"/>
              <w:spacing w:before="100"/>
              <w:ind w:left="353"/>
              <w:rPr>
                <w:sz w:val="18"/>
              </w:rPr>
            </w:pPr>
            <w:r>
              <w:rPr>
                <w:sz w:val="18"/>
              </w:rPr>
              <w:t>0.37</w:t>
            </w:r>
          </w:p>
        </w:tc>
        <w:tc>
          <w:tcPr>
            <w:tcW w:w="1088" w:type="dxa"/>
          </w:tcPr>
          <w:p>
            <w:pPr>
              <w:pStyle w:val="TableParagraph"/>
              <w:spacing w:before="100"/>
              <w:ind w:left="283"/>
              <w:rPr>
                <w:sz w:val="18"/>
              </w:rPr>
            </w:pPr>
            <w:r>
              <w:rPr>
                <w:sz w:val="18"/>
              </w:rPr>
              <w:t>Pass</w:t>
            </w:r>
          </w:p>
        </w:tc>
      </w:tr>
      <w:tr>
        <w:trPr>
          <w:trHeight w:val="413" w:hRule="atLeast"/>
        </w:trPr>
        <w:tc>
          <w:tcPr>
            <w:tcW w:w="597" w:type="dxa"/>
          </w:tcPr>
          <w:p>
            <w:pPr>
              <w:pStyle w:val="TableParagraph"/>
              <w:spacing w:before="10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1404" w:type="dxa"/>
          </w:tcPr>
          <w:p>
            <w:pPr>
              <w:pStyle w:val="TableParagraph"/>
              <w:spacing w:before="96"/>
              <w:ind w:left="209"/>
              <w:rPr>
                <w:sz w:val="18"/>
              </w:rPr>
            </w:pPr>
            <w:r>
              <w:rPr>
                <w:w w:val="99"/>
                <w:sz w:val="18"/>
              </w:rPr>
              <w:t>F</w:t>
            </w:r>
          </w:p>
        </w:tc>
        <w:tc>
          <w:tcPr>
            <w:tcW w:w="1330" w:type="dxa"/>
          </w:tcPr>
          <w:p>
            <w:pPr>
              <w:pStyle w:val="TableParagraph"/>
              <w:spacing w:before="96"/>
              <w:ind w:left="313"/>
              <w:rPr>
                <w:sz w:val="18"/>
              </w:rPr>
            </w:pPr>
            <w:r>
              <w:rPr>
                <w:sz w:val="18"/>
              </w:rPr>
              <w:t>278.2</w:t>
            </w:r>
          </w:p>
        </w:tc>
        <w:tc>
          <w:tcPr>
            <w:tcW w:w="1142" w:type="dxa"/>
          </w:tcPr>
          <w:p>
            <w:pPr>
              <w:pStyle w:val="TableParagraph"/>
              <w:spacing w:before="96"/>
              <w:ind w:left="166"/>
              <w:rPr>
                <w:sz w:val="18"/>
              </w:rPr>
            </w:pPr>
            <w:r>
              <w:rPr>
                <w:sz w:val="18"/>
              </w:rPr>
              <w:t>278.9</w:t>
            </w:r>
          </w:p>
        </w:tc>
        <w:tc>
          <w:tcPr>
            <w:tcW w:w="878" w:type="dxa"/>
          </w:tcPr>
          <w:p>
            <w:pPr>
              <w:pStyle w:val="TableParagraph"/>
              <w:spacing w:before="96"/>
              <w:ind w:left="126"/>
              <w:rPr>
                <w:sz w:val="18"/>
              </w:rPr>
            </w:pPr>
            <w:r>
              <w:rPr>
                <w:sz w:val="18"/>
              </w:rPr>
              <w:t>280.2</w:t>
            </w:r>
          </w:p>
        </w:tc>
        <w:tc>
          <w:tcPr>
            <w:tcW w:w="1103" w:type="dxa"/>
          </w:tcPr>
          <w:p>
            <w:pPr>
              <w:pStyle w:val="TableParagraph"/>
              <w:spacing w:before="96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279.1</w:t>
            </w:r>
          </w:p>
        </w:tc>
        <w:tc>
          <w:tcPr>
            <w:tcW w:w="1172" w:type="dxa"/>
          </w:tcPr>
          <w:p>
            <w:pPr>
              <w:pStyle w:val="TableParagraph"/>
              <w:spacing w:before="96"/>
              <w:ind w:left="353"/>
              <w:rPr>
                <w:sz w:val="18"/>
              </w:rPr>
            </w:pPr>
            <w:r>
              <w:rPr>
                <w:sz w:val="18"/>
              </w:rPr>
              <w:t>0.28</w:t>
            </w:r>
          </w:p>
        </w:tc>
        <w:tc>
          <w:tcPr>
            <w:tcW w:w="1088" w:type="dxa"/>
          </w:tcPr>
          <w:p>
            <w:pPr>
              <w:pStyle w:val="TableParagraph"/>
              <w:spacing w:before="96"/>
              <w:ind w:left="283"/>
              <w:rPr>
                <w:sz w:val="18"/>
              </w:rPr>
            </w:pPr>
            <w:r>
              <w:rPr>
                <w:sz w:val="18"/>
              </w:rPr>
              <w:t>Pass</w:t>
            </w:r>
          </w:p>
        </w:tc>
      </w:tr>
      <w:tr>
        <w:trPr>
          <w:trHeight w:val="413" w:hRule="atLeast"/>
        </w:trPr>
        <w:tc>
          <w:tcPr>
            <w:tcW w:w="597" w:type="dxa"/>
          </w:tcPr>
          <w:p>
            <w:pPr>
              <w:pStyle w:val="TableParagraph"/>
              <w:spacing w:before="102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1404" w:type="dxa"/>
          </w:tcPr>
          <w:p>
            <w:pPr>
              <w:pStyle w:val="TableParagraph"/>
              <w:spacing w:before="98"/>
              <w:ind w:left="209"/>
              <w:rPr>
                <w:sz w:val="18"/>
              </w:rPr>
            </w:pPr>
            <w:r>
              <w:rPr>
                <w:w w:val="99"/>
                <w:sz w:val="18"/>
              </w:rPr>
              <w:t>G</w:t>
            </w:r>
          </w:p>
        </w:tc>
        <w:tc>
          <w:tcPr>
            <w:tcW w:w="1330" w:type="dxa"/>
          </w:tcPr>
          <w:p>
            <w:pPr>
              <w:pStyle w:val="TableParagraph"/>
              <w:spacing w:before="98"/>
              <w:ind w:left="313"/>
              <w:rPr>
                <w:sz w:val="18"/>
              </w:rPr>
            </w:pPr>
            <w:r>
              <w:rPr>
                <w:sz w:val="18"/>
              </w:rPr>
              <w:t>252.3</w:t>
            </w:r>
          </w:p>
        </w:tc>
        <w:tc>
          <w:tcPr>
            <w:tcW w:w="1142" w:type="dxa"/>
          </w:tcPr>
          <w:p>
            <w:pPr>
              <w:pStyle w:val="TableParagraph"/>
              <w:spacing w:before="98"/>
              <w:ind w:left="166"/>
              <w:rPr>
                <w:sz w:val="18"/>
              </w:rPr>
            </w:pPr>
            <w:r>
              <w:rPr>
                <w:sz w:val="18"/>
              </w:rPr>
              <w:t>251.0</w:t>
            </w:r>
          </w:p>
        </w:tc>
        <w:tc>
          <w:tcPr>
            <w:tcW w:w="878" w:type="dxa"/>
          </w:tcPr>
          <w:p>
            <w:pPr>
              <w:pStyle w:val="TableParagraph"/>
              <w:spacing w:before="98"/>
              <w:ind w:left="126"/>
              <w:rPr>
                <w:sz w:val="18"/>
              </w:rPr>
            </w:pPr>
            <w:r>
              <w:rPr>
                <w:sz w:val="18"/>
              </w:rPr>
              <w:t>252.3</w:t>
            </w:r>
          </w:p>
        </w:tc>
        <w:tc>
          <w:tcPr>
            <w:tcW w:w="1103" w:type="dxa"/>
          </w:tcPr>
          <w:p>
            <w:pPr>
              <w:pStyle w:val="TableParagraph"/>
              <w:spacing w:before="98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251.9</w:t>
            </w:r>
          </w:p>
        </w:tc>
        <w:tc>
          <w:tcPr>
            <w:tcW w:w="1172" w:type="dxa"/>
          </w:tcPr>
          <w:p>
            <w:pPr>
              <w:pStyle w:val="TableParagraph"/>
              <w:spacing w:before="98"/>
              <w:ind w:left="353"/>
              <w:rPr>
                <w:sz w:val="18"/>
              </w:rPr>
            </w:pPr>
            <w:r>
              <w:rPr>
                <w:sz w:val="18"/>
              </w:rPr>
              <w:t>0.25</w:t>
            </w:r>
          </w:p>
        </w:tc>
        <w:tc>
          <w:tcPr>
            <w:tcW w:w="1088" w:type="dxa"/>
          </w:tcPr>
          <w:p>
            <w:pPr>
              <w:pStyle w:val="TableParagraph"/>
              <w:spacing w:before="98"/>
              <w:ind w:left="283"/>
              <w:rPr>
                <w:sz w:val="18"/>
              </w:rPr>
            </w:pPr>
            <w:r>
              <w:rPr>
                <w:sz w:val="18"/>
              </w:rPr>
              <w:t>Pass</w:t>
            </w:r>
          </w:p>
        </w:tc>
      </w:tr>
      <w:tr>
        <w:trPr>
          <w:trHeight w:val="411" w:hRule="atLeast"/>
        </w:trPr>
        <w:tc>
          <w:tcPr>
            <w:tcW w:w="597" w:type="dxa"/>
          </w:tcPr>
          <w:p>
            <w:pPr>
              <w:pStyle w:val="TableParagraph"/>
              <w:spacing w:before="96"/>
              <w:ind w:left="10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404" w:type="dxa"/>
          </w:tcPr>
          <w:p>
            <w:pPr>
              <w:pStyle w:val="TableParagraph"/>
              <w:spacing w:before="96"/>
              <w:ind w:left="209"/>
              <w:rPr>
                <w:sz w:val="18"/>
              </w:rPr>
            </w:pPr>
            <w:r>
              <w:rPr>
                <w:w w:val="99"/>
                <w:sz w:val="18"/>
              </w:rPr>
              <w:t>H</w:t>
            </w:r>
          </w:p>
        </w:tc>
        <w:tc>
          <w:tcPr>
            <w:tcW w:w="1330" w:type="dxa"/>
          </w:tcPr>
          <w:p>
            <w:pPr>
              <w:pStyle w:val="TableParagraph"/>
              <w:spacing w:before="96"/>
              <w:ind w:left="313"/>
              <w:rPr>
                <w:sz w:val="18"/>
              </w:rPr>
            </w:pPr>
            <w:r>
              <w:rPr>
                <w:sz w:val="18"/>
              </w:rPr>
              <w:t>346.1</w:t>
            </w:r>
          </w:p>
        </w:tc>
        <w:tc>
          <w:tcPr>
            <w:tcW w:w="1142" w:type="dxa"/>
          </w:tcPr>
          <w:p>
            <w:pPr>
              <w:pStyle w:val="TableParagraph"/>
              <w:spacing w:before="96"/>
              <w:ind w:left="166"/>
              <w:rPr>
                <w:sz w:val="18"/>
              </w:rPr>
            </w:pPr>
            <w:r>
              <w:rPr>
                <w:sz w:val="18"/>
              </w:rPr>
              <w:t>341.2</w:t>
            </w:r>
          </w:p>
        </w:tc>
        <w:tc>
          <w:tcPr>
            <w:tcW w:w="878" w:type="dxa"/>
          </w:tcPr>
          <w:p>
            <w:pPr>
              <w:pStyle w:val="TableParagraph"/>
              <w:spacing w:before="96"/>
              <w:ind w:left="126"/>
              <w:rPr>
                <w:sz w:val="18"/>
              </w:rPr>
            </w:pPr>
            <w:r>
              <w:rPr>
                <w:sz w:val="18"/>
              </w:rPr>
              <w:t>346.0</w:t>
            </w:r>
          </w:p>
        </w:tc>
        <w:tc>
          <w:tcPr>
            <w:tcW w:w="1103" w:type="dxa"/>
          </w:tcPr>
          <w:p>
            <w:pPr>
              <w:pStyle w:val="TableParagraph"/>
              <w:spacing w:before="96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344.4</w:t>
            </w:r>
          </w:p>
        </w:tc>
        <w:tc>
          <w:tcPr>
            <w:tcW w:w="1172" w:type="dxa"/>
          </w:tcPr>
          <w:p>
            <w:pPr>
              <w:pStyle w:val="TableParagraph"/>
              <w:spacing w:before="96"/>
              <w:ind w:left="353"/>
              <w:rPr>
                <w:sz w:val="18"/>
              </w:rPr>
            </w:pPr>
            <w:r>
              <w:rPr>
                <w:sz w:val="18"/>
              </w:rPr>
              <w:t>0.34</w:t>
            </w:r>
          </w:p>
        </w:tc>
        <w:tc>
          <w:tcPr>
            <w:tcW w:w="1088" w:type="dxa"/>
          </w:tcPr>
          <w:p>
            <w:pPr>
              <w:pStyle w:val="TableParagraph"/>
              <w:spacing w:before="96"/>
              <w:ind w:left="283"/>
              <w:rPr>
                <w:sz w:val="18"/>
              </w:rPr>
            </w:pPr>
            <w:r>
              <w:rPr>
                <w:sz w:val="18"/>
              </w:rPr>
              <w:t>Pass</w:t>
            </w:r>
          </w:p>
        </w:tc>
      </w:tr>
      <w:tr>
        <w:trPr>
          <w:trHeight w:val="414" w:hRule="atLeast"/>
        </w:trPr>
        <w:tc>
          <w:tcPr>
            <w:tcW w:w="597" w:type="dxa"/>
          </w:tcPr>
          <w:p>
            <w:pPr>
              <w:pStyle w:val="TableParagraph"/>
              <w:spacing w:before="100"/>
              <w:ind w:left="10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404" w:type="dxa"/>
          </w:tcPr>
          <w:p>
            <w:pPr>
              <w:pStyle w:val="TableParagraph"/>
              <w:spacing w:before="100"/>
              <w:ind w:left="209"/>
              <w:rPr>
                <w:sz w:val="18"/>
              </w:rPr>
            </w:pPr>
            <w:r>
              <w:rPr>
                <w:w w:val="99"/>
                <w:sz w:val="18"/>
              </w:rPr>
              <w:t>I</w:t>
            </w:r>
          </w:p>
        </w:tc>
        <w:tc>
          <w:tcPr>
            <w:tcW w:w="1330" w:type="dxa"/>
          </w:tcPr>
          <w:p>
            <w:pPr>
              <w:pStyle w:val="TableParagraph"/>
              <w:spacing w:before="100"/>
              <w:ind w:left="313"/>
              <w:rPr>
                <w:sz w:val="18"/>
              </w:rPr>
            </w:pPr>
            <w:r>
              <w:rPr>
                <w:sz w:val="18"/>
              </w:rPr>
              <w:t>352.6</w:t>
            </w:r>
          </w:p>
        </w:tc>
        <w:tc>
          <w:tcPr>
            <w:tcW w:w="1142" w:type="dxa"/>
          </w:tcPr>
          <w:p>
            <w:pPr>
              <w:pStyle w:val="TableParagraph"/>
              <w:spacing w:before="100"/>
              <w:ind w:left="166"/>
              <w:rPr>
                <w:sz w:val="18"/>
              </w:rPr>
            </w:pPr>
            <w:r>
              <w:rPr>
                <w:sz w:val="18"/>
              </w:rPr>
              <w:t>350.2</w:t>
            </w:r>
          </w:p>
        </w:tc>
        <w:tc>
          <w:tcPr>
            <w:tcW w:w="878" w:type="dxa"/>
          </w:tcPr>
          <w:p>
            <w:pPr>
              <w:pStyle w:val="TableParagraph"/>
              <w:spacing w:before="100"/>
              <w:ind w:left="126"/>
              <w:rPr>
                <w:sz w:val="18"/>
              </w:rPr>
            </w:pPr>
            <w:r>
              <w:rPr>
                <w:sz w:val="18"/>
              </w:rPr>
              <w:t>349.8</w:t>
            </w:r>
          </w:p>
        </w:tc>
        <w:tc>
          <w:tcPr>
            <w:tcW w:w="1103" w:type="dxa"/>
          </w:tcPr>
          <w:p>
            <w:pPr>
              <w:pStyle w:val="TableParagraph"/>
              <w:spacing w:before="100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350.9</w:t>
            </w:r>
          </w:p>
        </w:tc>
        <w:tc>
          <w:tcPr>
            <w:tcW w:w="1172" w:type="dxa"/>
          </w:tcPr>
          <w:p>
            <w:pPr>
              <w:pStyle w:val="TableParagraph"/>
              <w:spacing w:before="100"/>
              <w:ind w:left="353"/>
              <w:rPr>
                <w:sz w:val="18"/>
              </w:rPr>
            </w:pPr>
            <w:r>
              <w:rPr>
                <w:sz w:val="18"/>
              </w:rPr>
              <w:t>0.35</w:t>
            </w:r>
          </w:p>
        </w:tc>
        <w:tc>
          <w:tcPr>
            <w:tcW w:w="1088" w:type="dxa"/>
          </w:tcPr>
          <w:p>
            <w:pPr>
              <w:pStyle w:val="TableParagraph"/>
              <w:spacing w:before="100"/>
              <w:ind w:left="283"/>
              <w:rPr>
                <w:sz w:val="18"/>
              </w:rPr>
            </w:pPr>
            <w:r>
              <w:rPr>
                <w:sz w:val="18"/>
              </w:rPr>
              <w:t>Pass</w:t>
            </w:r>
          </w:p>
        </w:tc>
      </w:tr>
      <w:tr>
        <w:trPr>
          <w:trHeight w:val="413" w:hRule="atLeast"/>
        </w:trPr>
        <w:tc>
          <w:tcPr>
            <w:tcW w:w="597" w:type="dxa"/>
          </w:tcPr>
          <w:p>
            <w:pPr>
              <w:pStyle w:val="TableParagraph"/>
              <w:spacing w:before="99"/>
              <w:ind w:left="10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404" w:type="dxa"/>
          </w:tcPr>
          <w:p>
            <w:pPr>
              <w:pStyle w:val="TableParagraph"/>
              <w:spacing w:before="99"/>
              <w:ind w:left="209"/>
              <w:rPr>
                <w:sz w:val="18"/>
              </w:rPr>
            </w:pPr>
            <w:r>
              <w:rPr>
                <w:w w:val="99"/>
                <w:sz w:val="18"/>
              </w:rPr>
              <w:t>J</w:t>
            </w:r>
          </w:p>
        </w:tc>
        <w:tc>
          <w:tcPr>
            <w:tcW w:w="1330" w:type="dxa"/>
          </w:tcPr>
          <w:p>
            <w:pPr>
              <w:pStyle w:val="TableParagraph"/>
              <w:spacing w:before="99"/>
              <w:ind w:left="313"/>
              <w:rPr>
                <w:sz w:val="18"/>
              </w:rPr>
            </w:pPr>
            <w:r>
              <w:rPr>
                <w:sz w:val="18"/>
              </w:rPr>
              <w:t>510.2</w:t>
            </w:r>
          </w:p>
        </w:tc>
        <w:tc>
          <w:tcPr>
            <w:tcW w:w="1142" w:type="dxa"/>
          </w:tcPr>
          <w:p>
            <w:pPr>
              <w:pStyle w:val="TableParagraph"/>
              <w:spacing w:before="99"/>
              <w:ind w:left="166"/>
              <w:rPr>
                <w:sz w:val="18"/>
              </w:rPr>
            </w:pPr>
            <w:r>
              <w:rPr>
                <w:sz w:val="18"/>
              </w:rPr>
              <w:t>513.2</w:t>
            </w:r>
          </w:p>
        </w:tc>
        <w:tc>
          <w:tcPr>
            <w:tcW w:w="878" w:type="dxa"/>
          </w:tcPr>
          <w:p>
            <w:pPr>
              <w:pStyle w:val="TableParagraph"/>
              <w:spacing w:before="99"/>
              <w:ind w:left="126"/>
              <w:rPr>
                <w:sz w:val="18"/>
              </w:rPr>
            </w:pPr>
            <w:r>
              <w:rPr>
                <w:sz w:val="18"/>
              </w:rPr>
              <w:t>510.4</w:t>
            </w:r>
          </w:p>
        </w:tc>
        <w:tc>
          <w:tcPr>
            <w:tcW w:w="1103" w:type="dxa"/>
          </w:tcPr>
          <w:p>
            <w:pPr>
              <w:pStyle w:val="TableParagraph"/>
              <w:spacing w:before="99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511.3</w:t>
            </w:r>
          </w:p>
        </w:tc>
        <w:tc>
          <w:tcPr>
            <w:tcW w:w="1172" w:type="dxa"/>
          </w:tcPr>
          <w:p>
            <w:pPr>
              <w:pStyle w:val="TableParagraph"/>
              <w:spacing w:before="99"/>
              <w:ind w:left="353"/>
              <w:rPr>
                <w:sz w:val="18"/>
              </w:rPr>
            </w:pPr>
            <w:r>
              <w:rPr>
                <w:sz w:val="18"/>
              </w:rPr>
              <w:t>0.51</w:t>
            </w:r>
          </w:p>
        </w:tc>
        <w:tc>
          <w:tcPr>
            <w:tcW w:w="1088" w:type="dxa"/>
          </w:tcPr>
          <w:p>
            <w:pPr>
              <w:pStyle w:val="TableParagraph"/>
              <w:spacing w:before="99"/>
              <w:ind w:left="283"/>
              <w:rPr>
                <w:sz w:val="18"/>
              </w:rPr>
            </w:pPr>
            <w:r>
              <w:rPr>
                <w:sz w:val="18"/>
              </w:rPr>
              <w:t>Pass</w:t>
            </w:r>
          </w:p>
        </w:tc>
      </w:tr>
      <w:tr>
        <w:trPr>
          <w:trHeight w:val="413" w:hRule="atLeast"/>
        </w:trPr>
        <w:tc>
          <w:tcPr>
            <w:tcW w:w="597" w:type="dxa"/>
          </w:tcPr>
          <w:p>
            <w:pPr>
              <w:pStyle w:val="TableParagraph"/>
              <w:spacing w:before="100"/>
              <w:ind w:left="107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404" w:type="dxa"/>
          </w:tcPr>
          <w:p>
            <w:pPr>
              <w:pStyle w:val="TableParagraph"/>
              <w:spacing w:before="100"/>
              <w:ind w:left="209"/>
              <w:rPr>
                <w:sz w:val="18"/>
              </w:rPr>
            </w:pPr>
            <w:r>
              <w:rPr>
                <w:w w:val="99"/>
                <w:sz w:val="18"/>
              </w:rPr>
              <w:t>K</w:t>
            </w:r>
          </w:p>
        </w:tc>
        <w:tc>
          <w:tcPr>
            <w:tcW w:w="1330" w:type="dxa"/>
          </w:tcPr>
          <w:p>
            <w:pPr>
              <w:pStyle w:val="TableParagraph"/>
              <w:spacing w:before="100"/>
              <w:ind w:left="313"/>
              <w:rPr>
                <w:sz w:val="18"/>
              </w:rPr>
            </w:pPr>
            <w:r>
              <w:rPr>
                <w:sz w:val="18"/>
              </w:rPr>
              <w:t>450.8</w:t>
            </w:r>
          </w:p>
        </w:tc>
        <w:tc>
          <w:tcPr>
            <w:tcW w:w="1142" w:type="dxa"/>
          </w:tcPr>
          <w:p>
            <w:pPr>
              <w:pStyle w:val="TableParagraph"/>
              <w:spacing w:before="100"/>
              <w:ind w:left="166"/>
              <w:rPr>
                <w:sz w:val="18"/>
              </w:rPr>
            </w:pPr>
            <w:r>
              <w:rPr>
                <w:sz w:val="18"/>
              </w:rPr>
              <w:t>455.0</w:t>
            </w:r>
          </w:p>
        </w:tc>
        <w:tc>
          <w:tcPr>
            <w:tcW w:w="878" w:type="dxa"/>
          </w:tcPr>
          <w:p>
            <w:pPr>
              <w:pStyle w:val="TableParagraph"/>
              <w:spacing w:before="100"/>
              <w:ind w:left="126"/>
              <w:rPr>
                <w:sz w:val="18"/>
              </w:rPr>
            </w:pPr>
            <w:r>
              <w:rPr>
                <w:sz w:val="18"/>
              </w:rPr>
              <w:t>472.6</w:t>
            </w:r>
          </w:p>
        </w:tc>
        <w:tc>
          <w:tcPr>
            <w:tcW w:w="1103" w:type="dxa"/>
          </w:tcPr>
          <w:p>
            <w:pPr>
              <w:pStyle w:val="TableParagraph"/>
              <w:spacing w:before="100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459.5</w:t>
            </w:r>
          </w:p>
        </w:tc>
        <w:tc>
          <w:tcPr>
            <w:tcW w:w="1172" w:type="dxa"/>
          </w:tcPr>
          <w:p>
            <w:pPr>
              <w:pStyle w:val="TableParagraph"/>
              <w:spacing w:before="100"/>
              <w:ind w:left="353"/>
              <w:rPr>
                <w:sz w:val="18"/>
              </w:rPr>
            </w:pPr>
            <w:r>
              <w:rPr>
                <w:sz w:val="18"/>
              </w:rPr>
              <w:t>0.46</w:t>
            </w:r>
          </w:p>
        </w:tc>
        <w:tc>
          <w:tcPr>
            <w:tcW w:w="1088" w:type="dxa"/>
          </w:tcPr>
          <w:p>
            <w:pPr>
              <w:pStyle w:val="TableParagraph"/>
              <w:spacing w:before="100"/>
              <w:ind w:left="283"/>
              <w:rPr>
                <w:sz w:val="18"/>
              </w:rPr>
            </w:pPr>
            <w:r>
              <w:rPr>
                <w:sz w:val="18"/>
              </w:rPr>
              <w:t>Pass</w:t>
            </w:r>
          </w:p>
        </w:tc>
      </w:tr>
      <w:tr>
        <w:trPr>
          <w:trHeight w:val="413" w:hRule="atLeast"/>
        </w:trPr>
        <w:tc>
          <w:tcPr>
            <w:tcW w:w="597" w:type="dxa"/>
          </w:tcPr>
          <w:p>
            <w:pPr>
              <w:pStyle w:val="TableParagraph"/>
              <w:spacing w:before="99"/>
              <w:ind w:left="107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404" w:type="dxa"/>
          </w:tcPr>
          <w:p>
            <w:pPr>
              <w:pStyle w:val="TableParagraph"/>
              <w:spacing w:before="99"/>
              <w:ind w:left="209"/>
              <w:rPr>
                <w:sz w:val="18"/>
              </w:rPr>
            </w:pPr>
            <w:r>
              <w:rPr>
                <w:sz w:val="18"/>
              </w:rPr>
              <w:t>L</w:t>
            </w:r>
          </w:p>
        </w:tc>
        <w:tc>
          <w:tcPr>
            <w:tcW w:w="1330" w:type="dxa"/>
          </w:tcPr>
          <w:p>
            <w:pPr>
              <w:pStyle w:val="TableParagraph"/>
              <w:spacing w:before="99"/>
              <w:ind w:left="313"/>
              <w:rPr>
                <w:sz w:val="18"/>
              </w:rPr>
            </w:pPr>
            <w:r>
              <w:rPr>
                <w:sz w:val="18"/>
              </w:rPr>
              <w:t>326.3</w:t>
            </w:r>
          </w:p>
        </w:tc>
        <w:tc>
          <w:tcPr>
            <w:tcW w:w="1142" w:type="dxa"/>
          </w:tcPr>
          <w:p>
            <w:pPr>
              <w:pStyle w:val="TableParagraph"/>
              <w:spacing w:before="99"/>
              <w:ind w:left="166"/>
              <w:rPr>
                <w:sz w:val="18"/>
              </w:rPr>
            </w:pPr>
            <w:r>
              <w:rPr>
                <w:sz w:val="18"/>
              </w:rPr>
              <w:t>360.1</w:t>
            </w:r>
          </w:p>
        </w:tc>
        <w:tc>
          <w:tcPr>
            <w:tcW w:w="878" w:type="dxa"/>
          </w:tcPr>
          <w:p>
            <w:pPr>
              <w:pStyle w:val="TableParagraph"/>
              <w:spacing w:before="99"/>
              <w:ind w:left="126"/>
              <w:rPr>
                <w:sz w:val="18"/>
              </w:rPr>
            </w:pPr>
            <w:r>
              <w:rPr>
                <w:sz w:val="18"/>
              </w:rPr>
              <w:t>310.3</w:t>
            </w:r>
          </w:p>
        </w:tc>
        <w:tc>
          <w:tcPr>
            <w:tcW w:w="1103" w:type="dxa"/>
          </w:tcPr>
          <w:p>
            <w:pPr>
              <w:pStyle w:val="TableParagraph"/>
              <w:spacing w:before="99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332.2</w:t>
            </w:r>
          </w:p>
        </w:tc>
        <w:tc>
          <w:tcPr>
            <w:tcW w:w="1172" w:type="dxa"/>
          </w:tcPr>
          <w:p>
            <w:pPr>
              <w:pStyle w:val="TableParagraph"/>
              <w:spacing w:before="99"/>
              <w:ind w:left="353"/>
              <w:rPr>
                <w:sz w:val="18"/>
              </w:rPr>
            </w:pPr>
            <w:r>
              <w:rPr>
                <w:sz w:val="18"/>
              </w:rPr>
              <w:t>0.33</w:t>
            </w:r>
          </w:p>
        </w:tc>
        <w:tc>
          <w:tcPr>
            <w:tcW w:w="1088" w:type="dxa"/>
          </w:tcPr>
          <w:p>
            <w:pPr>
              <w:pStyle w:val="TableParagraph"/>
              <w:spacing w:before="99"/>
              <w:ind w:left="283"/>
              <w:rPr>
                <w:sz w:val="18"/>
              </w:rPr>
            </w:pPr>
            <w:r>
              <w:rPr>
                <w:sz w:val="18"/>
              </w:rPr>
              <w:t>Pass</w:t>
            </w:r>
          </w:p>
        </w:tc>
      </w:tr>
      <w:tr>
        <w:trPr>
          <w:trHeight w:val="414" w:hRule="atLeast"/>
        </w:trPr>
        <w:tc>
          <w:tcPr>
            <w:tcW w:w="597" w:type="dxa"/>
          </w:tcPr>
          <w:p>
            <w:pPr>
              <w:pStyle w:val="TableParagraph"/>
              <w:spacing w:before="100"/>
              <w:ind w:left="107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404" w:type="dxa"/>
          </w:tcPr>
          <w:p>
            <w:pPr>
              <w:pStyle w:val="TableParagraph"/>
              <w:spacing w:before="100"/>
              <w:ind w:left="209"/>
              <w:rPr>
                <w:sz w:val="18"/>
              </w:rPr>
            </w:pPr>
            <w:r>
              <w:rPr>
                <w:w w:val="99"/>
                <w:sz w:val="18"/>
              </w:rPr>
              <w:t>M</w:t>
            </w:r>
          </w:p>
        </w:tc>
        <w:tc>
          <w:tcPr>
            <w:tcW w:w="1330" w:type="dxa"/>
          </w:tcPr>
          <w:p>
            <w:pPr>
              <w:pStyle w:val="TableParagraph"/>
              <w:spacing w:before="100"/>
              <w:ind w:left="313"/>
              <w:rPr>
                <w:sz w:val="18"/>
              </w:rPr>
            </w:pPr>
            <w:r>
              <w:rPr>
                <w:sz w:val="18"/>
              </w:rPr>
              <w:t>378.8</w:t>
            </w:r>
          </w:p>
        </w:tc>
        <w:tc>
          <w:tcPr>
            <w:tcW w:w="1142" w:type="dxa"/>
          </w:tcPr>
          <w:p>
            <w:pPr>
              <w:pStyle w:val="TableParagraph"/>
              <w:spacing w:before="100"/>
              <w:ind w:left="166"/>
              <w:rPr>
                <w:sz w:val="18"/>
              </w:rPr>
            </w:pPr>
            <w:r>
              <w:rPr>
                <w:sz w:val="18"/>
              </w:rPr>
              <w:t>380.0</w:t>
            </w:r>
          </w:p>
        </w:tc>
        <w:tc>
          <w:tcPr>
            <w:tcW w:w="878" w:type="dxa"/>
          </w:tcPr>
          <w:p>
            <w:pPr>
              <w:pStyle w:val="TableParagraph"/>
              <w:spacing w:before="100"/>
              <w:ind w:left="126"/>
              <w:rPr>
                <w:sz w:val="18"/>
              </w:rPr>
            </w:pPr>
            <w:r>
              <w:rPr>
                <w:sz w:val="18"/>
              </w:rPr>
              <w:t>381.0</w:t>
            </w:r>
          </w:p>
        </w:tc>
        <w:tc>
          <w:tcPr>
            <w:tcW w:w="1103" w:type="dxa"/>
          </w:tcPr>
          <w:p>
            <w:pPr>
              <w:pStyle w:val="TableParagraph"/>
              <w:spacing w:before="100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379.9</w:t>
            </w:r>
          </w:p>
        </w:tc>
        <w:tc>
          <w:tcPr>
            <w:tcW w:w="1172" w:type="dxa"/>
          </w:tcPr>
          <w:p>
            <w:pPr>
              <w:pStyle w:val="TableParagraph"/>
              <w:spacing w:before="100"/>
              <w:ind w:left="353"/>
              <w:rPr>
                <w:sz w:val="18"/>
              </w:rPr>
            </w:pPr>
            <w:r>
              <w:rPr>
                <w:sz w:val="18"/>
              </w:rPr>
              <w:t>0.38</w:t>
            </w:r>
          </w:p>
        </w:tc>
        <w:tc>
          <w:tcPr>
            <w:tcW w:w="1088" w:type="dxa"/>
          </w:tcPr>
          <w:p>
            <w:pPr>
              <w:pStyle w:val="TableParagraph"/>
              <w:spacing w:before="100"/>
              <w:ind w:left="283"/>
              <w:rPr>
                <w:sz w:val="18"/>
              </w:rPr>
            </w:pPr>
            <w:r>
              <w:rPr>
                <w:sz w:val="18"/>
              </w:rPr>
              <w:t>Pass</w:t>
            </w:r>
          </w:p>
        </w:tc>
      </w:tr>
      <w:tr>
        <w:trPr>
          <w:trHeight w:val="414" w:hRule="atLeast"/>
        </w:trPr>
        <w:tc>
          <w:tcPr>
            <w:tcW w:w="597" w:type="dxa"/>
          </w:tcPr>
          <w:p>
            <w:pPr>
              <w:pStyle w:val="TableParagraph"/>
              <w:spacing w:before="99"/>
              <w:ind w:left="107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404" w:type="dxa"/>
          </w:tcPr>
          <w:p>
            <w:pPr>
              <w:pStyle w:val="TableParagraph"/>
              <w:spacing w:before="99"/>
              <w:ind w:left="209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1330" w:type="dxa"/>
          </w:tcPr>
          <w:p>
            <w:pPr>
              <w:pStyle w:val="TableParagraph"/>
              <w:spacing w:before="99"/>
              <w:ind w:left="313"/>
              <w:rPr>
                <w:sz w:val="18"/>
              </w:rPr>
            </w:pPr>
            <w:r>
              <w:rPr>
                <w:sz w:val="18"/>
              </w:rPr>
              <w:t>431.8</w:t>
            </w:r>
          </w:p>
        </w:tc>
        <w:tc>
          <w:tcPr>
            <w:tcW w:w="1142" w:type="dxa"/>
          </w:tcPr>
          <w:p>
            <w:pPr>
              <w:pStyle w:val="TableParagraph"/>
              <w:spacing w:before="99"/>
              <w:ind w:left="166"/>
              <w:rPr>
                <w:sz w:val="18"/>
              </w:rPr>
            </w:pPr>
            <w:r>
              <w:rPr>
                <w:sz w:val="18"/>
              </w:rPr>
              <w:t>430.6</w:t>
            </w:r>
          </w:p>
        </w:tc>
        <w:tc>
          <w:tcPr>
            <w:tcW w:w="878" w:type="dxa"/>
          </w:tcPr>
          <w:p>
            <w:pPr>
              <w:pStyle w:val="TableParagraph"/>
              <w:spacing w:before="99"/>
              <w:ind w:left="126"/>
              <w:rPr>
                <w:sz w:val="18"/>
              </w:rPr>
            </w:pPr>
            <w:r>
              <w:rPr>
                <w:sz w:val="18"/>
              </w:rPr>
              <w:t>431.0</w:t>
            </w:r>
          </w:p>
        </w:tc>
        <w:tc>
          <w:tcPr>
            <w:tcW w:w="1103" w:type="dxa"/>
          </w:tcPr>
          <w:p>
            <w:pPr>
              <w:pStyle w:val="TableParagraph"/>
              <w:spacing w:before="99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431.1</w:t>
            </w:r>
          </w:p>
        </w:tc>
        <w:tc>
          <w:tcPr>
            <w:tcW w:w="1172" w:type="dxa"/>
          </w:tcPr>
          <w:p>
            <w:pPr>
              <w:pStyle w:val="TableParagraph"/>
              <w:spacing w:before="99"/>
              <w:ind w:left="353"/>
              <w:rPr>
                <w:sz w:val="18"/>
              </w:rPr>
            </w:pPr>
            <w:r>
              <w:rPr>
                <w:sz w:val="18"/>
              </w:rPr>
              <w:t>0.43</w:t>
            </w:r>
          </w:p>
        </w:tc>
        <w:tc>
          <w:tcPr>
            <w:tcW w:w="1088" w:type="dxa"/>
          </w:tcPr>
          <w:p>
            <w:pPr>
              <w:pStyle w:val="TableParagraph"/>
              <w:spacing w:before="99"/>
              <w:ind w:left="283"/>
              <w:rPr>
                <w:sz w:val="18"/>
              </w:rPr>
            </w:pPr>
            <w:r>
              <w:rPr>
                <w:sz w:val="18"/>
              </w:rPr>
              <w:t>Pass</w:t>
            </w:r>
          </w:p>
        </w:tc>
      </w:tr>
      <w:tr>
        <w:trPr>
          <w:trHeight w:val="413" w:hRule="atLeast"/>
        </w:trPr>
        <w:tc>
          <w:tcPr>
            <w:tcW w:w="597" w:type="dxa"/>
          </w:tcPr>
          <w:p>
            <w:pPr>
              <w:pStyle w:val="TableParagraph"/>
              <w:spacing w:before="100"/>
              <w:ind w:left="107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404" w:type="dxa"/>
          </w:tcPr>
          <w:p>
            <w:pPr>
              <w:pStyle w:val="TableParagraph"/>
              <w:spacing w:before="100"/>
              <w:ind w:left="209"/>
              <w:rPr>
                <w:sz w:val="18"/>
              </w:rPr>
            </w:pPr>
            <w:r>
              <w:rPr>
                <w:w w:val="99"/>
                <w:sz w:val="18"/>
              </w:rPr>
              <w:t>O</w:t>
            </w:r>
          </w:p>
        </w:tc>
        <w:tc>
          <w:tcPr>
            <w:tcW w:w="1330" w:type="dxa"/>
          </w:tcPr>
          <w:p>
            <w:pPr>
              <w:pStyle w:val="TableParagraph"/>
              <w:spacing w:before="100"/>
              <w:ind w:left="313"/>
              <w:rPr>
                <w:sz w:val="18"/>
              </w:rPr>
            </w:pPr>
            <w:r>
              <w:rPr>
                <w:sz w:val="18"/>
              </w:rPr>
              <w:t>334.2</w:t>
            </w:r>
          </w:p>
        </w:tc>
        <w:tc>
          <w:tcPr>
            <w:tcW w:w="1142" w:type="dxa"/>
          </w:tcPr>
          <w:p>
            <w:pPr>
              <w:pStyle w:val="TableParagraph"/>
              <w:spacing w:before="100"/>
              <w:ind w:left="166"/>
              <w:rPr>
                <w:sz w:val="18"/>
              </w:rPr>
            </w:pPr>
            <w:r>
              <w:rPr>
                <w:sz w:val="18"/>
              </w:rPr>
              <w:t>333.0</w:t>
            </w:r>
          </w:p>
        </w:tc>
        <w:tc>
          <w:tcPr>
            <w:tcW w:w="878" w:type="dxa"/>
          </w:tcPr>
          <w:p>
            <w:pPr>
              <w:pStyle w:val="TableParagraph"/>
              <w:spacing w:before="100"/>
              <w:ind w:left="126"/>
              <w:rPr>
                <w:sz w:val="18"/>
              </w:rPr>
            </w:pPr>
            <w:r>
              <w:rPr>
                <w:sz w:val="18"/>
              </w:rPr>
              <w:t>333.1</w:t>
            </w:r>
          </w:p>
        </w:tc>
        <w:tc>
          <w:tcPr>
            <w:tcW w:w="1103" w:type="dxa"/>
          </w:tcPr>
          <w:p>
            <w:pPr>
              <w:pStyle w:val="TableParagraph"/>
              <w:spacing w:before="100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333.4</w:t>
            </w:r>
          </w:p>
        </w:tc>
        <w:tc>
          <w:tcPr>
            <w:tcW w:w="1172" w:type="dxa"/>
          </w:tcPr>
          <w:p>
            <w:pPr>
              <w:pStyle w:val="TableParagraph"/>
              <w:spacing w:before="100"/>
              <w:ind w:left="353"/>
              <w:rPr>
                <w:sz w:val="18"/>
              </w:rPr>
            </w:pPr>
            <w:r>
              <w:rPr>
                <w:sz w:val="18"/>
              </w:rPr>
              <w:t>0.33</w:t>
            </w:r>
          </w:p>
        </w:tc>
        <w:tc>
          <w:tcPr>
            <w:tcW w:w="1088" w:type="dxa"/>
          </w:tcPr>
          <w:p>
            <w:pPr>
              <w:pStyle w:val="TableParagraph"/>
              <w:spacing w:before="100"/>
              <w:ind w:left="283"/>
              <w:rPr>
                <w:sz w:val="18"/>
              </w:rPr>
            </w:pPr>
            <w:r>
              <w:rPr>
                <w:sz w:val="18"/>
              </w:rPr>
              <w:t>Pass</w:t>
            </w:r>
          </w:p>
        </w:tc>
      </w:tr>
      <w:tr>
        <w:trPr>
          <w:trHeight w:val="414" w:hRule="atLeast"/>
        </w:trPr>
        <w:tc>
          <w:tcPr>
            <w:tcW w:w="597" w:type="dxa"/>
          </w:tcPr>
          <w:p>
            <w:pPr>
              <w:pStyle w:val="TableParagraph"/>
              <w:spacing w:before="99"/>
              <w:ind w:left="107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404" w:type="dxa"/>
          </w:tcPr>
          <w:p>
            <w:pPr>
              <w:pStyle w:val="TableParagraph"/>
              <w:spacing w:before="99"/>
              <w:ind w:left="209"/>
              <w:rPr>
                <w:sz w:val="18"/>
              </w:rPr>
            </w:pPr>
            <w:r>
              <w:rPr>
                <w:w w:val="99"/>
                <w:sz w:val="18"/>
              </w:rPr>
              <w:t>P</w:t>
            </w:r>
          </w:p>
        </w:tc>
        <w:tc>
          <w:tcPr>
            <w:tcW w:w="1330" w:type="dxa"/>
          </w:tcPr>
          <w:p>
            <w:pPr>
              <w:pStyle w:val="TableParagraph"/>
              <w:spacing w:before="99"/>
              <w:ind w:left="313"/>
              <w:rPr>
                <w:sz w:val="18"/>
              </w:rPr>
            </w:pPr>
            <w:r>
              <w:rPr>
                <w:sz w:val="18"/>
              </w:rPr>
              <w:t>250.5</w:t>
            </w:r>
          </w:p>
        </w:tc>
        <w:tc>
          <w:tcPr>
            <w:tcW w:w="1142" w:type="dxa"/>
          </w:tcPr>
          <w:p>
            <w:pPr>
              <w:pStyle w:val="TableParagraph"/>
              <w:spacing w:before="99"/>
              <w:ind w:left="166"/>
              <w:rPr>
                <w:sz w:val="18"/>
              </w:rPr>
            </w:pPr>
            <w:r>
              <w:rPr>
                <w:sz w:val="18"/>
              </w:rPr>
              <w:t>252.4</w:t>
            </w:r>
          </w:p>
        </w:tc>
        <w:tc>
          <w:tcPr>
            <w:tcW w:w="878" w:type="dxa"/>
          </w:tcPr>
          <w:p>
            <w:pPr>
              <w:pStyle w:val="TableParagraph"/>
              <w:spacing w:before="99"/>
              <w:ind w:left="126"/>
              <w:rPr>
                <w:sz w:val="18"/>
              </w:rPr>
            </w:pPr>
            <w:r>
              <w:rPr>
                <w:sz w:val="18"/>
              </w:rPr>
              <w:t>250.8</w:t>
            </w:r>
          </w:p>
        </w:tc>
        <w:tc>
          <w:tcPr>
            <w:tcW w:w="1103" w:type="dxa"/>
          </w:tcPr>
          <w:p>
            <w:pPr>
              <w:pStyle w:val="TableParagraph"/>
              <w:spacing w:before="99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251.2</w:t>
            </w:r>
          </w:p>
        </w:tc>
        <w:tc>
          <w:tcPr>
            <w:tcW w:w="1172" w:type="dxa"/>
          </w:tcPr>
          <w:p>
            <w:pPr>
              <w:pStyle w:val="TableParagraph"/>
              <w:spacing w:before="99"/>
              <w:ind w:left="353"/>
              <w:rPr>
                <w:sz w:val="18"/>
              </w:rPr>
            </w:pPr>
            <w:r>
              <w:rPr>
                <w:sz w:val="18"/>
              </w:rPr>
              <w:t>0.25</w:t>
            </w:r>
          </w:p>
        </w:tc>
        <w:tc>
          <w:tcPr>
            <w:tcW w:w="1088" w:type="dxa"/>
          </w:tcPr>
          <w:p>
            <w:pPr>
              <w:pStyle w:val="TableParagraph"/>
              <w:spacing w:before="99"/>
              <w:ind w:left="283"/>
              <w:rPr>
                <w:sz w:val="18"/>
              </w:rPr>
            </w:pPr>
            <w:r>
              <w:rPr>
                <w:sz w:val="18"/>
              </w:rPr>
              <w:t>Pass</w:t>
            </w:r>
          </w:p>
        </w:tc>
      </w:tr>
      <w:tr>
        <w:trPr>
          <w:trHeight w:val="414" w:hRule="atLeast"/>
        </w:trPr>
        <w:tc>
          <w:tcPr>
            <w:tcW w:w="597" w:type="dxa"/>
          </w:tcPr>
          <w:p>
            <w:pPr>
              <w:pStyle w:val="TableParagraph"/>
              <w:spacing w:before="100"/>
              <w:ind w:left="107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404" w:type="dxa"/>
          </w:tcPr>
          <w:p>
            <w:pPr>
              <w:pStyle w:val="TableParagraph"/>
              <w:spacing w:before="100"/>
              <w:ind w:left="209"/>
              <w:rPr>
                <w:sz w:val="18"/>
              </w:rPr>
            </w:pPr>
            <w:r>
              <w:rPr>
                <w:w w:val="99"/>
                <w:sz w:val="18"/>
              </w:rPr>
              <w:t>Q</w:t>
            </w:r>
          </w:p>
        </w:tc>
        <w:tc>
          <w:tcPr>
            <w:tcW w:w="1330" w:type="dxa"/>
          </w:tcPr>
          <w:p>
            <w:pPr>
              <w:pStyle w:val="TableParagraph"/>
              <w:spacing w:before="100"/>
              <w:ind w:left="313"/>
              <w:rPr>
                <w:sz w:val="18"/>
              </w:rPr>
            </w:pPr>
            <w:r>
              <w:rPr>
                <w:sz w:val="18"/>
              </w:rPr>
              <w:t>360.0</w:t>
            </w:r>
          </w:p>
        </w:tc>
        <w:tc>
          <w:tcPr>
            <w:tcW w:w="1142" w:type="dxa"/>
          </w:tcPr>
          <w:p>
            <w:pPr>
              <w:pStyle w:val="TableParagraph"/>
              <w:spacing w:before="100"/>
              <w:ind w:left="166"/>
              <w:rPr>
                <w:sz w:val="18"/>
              </w:rPr>
            </w:pPr>
            <w:r>
              <w:rPr>
                <w:sz w:val="18"/>
              </w:rPr>
              <w:t>351.0</w:t>
            </w:r>
          </w:p>
        </w:tc>
        <w:tc>
          <w:tcPr>
            <w:tcW w:w="878" w:type="dxa"/>
          </w:tcPr>
          <w:p>
            <w:pPr>
              <w:pStyle w:val="TableParagraph"/>
              <w:spacing w:before="100"/>
              <w:ind w:left="126"/>
              <w:rPr>
                <w:sz w:val="18"/>
              </w:rPr>
            </w:pPr>
            <w:r>
              <w:rPr>
                <w:sz w:val="18"/>
              </w:rPr>
              <w:t>350.0</w:t>
            </w:r>
          </w:p>
        </w:tc>
        <w:tc>
          <w:tcPr>
            <w:tcW w:w="1103" w:type="dxa"/>
          </w:tcPr>
          <w:p>
            <w:pPr>
              <w:pStyle w:val="TableParagraph"/>
              <w:spacing w:before="100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353.7</w:t>
            </w:r>
          </w:p>
        </w:tc>
        <w:tc>
          <w:tcPr>
            <w:tcW w:w="1172" w:type="dxa"/>
          </w:tcPr>
          <w:p>
            <w:pPr>
              <w:pStyle w:val="TableParagraph"/>
              <w:spacing w:before="100"/>
              <w:ind w:left="353"/>
              <w:rPr>
                <w:sz w:val="18"/>
              </w:rPr>
            </w:pPr>
            <w:r>
              <w:rPr>
                <w:sz w:val="18"/>
              </w:rPr>
              <w:t>0.35</w:t>
            </w:r>
          </w:p>
        </w:tc>
        <w:tc>
          <w:tcPr>
            <w:tcW w:w="1088" w:type="dxa"/>
          </w:tcPr>
          <w:p>
            <w:pPr>
              <w:pStyle w:val="TableParagraph"/>
              <w:spacing w:before="100"/>
              <w:ind w:left="283"/>
              <w:rPr>
                <w:sz w:val="18"/>
              </w:rPr>
            </w:pPr>
            <w:r>
              <w:rPr>
                <w:sz w:val="18"/>
              </w:rPr>
              <w:t>Pass</w:t>
            </w:r>
          </w:p>
        </w:tc>
      </w:tr>
      <w:tr>
        <w:trPr>
          <w:trHeight w:val="413" w:hRule="atLeast"/>
        </w:trPr>
        <w:tc>
          <w:tcPr>
            <w:tcW w:w="597" w:type="dxa"/>
          </w:tcPr>
          <w:p>
            <w:pPr>
              <w:pStyle w:val="TableParagraph"/>
              <w:spacing w:before="99"/>
              <w:ind w:left="107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404" w:type="dxa"/>
          </w:tcPr>
          <w:p>
            <w:pPr>
              <w:pStyle w:val="TableParagraph"/>
              <w:spacing w:before="99"/>
              <w:ind w:left="209"/>
              <w:rPr>
                <w:sz w:val="18"/>
              </w:rPr>
            </w:pPr>
            <w:r>
              <w:rPr>
                <w:sz w:val="18"/>
              </w:rPr>
              <w:t>R</w:t>
            </w:r>
          </w:p>
        </w:tc>
        <w:tc>
          <w:tcPr>
            <w:tcW w:w="1330" w:type="dxa"/>
          </w:tcPr>
          <w:p>
            <w:pPr>
              <w:pStyle w:val="TableParagraph"/>
              <w:spacing w:before="99"/>
              <w:ind w:left="313"/>
              <w:rPr>
                <w:sz w:val="18"/>
              </w:rPr>
            </w:pPr>
            <w:r>
              <w:rPr>
                <w:sz w:val="18"/>
              </w:rPr>
              <w:t>378.9</w:t>
            </w:r>
          </w:p>
        </w:tc>
        <w:tc>
          <w:tcPr>
            <w:tcW w:w="1142" w:type="dxa"/>
          </w:tcPr>
          <w:p>
            <w:pPr>
              <w:pStyle w:val="TableParagraph"/>
              <w:spacing w:before="99"/>
              <w:ind w:left="166"/>
              <w:rPr>
                <w:sz w:val="18"/>
              </w:rPr>
            </w:pPr>
            <w:r>
              <w:rPr>
                <w:sz w:val="18"/>
              </w:rPr>
              <w:t>378.0</w:t>
            </w:r>
          </w:p>
        </w:tc>
        <w:tc>
          <w:tcPr>
            <w:tcW w:w="878" w:type="dxa"/>
          </w:tcPr>
          <w:p>
            <w:pPr>
              <w:pStyle w:val="TableParagraph"/>
              <w:spacing w:before="99"/>
              <w:ind w:left="126"/>
              <w:rPr>
                <w:sz w:val="18"/>
              </w:rPr>
            </w:pPr>
            <w:r>
              <w:rPr>
                <w:sz w:val="18"/>
              </w:rPr>
              <w:t>379.9</w:t>
            </w:r>
          </w:p>
        </w:tc>
        <w:tc>
          <w:tcPr>
            <w:tcW w:w="1103" w:type="dxa"/>
          </w:tcPr>
          <w:p>
            <w:pPr>
              <w:pStyle w:val="TableParagraph"/>
              <w:spacing w:before="99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378.9</w:t>
            </w:r>
          </w:p>
        </w:tc>
        <w:tc>
          <w:tcPr>
            <w:tcW w:w="1172" w:type="dxa"/>
          </w:tcPr>
          <w:p>
            <w:pPr>
              <w:pStyle w:val="TableParagraph"/>
              <w:spacing w:before="99"/>
              <w:ind w:left="353"/>
              <w:rPr>
                <w:sz w:val="18"/>
              </w:rPr>
            </w:pPr>
            <w:r>
              <w:rPr>
                <w:sz w:val="18"/>
              </w:rPr>
              <w:t>0.38</w:t>
            </w:r>
          </w:p>
        </w:tc>
        <w:tc>
          <w:tcPr>
            <w:tcW w:w="1088" w:type="dxa"/>
          </w:tcPr>
          <w:p>
            <w:pPr>
              <w:pStyle w:val="TableParagraph"/>
              <w:spacing w:before="99"/>
              <w:ind w:left="283"/>
              <w:rPr>
                <w:sz w:val="18"/>
              </w:rPr>
            </w:pPr>
            <w:r>
              <w:rPr>
                <w:sz w:val="18"/>
              </w:rPr>
              <w:t>Pass</w:t>
            </w:r>
          </w:p>
        </w:tc>
      </w:tr>
      <w:tr>
        <w:trPr>
          <w:trHeight w:val="307" w:hRule="atLeast"/>
        </w:trPr>
        <w:tc>
          <w:tcPr>
            <w:tcW w:w="597" w:type="dxa"/>
          </w:tcPr>
          <w:p>
            <w:pPr>
              <w:pStyle w:val="TableParagraph"/>
              <w:spacing w:line="187" w:lineRule="exact" w:before="100"/>
              <w:ind w:left="107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404" w:type="dxa"/>
          </w:tcPr>
          <w:p>
            <w:pPr>
              <w:pStyle w:val="TableParagraph"/>
              <w:spacing w:line="187" w:lineRule="exact" w:before="100"/>
              <w:ind w:left="209"/>
              <w:rPr>
                <w:sz w:val="18"/>
              </w:rPr>
            </w:pPr>
            <w:r>
              <w:rPr>
                <w:w w:val="99"/>
                <w:sz w:val="18"/>
              </w:rPr>
              <w:t>S</w:t>
            </w:r>
          </w:p>
        </w:tc>
        <w:tc>
          <w:tcPr>
            <w:tcW w:w="1330" w:type="dxa"/>
          </w:tcPr>
          <w:p>
            <w:pPr>
              <w:pStyle w:val="TableParagraph"/>
              <w:spacing w:line="187" w:lineRule="exact" w:before="100"/>
              <w:ind w:left="313"/>
              <w:rPr>
                <w:sz w:val="18"/>
              </w:rPr>
            </w:pPr>
            <w:r>
              <w:rPr>
                <w:sz w:val="18"/>
              </w:rPr>
              <w:t>398.9</w:t>
            </w:r>
          </w:p>
        </w:tc>
        <w:tc>
          <w:tcPr>
            <w:tcW w:w="1142" w:type="dxa"/>
          </w:tcPr>
          <w:p>
            <w:pPr>
              <w:pStyle w:val="TableParagraph"/>
              <w:spacing w:line="187" w:lineRule="exact" w:before="100"/>
              <w:ind w:left="166"/>
              <w:rPr>
                <w:sz w:val="18"/>
              </w:rPr>
            </w:pPr>
            <w:r>
              <w:rPr>
                <w:sz w:val="18"/>
              </w:rPr>
              <w:t>399.6</w:t>
            </w:r>
          </w:p>
        </w:tc>
        <w:tc>
          <w:tcPr>
            <w:tcW w:w="878" w:type="dxa"/>
          </w:tcPr>
          <w:p>
            <w:pPr>
              <w:pStyle w:val="TableParagraph"/>
              <w:spacing w:line="187" w:lineRule="exact" w:before="100"/>
              <w:ind w:left="126"/>
              <w:rPr>
                <w:sz w:val="18"/>
              </w:rPr>
            </w:pPr>
            <w:r>
              <w:rPr>
                <w:sz w:val="18"/>
              </w:rPr>
              <w:t>340.0</w:t>
            </w:r>
          </w:p>
        </w:tc>
        <w:tc>
          <w:tcPr>
            <w:tcW w:w="1103" w:type="dxa"/>
          </w:tcPr>
          <w:p>
            <w:pPr>
              <w:pStyle w:val="TableParagraph"/>
              <w:spacing w:line="187" w:lineRule="exact" w:before="100"/>
              <w:ind w:right="344"/>
              <w:jc w:val="right"/>
              <w:rPr>
                <w:sz w:val="18"/>
              </w:rPr>
            </w:pPr>
            <w:r>
              <w:rPr>
                <w:sz w:val="18"/>
              </w:rPr>
              <w:t>379.5</w:t>
            </w:r>
          </w:p>
        </w:tc>
        <w:tc>
          <w:tcPr>
            <w:tcW w:w="1172" w:type="dxa"/>
          </w:tcPr>
          <w:p>
            <w:pPr>
              <w:pStyle w:val="TableParagraph"/>
              <w:spacing w:line="187" w:lineRule="exact" w:before="100"/>
              <w:ind w:left="353"/>
              <w:rPr>
                <w:sz w:val="18"/>
              </w:rPr>
            </w:pPr>
            <w:r>
              <w:rPr>
                <w:sz w:val="18"/>
              </w:rPr>
              <w:t>0.38</w:t>
            </w:r>
          </w:p>
        </w:tc>
        <w:tc>
          <w:tcPr>
            <w:tcW w:w="1088" w:type="dxa"/>
          </w:tcPr>
          <w:p>
            <w:pPr>
              <w:pStyle w:val="TableParagraph"/>
              <w:spacing w:line="187" w:lineRule="exact" w:before="100"/>
              <w:ind w:left="283"/>
              <w:rPr>
                <w:sz w:val="18"/>
              </w:rPr>
            </w:pPr>
            <w:r>
              <w:rPr>
                <w:sz w:val="18"/>
              </w:rPr>
              <w:t>Pass</w:t>
            </w:r>
          </w:p>
        </w:tc>
      </w:tr>
    </w:tbl>
    <w:p>
      <w:pPr>
        <w:spacing w:after="0" w:line="187" w:lineRule="exact"/>
        <w:rPr>
          <w:sz w:val="18"/>
        </w:rPr>
        <w:sectPr>
          <w:pgSz w:w="11910" w:h="16840"/>
          <w:pgMar w:header="0" w:footer="1003" w:top="1580" w:bottom="1200" w:left="1480" w:right="540"/>
        </w:sect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"/>
        <w:gridCol w:w="1096"/>
        <w:gridCol w:w="1463"/>
        <w:gridCol w:w="1142"/>
        <w:gridCol w:w="1101"/>
        <w:gridCol w:w="1103"/>
        <w:gridCol w:w="1057"/>
        <w:gridCol w:w="914"/>
      </w:tblGrid>
      <w:tr>
        <w:trPr>
          <w:trHeight w:val="306" w:hRule="atLeast"/>
        </w:trPr>
        <w:tc>
          <w:tcPr>
            <w:tcW w:w="548" w:type="dxa"/>
          </w:tcPr>
          <w:p>
            <w:pPr>
              <w:pStyle w:val="TableParagraph"/>
              <w:spacing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096" w:type="dxa"/>
          </w:tcPr>
          <w:p>
            <w:pPr>
              <w:pStyle w:val="TableParagraph"/>
              <w:spacing w:line="199" w:lineRule="exact"/>
              <w:ind w:left="258"/>
              <w:rPr>
                <w:sz w:val="18"/>
              </w:rPr>
            </w:pPr>
            <w:r>
              <w:rPr>
                <w:sz w:val="18"/>
              </w:rPr>
              <w:t>T</w:t>
            </w:r>
          </w:p>
        </w:tc>
        <w:tc>
          <w:tcPr>
            <w:tcW w:w="1463" w:type="dxa"/>
          </w:tcPr>
          <w:p>
            <w:pPr>
              <w:pStyle w:val="TableParagraph"/>
              <w:spacing w:line="199" w:lineRule="exact"/>
              <w:ind w:right="384"/>
              <w:jc w:val="right"/>
              <w:rPr>
                <w:sz w:val="18"/>
              </w:rPr>
            </w:pPr>
            <w:r>
              <w:rPr>
                <w:sz w:val="18"/>
              </w:rPr>
              <w:t>429.9</w:t>
            </w:r>
          </w:p>
        </w:tc>
        <w:tc>
          <w:tcPr>
            <w:tcW w:w="1142" w:type="dxa"/>
          </w:tcPr>
          <w:p>
            <w:pPr>
              <w:pStyle w:val="TableParagraph"/>
              <w:spacing w:line="199" w:lineRule="exact"/>
              <w:ind w:left="371" w:right="326"/>
              <w:jc w:val="center"/>
              <w:rPr>
                <w:sz w:val="18"/>
              </w:rPr>
            </w:pPr>
            <w:r>
              <w:rPr>
                <w:sz w:val="18"/>
              </w:rPr>
              <w:t>428.9</w:t>
            </w:r>
          </w:p>
        </w:tc>
        <w:tc>
          <w:tcPr>
            <w:tcW w:w="1101" w:type="dxa"/>
          </w:tcPr>
          <w:p>
            <w:pPr>
              <w:pStyle w:val="TableParagraph"/>
              <w:spacing w:line="199" w:lineRule="exact"/>
              <w:ind w:left="330" w:right="325"/>
              <w:jc w:val="center"/>
              <w:rPr>
                <w:sz w:val="18"/>
              </w:rPr>
            </w:pPr>
            <w:r>
              <w:rPr>
                <w:sz w:val="18"/>
              </w:rPr>
              <w:t>429.9</w:t>
            </w:r>
          </w:p>
        </w:tc>
        <w:tc>
          <w:tcPr>
            <w:tcW w:w="1103" w:type="dxa"/>
          </w:tcPr>
          <w:p>
            <w:pPr>
              <w:pStyle w:val="TableParagraph"/>
              <w:spacing w:line="199" w:lineRule="exact"/>
              <w:ind w:right="343"/>
              <w:jc w:val="right"/>
              <w:rPr>
                <w:sz w:val="18"/>
              </w:rPr>
            </w:pPr>
            <w:r>
              <w:rPr>
                <w:sz w:val="18"/>
              </w:rPr>
              <w:t>429.6</w:t>
            </w:r>
          </w:p>
        </w:tc>
        <w:tc>
          <w:tcPr>
            <w:tcW w:w="1057" w:type="dxa"/>
          </w:tcPr>
          <w:p>
            <w:pPr>
              <w:pStyle w:val="TableParagraph"/>
              <w:spacing w:line="199" w:lineRule="exact"/>
              <w:ind w:right="384"/>
              <w:jc w:val="right"/>
              <w:rPr>
                <w:sz w:val="18"/>
              </w:rPr>
            </w:pPr>
            <w:r>
              <w:rPr>
                <w:sz w:val="18"/>
              </w:rPr>
              <w:t>0.43</w:t>
            </w:r>
          </w:p>
        </w:tc>
        <w:tc>
          <w:tcPr>
            <w:tcW w:w="914" w:type="dxa"/>
          </w:tcPr>
          <w:p>
            <w:pPr>
              <w:pStyle w:val="TableParagraph"/>
              <w:spacing w:line="199" w:lineRule="exact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Pass</w:t>
            </w:r>
          </w:p>
        </w:tc>
      </w:tr>
      <w:tr>
        <w:trPr>
          <w:trHeight w:val="414" w:hRule="atLeast"/>
        </w:trPr>
        <w:tc>
          <w:tcPr>
            <w:tcW w:w="548" w:type="dxa"/>
          </w:tcPr>
          <w:p>
            <w:pPr>
              <w:pStyle w:val="TableParagraph"/>
              <w:spacing w:before="99"/>
              <w:ind w:left="107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096" w:type="dxa"/>
          </w:tcPr>
          <w:p>
            <w:pPr>
              <w:pStyle w:val="TableParagraph"/>
              <w:spacing w:before="99"/>
              <w:ind w:left="258"/>
              <w:rPr>
                <w:sz w:val="18"/>
              </w:rPr>
            </w:pPr>
            <w:r>
              <w:rPr>
                <w:w w:val="99"/>
                <w:sz w:val="18"/>
              </w:rPr>
              <w:t>U</w:t>
            </w:r>
          </w:p>
        </w:tc>
        <w:tc>
          <w:tcPr>
            <w:tcW w:w="1463" w:type="dxa"/>
          </w:tcPr>
          <w:p>
            <w:pPr>
              <w:pStyle w:val="TableParagraph"/>
              <w:spacing w:before="99"/>
              <w:ind w:right="384"/>
              <w:jc w:val="right"/>
              <w:rPr>
                <w:sz w:val="18"/>
              </w:rPr>
            </w:pPr>
            <w:r>
              <w:rPr>
                <w:sz w:val="18"/>
              </w:rPr>
              <w:t>248.9</w:t>
            </w:r>
          </w:p>
        </w:tc>
        <w:tc>
          <w:tcPr>
            <w:tcW w:w="1142" w:type="dxa"/>
          </w:tcPr>
          <w:p>
            <w:pPr>
              <w:pStyle w:val="TableParagraph"/>
              <w:spacing w:before="99"/>
              <w:ind w:left="371" w:right="326"/>
              <w:jc w:val="center"/>
              <w:rPr>
                <w:sz w:val="18"/>
              </w:rPr>
            </w:pPr>
            <w:r>
              <w:rPr>
                <w:sz w:val="18"/>
              </w:rPr>
              <w:t>249.9</w:t>
            </w:r>
          </w:p>
        </w:tc>
        <w:tc>
          <w:tcPr>
            <w:tcW w:w="1101" w:type="dxa"/>
          </w:tcPr>
          <w:p>
            <w:pPr>
              <w:pStyle w:val="TableParagraph"/>
              <w:spacing w:before="99"/>
              <w:ind w:left="330" w:right="325"/>
              <w:jc w:val="center"/>
              <w:rPr>
                <w:sz w:val="18"/>
              </w:rPr>
            </w:pPr>
            <w:r>
              <w:rPr>
                <w:sz w:val="18"/>
              </w:rPr>
              <w:t>250.0</w:t>
            </w:r>
          </w:p>
        </w:tc>
        <w:tc>
          <w:tcPr>
            <w:tcW w:w="1103" w:type="dxa"/>
          </w:tcPr>
          <w:p>
            <w:pPr>
              <w:pStyle w:val="TableParagraph"/>
              <w:spacing w:before="99"/>
              <w:ind w:right="343"/>
              <w:jc w:val="right"/>
              <w:rPr>
                <w:sz w:val="18"/>
              </w:rPr>
            </w:pPr>
            <w:r>
              <w:rPr>
                <w:sz w:val="18"/>
              </w:rPr>
              <w:t>249.6</w:t>
            </w:r>
          </w:p>
        </w:tc>
        <w:tc>
          <w:tcPr>
            <w:tcW w:w="1057" w:type="dxa"/>
          </w:tcPr>
          <w:p>
            <w:pPr>
              <w:pStyle w:val="TableParagraph"/>
              <w:spacing w:before="99"/>
              <w:ind w:right="384"/>
              <w:jc w:val="right"/>
              <w:rPr>
                <w:sz w:val="18"/>
              </w:rPr>
            </w:pPr>
            <w:r>
              <w:rPr>
                <w:sz w:val="18"/>
              </w:rPr>
              <w:t>0.25</w:t>
            </w:r>
          </w:p>
        </w:tc>
        <w:tc>
          <w:tcPr>
            <w:tcW w:w="914" w:type="dxa"/>
          </w:tcPr>
          <w:p>
            <w:pPr>
              <w:pStyle w:val="TableParagraph"/>
              <w:spacing w:before="99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Pass</w:t>
            </w:r>
          </w:p>
        </w:tc>
      </w:tr>
      <w:tr>
        <w:trPr>
          <w:trHeight w:val="414" w:hRule="atLeast"/>
        </w:trPr>
        <w:tc>
          <w:tcPr>
            <w:tcW w:w="548" w:type="dxa"/>
          </w:tcPr>
          <w:p>
            <w:pPr>
              <w:pStyle w:val="TableParagraph"/>
              <w:spacing w:before="100"/>
              <w:ind w:left="107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096" w:type="dxa"/>
          </w:tcPr>
          <w:p>
            <w:pPr>
              <w:pStyle w:val="TableParagraph"/>
              <w:spacing w:before="100"/>
              <w:ind w:left="258"/>
              <w:rPr>
                <w:sz w:val="18"/>
              </w:rPr>
            </w:pPr>
            <w:r>
              <w:rPr>
                <w:w w:val="99"/>
                <w:sz w:val="18"/>
              </w:rPr>
              <w:t>V</w:t>
            </w:r>
          </w:p>
        </w:tc>
        <w:tc>
          <w:tcPr>
            <w:tcW w:w="1463" w:type="dxa"/>
          </w:tcPr>
          <w:p>
            <w:pPr>
              <w:pStyle w:val="TableParagraph"/>
              <w:spacing w:before="100"/>
              <w:ind w:right="384"/>
              <w:jc w:val="right"/>
              <w:rPr>
                <w:sz w:val="18"/>
              </w:rPr>
            </w:pPr>
            <w:r>
              <w:rPr>
                <w:sz w:val="18"/>
              </w:rPr>
              <w:t>410.0</w:t>
            </w:r>
          </w:p>
        </w:tc>
        <w:tc>
          <w:tcPr>
            <w:tcW w:w="1142" w:type="dxa"/>
          </w:tcPr>
          <w:p>
            <w:pPr>
              <w:pStyle w:val="TableParagraph"/>
              <w:spacing w:before="100"/>
              <w:ind w:left="371" w:right="326"/>
              <w:jc w:val="center"/>
              <w:rPr>
                <w:sz w:val="18"/>
              </w:rPr>
            </w:pPr>
            <w:r>
              <w:rPr>
                <w:sz w:val="18"/>
              </w:rPr>
              <w:t>400.3</w:t>
            </w:r>
          </w:p>
        </w:tc>
        <w:tc>
          <w:tcPr>
            <w:tcW w:w="1101" w:type="dxa"/>
          </w:tcPr>
          <w:p>
            <w:pPr>
              <w:pStyle w:val="TableParagraph"/>
              <w:spacing w:before="100"/>
              <w:ind w:left="330" w:right="325"/>
              <w:jc w:val="center"/>
              <w:rPr>
                <w:sz w:val="18"/>
              </w:rPr>
            </w:pPr>
            <w:r>
              <w:rPr>
                <w:sz w:val="18"/>
              </w:rPr>
              <w:t>398.6</w:t>
            </w:r>
          </w:p>
        </w:tc>
        <w:tc>
          <w:tcPr>
            <w:tcW w:w="1103" w:type="dxa"/>
          </w:tcPr>
          <w:p>
            <w:pPr>
              <w:pStyle w:val="TableParagraph"/>
              <w:spacing w:before="100"/>
              <w:ind w:right="343"/>
              <w:jc w:val="right"/>
              <w:rPr>
                <w:sz w:val="18"/>
              </w:rPr>
            </w:pPr>
            <w:r>
              <w:rPr>
                <w:sz w:val="18"/>
              </w:rPr>
              <w:t>403.0</w:t>
            </w:r>
          </w:p>
        </w:tc>
        <w:tc>
          <w:tcPr>
            <w:tcW w:w="1057" w:type="dxa"/>
          </w:tcPr>
          <w:p>
            <w:pPr>
              <w:pStyle w:val="TableParagraph"/>
              <w:spacing w:before="100"/>
              <w:ind w:right="384"/>
              <w:jc w:val="right"/>
              <w:rPr>
                <w:sz w:val="18"/>
              </w:rPr>
            </w:pPr>
            <w:r>
              <w:rPr>
                <w:sz w:val="18"/>
              </w:rPr>
              <w:t>0.40</w:t>
            </w:r>
          </w:p>
        </w:tc>
        <w:tc>
          <w:tcPr>
            <w:tcW w:w="914" w:type="dxa"/>
          </w:tcPr>
          <w:p>
            <w:pPr>
              <w:pStyle w:val="TableParagraph"/>
              <w:spacing w:before="100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Pass</w:t>
            </w:r>
          </w:p>
        </w:tc>
      </w:tr>
      <w:tr>
        <w:trPr>
          <w:trHeight w:val="413" w:hRule="atLeast"/>
        </w:trPr>
        <w:tc>
          <w:tcPr>
            <w:tcW w:w="548" w:type="dxa"/>
          </w:tcPr>
          <w:p>
            <w:pPr>
              <w:pStyle w:val="TableParagraph"/>
              <w:spacing w:before="99"/>
              <w:ind w:left="107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096" w:type="dxa"/>
          </w:tcPr>
          <w:p>
            <w:pPr>
              <w:pStyle w:val="TableParagraph"/>
              <w:spacing w:before="99"/>
              <w:ind w:left="258"/>
              <w:rPr>
                <w:sz w:val="18"/>
              </w:rPr>
            </w:pPr>
            <w:r>
              <w:rPr>
                <w:sz w:val="18"/>
              </w:rPr>
              <w:t>W</w:t>
            </w:r>
          </w:p>
        </w:tc>
        <w:tc>
          <w:tcPr>
            <w:tcW w:w="1463" w:type="dxa"/>
          </w:tcPr>
          <w:p>
            <w:pPr>
              <w:pStyle w:val="TableParagraph"/>
              <w:spacing w:before="99"/>
              <w:ind w:right="384"/>
              <w:jc w:val="right"/>
              <w:rPr>
                <w:sz w:val="18"/>
              </w:rPr>
            </w:pPr>
            <w:r>
              <w:rPr>
                <w:sz w:val="18"/>
              </w:rPr>
              <w:t>222.9</w:t>
            </w:r>
          </w:p>
        </w:tc>
        <w:tc>
          <w:tcPr>
            <w:tcW w:w="1142" w:type="dxa"/>
          </w:tcPr>
          <w:p>
            <w:pPr>
              <w:pStyle w:val="TableParagraph"/>
              <w:spacing w:before="99"/>
              <w:ind w:left="371" w:right="326"/>
              <w:jc w:val="center"/>
              <w:rPr>
                <w:sz w:val="18"/>
              </w:rPr>
            </w:pPr>
            <w:r>
              <w:rPr>
                <w:sz w:val="18"/>
              </w:rPr>
              <w:t>230.1</w:t>
            </w:r>
          </w:p>
        </w:tc>
        <w:tc>
          <w:tcPr>
            <w:tcW w:w="1101" w:type="dxa"/>
          </w:tcPr>
          <w:p>
            <w:pPr>
              <w:pStyle w:val="TableParagraph"/>
              <w:spacing w:before="99"/>
              <w:ind w:left="330" w:right="325"/>
              <w:jc w:val="center"/>
              <w:rPr>
                <w:sz w:val="18"/>
              </w:rPr>
            </w:pPr>
            <w:r>
              <w:rPr>
                <w:sz w:val="18"/>
              </w:rPr>
              <w:t>229.8</w:t>
            </w:r>
          </w:p>
        </w:tc>
        <w:tc>
          <w:tcPr>
            <w:tcW w:w="1103" w:type="dxa"/>
          </w:tcPr>
          <w:p>
            <w:pPr>
              <w:pStyle w:val="TableParagraph"/>
              <w:spacing w:before="99"/>
              <w:ind w:right="343"/>
              <w:jc w:val="right"/>
              <w:rPr>
                <w:sz w:val="18"/>
              </w:rPr>
            </w:pPr>
            <w:r>
              <w:rPr>
                <w:sz w:val="18"/>
              </w:rPr>
              <w:t>227.6</w:t>
            </w:r>
          </w:p>
        </w:tc>
        <w:tc>
          <w:tcPr>
            <w:tcW w:w="1057" w:type="dxa"/>
          </w:tcPr>
          <w:p>
            <w:pPr>
              <w:pStyle w:val="TableParagraph"/>
              <w:spacing w:before="99"/>
              <w:ind w:right="384"/>
              <w:jc w:val="right"/>
              <w:rPr>
                <w:sz w:val="18"/>
              </w:rPr>
            </w:pPr>
            <w:r>
              <w:rPr>
                <w:sz w:val="18"/>
              </w:rPr>
              <w:t>0.23</w:t>
            </w:r>
          </w:p>
        </w:tc>
        <w:tc>
          <w:tcPr>
            <w:tcW w:w="914" w:type="dxa"/>
          </w:tcPr>
          <w:p>
            <w:pPr>
              <w:pStyle w:val="TableParagraph"/>
              <w:spacing w:before="99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Pass</w:t>
            </w:r>
          </w:p>
        </w:tc>
      </w:tr>
      <w:tr>
        <w:trPr>
          <w:trHeight w:val="413" w:hRule="atLeast"/>
        </w:trPr>
        <w:tc>
          <w:tcPr>
            <w:tcW w:w="548" w:type="dxa"/>
          </w:tcPr>
          <w:p>
            <w:pPr>
              <w:pStyle w:val="TableParagraph"/>
              <w:spacing w:before="100"/>
              <w:ind w:left="107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096" w:type="dxa"/>
          </w:tcPr>
          <w:p>
            <w:pPr>
              <w:pStyle w:val="TableParagraph"/>
              <w:spacing w:before="100"/>
              <w:ind w:left="258"/>
              <w:rPr>
                <w:sz w:val="18"/>
              </w:rPr>
            </w:pPr>
            <w:r>
              <w:rPr>
                <w:w w:val="99"/>
                <w:sz w:val="18"/>
              </w:rPr>
              <w:t>X</w:t>
            </w:r>
          </w:p>
        </w:tc>
        <w:tc>
          <w:tcPr>
            <w:tcW w:w="1463" w:type="dxa"/>
          </w:tcPr>
          <w:p>
            <w:pPr>
              <w:pStyle w:val="TableParagraph"/>
              <w:spacing w:before="100"/>
              <w:ind w:right="384"/>
              <w:jc w:val="right"/>
              <w:rPr>
                <w:sz w:val="18"/>
              </w:rPr>
            </w:pPr>
            <w:r>
              <w:rPr>
                <w:sz w:val="18"/>
              </w:rPr>
              <w:t>378.6</w:t>
            </w:r>
          </w:p>
        </w:tc>
        <w:tc>
          <w:tcPr>
            <w:tcW w:w="1142" w:type="dxa"/>
          </w:tcPr>
          <w:p>
            <w:pPr>
              <w:pStyle w:val="TableParagraph"/>
              <w:spacing w:before="100"/>
              <w:ind w:left="371" w:right="326"/>
              <w:jc w:val="center"/>
              <w:rPr>
                <w:sz w:val="18"/>
              </w:rPr>
            </w:pPr>
            <w:r>
              <w:rPr>
                <w:sz w:val="18"/>
              </w:rPr>
              <w:t>381.0</w:t>
            </w:r>
          </w:p>
        </w:tc>
        <w:tc>
          <w:tcPr>
            <w:tcW w:w="1101" w:type="dxa"/>
          </w:tcPr>
          <w:p>
            <w:pPr>
              <w:pStyle w:val="TableParagraph"/>
              <w:spacing w:before="100"/>
              <w:ind w:left="330" w:right="325"/>
              <w:jc w:val="center"/>
              <w:rPr>
                <w:sz w:val="18"/>
              </w:rPr>
            </w:pPr>
            <w:r>
              <w:rPr>
                <w:sz w:val="18"/>
              </w:rPr>
              <w:t>379.6</w:t>
            </w:r>
          </w:p>
        </w:tc>
        <w:tc>
          <w:tcPr>
            <w:tcW w:w="1103" w:type="dxa"/>
          </w:tcPr>
          <w:p>
            <w:pPr>
              <w:pStyle w:val="TableParagraph"/>
              <w:spacing w:before="100"/>
              <w:ind w:right="343"/>
              <w:jc w:val="right"/>
              <w:rPr>
                <w:sz w:val="18"/>
              </w:rPr>
            </w:pPr>
            <w:r>
              <w:rPr>
                <w:sz w:val="18"/>
              </w:rPr>
              <w:t>379.7</w:t>
            </w:r>
          </w:p>
        </w:tc>
        <w:tc>
          <w:tcPr>
            <w:tcW w:w="1057" w:type="dxa"/>
          </w:tcPr>
          <w:p>
            <w:pPr>
              <w:pStyle w:val="TableParagraph"/>
              <w:spacing w:before="100"/>
              <w:ind w:right="384"/>
              <w:jc w:val="right"/>
              <w:rPr>
                <w:sz w:val="18"/>
              </w:rPr>
            </w:pPr>
            <w:r>
              <w:rPr>
                <w:sz w:val="18"/>
              </w:rPr>
              <w:t>0.38</w:t>
            </w:r>
          </w:p>
        </w:tc>
        <w:tc>
          <w:tcPr>
            <w:tcW w:w="914" w:type="dxa"/>
          </w:tcPr>
          <w:p>
            <w:pPr>
              <w:pStyle w:val="TableParagraph"/>
              <w:spacing w:before="100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Pass</w:t>
            </w:r>
          </w:p>
        </w:tc>
      </w:tr>
      <w:tr>
        <w:trPr>
          <w:trHeight w:val="523" w:hRule="atLeast"/>
        </w:trPr>
        <w:tc>
          <w:tcPr>
            <w:tcW w:w="548" w:type="dxa"/>
          </w:tcPr>
          <w:p>
            <w:pPr>
              <w:pStyle w:val="TableParagraph"/>
              <w:spacing w:before="99"/>
              <w:ind w:left="107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096" w:type="dxa"/>
          </w:tcPr>
          <w:p>
            <w:pPr>
              <w:pStyle w:val="TableParagraph"/>
              <w:spacing w:before="99"/>
              <w:ind w:left="258"/>
              <w:rPr>
                <w:sz w:val="18"/>
              </w:rPr>
            </w:pPr>
            <w:r>
              <w:rPr>
                <w:w w:val="99"/>
                <w:sz w:val="18"/>
              </w:rPr>
              <w:t>Y</w:t>
            </w:r>
          </w:p>
        </w:tc>
        <w:tc>
          <w:tcPr>
            <w:tcW w:w="1463" w:type="dxa"/>
          </w:tcPr>
          <w:p>
            <w:pPr>
              <w:pStyle w:val="TableParagraph"/>
              <w:spacing w:before="99"/>
              <w:ind w:right="384"/>
              <w:jc w:val="right"/>
              <w:rPr>
                <w:sz w:val="18"/>
              </w:rPr>
            </w:pPr>
            <w:r>
              <w:rPr>
                <w:sz w:val="18"/>
              </w:rPr>
              <w:t>498.6</w:t>
            </w:r>
          </w:p>
        </w:tc>
        <w:tc>
          <w:tcPr>
            <w:tcW w:w="1142" w:type="dxa"/>
          </w:tcPr>
          <w:p>
            <w:pPr>
              <w:pStyle w:val="TableParagraph"/>
              <w:spacing w:before="99"/>
              <w:ind w:left="371" w:right="326"/>
              <w:jc w:val="center"/>
              <w:rPr>
                <w:sz w:val="18"/>
              </w:rPr>
            </w:pPr>
            <w:r>
              <w:rPr>
                <w:sz w:val="18"/>
              </w:rPr>
              <w:t>499.0</w:t>
            </w:r>
          </w:p>
        </w:tc>
        <w:tc>
          <w:tcPr>
            <w:tcW w:w="1101" w:type="dxa"/>
          </w:tcPr>
          <w:p>
            <w:pPr>
              <w:pStyle w:val="TableParagraph"/>
              <w:spacing w:before="99"/>
              <w:ind w:left="330" w:right="325"/>
              <w:jc w:val="center"/>
              <w:rPr>
                <w:sz w:val="18"/>
              </w:rPr>
            </w:pPr>
            <w:r>
              <w:rPr>
                <w:sz w:val="18"/>
              </w:rPr>
              <w:t>478.9</w:t>
            </w:r>
          </w:p>
        </w:tc>
        <w:tc>
          <w:tcPr>
            <w:tcW w:w="1103" w:type="dxa"/>
          </w:tcPr>
          <w:p>
            <w:pPr>
              <w:pStyle w:val="TableParagraph"/>
              <w:spacing w:before="99"/>
              <w:ind w:right="343"/>
              <w:jc w:val="right"/>
              <w:rPr>
                <w:sz w:val="18"/>
              </w:rPr>
            </w:pPr>
            <w:r>
              <w:rPr>
                <w:sz w:val="18"/>
              </w:rPr>
              <w:t>492.2</w:t>
            </w:r>
          </w:p>
        </w:tc>
        <w:tc>
          <w:tcPr>
            <w:tcW w:w="1057" w:type="dxa"/>
          </w:tcPr>
          <w:p>
            <w:pPr>
              <w:pStyle w:val="TableParagraph"/>
              <w:spacing w:before="99"/>
              <w:ind w:right="384"/>
              <w:jc w:val="right"/>
              <w:rPr>
                <w:sz w:val="18"/>
              </w:rPr>
            </w:pPr>
            <w:r>
              <w:rPr>
                <w:sz w:val="18"/>
              </w:rPr>
              <w:t>0.49</w:t>
            </w:r>
          </w:p>
        </w:tc>
        <w:tc>
          <w:tcPr>
            <w:tcW w:w="914" w:type="dxa"/>
          </w:tcPr>
          <w:p>
            <w:pPr>
              <w:pStyle w:val="TableParagraph"/>
              <w:spacing w:before="99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Pass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numPr>
          <w:ilvl w:val="1"/>
          <w:numId w:val="11"/>
        </w:numPr>
        <w:tabs>
          <w:tab w:pos="866" w:val="left" w:leader="none"/>
        </w:tabs>
        <w:spacing w:line="240" w:lineRule="auto" w:before="233" w:after="0"/>
        <w:ind w:left="865" w:right="0" w:hanging="361"/>
        <w:jc w:val="left"/>
      </w:pPr>
      <w:r>
        <w:rPr/>
        <w:pict>
          <v:shape style="position:absolute;margin-left:93.864006pt;margin-top:-80.616905pt;width:436.1pt;height:.5pt;mso-position-horizontal-relative:page;mso-position-vertical-relative:paragraph;z-index:15734784" coordorigin="1877,-1612" coordsize="8722,10" path="m4083,-1612l2585,-1612,2585,-1612,2576,-1612,2576,-1612,1877,-1612,1877,-1603,2576,-1603,2576,-1603,2585,-1603,2585,-1603,4083,-1603,4083,-1612xm4093,-1612l4083,-1612,4083,-1603,4093,-1603,4093,-1612xm8577,-1612l7480,-1612,7470,-1612,6378,-1612,6369,-1612,6369,-1612,5276,-1612,5267,-1612,4093,-1612,4093,-1603,5267,-1603,5276,-1603,6369,-1603,6369,-1603,6378,-1603,7470,-1603,7480,-1603,8577,-1603,8577,-1612xm8587,-1612l8577,-1612,8577,-1603,8587,-1603,8587,-1612xm10598,-1612l9689,-1612,9679,-1612,9679,-1612,8587,-1612,8587,-1603,9679,-1603,9679,-1603,9689,-1603,10598,-1603,10598,-1612xe" filled="true" fillcolor="#000000" stroked="false">
            <v:path arrowok="t"/>
            <v:fill type="solid"/>
            <w10:wrap type="none"/>
          </v:shape>
        </w:pict>
      </w:r>
      <w:r>
        <w:rPr/>
        <w:t>Comparism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Hardness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by EDS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Breniel Hardness</w:t>
      </w:r>
      <w:r>
        <w:rPr>
          <w:spacing w:val="-1"/>
        </w:rPr>
        <w:t> </w:t>
      </w:r>
      <w:r>
        <w:rPr/>
        <w:t>Test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505" w:right="1101"/>
      </w:pPr>
      <w:r>
        <w:rPr/>
        <w:t>The hardness value obtained from EDS was relatively compared to the hardness value</w:t>
      </w:r>
      <w:r>
        <w:rPr>
          <w:spacing w:val="-57"/>
        </w:rPr>
        <w:t> </w:t>
      </w:r>
      <w:r>
        <w:rPr/>
        <w:t>obtained from the BHT and the results obtained from the two test was summarised as</w:t>
      </w:r>
      <w:r>
        <w:rPr>
          <w:spacing w:val="1"/>
        </w:rPr>
        <w:t> </w:t>
      </w:r>
      <w:r>
        <w:rPr/>
        <w:t>thus</w:t>
      </w:r>
      <w:r>
        <w:rPr>
          <w:spacing w:val="-1"/>
        </w:rPr>
        <w:t> </w:t>
      </w:r>
      <w:r>
        <w:rPr/>
        <w:t>in Table 4.5.</w:t>
      </w:r>
    </w:p>
    <w:p>
      <w:pPr>
        <w:spacing w:before="166"/>
        <w:ind w:left="505" w:right="0" w:firstLine="0"/>
        <w:jc w:val="left"/>
        <w:rPr>
          <w:b/>
          <w:sz w:val="22"/>
        </w:rPr>
      </w:pPr>
      <w:r>
        <w:rPr>
          <w:b/>
          <w:sz w:val="22"/>
        </w:rPr>
        <w:t>Table 4.5: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Comparism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 hardness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value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by EDS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Breniel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Hardness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test</w:t>
      </w:r>
    </w:p>
    <w:p>
      <w:pPr>
        <w:pStyle w:val="BodyText"/>
        <w:spacing w:before="3"/>
        <w:rPr>
          <w:b/>
          <w:sz w:val="25"/>
        </w:r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943"/>
        <w:gridCol w:w="2514"/>
        <w:gridCol w:w="2012"/>
        <w:gridCol w:w="2153"/>
      </w:tblGrid>
      <w:tr>
        <w:trPr>
          <w:trHeight w:val="417" w:hRule="atLeast"/>
        </w:trPr>
        <w:tc>
          <w:tcPr>
            <w:tcW w:w="60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S/N</w:t>
            </w:r>
          </w:p>
        </w:tc>
        <w:tc>
          <w:tcPr>
            <w:tcW w:w="9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6" w:lineRule="exact"/>
              <w:ind w:left="211" w:right="247"/>
              <w:rPr>
                <w:b/>
                <w:sz w:val="18"/>
              </w:rPr>
            </w:pPr>
            <w:r>
              <w:rPr>
                <w:b/>
                <w:sz w:val="18"/>
              </w:rPr>
              <w:t>Steel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plants</w:t>
            </w:r>
          </w:p>
        </w:tc>
        <w:tc>
          <w:tcPr>
            <w:tcW w:w="2514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62"/>
              <w:rPr>
                <w:b/>
                <w:sz w:val="18"/>
              </w:rPr>
            </w:pPr>
            <w:r>
              <w:rPr>
                <w:b/>
                <w:sz w:val="18"/>
              </w:rPr>
              <w:t>Carbon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contents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(%wt)</w:t>
            </w:r>
          </w:p>
        </w:tc>
        <w:tc>
          <w:tcPr>
            <w:tcW w:w="201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153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252"/>
              <w:rPr>
                <w:b/>
                <w:sz w:val="18"/>
              </w:rPr>
            </w:pPr>
            <w:r>
              <w:rPr>
                <w:b/>
                <w:sz w:val="18"/>
              </w:rPr>
              <w:t>Remarks</w:t>
            </w:r>
          </w:p>
        </w:tc>
      </w:tr>
      <w:tr>
        <w:trPr>
          <w:trHeight w:val="204" w:hRule="atLeast"/>
        </w:trPr>
        <w:tc>
          <w:tcPr>
            <w:tcW w:w="60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4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5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5" w:lineRule="exact"/>
              <w:ind w:left="262"/>
              <w:rPr>
                <w:b/>
                <w:sz w:val="18"/>
              </w:rPr>
            </w:pPr>
            <w:r>
              <w:rPr>
                <w:b/>
                <w:sz w:val="18"/>
              </w:rPr>
              <w:t>EDS</w:t>
            </w:r>
          </w:p>
        </w:tc>
        <w:tc>
          <w:tcPr>
            <w:tcW w:w="20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5" w:lineRule="exact"/>
              <w:ind w:left="441"/>
              <w:rPr>
                <w:b/>
                <w:sz w:val="18"/>
              </w:rPr>
            </w:pPr>
            <w:r>
              <w:rPr>
                <w:b/>
                <w:sz w:val="18"/>
              </w:rPr>
              <w:t>BHT</w:t>
            </w:r>
          </w:p>
        </w:tc>
        <w:tc>
          <w:tcPr>
            <w:tcW w:w="215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67" w:hRule="atLeast"/>
        </w:trPr>
        <w:tc>
          <w:tcPr>
            <w:tcW w:w="6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9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left="211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A</w:t>
            </w:r>
          </w:p>
        </w:tc>
        <w:tc>
          <w:tcPr>
            <w:tcW w:w="25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left="262"/>
              <w:rPr>
                <w:b/>
                <w:sz w:val="18"/>
              </w:rPr>
            </w:pPr>
            <w:r>
              <w:rPr>
                <w:b/>
                <w:sz w:val="18"/>
              </w:rPr>
              <w:t>0.14</w:t>
            </w:r>
          </w:p>
        </w:tc>
        <w:tc>
          <w:tcPr>
            <w:tcW w:w="20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left="441"/>
              <w:rPr>
                <w:b/>
                <w:sz w:val="18"/>
              </w:rPr>
            </w:pPr>
            <w:r>
              <w:rPr>
                <w:b/>
                <w:sz w:val="18"/>
              </w:rPr>
              <w:t>0.14</w:t>
            </w:r>
          </w:p>
        </w:tc>
        <w:tc>
          <w:tcPr>
            <w:tcW w:w="21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7" w:lineRule="exact"/>
              <w:ind w:left="1252"/>
              <w:rPr>
                <w:b/>
                <w:sz w:val="18"/>
              </w:rPr>
            </w:pPr>
            <w:r>
              <w:rPr>
                <w:b/>
                <w:sz w:val="18"/>
              </w:rPr>
              <w:t>Same</w:t>
            </w:r>
          </w:p>
        </w:tc>
      </w:tr>
      <w:tr>
        <w:trPr>
          <w:trHeight w:val="316" w:hRule="atLeast"/>
        </w:trPr>
        <w:tc>
          <w:tcPr>
            <w:tcW w:w="600" w:type="dxa"/>
          </w:tcPr>
          <w:p>
            <w:pPr>
              <w:pStyle w:val="TableParagraph"/>
              <w:spacing w:before="53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943" w:type="dxa"/>
          </w:tcPr>
          <w:p>
            <w:pPr>
              <w:pStyle w:val="TableParagraph"/>
              <w:spacing w:before="53"/>
              <w:ind w:left="211"/>
              <w:rPr>
                <w:b/>
                <w:sz w:val="18"/>
              </w:rPr>
            </w:pPr>
            <w:r>
              <w:rPr>
                <w:b/>
                <w:sz w:val="18"/>
              </w:rPr>
              <w:t>B</w:t>
            </w:r>
          </w:p>
        </w:tc>
        <w:tc>
          <w:tcPr>
            <w:tcW w:w="2514" w:type="dxa"/>
          </w:tcPr>
          <w:p>
            <w:pPr>
              <w:pStyle w:val="TableParagraph"/>
              <w:spacing w:before="53"/>
              <w:ind w:left="262"/>
              <w:rPr>
                <w:b/>
                <w:sz w:val="18"/>
              </w:rPr>
            </w:pPr>
            <w:r>
              <w:rPr>
                <w:b/>
                <w:sz w:val="18"/>
              </w:rPr>
              <w:t>0.72</w:t>
            </w:r>
          </w:p>
        </w:tc>
        <w:tc>
          <w:tcPr>
            <w:tcW w:w="2012" w:type="dxa"/>
          </w:tcPr>
          <w:p>
            <w:pPr>
              <w:pStyle w:val="TableParagraph"/>
              <w:spacing w:before="53"/>
              <w:ind w:left="441"/>
              <w:rPr>
                <w:b/>
                <w:sz w:val="18"/>
              </w:rPr>
            </w:pPr>
            <w:r>
              <w:rPr>
                <w:b/>
                <w:sz w:val="18"/>
              </w:rPr>
              <w:t>0.72</w:t>
            </w:r>
          </w:p>
        </w:tc>
        <w:tc>
          <w:tcPr>
            <w:tcW w:w="2153" w:type="dxa"/>
          </w:tcPr>
          <w:p>
            <w:pPr>
              <w:pStyle w:val="TableParagraph"/>
              <w:spacing w:before="53"/>
              <w:ind w:left="1252"/>
              <w:rPr>
                <w:b/>
                <w:sz w:val="18"/>
              </w:rPr>
            </w:pPr>
            <w:r>
              <w:rPr>
                <w:b/>
                <w:sz w:val="18"/>
              </w:rPr>
              <w:t>Same</w:t>
            </w:r>
          </w:p>
        </w:tc>
      </w:tr>
      <w:tr>
        <w:trPr>
          <w:trHeight w:val="310" w:hRule="atLeast"/>
        </w:trPr>
        <w:tc>
          <w:tcPr>
            <w:tcW w:w="600" w:type="dxa"/>
          </w:tcPr>
          <w:p>
            <w:pPr>
              <w:pStyle w:val="TableParagraph"/>
              <w:spacing w:before="48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943" w:type="dxa"/>
          </w:tcPr>
          <w:p>
            <w:pPr>
              <w:pStyle w:val="TableParagraph"/>
              <w:spacing w:before="48"/>
              <w:ind w:left="211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C</w:t>
            </w:r>
          </w:p>
        </w:tc>
        <w:tc>
          <w:tcPr>
            <w:tcW w:w="2514" w:type="dxa"/>
          </w:tcPr>
          <w:p>
            <w:pPr>
              <w:pStyle w:val="TableParagraph"/>
              <w:spacing w:before="48"/>
              <w:ind w:left="262"/>
              <w:rPr>
                <w:b/>
                <w:sz w:val="18"/>
              </w:rPr>
            </w:pPr>
            <w:r>
              <w:rPr>
                <w:b/>
                <w:sz w:val="18"/>
              </w:rPr>
              <w:t>0.25</w:t>
            </w:r>
          </w:p>
        </w:tc>
        <w:tc>
          <w:tcPr>
            <w:tcW w:w="2012" w:type="dxa"/>
          </w:tcPr>
          <w:p>
            <w:pPr>
              <w:pStyle w:val="TableParagraph"/>
              <w:spacing w:before="48"/>
              <w:ind w:left="441"/>
              <w:rPr>
                <w:b/>
                <w:sz w:val="18"/>
              </w:rPr>
            </w:pPr>
            <w:r>
              <w:rPr>
                <w:b/>
                <w:sz w:val="18"/>
              </w:rPr>
              <w:t>0.25</w:t>
            </w:r>
          </w:p>
        </w:tc>
        <w:tc>
          <w:tcPr>
            <w:tcW w:w="2153" w:type="dxa"/>
          </w:tcPr>
          <w:p>
            <w:pPr>
              <w:pStyle w:val="TableParagraph"/>
              <w:spacing w:before="48"/>
              <w:ind w:left="1252"/>
              <w:rPr>
                <w:b/>
                <w:sz w:val="18"/>
              </w:rPr>
            </w:pPr>
            <w:r>
              <w:rPr>
                <w:b/>
                <w:sz w:val="18"/>
              </w:rPr>
              <w:t>Same</w:t>
            </w:r>
          </w:p>
        </w:tc>
      </w:tr>
      <w:tr>
        <w:trPr>
          <w:trHeight w:val="309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943" w:type="dxa"/>
          </w:tcPr>
          <w:p>
            <w:pPr>
              <w:pStyle w:val="TableParagraph"/>
              <w:spacing w:before="47"/>
              <w:ind w:left="211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D</w:t>
            </w:r>
          </w:p>
        </w:tc>
        <w:tc>
          <w:tcPr>
            <w:tcW w:w="2514" w:type="dxa"/>
          </w:tcPr>
          <w:p>
            <w:pPr>
              <w:pStyle w:val="TableParagraph"/>
              <w:spacing w:before="47"/>
              <w:ind w:left="262"/>
              <w:rPr>
                <w:b/>
                <w:sz w:val="18"/>
              </w:rPr>
            </w:pPr>
            <w:r>
              <w:rPr>
                <w:b/>
                <w:sz w:val="18"/>
              </w:rPr>
              <w:t>0.19</w:t>
            </w:r>
          </w:p>
        </w:tc>
        <w:tc>
          <w:tcPr>
            <w:tcW w:w="2012" w:type="dxa"/>
          </w:tcPr>
          <w:p>
            <w:pPr>
              <w:pStyle w:val="TableParagraph"/>
              <w:spacing w:before="47"/>
              <w:ind w:left="441"/>
              <w:rPr>
                <w:b/>
                <w:sz w:val="18"/>
              </w:rPr>
            </w:pPr>
            <w:r>
              <w:rPr>
                <w:b/>
                <w:sz w:val="18"/>
              </w:rPr>
              <w:t>0.19</w:t>
            </w:r>
          </w:p>
        </w:tc>
        <w:tc>
          <w:tcPr>
            <w:tcW w:w="2153" w:type="dxa"/>
          </w:tcPr>
          <w:p>
            <w:pPr>
              <w:pStyle w:val="TableParagraph"/>
              <w:spacing w:before="47"/>
              <w:ind w:left="1252"/>
              <w:rPr>
                <w:b/>
                <w:sz w:val="18"/>
              </w:rPr>
            </w:pPr>
            <w:r>
              <w:rPr>
                <w:b/>
                <w:sz w:val="18"/>
              </w:rPr>
              <w:t>Same</w:t>
            </w:r>
          </w:p>
        </w:tc>
      </w:tr>
      <w:tr>
        <w:trPr>
          <w:trHeight w:val="310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943" w:type="dxa"/>
          </w:tcPr>
          <w:p>
            <w:pPr>
              <w:pStyle w:val="TableParagraph"/>
              <w:spacing w:before="47"/>
              <w:ind w:left="211"/>
              <w:rPr>
                <w:b/>
                <w:sz w:val="18"/>
              </w:rPr>
            </w:pPr>
            <w:r>
              <w:rPr>
                <w:b/>
                <w:sz w:val="18"/>
              </w:rPr>
              <w:t>E</w:t>
            </w:r>
          </w:p>
        </w:tc>
        <w:tc>
          <w:tcPr>
            <w:tcW w:w="2514" w:type="dxa"/>
          </w:tcPr>
          <w:p>
            <w:pPr>
              <w:pStyle w:val="TableParagraph"/>
              <w:spacing w:before="47"/>
              <w:ind w:left="262"/>
              <w:rPr>
                <w:b/>
                <w:sz w:val="18"/>
              </w:rPr>
            </w:pPr>
            <w:r>
              <w:rPr>
                <w:b/>
                <w:sz w:val="18"/>
              </w:rPr>
              <w:t>0.37</w:t>
            </w:r>
          </w:p>
        </w:tc>
        <w:tc>
          <w:tcPr>
            <w:tcW w:w="2012" w:type="dxa"/>
          </w:tcPr>
          <w:p>
            <w:pPr>
              <w:pStyle w:val="TableParagraph"/>
              <w:spacing w:before="47"/>
              <w:ind w:left="441"/>
              <w:rPr>
                <w:b/>
                <w:sz w:val="18"/>
              </w:rPr>
            </w:pPr>
            <w:r>
              <w:rPr>
                <w:b/>
                <w:sz w:val="18"/>
              </w:rPr>
              <w:t>0.37</w:t>
            </w:r>
          </w:p>
        </w:tc>
        <w:tc>
          <w:tcPr>
            <w:tcW w:w="2153" w:type="dxa"/>
          </w:tcPr>
          <w:p>
            <w:pPr>
              <w:pStyle w:val="TableParagraph"/>
              <w:spacing w:before="47"/>
              <w:ind w:left="1252"/>
              <w:rPr>
                <w:b/>
                <w:sz w:val="18"/>
              </w:rPr>
            </w:pPr>
            <w:r>
              <w:rPr>
                <w:b/>
                <w:sz w:val="18"/>
              </w:rPr>
              <w:t>Same</w:t>
            </w:r>
          </w:p>
        </w:tc>
      </w:tr>
      <w:tr>
        <w:trPr>
          <w:trHeight w:val="310" w:hRule="atLeast"/>
        </w:trPr>
        <w:tc>
          <w:tcPr>
            <w:tcW w:w="600" w:type="dxa"/>
          </w:tcPr>
          <w:p>
            <w:pPr>
              <w:pStyle w:val="TableParagraph"/>
              <w:spacing w:before="48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943" w:type="dxa"/>
          </w:tcPr>
          <w:p>
            <w:pPr>
              <w:pStyle w:val="TableParagraph"/>
              <w:spacing w:before="48"/>
              <w:ind w:left="211"/>
              <w:rPr>
                <w:b/>
                <w:sz w:val="18"/>
              </w:rPr>
            </w:pPr>
            <w:r>
              <w:rPr>
                <w:b/>
                <w:sz w:val="18"/>
              </w:rPr>
              <w:t>F</w:t>
            </w:r>
          </w:p>
        </w:tc>
        <w:tc>
          <w:tcPr>
            <w:tcW w:w="2514" w:type="dxa"/>
          </w:tcPr>
          <w:p>
            <w:pPr>
              <w:pStyle w:val="TableParagraph"/>
              <w:spacing w:before="48"/>
              <w:ind w:left="262"/>
              <w:rPr>
                <w:b/>
                <w:sz w:val="18"/>
              </w:rPr>
            </w:pPr>
            <w:r>
              <w:rPr>
                <w:b/>
                <w:sz w:val="18"/>
              </w:rPr>
              <w:t>0.28</w:t>
            </w:r>
          </w:p>
        </w:tc>
        <w:tc>
          <w:tcPr>
            <w:tcW w:w="2012" w:type="dxa"/>
          </w:tcPr>
          <w:p>
            <w:pPr>
              <w:pStyle w:val="TableParagraph"/>
              <w:spacing w:before="48"/>
              <w:ind w:left="441"/>
              <w:rPr>
                <w:b/>
                <w:sz w:val="18"/>
              </w:rPr>
            </w:pPr>
            <w:r>
              <w:rPr>
                <w:b/>
                <w:sz w:val="18"/>
              </w:rPr>
              <w:t>0.28</w:t>
            </w:r>
          </w:p>
        </w:tc>
        <w:tc>
          <w:tcPr>
            <w:tcW w:w="2153" w:type="dxa"/>
          </w:tcPr>
          <w:p>
            <w:pPr>
              <w:pStyle w:val="TableParagraph"/>
              <w:spacing w:before="48"/>
              <w:ind w:left="1252"/>
              <w:rPr>
                <w:b/>
                <w:sz w:val="18"/>
              </w:rPr>
            </w:pPr>
            <w:r>
              <w:rPr>
                <w:b/>
                <w:sz w:val="18"/>
              </w:rPr>
              <w:t>Same</w:t>
            </w:r>
          </w:p>
        </w:tc>
      </w:tr>
      <w:tr>
        <w:trPr>
          <w:trHeight w:val="310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943" w:type="dxa"/>
          </w:tcPr>
          <w:p>
            <w:pPr>
              <w:pStyle w:val="TableParagraph"/>
              <w:spacing w:before="47"/>
              <w:ind w:left="211"/>
              <w:rPr>
                <w:b/>
                <w:sz w:val="18"/>
              </w:rPr>
            </w:pPr>
            <w:r>
              <w:rPr>
                <w:b/>
                <w:sz w:val="18"/>
              </w:rPr>
              <w:t>G</w:t>
            </w:r>
          </w:p>
        </w:tc>
        <w:tc>
          <w:tcPr>
            <w:tcW w:w="2514" w:type="dxa"/>
          </w:tcPr>
          <w:p>
            <w:pPr>
              <w:pStyle w:val="TableParagraph"/>
              <w:spacing w:before="47"/>
              <w:ind w:left="262"/>
              <w:rPr>
                <w:b/>
                <w:sz w:val="18"/>
              </w:rPr>
            </w:pPr>
            <w:r>
              <w:rPr>
                <w:b/>
                <w:sz w:val="18"/>
              </w:rPr>
              <w:t>0.25</w:t>
            </w:r>
          </w:p>
        </w:tc>
        <w:tc>
          <w:tcPr>
            <w:tcW w:w="2012" w:type="dxa"/>
          </w:tcPr>
          <w:p>
            <w:pPr>
              <w:pStyle w:val="TableParagraph"/>
              <w:spacing w:before="47"/>
              <w:ind w:left="441"/>
              <w:rPr>
                <w:b/>
                <w:sz w:val="18"/>
              </w:rPr>
            </w:pPr>
            <w:r>
              <w:rPr>
                <w:b/>
                <w:sz w:val="18"/>
              </w:rPr>
              <w:t>0.25</w:t>
            </w:r>
          </w:p>
        </w:tc>
        <w:tc>
          <w:tcPr>
            <w:tcW w:w="2153" w:type="dxa"/>
          </w:tcPr>
          <w:p>
            <w:pPr>
              <w:pStyle w:val="TableParagraph"/>
              <w:spacing w:before="47"/>
              <w:ind w:left="1252"/>
              <w:rPr>
                <w:b/>
                <w:sz w:val="18"/>
              </w:rPr>
            </w:pPr>
            <w:r>
              <w:rPr>
                <w:b/>
                <w:sz w:val="18"/>
              </w:rPr>
              <w:t>Same</w:t>
            </w:r>
          </w:p>
        </w:tc>
      </w:tr>
      <w:tr>
        <w:trPr>
          <w:trHeight w:val="310" w:hRule="atLeast"/>
        </w:trPr>
        <w:tc>
          <w:tcPr>
            <w:tcW w:w="600" w:type="dxa"/>
          </w:tcPr>
          <w:p>
            <w:pPr>
              <w:pStyle w:val="TableParagraph"/>
              <w:spacing w:before="48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943" w:type="dxa"/>
          </w:tcPr>
          <w:p>
            <w:pPr>
              <w:pStyle w:val="TableParagraph"/>
              <w:spacing w:before="48"/>
              <w:ind w:left="211"/>
              <w:rPr>
                <w:b/>
                <w:sz w:val="18"/>
              </w:rPr>
            </w:pPr>
            <w:r>
              <w:rPr>
                <w:b/>
                <w:sz w:val="18"/>
              </w:rPr>
              <w:t>H</w:t>
            </w:r>
          </w:p>
        </w:tc>
        <w:tc>
          <w:tcPr>
            <w:tcW w:w="2514" w:type="dxa"/>
          </w:tcPr>
          <w:p>
            <w:pPr>
              <w:pStyle w:val="TableParagraph"/>
              <w:spacing w:before="48"/>
              <w:ind w:left="262"/>
              <w:rPr>
                <w:b/>
                <w:sz w:val="18"/>
              </w:rPr>
            </w:pPr>
            <w:r>
              <w:rPr>
                <w:b/>
                <w:sz w:val="18"/>
              </w:rPr>
              <w:t>0.34</w:t>
            </w:r>
          </w:p>
        </w:tc>
        <w:tc>
          <w:tcPr>
            <w:tcW w:w="2012" w:type="dxa"/>
          </w:tcPr>
          <w:p>
            <w:pPr>
              <w:pStyle w:val="TableParagraph"/>
              <w:spacing w:before="48"/>
              <w:ind w:left="441"/>
              <w:rPr>
                <w:b/>
                <w:sz w:val="18"/>
              </w:rPr>
            </w:pPr>
            <w:r>
              <w:rPr>
                <w:b/>
                <w:sz w:val="18"/>
              </w:rPr>
              <w:t>0.34</w:t>
            </w:r>
          </w:p>
        </w:tc>
        <w:tc>
          <w:tcPr>
            <w:tcW w:w="2153" w:type="dxa"/>
          </w:tcPr>
          <w:p>
            <w:pPr>
              <w:pStyle w:val="TableParagraph"/>
              <w:spacing w:before="48"/>
              <w:ind w:left="1252"/>
              <w:rPr>
                <w:b/>
                <w:sz w:val="18"/>
              </w:rPr>
            </w:pPr>
            <w:r>
              <w:rPr>
                <w:b/>
                <w:sz w:val="18"/>
              </w:rPr>
              <w:t>Same</w:t>
            </w:r>
          </w:p>
        </w:tc>
      </w:tr>
      <w:tr>
        <w:trPr>
          <w:trHeight w:val="309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943" w:type="dxa"/>
          </w:tcPr>
          <w:p>
            <w:pPr>
              <w:pStyle w:val="TableParagraph"/>
              <w:spacing w:before="47"/>
              <w:ind w:left="211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I</w:t>
            </w:r>
          </w:p>
        </w:tc>
        <w:tc>
          <w:tcPr>
            <w:tcW w:w="2514" w:type="dxa"/>
          </w:tcPr>
          <w:p>
            <w:pPr>
              <w:pStyle w:val="TableParagraph"/>
              <w:spacing w:before="47"/>
              <w:ind w:left="262"/>
              <w:rPr>
                <w:b/>
                <w:sz w:val="18"/>
              </w:rPr>
            </w:pPr>
            <w:r>
              <w:rPr>
                <w:b/>
                <w:sz w:val="18"/>
              </w:rPr>
              <w:t>0.35</w:t>
            </w:r>
          </w:p>
        </w:tc>
        <w:tc>
          <w:tcPr>
            <w:tcW w:w="2012" w:type="dxa"/>
          </w:tcPr>
          <w:p>
            <w:pPr>
              <w:pStyle w:val="TableParagraph"/>
              <w:spacing w:before="47"/>
              <w:ind w:left="441"/>
              <w:rPr>
                <w:b/>
                <w:sz w:val="18"/>
              </w:rPr>
            </w:pPr>
            <w:r>
              <w:rPr>
                <w:b/>
                <w:sz w:val="18"/>
              </w:rPr>
              <w:t>0.35</w:t>
            </w:r>
          </w:p>
        </w:tc>
        <w:tc>
          <w:tcPr>
            <w:tcW w:w="2153" w:type="dxa"/>
          </w:tcPr>
          <w:p>
            <w:pPr>
              <w:pStyle w:val="TableParagraph"/>
              <w:spacing w:before="47"/>
              <w:ind w:left="1252"/>
              <w:rPr>
                <w:b/>
                <w:sz w:val="18"/>
              </w:rPr>
            </w:pPr>
            <w:r>
              <w:rPr>
                <w:b/>
                <w:sz w:val="18"/>
              </w:rPr>
              <w:t>Same</w:t>
            </w:r>
          </w:p>
        </w:tc>
      </w:tr>
      <w:tr>
        <w:trPr>
          <w:trHeight w:val="311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943" w:type="dxa"/>
          </w:tcPr>
          <w:p>
            <w:pPr>
              <w:pStyle w:val="TableParagraph"/>
              <w:spacing w:before="47"/>
              <w:ind w:left="211"/>
              <w:rPr>
                <w:b/>
                <w:sz w:val="18"/>
              </w:rPr>
            </w:pPr>
            <w:r>
              <w:rPr>
                <w:b/>
                <w:sz w:val="18"/>
              </w:rPr>
              <w:t>J</w:t>
            </w:r>
          </w:p>
        </w:tc>
        <w:tc>
          <w:tcPr>
            <w:tcW w:w="2514" w:type="dxa"/>
          </w:tcPr>
          <w:p>
            <w:pPr>
              <w:pStyle w:val="TableParagraph"/>
              <w:spacing w:before="47"/>
              <w:ind w:left="262"/>
              <w:rPr>
                <w:b/>
                <w:sz w:val="18"/>
              </w:rPr>
            </w:pPr>
            <w:r>
              <w:rPr>
                <w:b/>
                <w:sz w:val="18"/>
              </w:rPr>
              <w:t>0.51</w:t>
            </w:r>
          </w:p>
        </w:tc>
        <w:tc>
          <w:tcPr>
            <w:tcW w:w="2012" w:type="dxa"/>
          </w:tcPr>
          <w:p>
            <w:pPr>
              <w:pStyle w:val="TableParagraph"/>
              <w:spacing w:before="47"/>
              <w:ind w:left="441"/>
              <w:rPr>
                <w:b/>
                <w:sz w:val="18"/>
              </w:rPr>
            </w:pPr>
            <w:r>
              <w:rPr>
                <w:b/>
                <w:sz w:val="18"/>
              </w:rPr>
              <w:t>0.51</w:t>
            </w:r>
          </w:p>
        </w:tc>
        <w:tc>
          <w:tcPr>
            <w:tcW w:w="2153" w:type="dxa"/>
          </w:tcPr>
          <w:p>
            <w:pPr>
              <w:pStyle w:val="TableParagraph"/>
              <w:spacing w:before="47"/>
              <w:ind w:left="1252"/>
              <w:rPr>
                <w:b/>
                <w:sz w:val="18"/>
              </w:rPr>
            </w:pPr>
            <w:r>
              <w:rPr>
                <w:b/>
                <w:sz w:val="18"/>
              </w:rPr>
              <w:t>Same</w:t>
            </w:r>
          </w:p>
        </w:tc>
      </w:tr>
      <w:tr>
        <w:trPr>
          <w:trHeight w:val="311" w:hRule="atLeast"/>
        </w:trPr>
        <w:tc>
          <w:tcPr>
            <w:tcW w:w="600" w:type="dxa"/>
          </w:tcPr>
          <w:p>
            <w:pPr>
              <w:pStyle w:val="TableParagraph"/>
              <w:spacing w:before="49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943" w:type="dxa"/>
          </w:tcPr>
          <w:p>
            <w:pPr>
              <w:pStyle w:val="TableParagraph"/>
              <w:spacing w:before="49"/>
              <w:ind w:left="211"/>
              <w:rPr>
                <w:b/>
                <w:sz w:val="18"/>
              </w:rPr>
            </w:pPr>
            <w:r>
              <w:rPr>
                <w:b/>
                <w:sz w:val="18"/>
              </w:rPr>
              <w:t>K</w:t>
            </w:r>
          </w:p>
        </w:tc>
        <w:tc>
          <w:tcPr>
            <w:tcW w:w="2514" w:type="dxa"/>
          </w:tcPr>
          <w:p>
            <w:pPr>
              <w:pStyle w:val="TableParagraph"/>
              <w:spacing w:before="49"/>
              <w:ind w:left="262"/>
              <w:rPr>
                <w:b/>
                <w:sz w:val="18"/>
              </w:rPr>
            </w:pPr>
            <w:r>
              <w:rPr>
                <w:b/>
                <w:sz w:val="18"/>
              </w:rPr>
              <w:t>0.45</w:t>
            </w:r>
          </w:p>
        </w:tc>
        <w:tc>
          <w:tcPr>
            <w:tcW w:w="2012" w:type="dxa"/>
          </w:tcPr>
          <w:p>
            <w:pPr>
              <w:pStyle w:val="TableParagraph"/>
              <w:spacing w:before="49"/>
              <w:ind w:left="441"/>
              <w:rPr>
                <w:b/>
                <w:sz w:val="18"/>
              </w:rPr>
            </w:pPr>
            <w:r>
              <w:rPr>
                <w:b/>
                <w:sz w:val="18"/>
              </w:rPr>
              <w:t>0.46</w:t>
            </w:r>
          </w:p>
        </w:tc>
        <w:tc>
          <w:tcPr>
            <w:tcW w:w="2153" w:type="dxa"/>
          </w:tcPr>
          <w:p>
            <w:pPr>
              <w:pStyle w:val="TableParagraph"/>
              <w:spacing w:before="49"/>
              <w:ind w:left="1252"/>
              <w:rPr>
                <w:b/>
                <w:sz w:val="18"/>
              </w:rPr>
            </w:pPr>
            <w:r>
              <w:rPr>
                <w:b/>
                <w:sz w:val="18"/>
              </w:rPr>
              <w:t>Deviation</w:t>
            </w:r>
          </w:p>
        </w:tc>
      </w:tr>
      <w:tr>
        <w:trPr>
          <w:trHeight w:val="309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12</w:t>
            </w:r>
          </w:p>
        </w:tc>
        <w:tc>
          <w:tcPr>
            <w:tcW w:w="943" w:type="dxa"/>
          </w:tcPr>
          <w:p>
            <w:pPr>
              <w:pStyle w:val="TableParagraph"/>
              <w:spacing w:before="47"/>
              <w:ind w:left="211"/>
              <w:rPr>
                <w:b/>
                <w:sz w:val="18"/>
              </w:rPr>
            </w:pPr>
            <w:r>
              <w:rPr>
                <w:b/>
                <w:sz w:val="18"/>
              </w:rPr>
              <w:t>L</w:t>
            </w:r>
          </w:p>
        </w:tc>
        <w:tc>
          <w:tcPr>
            <w:tcW w:w="2514" w:type="dxa"/>
          </w:tcPr>
          <w:p>
            <w:pPr>
              <w:pStyle w:val="TableParagraph"/>
              <w:spacing w:before="47"/>
              <w:ind w:left="262"/>
              <w:rPr>
                <w:b/>
                <w:sz w:val="18"/>
              </w:rPr>
            </w:pPr>
            <w:r>
              <w:rPr>
                <w:b/>
                <w:sz w:val="18"/>
              </w:rPr>
              <w:t>0.32</w:t>
            </w:r>
          </w:p>
        </w:tc>
        <w:tc>
          <w:tcPr>
            <w:tcW w:w="2012" w:type="dxa"/>
          </w:tcPr>
          <w:p>
            <w:pPr>
              <w:pStyle w:val="TableParagraph"/>
              <w:spacing w:before="47"/>
              <w:ind w:left="441"/>
              <w:rPr>
                <w:b/>
                <w:sz w:val="18"/>
              </w:rPr>
            </w:pPr>
            <w:r>
              <w:rPr>
                <w:b/>
                <w:sz w:val="18"/>
              </w:rPr>
              <w:t>0.33</w:t>
            </w:r>
          </w:p>
        </w:tc>
        <w:tc>
          <w:tcPr>
            <w:tcW w:w="2153" w:type="dxa"/>
          </w:tcPr>
          <w:p>
            <w:pPr>
              <w:pStyle w:val="TableParagraph"/>
              <w:spacing w:before="47"/>
              <w:ind w:left="1252"/>
              <w:rPr>
                <w:b/>
                <w:sz w:val="18"/>
              </w:rPr>
            </w:pPr>
            <w:r>
              <w:rPr>
                <w:b/>
                <w:sz w:val="18"/>
              </w:rPr>
              <w:t>Deviation</w:t>
            </w:r>
          </w:p>
        </w:tc>
      </w:tr>
      <w:tr>
        <w:trPr>
          <w:trHeight w:val="310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</w:tc>
        <w:tc>
          <w:tcPr>
            <w:tcW w:w="943" w:type="dxa"/>
          </w:tcPr>
          <w:p>
            <w:pPr>
              <w:pStyle w:val="TableParagraph"/>
              <w:spacing w:before="47"/>
              <w:ind w:left="211"/>
              <w:rPr>
                <w:b/>
                <w:sz w:val="18"/>
              </w:rPr>
            </w:pPr>
            <w:r>
              <w:rPr>
                <w:b/>
                <w:sz w:val="18"/>
              </w:rPr>
              <w:t>M</w:t>
            </w:r>
          </w:p>
        </w:tc>
        <w:tc>
          <w:tcPr>
            <w:tcW w:w="2514" w:type="dxa"/>
          </w:tcPr>
          <w:p>
            <w:pPr>
              <w:pStyle w:val="TableParagraph"/>
              <w:spacing w:before="47"/>
              <w:ind w:left="262"/>
              <w:rPr>
                <w:b/>
                <w:sz w:val="18"/>
              </w:rPr>
            </w:pPr>
            <w:r>
              <w:rPr>
                <w:b/>
                <w:sz w:val="18"/>
              </w:rPr>
              <w:t>0.38</w:t>
            </w:r>
          </w:p>
        </w:tc>
        <w:tc>
          <w:tcPr>
            <w:tcW w:w="2012" w:type="dxa"/>
          </w:tcPr>
          <w:p>
            <w:pPr>
              <w:pStyle w:val="TableParagraph"/>
              <w:spacing w:before="47"/>
              <w:ind w:left="441"/>
              <w:rPr>
                <w:b/>
                <w:sz w:val="18"/>
              </w:rPr>
            </w:pPr>
            <w:r>
              <w:rPr>
                <w:b/>
                <w:sz w:val="18"/>
              </w:rPr>
              <w:t>0.38</w:t>
            </w:r>
          </w:p>
        </w:tc>
        <w:tc>
          <w:tcPr>
            <w:tcW w:w="2153" w:type="dxa"/>
          </w:tcPr>
          <w:p>
            <w:pPr>
              <w:pStyle w:val="TableParagraph"/>
              <w:spacing w:before="47"/>
              <w:ind w:left="1252"/>
              <w:rPr>
                <w:b/>
                <w:sz w:val="18"/>
              </w:rPr>
            </w:pPr>
            <w:r>
              <w:rPr>
                <w:b/>
                <w:sz w:val="18"/>
              </w:rPr>
              <w:t>Same</w:t>
            </w:r>
          </w:p>
        </w:tc>
      </w:tr>
      <w:tr>
        <w:trPr>
          <w:trHeight w:val="310" w:hRule="atLeast"/>
        </w:trPr>
        <w:tc>
          <w:tcPr>
            <w:tcW w:w="600" w:type="dxa"/>
          </w:tcPr>
          <w:p>
            <w:pPr>
              <w:pStyle w:val="TableParagraph"/>
              <w:spacing w:before="48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</w:p>
        </w:tc>
        <w:tc>
          <w:tcPr>
            <w:tcW w:w="943" w:type="dxa"/>
          </w:tcPr>
          <w:p>
            <w:pPr>
              <w:pStyle w:val="TableParagraph"/>
              <w:spacing w:before="48"/>
              <w:ind w:left="211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N</w:t>
            </w:r>
          </w:p>
        </w:tc>
        <w:tc>
          <w:tcPr>
            <w:tcW w:w="2514" w:type="dxa"/>
          </w:tcPr>
          <w:p>
            <w:pPr>
              <w:pStyle w:val="TableParagraph"/>
              <w:spacing w:before="48"/>
              <w:ind w:left="262"/>
              <w:rPr>
                <w:b/>
                <w:sz w:val="18"/>
              </w:rPr>
            </w:pPr>
            <w:r>
              <w:rPr>
                <w:b/>
                <w:sz w:val="18"/>
              </w:rPr>
              <w:t>0.43</w:t>
            </w:r>
          </w:p>
        </w:tc>
        <w:tc>
          <w:tcPr>
            <w:tcW w:w="2012" w:type="dxa"/>
          </w:tcPr>
          <w:p>
            <w:pPr>
              <w:pStyle w:val="TableParagraph"/>
              <w:spacing w:before="48"/>
              <w:ind w:left="441"/>
              <w:rPr>
                <w:b/>
                <w:sz w:val="18"/>
              </w:rPr>
            </w:pPr>
            <w:r>
              <w:rPr>
                <w:b/>
                <w:sz w:val="18"/>
              </w:rPr>
              <w:t>0.43</w:t>
            </w:r>
          </w:p>
        </w:tc>
        <w:tc>
          <w:tcPr>
            <w:tcW w:w="2153" w:type="dxa"/>
          </w:tcPr>
          <w:p>
            <w:pPr>
              <w:pStyle w:val="TableParagraph"/>
              <w:spacing w:before="48"/>
              <w:ind w:left="1252"/>
              <w:rPr>
                <w:b/>
                <w:sz w:val="18"/>
              </w:rPr>
            </w:pPr>
            <w:r>
              <w:rPr>
                <w:b/>
                <w:sz w:val="18"/>
              </w:rPr>
              <w:t>Same</w:t>
            </w:r>
          </w:p>
        </w:tc>
      </w:tr>
      <w:tr>
        <w:trPr>
          <w:trHeight w:val="309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</w:tc>
        <w:tc>
          <w:tcPr>
            <w:tcW w:w="943" w:type="dxa"/>
          </w:tcPr>
          <w:p>
            <w:pPr>
              <w:pStyle w:val="TableParagraph"/>
              <w:spacing w:before="47"/>
              <w:ind w:left="211"/>
              <w:rPr>
                <w:b/>
                <w:sz w:val="18"/>
              </w:rPr>
            </w:pPr>
            <w:r>
              <w:rPr>
                <w:b/>
                <w:sz w:val="18"/>
              </w:rPr>
              <w:t>O</w:t>
            </w:r>
          </w:p>
        </w:tc>
        <w:tc>
          <w:tcPr>
            <w:tcW w:w="2514" w:type="dxa"/>
          </w:tcPr>
          <w:p>
            <w:pPr>
              <w:pStyle w:val="TableParagraph"/>
              <w:spacing w:before="47"/>
              <w:ind w:left="262"/>
              <w:rPr>
                <w:b/>
                <w:sz w:val="18"/>
              </w:rPr>
            </w:pPr>
            <w:r>
              <w:rPr>
                <w:b/>
                <w:sz w:val="18"/>
              </w:rPr>
              <w:t>0.33</w:t>
            </w:r>
          </w:p>
        </w:tc>
        <w:tc>
          <w:tcPr>
            <w:tcW w:w="2012" w:type="dxa"/>
          </w:tcPr>
          <w:p>
            <w:pPr>
              <w:pStyle w:val="TableParagraph"/>
              <w:spacing w:before="47"/>
              <w:ind w:left="441"/>
              <w:rPr>
                <w:b/>
                <w:sz w:val="18"/>
              </w:rPr>
            </w:pPr>
            <w:r>
              <w:rPr>
                <w:b/>
                <w:sz w:val="18"/>
              </w:rPr>
              <w:t>0.33</w:t>
            </w:r>
          </w:p>
        </w:tc>
        <w:tc>
          <w:tcPr>
            <w:tcW w:w="2153" w:type="dxa"/>
          </w:tcPr>
          <w:p>
            <w:pPr>
              <w:pStyle w:val="TableParagraph"/>
              <w:spacing w:before="47"/>
              <w:ind w:left="1252"/>
              <w:rPr>
                <w:b/>
                <w:sz w:val="18"/>
              </w:rPr>
            </w:pPr>
            <w:r>
              <w:rPr>
                <w:b/>
                <w:sz w:val="18"/>
              </w:rPr>
              <w:t>Same</w:t>
            </w:r>
          </w:p>
        </w:tc>
      </w:tr>
      <w:tr>
        <w:trPr>
          <w:trHeight w:val="310" w:hRule="atLeast"/>
        </w:trPr>
        <w:tc>
          <w:tcPr>
            <w:tcW w:w="600" w:type="dxa"/>
          </w:tcPr>
          <w:p>
            <w:pPr>
              <w:pStyle w:val="TableParagraph"/>
              <w:spacing w:before="47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  <w:tc>
          <w:tcPr>
            <w:tcW w:w="943" w:type="dxa"/>
          </w:tcPr>
          <w:p>
            <w:pPr>
              <w:pStyle w:val="TableParagraph"/>
              <w:spacing w:before="47"/>
              <w:ind w:left="211"/>
              <w:rPr>
                <w:b/>
                <w:sz w:val="18"/>
              </w:rPr>
            </w:pPr>
            <w:r>
              <w:rPr>
                <w:b/>
                <w:sz w:val="18"/>
              </w:rPr>
              <w:t>P</w:t>
            </w:r>
          </w:p>
        </w:tc>
        <w:tc>
          <w:tcPr>
            <w:tcW w:w="2514" w:type="dxa"/>
          </w:tcPr>
          <w:p>
            <w:pPr>
              <w:pStyle w:val="TableParagraph"/>
              <w:spacing w:before="47"/>
              <w:ind w:left="262"/>
              <w:rPr>
                <w:b/>
                <w:sz w:val="18"/>
              </w:rPr>
            </w:pPr>
            <w:r>
              <w:rPr>
                <w:b/>
                <w:sz w:val="18"/>
              </w:rPr>
              <w:t>0.25</w:t>
            </w:r>
          </w:p>
        </w:tc>
        <w:tc>
          <w:tcPr>
            <w:tcW w:w="2012" w:type="dxa"/>
          </w:tcPr>
          <w:p>
            <w:pPr>
              <w:pStyle w:val="TableParagraph"/>
              <w:spacing w:before="47"/>
              <w:ind w:left="441"/>
              <w:rPr>
                <w:b/>
                <w:sz w:val="18"/>
              </w:rPr>
            </w:pPr>
            <w:r>
              <w:rPr>
                <w:b/>
                <w:sz w:val="18"/>
              </w:rPr>
              <w:t>0.25</w:t>
            </w:r>
          </w:p>
        </w:tc>
        <w:tc>
          <w:tcPr>
            <w:tcW w:w="2153" w:type="dxa"/>
          </w:tcPr>
          <w:p>
            <w:pPr>
              <w:pStyle w:val="TableParagraph"/>
              <w:spacing w:before="47"/>
              <w:ind w:left="1252"/>
              <w:rPr>
                <w:b/>
                <w:sz w:val="18"/>
              </w:rPr>
            </w:pPr>
            <w:r>
              <w:rPr>
                <w:b/>
                <w:sz w:val="18"/>
              </w:rPr>
              <w:t>Same</w:t>
            </w:r>
          </w:p>
        </w:tc>
      </w:tr>
      <w:tr>
        <w:trPr>
          <w:trHeight w:val="310" w:hRule="atLeast"/>
        </w:trPr>
        <w:tc>
          <w:tcPr>
            <w:tcW w:w="600" w:type="dxa"/>
          </w:tcPr>
          <w:p>
            <w:pPr>
              <w:pStyle w:val="TableParagraph"/>
              <w:spacing w:before="48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17</w:t>
            </w:r>
          </w:p>
        </w:tc>
        <w:tc>
          <w:tcPr>
            <w:tcW w:w="943" w:type="dxa"/>
          </w:tcPr>
          <w:p>
            <w:pPr>
              <w:pStyle w:val="TableParagraph"/>
              <w:spacing w:before="48"/>
              <w:ind w:left="211"/>
              <w:rPr>
                <w:b/>
                <w:sz w:val="18"/>
              </w:rPr>
            </w:pPr>
            <w:r>
              <w:rPr>
                <w:b/>
                <w:sz w:val="18"/>
              </w:rPr>
              <w:t>Q</w:t>
            </w:r>
          </w:p>
        </w:tc>
        <w:tc>
          <w:tcPr>
            <w:tcW w:w="2514" w:type="dxa"/>
          </w:tcPr>
          <w:p>
            <w:pPr>
              <w:pStyle w:val="TableParagraph"/>
              <w:spacing w:before="48"/>
              <w:ind w:left="262"/>
              <w:rPr>
                <w:b/>
                <w:sz w:val="18"/>
              </w:rPr>
            </w:pPr>
            <w:r>
              <w:rPr>
                <w:b/>
                <w:sz w:val="18"/>
              </w:rPr>
              <w:t>0.35</w:t>
            </w:r>
          </w:p>
        </w:tc>
        <w:tc>
          <w:tcPr>
            <w:tcW w:w="2012" w:type="dxa"/>
          </w:tcPr>
          <w:p>
            <w:pPr>
              <w:pStyle w:val="TableParagraph"/>
              <w:spacing w:before="48"/>
              <w:ind w:left="441"/>
              <w:rPr>
                <w:b/>
                <w:sz w:val="18"/>
              </w:rPr>
            </w:pPr>
            <w:r>
              <w:rPr>
                <w:b/>
                <w:sz w:val="18"/>
              </w:rPr>
              <w:t>0.35</w:t>
            </w:r>
          </w:p>
        </w:tc>
        <w:tc>
          <w:tcPr>
            <w:tcW w:w="2153" w:type="dxa"/>
          </w:tcPr>
          <w:p>
            <w:pPr>
              <w:pStyle w:val="TableParagraph"/>
              <w:spacing w:before="48"/>
              <w:ind w:left="1252"/>
              <w:rPr>
                <w:b/>
                <w:sz w:val="18"/>
              </w:rPr>
            </w:pPr>
            <w:r>
              <w:rPr>
                <w:b/>
                <w:sz w:val="18"/>
              </w:rPr>
              <w:t>Same</w:t>
            </w:r>
          </w:p>
        </w:tc>
      </w:tr>
      <w:tr>
        <w:trPr>
          <w:trHeight w:val="254" w:hRule="atLeast"/>
        </w:trPr>
        <w:tc>
          <w:tcPr>
            <w:tcW w:w="600" w:type="dxa"/>
          </w:tcPr>
          <w:p>
            <w:pPr>
              <w:pStyle w:val="TableParagraph"/>
              <w:spacing w:line="187" w:lineRule="exact" w:before="47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18</w:t>
            </w:r>
          </w:p>
        </w:tc>
        <w:tc>
          <w:tcPr>
            <w:tcW w:w="943" w:type="dxa"/>
          </w:tcPr>
          <w:p>
            <w:pPr>
              <w:pStyle w:val="TableParagraph"/>
              <w:spacing w:line="187" w:lineRule="exact" w:before="47"/>
              <w:ind w:left="211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R</w:t>
            </w:r>
          </w:p>
        </w:tc>
        <w:tc>
          <w:tcPr>
            <w:tcW w:w="2514" w:type="dxa"/>
          </w:tcPr>
          <w:p>
            <w:pPr>
              <w:pStyle w:val="TableParagraph"/>
              <w:spacing w:line="187" w:lineRule="exact" w:before="47"/>
              <w:ind w:left="262"/>
              <w:rPr>
                <w:b/>
                <w:sz w:val="18"/>
              </w:rPr>
            </w:pPr>
            <w:r>
              <w:rPr>
                <w:b/>
                <w:sz w:val="18"/>
              </w:rPr>
              <w:t>0.38</w:t>
            </w:r>
          </w:p>
        </w:tc>
        <w:tc>
          <w:tcPr>
            <w:tcW w:w="2012" w:type="dxa"/>
          </w:tcPr>
          <w:p>
            <w:pPr>
              <w:pStyle w:val="TableParagraph"/>
              <w:spacing w:line="187" w:lineRule="exact" w:before="47"/>
              <w:ind w:left="441"/>
              <w:rPr>
                <w:b/>
                <w:sz w:val="18"/>
              </w:rPr>
            </w:pPr>
            <w:r>
              <w:rPr>
                <w:b/>
                <w:sz w:val="18"/>
              </w:rPr>
              <w:t>0.38</w:t>
            </w:r>
          </w:p>
        </w:tc>
        <w:tc>
          <w:tcPr>
            <w:tcW w:w="2153" w:type="dxa"/>
          </w:tcPr>
          <w:p>
            <w:pPr>
              <w:pStyle w:val="TableParagraph"/>
              <w:spacing w:line="187" w:lineRule="exact" w:before="47"/>
              <w:ind w:left="1252"/>
              <w:rPr>
                <w:b/>
                <w:sz w:val="18"/>
              </w:rPr>
            </w:pPr>
            <w:r>
              <w:rPr>
                <w:b/>
                <w:sz w:val="18"/>
              </w:rPr>
              <w:t>Same</w:t>
            </w:r>
          </w:p>
        </w:tc>
      </w:tr>
    </w:tbl>
    <w:p>
      <w:pPr>
        <w:spacing w:after="0" w:line="187" w:lineRule="exact"/>
        <w:rPr>
          <w:sz w:val="18"/>
        </w:rPr>
        <w:sectPr>
          <w:pgSz w:w="11910" w:h="16840"/>
          <w:pgMar w:header="0" w:footer="1003" w:top="1400" w:bottom="1200" w:left="1480" w:right="540"/>
        </w:sectPr>
      </w:pPr>
    </w:p>
    <w:tbl>
      <w:tblPr>
        <w:tblW w:w="0" w:type="auto"/>
        <w:jc w:val="left"/>
        <w:tblInd w:w="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"/>
        <w:gridCol w:w="848"/>
        <w:gridCol w:w="1912"/>
        <w:gridCol w:w="2759"/>
        <w:gridCol w:w="2153"/>
      </w:tblGrid>
      <w:tr>
        <w:trPr>
          <w:trHeight w:val="308" w:hRule="atLeast"/>
        </w:trPr>
        <w:tc>
          <w:tcPr>
            <w:tcW w:w="551" w:type="dxa"/>
          </w:tcPr>
          <w:p>
            <w:pPr>
              <w:pStyle w:val="TableParagraph"/>
              <w:spacing w:line="199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19</w:t>
            </w:r>
          </w:p>
        </w:tc>
        <w:tc>
          <w:tcPr>
            <w:tcW w:w="848" w:type="dxa"/>
          </w:tcPr>
          <w:p>
            <w:pPr>
              <w:pStyle w:val="TableParagraph"/>
              <w:spacing w:line="199" w:lineRule="exact"/>
              <w:ind w:left="260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S</w:t>
            </w:r>
          </w:p>
        </w:tc>
        <w:tc>
          <w:tcPr>
            <w:tcW w:w="1912" w:type="dxa"/>
          </w:tcPr>
          <w:p>
            <w:pPr>
              <w:pStyle w:val="TableParagraph"/>
              <w:spacing w:line="199" w:lineRule="exact"/>
              <w:ind w:left="406"/>
              <w:rPr>
                <w:b/>
                <w:sz w:val="18"/>
              </w:rPr>
            </w:pPr>
            <w:r>
              <w:rPr>
                <w:b/>
                <w:sz w:val="18"/>
              </w:rPr>
              <w:t>0.40</w:t>
            </w:r>
          </w:p>
        </w:tc>
        <w:tc>
          <w:tcPr>
            <w:tcW w:w="2759" w:type="dxa"/>
          </w:tcPr>
          <w:p>
            <w:pPr>
              <w:pStyle w:val="TableParagraph"/>
              <w:spacing w:line="199" w:lineRule="exact"/>
              <w:ind w:left="1169" w:right="12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0.38</w:t>
            </w:r>
          </w:p>
        </w:tc>
        <w:tc>
          <w:tcPr>
            <w:tcW w:w="2153" w:type="dxa"/>
          </w:tcPr>
          <w:p>
            <w:pPr>
              <w:pStyle w:val="TableParagraph"/>
              <w:spacing w:line="199" w:lineRule="exact"/>
              <w:ind w:left="1251"/>
              <w:rPr>
                <w:b/>
                <w:sz w:val="18"/>
              </w:rPr>
            </w:pPr>
            <w:r>
              <w:rPr>
                <w:b/>
                <w:sz w:val="18"/>
              </w:rPr>
              <w:t>Deviation</w:t>
            </w:r>
          </w:p>
        </w:tc>
      </w:tr>
      <w:tr>
        <w:trPr>
          <w:trHeight w:val="365" w:hRule="atLeast"/>
        </w:trPr>
        <w:tc>
          <w:tcPr>
            <w:tcW w:w="551" w:type="dxa"/>
          </w:tcPr>
          <w:p>
            <w:pPr>
              <w:pStyle w:val="TableParagraph"/>
              <w:spacing w:before="10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</w:p>
        </w:tc>
        <w:tc>
          <w:tcPr>
            <w:tcW w:w="848" w:type="dxa"/>
          </w:tcPr>
          <w:p>
            <w:pPr>
              <w:pStyle w:val="TableParagraph"/>
              <w:spacing w:before="101"/>
              <w:ind w:left="260"/>
              <w:rPr>
                <w:b/>
                <w:sz w:val="18"/>
              </w:rPr>
            </w:pPr>
            <w:r>
              <w:rPr>
                <w:b/>
                <w:sz w:val="18"/>
              </w:rPr>
              <w:t>T</w:t>
            </w:r>
          </w:p>
        </w:tc>
        <w:tc>
          <w:tcPr>
            <w:tcW w:w="1912" w:type="dxa"/>
          </w:tcPr>
          <w:p>
            <w:pPr>
              <w:pStyle w:val="TableParagraph"/>
              <w:spacing w:before="101"/>
              <w:ind w:left="406"/>
              <w:rPr>
                <w:b/>
                <w:sz w:val="18"/>
              </w:rPr>
            </w:pPr>
            <w:r>
              <w:rPr>
                <w:b/>
                <w:sz w:val="18"/>
              </w:rPr>
              <w:t>0.43</w:t>
            </w:r>
          </w:p>
        </w:tc>
        <w:tc>
          <w:tcPr>
            <w:tcW w:w="2759" w:type="dxa"/>
          </w:tcPr>
          <w:p>
            <w:pPr>
              <w:pStyle w:val="TableParagraph"/>
              <w:spacing w:before="101"/>
              <w:ind w:left="1169" w:right="12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0.43</w:t>
            </w:r>
          </w:p>
        </w:tc>
        <w:tc>
          <w:tcPr>
            <w:tcW w:w="2153" w:type="dxa"/>
          </w:tcPr>
          <w:p>
            <w:pPr>
              <w:pStyle w:val="TableParagraph"/>
              <w:spacing w:before="101"/>
              <w:ind w:left="1251"/>
              <w:rPr>
                <w:b/>
                <w:sz w:val="18"/>
              </w:rPr>
            </w:pPr>
            <w:r>
              <w:rPr>
                <w:b/>
                <w:sz w:val="18"/>
              </w:rPr>
              <w:t>Same</w:t>
            </w:r>
          </w:p>
        </w:tc>
      </w:tr>
      <w:tr>
        <w:trPr>
          <w:trHeight w:val="310" w:hRule="atLeast"/>
        </w:trPr>
        <w:tc>
          <w:tcPr>
            <w:tcW w:w="551" w:type="dxa"/>
          </w:tcPr>
          <w:p>
            <w:pPr>
              <w:pStyle w:val="TableParagraph"/>
              <w:spacing w:before="48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21</w:t>
            </w:r>
          </w:p>
        </w:tc>
        <w:tc>
          <w:tcPr>
            <w:tcW w:w="848" w:type="dxa"/>
          </w:tcPr>
          <w:p>
            <w:pPr>
              <w:pStyle w:val="TableParagraph"/>
              <w:spacing w:before="48"/>
              <w:ind w:left="260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U</w:t>
            </w:r>
          </w:p>
        </w:tc>
        <w:tc>
          <w:tcPr>
            <w:tcW w:w="1912" w:type="dxa"/>
          </w:tcPr>
          <w:p>
            <w:pPr>
              <w:pStyle w:val="TableParagraph"/>
              <w:spacing w:before="48"/>
              <w:ind w:left="406"/>
              <w:rPr>
                <w:b/>
                <w:sz w:val="18"/>
              </w:rPr>
            </w:pPr>
            <w:r>
              <w:rPr>
                <w:b/>
                <w:sz w:val="18"/>
              </w:rPr>
              <w:t>0.25</w:t>
            </w:r>
          </w:p>
        </w:tc>
        <w:tc>
          <w:tcPr>
            <w:tcW w:w="2759" w:type="dxa"/>
          </w:tcPr>
          <w:p>
            <w:pPr>
              <w:pStyle w:val="TableParagraph"/>
              <w:spacing w:before="48"/>
              <w:ind w:left="1169" w:right="12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0.25</w:t>
            </w:r>
          </w:p>
        </w:tc>
        <w:tc>
          <w:tcPr>
            <w:tcW w:w="2153" w:type="dxa"/>
          </w:tcPr>
          <w:p>
            <w:pPr>
              <w:pStyle w:val="TableParagraph"/>
              <w:spacing w:before="48"/>
              <w:ind w:left="1251"/>
              <w:rPr>
                <w:b/>
                <w:sz w:val="18"/>
              </w:rPr>
            </w:pPr>
            <w:r>
              <w:rPr>
                <w:b/>
                <w:sz w:val="18"/>
              </w:rPr>
              <w:t>Same</w:t>
            </w:r>
          </w:p>
        </w:tc>
      </w:tr>
      <w:tr>
        <w:trPr>
          <w:trHeight w:val="310" w:hRule="atLeast"/>
        </w:trPr>
        <w:tc>
          <w:tcPr>
            <w:tcW w:w="551" w:type="dxa"/>
          </w:tcPr>
          <w:p>
            <w:pPr>
              <w:pStyle w:val="TableParagraph"/>
              <w:spacing w:before="47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22</w:t>
            </w:r>
          </w:p>
        </w:tc>
        <w:tc>
          <w:tcPr>
            <w:tcW w:w="848" w:type="dxa"/>
          </w:tcPr>
          <w:p>
            <w:pPr>
              <w:pStyle w:val="TableParagraph"/>
              <w:spacing w:before="47"/>
              <w:ind w:left="260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V</w:t>
            </w:r>
          </w:p>
        </w:tc>
        <w:tc>
          <w:tcPr>
            <w:tcW w:w="1912" w:type="dxa"/>
          </w:tcPr>
          <w:p>
            <w:pPr>
              <w:pStyle w:val="TableParagraph"/>
              <w:spacing w:before="47"/>
              <w:ind w:left="406"/>
              <w:rPr>
                <w:b/>
                <w:sz w:val="18"/>
              </w:rPr>
            </w:pPr>
            <w:r>
              <w:rPr>
                <w:b/>
                <w:sz w:val="18"/>
              </w:rPr>
              <w:t>0.40</w:t>
            </w:r>
          </w:p>
        </w:tc>
        <w:tc>
          <w:tcPr>
            <w:tcW w:w="2759" w:type="dxa"/>
          </w:tcPr>
          <w:p>
            <w:pPr>
              <w:pStyle w:val="TableParagraph"/>
              <w:spacing w:before="47"/>
              <w:ind w:left="1169" w:right="12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0.40</w:t>
            </w:r>
          </w:p>
        </w:tc>
        <w:tc>
          <w:tcPr>
            <w:tcW w:w="2153" w:type="dxa"/>
          </w:tcPr>
          <w:p>
            <w:pPr>
              <w:pStyle w:val="TableParagraph"/>
              <w:spacing w:before="47"/>
              <w:ind w:left="1251"/>
              <w:rPr>
                <w:b/>
                <w:sz w:val="18"/>
              </w:rPr>
            </w:pPr>
            <w:r>
              <w:rPr>
                <w:b/>
                <w:sz w:val="18"/>
              </w:rPr>
              <w:t>Same</w:t>
            </w:r>
          </w:p>
        </w:tc>
      </w:tr>
      <w:tr>
        <w:trPr>
          <w:trHeight w:val="310" w:hRule="atLeast"/>
        </w:trPr>
        <w:tc>
          <w:tcPr>
            <w:tcW w:w="551" w:type="dxa"/>
          </w:tcPr>
          <w:p>
            <w:pPr>
              <w:pStyle w:val="TableParagraph"/>
              <w:spacing w:before="48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23</w:t>
            </w:r>
          </w:p>
        </w:tc>
        <w:tc>
          <w:tcPr>
            <w:tcW w:w="848" w:type="dxa"/>
          </w:tcPr>
          <w:p>
            <w:pPr>
              <w:pStyle w:val="TableParagraph"/>
              <w:spacing w:before="48"/>
              <w:ind w:left="260"/>
              <w:rPr>
                <w:b/>
                <w:sz w:val="18"/>
              </w:rPr>
            </w:pPr>
            <w:r>
              <w:rPr>
                <w:b/>
                <w:sz w:val="18"/>
              </w:rPr>
              <w:t>W</w:t>
            </w:r>
          </w:p>
        </w:tc>
        <w:tc>
          <w:tcPr>
            <w:tcW w:w="1912" w:type="dxa"/>
          </w:tcPr>
          <w:p>
            <w:pPr>
              <w:pStyle w:val="TableParagraph"/>
              <w:spacing w:before="48"/>
              <w:ind w:left="406"/>
              <w:rPr>
                <w:b/>
                <w:sz w:val="18"/>
              </w:rPr>
            </w:pPr>
            <w:r>
              <w:rPr>
                <w:b/>
                <w:sz w:val="18"/>
              </w:rPr>
              <w:t>0.23</w:t>
            </w:r>
          </w:p>
        </w:tc>
        <w:tc>
          <w:tcPr>
            <w:tcW w:w="2759" w:type="dxa"/>
          </w:tcPr>
          <w:p>
            <w:pPr>
              <w:pStyle w:val="TableParagraph"/>
              <w:spacing w:before="48"/>
              <w:ind w:left="1169" w:right="12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0.23</w:t>
            </w:r>
          </w:p>
        </w:tc>
        <w:tc>
          <w:tcPr>
            <w:tcW w:w="2153" w:type="dxa"/>
          </w:tcPr>
          <w:p>
            <w:pPr>
              <w:pStyle w:val="TableParagraph"/>
              <w:spacing w:before="48"/>
              <w:ind w:left="1251"/>
              <w:rPr>
                <w:b/>
                <w:sz w:val="18"/>
              </w:rPr>
            </w:pPr>
            <w:r>
              <w:rPr>
                <w:b/>
                <w:sz w:val="18"/>
              </w:rPr>
              <w:t>Same</w:t>
            </w:r>
          </w:p>
        </w:tc>
      </w:tr>
      <w:tr>
        <w:trPr>
          <w:trHeight w:val="309" w:hRule="atLeast"/>
        </w:trPr>
        <w:tc>
          <w:tcPr>
            <w:tcW w:w="551" w:type="dxa"/>
          </w:tcPr>
          <w:p>
            <w:pPr>
              <w:pStyle w:val="TableParagraph"/>
              <w:spacing w:before="47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24</w:t>
            </w:r>
          </w:p>
        </w:tc>
        <w:tc>
          <w:tcPr>
            <w:tcW w:w="848" w:type="dxa"/>
          </w:tcPr>
          <w:p>
            <w:pPr>
              <w:pStyle w:val="TableParagraph"/>
              <w:spacing w:before="47"/>
              <w:ind w:left="260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X</w:t>
            </w:r>
          </w:p>
        </w:tc>
        <w:tc>
          <w:tcPr>
            <w:tcW w:w="1912" w:type="dxa"/>
          </w:tcPr>
          <w:p>
            <w:pPr>
              <w:pStyle w:val="TableParagraph"/>
              <w:spacing w:before="47"/>
              <w:ind w:left="406"/>
              <w:rPr>
                <w:b/>
                <w:sz w:val="18"/>
              </w:rPr>
            </w:pPr>
            <w:r>
              <w:rPr>
                <w:b/>
                <w:sz w:val="18"/>
              </w:rPr>
              <w:t>0.38</w:t>
            </w:r>
          </w:p>
        </w:tc>
        <w:tc>
          <w:tcPr>
            <w:tcW w:w="2759" w:type="dxa"/>
          </w:tcPr>
          <w:p>
            <w:pPr>
              <w:pStyle w:val="TableParagraph"/>
              <w:spacing w:before="47"/>
              <w:ind w:left="1169" w:right="12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0.38</w:t>
            </w:r>
          </w:p>
        </w:tc>
        <w:tc>
          <w:tcPr>
            <w:tcW w:w="2153" w:type="dxa"/>
          </w:tcPr>
          <w:p>
            <w:pPr>
              <w:pStyle w:val="TableParagraph"/>
              <w:spacing w:before="47"/>
              <w:ind w:left="1251"/>
              <w:rPr>
                <w:b/>
                <w:sz w:val="18"/>
              </w:rPr>
            </w:pPr>
            <w:r>
              <w:rPr>
                <w:b/>
                <w:sz w:val="18"/>
              </w:rPr>
              <w:t>Same</w:t>
            </w:r>
          </w:p>
        </w:tc>
      </w:tr>
      <w:tr>
        <w:trPr>
          <w:trHeight w:val="359" w:hRule="atLeast"/>
        </w:trPr>
        <w:tc>
          <w:tcPr>
            <w:tcW w:w="5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7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25</w:t>
            </w:r>
          </w:p>
        </w:tc>
        <w:tc>
          <w:tcPr>
            <w:tcW w:w="8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7"/>
              <w:ind w:left="260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Y</w:t>
            </w:r>
          </w:p>
        </w:tc>
        <w:tc>
          <w:tcPr>
            <w:tcW w:w="19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7"/>
              <w:ind w:left="406"/>
              <w:rPr>
                <w:b/>
                <w:sz w:val="18"/>
              </w:rPr>
            </w:pPr>
            <w:r>
              <w:rPr>
                <w:b/>
                <w:sz w:val="18"/>
              </w:rPr>
              <w:t>0.50</w:t>
            </w:r>
          </w:p>
        </w:tc>
        <w:tc>
          <w:tcPr>
            <w:tcW w:w="27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7"/>
              <w:ind w:left="1169" w:right="123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0.49</w:t>
            </w:r>
          </w:p>
        </w:tc>
        <w:tc>
          <w:tcPr>
            <w:tcW w:w="21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7"/>
              <w:ind w:left="1251"/>
              <w:rPr>
                <w:b/>
                <w:sz w:val="18"/>
              </w:rPr>
            </w:pPr>
            <w:r>
              <w:rPr>
                <w:b/>
                <w:sz w:val="18"/>
              </w:rPr>
              <w:t>Deviation</w:t>
            </w:r>
          </w:p>
        </w:tc>
      </w:tr>
    </w:tbl>
    <w:p>
      <w:pPr>
        <w:pStyle w:val="BodyText"/>
        <w:rPr>
          <w:b/>
          <w:sz w:val="28"/>
        </w:rPr>
      </w:pPr>
    </w:p>
    <w:p>
      <w:pPr>
        <w:pStyle w:val="BodyText"/>
        <w:spacing w:line="480" w:lineRule="auto" w:before="90"/>
        <w:ind w:left="505" w:right="875"/>
        <w:jc w:val="both"/>
      </w:pPr>
      <w:r>
        <w:rPr/>
        <w:t>From Table 4.5 and from the results obtained from steel plants K, L, S and Y, it was</w:t>
      </w:r>
      <w:r>
        <w:rPr>
          <w:spacing w:val="1"/>
        </w:rPr>
        <w:t> </w:t>
      </w:r>
      <w:r>
        <w:rPr/>
        <w:t>observed that, the hardness value which depicts by the carbon content present in their</w:t>
      </w:r>
      <w:r>
        <w:rPr>
          <w:spacing w:val="1"/>
        </w:rPr>
        <w:t> </w:t>
      </w:r>
      <w:r>
        <w:rPr/>
        <w:t>products were slightly different from each other when compare the result obtained from</w:t>
      </w:r>
      <w:r>
        <w:rPr>
          <w:spacing w:val="1"/>
        </w:rPr>
        <w:t> </w:t>
      </w:r>
      <w:r>
        <w:rPr/>
        <w:t>EDS to Briniel Hardness test (BHT).</w:t>
      </w:r>
      <w:r>
        <w:rPr>
          <w:spacing w:val="60"/>
        </w:rPr>
        <w:t> </w:t>
      </w:r>
      <w:r>
        <w:rPr/>
        <w:t>It was shown that a steel product from steel plant</w:t>
      </w:r>
      <w:r>
        <w:rPr>
          <w:spacing w:val="1"/>
        </w:rPr>
        <w:t> </w:t>
      </w:r>
      <w:r>
        <w:rPr/>
        <w:t>K contained 0.45 wt % C as it was revealed by EDS test compared to 0.46 wt % C as it</w:t>
      </w:r>
      <w:r>
        <w:rPr>
          <w:spacing w:val="1"/>
        </w:rPr>
        <w:t> </w:t>
      </w:r>
      <w:r>
        <w:rPr/>
        <w:t>was revealed by BHT test. Likewise, steel plants L, S and Y steel products reveals</w:t>
      </w:r>
      <w:r>
        <w:rPr>
          <w:spacing w:val="1"/>
        </w:rPr>
        <w:t> </w:t>
      </w:r>
      <w:r>
        <w:rPr/>
        <w:t>carbon contents of:</w:t>
      </w:r>
      <w:r>
        <w:rPr>
          <w:spacing w:val="1"/>
        </w:rPr>
        <w:t> </w:t>
      </w:r>
      <w:r>
        <w:rPr/>
        <w:t>0.32 wt % C (EDS)/ 0.33 wt % C (BHT), 0.40 wt % C (EDS)/ 0.38</w:t>
      </w:r>
      <w:r>
        <w:rPr>
          <w:spacing w:val="1"/>
        </w:rPr>
        <w:t> </w:t>
      </w:r>
      <w:r>
        <w:rPr/>
        <w:t>wt</w:t>
      </w:r>
      <w:r>
        <w:rPr>
          <w:spacing w:val="-1"/>
        </w:rPr>
        <w:t> </w:t>
      </w:r>
      <w:r>
        <w:rPr/>
        <w:t>%</w:t>
      </w:r>
      <w:r>
        <w:rPr>
          <w:spacing w:val="-1"/>
        </w:rPr>
        <w:t> </w:t>
      </w:r>
      <w:r>
        <w:rPr/>
        <w:t>C (BHT)</w:t>
      </w:r>
      <w:r>
        <w:rPr>
          <w:spacing w:val="-1"/>
        </w:rPr>
        <w:t> </w:t>
      </w:r>
      <w:r>
        <w:rPr/>
        <w:t>and 0.50</w:t>
      </w:r>
      <w:r>
        <w:rPr>
          <w:spacing w:val="2"/>
        </w:rPr>
        <w:t> </w:t>
      </w:r>
      <w:r>
        <w:rPr/>
        <w:t>wt</w:t>
      </w:r>
      <w:r>
        <w:rPr>
          <w:spacing w:val="-1"/>
        </w:rPr>
        <w:t> </w:t>
      </w:r>
      <w:r>
        <w:rPr/>
        <w:t>%</w:t>
      </w:r>
      <w:r>
        <w:rPr>
          <w:spacing w:val="-1"/>
        </w:rPr>
        <w:t> </w:t>
      </w:r>
      <w:r>
        <w:rPr/>
        <w:t>C (EDS)/ 0.49</w:t>
      </w:r>
      <w:r>
        <w:rPr>
          <w:spacing w:val="-1"/>
        </w:rPr>
        <w:t> </w:t>
      </w:r>
      <w:r>
        <w:rPr/>
        <w:t>wt % C</w:t>
      </w:r>
      <w:r>
        <w:rPr>
          <w:spacing w:val="-1"/>
        </w:rPr>
        <w:t> </w:t>
      </w:r>
      <w:r>
        <w:rPr/>
        <w:t>(BHT) respectively.</w:t>
      </w:r>
    </w:p>
    <w:p>
      <w:pPr>
        <w:pStyle w:val="BodyText"/>
        <w:spacing w:line="480" w:lineRule="auto" w:before="162"/>
        <w:ind w:left="505" w:right="882"/>
        <w:jc w:val="both"/>
      </w:pPr>
      <w:r>
        <w:rPr/>
        <w:t>Finally,</w:t>
      </w:r>
      <w:r>
        <w:rPr>
          <w:spacing w:val="14"/>
        </w:rPr>
        <w:t> </w:t>
      </w:r>
      <w:r>
        <w:rPr/>
        <w:t>it</w:t>
      </w:r>
      <w:r>
        <w:rPr>
          <w:spacing w:val="13"/>
        </w:rPr>
        <w:t> </w:t>
      </w:r>
      <w:r>
        <w:rPr/>
        <w:t>was</w:t>
      </w:r>
      <w:r>
        <w:rPr>
          <w:spacing w:val="13"/>
        </w:rPr>
        <w:t> </w:t>
      </w:r>
      <w:r>
        <w:rPr/>
        <w:t>observed</w:t>
      </w:r>
      <w:r>
        <w:rPr>
          <w:spacing w:val="17"/>
        </w:rPr>
        <w:t> </w:t>
      </w:r>
      <w:r>
        <w:rPr/>
        <w:t>from</w:t>
      </w:r>
      <w:r>
        <w:rPr>
          <w:spacing w:val="13"/>
        </w:rPr>
        <w:t> </w:t>
      </w:r>
      <w:r>
        <w:rPr/>
        <w:t>Table</w:t>
      </w:r>
      <w:r>
        <w:rPr>
          <w:spacing w:val="14"/>
        </w:rPr>
        <w:t> </w:t>
      </w:r>
      <w:r>
        <w:rPr/>
        <w:t>4.5</w:t>
      </w:r>
      <w:r>
        <w:rPr>
          <w:spacing w:val="13"/>
        </w:rPr>
        <w:t> </w:t>
      </w:r>
      <w:r>
        <w:rPr/>
        <w:t>that:</w:t>
      </w:r>
      <w:r>
        <w:rPr>
          <w:spacing w:val="12"/>
        </w:rPr>
        <w:t> </w:t>
      </w:r>
      <w:r>
        <w:rPr/>
        <w:t>the</w:t>
      </w:r>
      <w:r>
        <w:rPr>
          <w:spacing w:val="17"/>
        </w:rPr>
        <w:t> </w:t>
      </w:r>
      <w:r>
        <w:rPr/>
        <w:t>hardness</w:t>
      </w:r>
      <w:r>
        <w:rPr>
          <w:spacing w:val="13"/>
        </w:rPr>
        <w:t> </w:t>
      </w:r>
      <w:r>
        <w:rPr/>
        <w:t>value</w:t>
      </w:r>
      <w:r>
        <w:rPr>
          <w:spacing w:val="12"/>
        </w:rPr>
        <w:t> </w:t>
      </w:r>
      <w:r>
        <w:rPr/>
        <w:t>or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carbon</w:t>
      </w:r>
      <w:r>
        <w:rPr>
          <w:spacing w:val="13"/>
        </w:rPr>
        <w:t> </w:t>
      </w:r>
      <w:r>
        <w:rPr/>
        <w:t>contents</w:t>
      </w:r>
      <w:r>
        <w:rPr>
          <w:spacing w:val="-58"/>
        </w:rPr>
        <w:t> </w:t>
      </w:r>
      <w:r>
        <w:rPr/>
        <w:t>of steel products from other</w:t>
      </w:r>
      <w:r>
        <w:rPr>
          <w:spacing w:val="-2"/>
        </w:rPr>
        <w:t> </w:t>
      </w:r>
      <w:r>
        <w:rPr/>
        <w:t>twenty</w:t>
      </w:r>
      <w:r>
        <w:rPr>
          <w:spacing w:val="-5"/>
        </w:rPr>
        <w:t> </w:t>
      </w:r>
      <w:r>
        <w:rPr/>
        <w:t>one</w:t>
      </w:r>
      <w:r>
        <w:rPr>
          <w:spacing w:val="1"/>
        </w:rPr>
        <w:t> </w:t>
      </w:r>
      <w:r>
        <w:rPr/>
        <w:t>(21)</w:t>
      </w:r>
      <w:r>
        <w:rPr>
          <w:spacing w:val="-2"/>
        </w:rPr>
        <w:t> </w:t>
      </w:r>
      <w:r>
        <w:rPr/>
        <w:t>steel</w:t>
      </w:r>
      <w:r>
        <w:rPr>
          <w:spacing w:val="2"/>
        </w:rPr>
        <w:t> </w:t>
      </w:r>
      <w:r>
        <w:rPr/>
        <w:t>plants.</w:t>
      </w:r>
    </w:p>
    <w:p>
      <w:pPr>
        <w:pStyle w:val="Heading1"/>
        <w:numPr>
          <w:ilvl w:val="1"/>
          <w:numId w:val="11"/>
        </w:numPr>
        <w:tabs>
          <w:tab w:pos="866" w:val="left" w:leader="none"/>
        </w:tabs>
        <w:spacing w:line="240" w:lineRule="auto" w:before="164" w:after="0"/>
        <w:ind w:left="865" w:right="0" w:hanging="361"/>
        <w:jc w:val="both"/>
      </w:pPr>
      <w:r>
        <w:rPr/>
        <w:t>Microstructural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/>
        <w:ind w:left="505" w:right="876"/>
        <w:jc w:val="both"/>
      </w:pPr>
      <w:r>
        <w:rPr/>
        <w:t>The microstructure of</w:t>
      </w:r>
      <w:r>
        <w:rPr>
          <w:spacing w:val="1"/>
        </w:rPr>
        <w:t> </w:t>
      </w:r>
      <w:r>
        <w:rPr/>
        <w:t>as-produced steel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 (25)</w:t>
      </w:r>
      <w:r>
        <w:rPr>
          <w:spacing w:val="1"/>
        </w:rPr>
        <w:t> </w:t>
      </w:r>
      <w:r>
        <w:rPr/>
        <w:t>steel</w:t>
      </w:r>
      <w:r>
        <w:rPr>
          <w:spacing w:val="1"/>
        </w:rPr>
        <w:t> </w:t>
      </w:r>
      <w:r>
        <w:rPr/>
        <w:t>plants are</w:t>
      </w:r>
      <w:r>
        <w:rPr>
          <w:spacing w:val="60"/>
        </w:rPr>
        <w:t> </w:t>
      </w:r>
      <w:r>
        <w:rPr/>
        <w:t>presented in</w:t>
      </w:r>
      <w:r>
        <w:rPr>
          <w:spacing w:val="1"/>
        </w:rPr>
        <w:t> </w:t>
      </w:r>
      <w:r>
        <w:rPr/>
        <w:t>Figure 4.1a to 4.1y. Each microstructures were named using AISI designation, which is</w:t>
      </w:r>
      <w:r>
        <w:rPr>
          <w:spacing w:val="1"/>
        </w:rPr>
        <w:t> </w:t>
      </w:r>
      <w:r>
        <w:rPr/>
        <w:t>subject to the carbon content that present in each steel plant products as it were reveals</w:t>
      </w:r>
      <w:r>
        <w:rPr>
          <w:spacing w:val="1"/>
        </w:rPr>
        <w:t> </w:t>
      </w:r>
      <w:r>
        <w:rPr/>
        <w:t>by the EDS/SEM results. Most microstructures reveals steel of lower quality of coarse</w:t>
      </w:r>
      <w:r>
        <w:rPr>
          <w:spacing w:val="1"/>
        </w:rPr>
        <w:t> </w:t>
      </w:r>
      <w:r>
        <w:rPr/>
        <w:t>grained structures that contains a severe sulphur and phosphorous contents which causes</w:t>
      </w:r>
      <w:r>
        <w:rPr>
          <w:spacing w:val="-57"/>
        </w:rPr>
        <w:t> </w:t>
      </w:r>
      <w:r>
        <w:rPr/>
        <w:t>excessive brittleness of the steel thereby may results to “red or cold shortness” of the</w:t>
      </w:r>
      <w:r>
        <w:rPr>
          <w:spacing w:val="1"/>
        </w:rPr>
        <w:t> </w:t>
      </w:r>
      <w:r>
        <w:rPr/>
        <w:t>steel at high and room temperature respectively, and may lead to short life span of the</w:t>
      </w:r>
      <w:r>
        <w:rPr>
          <w:spacing w:val="1"/>
        </w:rPr>
        <w:t> </w:t>
      </w:r>
      <w:r>
        <w:rPr/>
        <w:t>steel</w:t>
      </w:r>
      <w:r>
        <w:rPr>
          <w:spacing w:val="-1"/>
        </w:rPr>
        <w:t> </w:t>
      </w:r>
      <w:r>
        <w:rPr/>
        <w:t>in engineering</w:t>
      </w:r>
      <w:r>
        <w:rPr>
          <w:spacing w:val="-1"/>
        </w:rPr>
        <w:t> </w:t>
      </w:r>
      <w:r>
        <w:rPr/>
        <w:t>application.</w:t>
      </w:r>
    </w:p>
    <w:p>
      <w:pPr>
        <w:spacing w:after="0" w:line="480" w:lineRule="auto"/>
        <w:jc w:val="both"/>
        <w:sectPr>
          <w:pgSz w:w="11910" w:h="16840"/>
          <w:pgMar w:header="0" w:footer="1003" w:top="1400" w:bottom="1200" w:left="1480" w:right="540"/>
        </w:sectPr>
      </w:pPr>
    </w:p>
    <w:p>
      <w:pPr>
        <w:pStyle w:val="BodyText"/>
        <w:spacing w:line="480" w:lineRule="auto" w:before="72"/>
        <w:ind w:left="505" w:right="880"/>
        <w:jc w:val="both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4345470</wp:posOffset>
            </wp:positionH>
            <wp:positionV relativeFrom="page">
              <wp:posOffset>8926917</wp:posOffset>
            </wp:positionV>
            <wp:extent cx="898268" cy="1765465"/>
            <wp:effectExtent l="0" t="0" r="0" b="0"/>
            <wp:wrapNone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268" cy="176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Out of (25) steel plants examined, (23) steel plants reveals poor microstructures of steel</w:t>
      </w:r>
      <w:r>
        <w:rPr>
          <w:spacing w:val="1"/>
        </w:rPr>
        <w:t> </w:t>
      </w:r>
      <w:r>
        <w:rPr/>
        <w:t>products that does not pass through a complete production or a complete processing</w:t>
      </w:r>
      <w:r>
        <w:rPr>
          <w:spacing w:val="1"/>
        </w:rPr>
        <w:t> </w:t>
      </w:r>
      <w:r>
        <w:rPr/>
        <w:t>routes.</w:t>
      </w:r>
    </w:p>
    <w:p>
      <w:pPr>
        <w:pStyle w:val="BodyText"/>
        <w:spacing w:line="480" w:lineRule="auto" w:before="159"/>
        <w:ind w:left="505" w:right="879"/>
        <w:jc w:val="both"/>
      </w:pPr>
      <w:r>
        <w:rPr/>
        <w:t>As was</w:t>
      </w:r>
      <w:r>
        <w:rPr>
          <w:spacing w:val="1"/>
        </w:rPr>
        <w:t> </w:t>
      </w:r>
      <w:r>
        <w:rPr/>
        <w:t>vividly observed 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microstructure in</w:t>
      </w:r>
      <w:r>
        <w:rPr>
          <w:spacing w:val="1"/>
        </w:rPr>
        <w:t> </w:t>
      </w:r>
      <w:r>
        <w:rPr/>
        <w:t>this</w:t>
      </w:r>
      <w:r>
        <w:rPr>
          <w:spacing w:val="60"/>
        </w:rPr>
        <w:t> </w:t>
      </w:r>
      <w:r>
        <w:rPr/>
        <w:t>study shows</w:t>
      </w:r>
      <w:r>
        <w:rPr>
          <w:spacing w:val="-58"/>
        </w:rPr>
        <w:t> </w:t>
      </w:r>
      <w:r>
        <w:rPr/>
        <w:t>that</w:t>
      </w:r>
      <w:r>
        <w:rPr>
          <w:spacing w:val="27"/>
        </w:rPr>
        <w:t> </w:t>
      </w:r>
      <w:r>
        <w:rPr/>
        <w:t>only</w:t>
      </w:r>
      <w:r>
        <w:rPr>
          <w:spacing w:val="24"/>
        </w:rPr>
        <w:t> </w:t>
      </w:r>
      <w:r>
        <w:rPr/>
        <w:t>two</w:t>
      </w:r>
      <w:r>
        <w:rPr>
          <w:spacing w:val="28"/>
        </w:rPr>
        <w:t> </w:t>
      </w:r>
      <w:r>
        <w:rPr/>
        <w:t>(2)</w:t>
      </w:r>
      <w:r>
        <w:rPr>
          <w:spacing w:val="27"/>
        </w:rPr>
        <w:t> </w:t>
      </w:r>
      <w:r>
        <w:rPr/>
        <w:t>steel</w:t>
      </w:r>
      <w:r>
        <w:rPr>
          <w:spacing w:val="28"/>
        </w:rPr>
        <w:t> </w:t>
      </w:r>
      <w:r>
        <w:rPr/>
        <w:t>plants</w:t>
      </w:r>
      <w:r>
        <w:rPr>
          <w:spacing w:val="30"/>
        </w:rPr>
        <w:t> </w:t>
      </w:r>
      <w:r>
        <w:rPr/>
        <w:t>G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P</w:t>
      </w:r>
      <w:r>
        <w:rPr>
          <w:spacing w:val="28"/>
        </w:rPr>
        <w:t> </w:t>
      </w:r>
      <w:r>
        <w:rPr/>
        <w:t>produced</w:t>
      </w:r>
      <w:r>
        <w:rPr>
          <w:spacing w:val="30"/>
        </w:rPr>
        <w:t> </w:t>
      </w:r>
      <w:r>
        <w:rPr/>
        <w:t>steel</w:t>
      </w:r>
      <w:r>
        <w:rPr>
          <w:spacing w:val="29"/>
        </w:rPr>
        <w:t> </w:t>
      </w:r>
      <w:r>
        <w:rPr/>
        <w:t>at</w:t>
      </w:r>
      <w:r>
        <w:rPr>
          <w:spacing w:val="31"/>
        </w:rPr>
        <w:t> </w:t>
      </w:r>
      <w:r>
        <w:rPr/>
        <w:t>British</w:t>
      </w:r>
      <w:r>
        <w:rPr>
          <w:spacing w:val="28"/>
        </w:rPr>
        <w:t> </w:t>
      </w:r>
      <w:r>
        <w:rPr/>
        <w:t>BS:</w:t>
      </w:r>
      <w:r>
        <w:rPr>
          <w:spacing w:val="28"/>
        </w:rPr>
        <w:t> </w:t>
      </w:r>
      <w:r>
        <w:rPr/>
        <w:t>4449</w:t>
      </w:r>
      <w:r>
        <w:rPr>
          <w:spacing w:val="28"/>
        </w:rPr>
        <w:t> </w:t>
      </w:r>
      <w:r>
        <w:rPr/>
        <w:t>standard</w:t>
      </w:r>
      <w:r>
        <w:rPr>
          <w:spacing w:val="26"/>
        </w:rPr>
        <w:t> </w:t>
      </w:r>
      <w:r>
        <w:rPr/>
        <w:t>at</w:t>
      </w:r>
    </w:p>
    <w:p>
      <w:pPr>
        <w:pStyle w:val="BodyText"/>
        <w:spacing w:line="480" w:lineRule="auto"/>
        <w:ind w:left="505" w:right="874"/>
        <w:jc w:val="both"/>
      </w:pPr>
      <w:r>
        <w:rPr/>
        <w:t>0.25</w:t>
      </w:r>
      <w:r>
        <w:rPr>
          <w:spacing w:val="1"/>
        </w:rPr>
        <w:t> </w:t>
      </w:r>
      <w:r>
        <w:rPr/>
        <w:t>(wt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C)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route</w:t>
      </w:r>
      <w:r>
        <w:rPr>
          <w:spacing w:val="1"/>
        </w:rPr>
        <w:t> </w:t>
      </w:r>
      <w:r>
        <w:rPr/>
        <w:t>starting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blooms,</w:t>
      </w:r>
      <w:r>
        <w:rPr>
          <w:spacing w:val="1"/>
        </w:rPr>
        <w:t> </w:t>
      </w:r>
      <w:r>
        <w:rPr/>
        <w:t>billets,</w:t>
      </w:r>
      <w:r>
        <w:rPr>
          <w:spacing w:val="1"/>
        </w:rPr>
        <w:t> </w:t>
      </w:r>
      <w:r>
        <w:rPr/>
        <w:t>microstructures examinations of billets, reheating furnace, from reheating furnace then</w:t>
      </w:r>
      <w:r>
        <w:rPr>
          <w:spacing w:val="1"/>
        </w:rPr>
        <w:t> </w:t>
      </w:r>
      <w:r>
        <w:rPr/>
        <w:t>temperature gradient, from 150 </w:t>
      </w:r>
      <w:r>
        <w:rPr>
          <w:color w:val="221F1F"/>
          <w:vertAlign w:val="superscript"/>
        </w:rPr>
        <w:t>o</w:t>
      </w:r>
      <w:r>
        <w:rPr>
          <w:color w:val="221F1F"/>
          <w:vertAlign w:val="baseline"/>
        </w:rPr>
        <w:t>C to 910 </w:t>
      </w:r>
      <w:r>
        <w:rPr>
          <w:color w:val="221F1F"/>
          <w:vertAlign w:val="superscript"/>
        </w:rPr>
        <w:t>o</w:t>
      </w:r>
      <w:r>
        <w:rPr>
          <w:color w:val="221F1F"/>
          <w:vertAlign w:val="baseline"/>
        </w:rPr>
        <w:t>C</w:t>
      </w:r>
      <w:r>
        <w:rPr>
          <w:color w:val="221F1F"/>
          <w:spacing w:val="1"/>
          <w:vertAlign w:val="baseline"/>
        </w:rPr>
        <w:t> </w:t>
      </w:r>
      <w:r>
        <w:rPr>
          <w:vertAlign w:val="baseline"/>
        </w:rPr>
        <w:t>for recrystallization stage, normalizing at</w:t>
      </w:r>
      <w:r>
        <w:rPr>
          <w:spacing w:val="1"/>
          <w:vertAlign w:val="baseline"/>
        </w:rPr>
        <w:t> </w:t>
      </w:r>
      <w:r>
        <w:rPr>
          <w:vertAlign w:val="baseline"/>
        </w:rPr>
        <w:t>austenitizing temperature of 1200 </w:t>
      </w:r>
      <w:r>
        <w:rPr>
          <w:color w:val="221F1F"/>
          <w:vertAlign w:val="superscript"/>
        </w:rPr>
        <w:t>o</w:t>
      </w:r>
      <w:r>
        <w:rPr>
          <w:color w:val="221F1F"/>
          <w:vertAlign w:val="baseline"/>
        </w:rPr>
        <w:t>C </w:t>
      </w:r>
      <w:r>
        <w:rPr>
          <w:vertAlign w:val="baseline"/>
        </w:rPr>
        <w:t>to 1250 </w:t>
      </w:r>
      <w:r>
        <w:rPr>
          <w:color w:val="221F1F"/>
          <w:vertAlign w:val="superscript"/>
        </w:rPr>
        <w:t>o</w:t>
      </w:r>
      <w:r>
        <w:rPr>
          <w:color w:val="221F1F"/>
          <w:vertAlign w:val="baseline"/>
        </w:rPr>
        <w:t>C, soaking zone in the furnace where the</w:t>
      </w:r>
      <w:r>
        <w:rPr>
          <w:color w:val="221F1F"/>
          <w:spacing w:val="1"/>
          <w:vertAlign w:val="baseline"/>
        </w:rPr>
        <w:t> </w:t>
      </w:r>
      <w:r>
        <w:rPr>
          <w:color w:val="221F1F"/>
          <w:vertAlign w:val="baseline"/>
        </w:rPr>
        <w:t>steel temperature was reduced to at least 50% of the austenitizing temperature, then to</w:t>
      </w:r>
      <w:r>
        <w:rPr>
          <w:color w:val="221F1F"/>
          <w:spacing w:val="1"/>
          <w:vertAlign w:val="baseline"/>
        </w:rPr>
        <w:t> </w:t>
      </w:r>
      <w:r>
        <w:rPr>
          <w:color w:val="221F1F"/>
          <w:vertAlign w:val="baseline"/>
        </w:rPr>
        <w:t>the rolling operation where the reduction of the billet diameter was taken place by (20%</w:t>
      </w:r>
      <w:r>
        <w:rPr>
          <w:color w:val="221F1F"/>
          <w:spacing w:val="1"/>
          <w:vertAlign w:val="baseline"/>
        </w:rPr>
        <w:t> </w:t>
      </w:r>
      <w:r>
        <w:rPr>
          <w:color w:val="221F1F"/>
          <w:vertAlign w:val="baseline"/>
        </w:rPr>
        <w:t>to 30% ), then followed by 3-stage rolling: rough, intermediary,</w:t>
      </w:r>
      <w:r>
        <w:rPr>
          <w:color w:val="221F1F"/>
          <w:spacing w:val="1"/>
          <w:vertAlign w:val="baseline"/>
        </w:rPr>
        <w:t> </w:t>
      </w:r>
      <w:r>
        <w:rPr>
          <w:color w:val="221F1F"/>
          <w:vertAlign w:val="baseline"/>
        </w:rPr>
        <w:t>then finishing and</w:t>
      </w:r>
      <w:r>
        <w:rPr>
          <w:color w:val="221F1F"/>
          <w:spacing w:val="1"/>
          <w:vertAlign w:val="baseline"/>
        </w:rPr>
        <w:t> </w:t>
      </w:r>
      <w:r>
        <w:rPr>
          <w:color w:val="221F1F"/>
          <w:vertAlign w:val="baseline"/>
        </w:rPr>
        <w:t>finally</w:t>
      </w:r>
      <w:r>
        <w:rPr>
          <w:color w:val="221F1F"/>
          <w:spacing w:val="-6"/>
          <w:vertAlign w:val="baseline"/>
        </w:rPr>
        <w:t> </w:t>
      </w:r>
      <w:r>
        <w:rPr>
          <w:color w:val="221F1F"/>
          <w:vertAlign w:val="baseline"/>
        </w:rPr>
        <w:t>air cooled which ends the</w:t>
      </w:r>
      <w:r>
        <w:rPr>
          <w:color w:val="221F1F"/>
          <w:spacing w:val="-1"/>
          <w:vertAlign w:val="baseline"/>
        </w:rPr>
        <w:t> </w:t>
      </w:r>
      <w:r>
        <w:rPr>
          <w:color w:val="221F1F"/>
          <w:vertAlign w:val="baseline"/>
        </w:rPr>
        <w:t>production processing</w:t>
      </w:r>
      <w:r>
        <w:rPr>
          <w:color w:val="221F1F"/>
          <w:spacing w:val="-3"/>
          <w:vertAlign w:val="baseline"/>
        </w:rPr>
        <w:t> </w:t>
      </w:r>
      <w:r>
        <w:rPr>
          <w:color w:val="221F1F"/>
          <w:vertAlign w:val="baseline"/>
        </w:rPr>
        <w:t>route</w:t>
      </w:r>
      <w:r>
        <w:rPr>
          <w:color w:val="221F1F"/>
          <w:spacing w:val="-3"/>
          <w:vertAlign w:val="baseline"/>
        </w:rPr>
        <w:t> </w:t>
      </w:r>
      <w:r>
        <w:rPr>
          <w:color w:val="221F1F"/>
          <w:vertAlign w:val="baseline"/>
        </w:rPr>
        <w:t>of  mild steel.</w:t>
      </w:r>
    </w:p>
    <w:p>
      <w:pPr>
        <w:pStyle w:val="BodyText"/>
        <w:spacing w:line="480" w:lineRule="auto" w:before="162"/>
        <w:ind w:left="505" w:right="875"/>
        <w:jc w:val="both"/>
      </w:pPr>
      <w:r>
        <w:rPr>
          <w:color w:val="221F1F"/>
        </w:rPr>
        <w:t>All</w:t>
      </w:r>
      <w:r>
        <w:rPr>
          <w:color w:val="221F1F"/>
          <w:spacing w:val="20"/>
        </w:rPr>
        <w:t> </w:t>
      </w:r>
      <w:r>
        <w:rPr>
          <w:color w:val="221F1F"/>
        </w:rPr>
        <w:t>others</w:t>
      </w:r>
      <w:r>
        <w:rPr>
          <w:color w:val="221F1F"/>
          <w:spacing w:val="20"/>
        </w:rPr>
        <w:t> </w:t>
      </w:r>
      <w:r>
        <w:rPr>
          <w:color w:val="221F1F"/>
        </w:rPr>
        <w:t>steel</w:t>
      </w:r>
      <w:r>
        <w:rPr>
          <w:color w:val="221F1F"/>
          <w:spacing w:val="20"/>
        </w:rPr>
        <w:t> </w:t>
      </w:r>
      <w:r>
        <w:rPr>
          <w:color w:val="221F1F"/>
        </w:rPr>
        <w:t>plants</w:t>
      </w:r>
      <w:r>
        <w:rPr>
          <w:color w:val="221F1F"/>
          <w:spacing w:val="20"/>
        </w:rPr>
        <w:t> </w:t>
      </w:r>
      <w:r>
        <w:rPr>
          <w:color w:val="221F1F"/>
        </w:rPr>
        <w:t>did</w:t>
      </w:r>
      <w:r>
        <w:rPr>
          <w:color w:val="221F1F"/>
          <w:spacing w:val="22"/>
        </w:rPr>
        <w:t> </w:t>
      </w:r>
      <w:r>
        <w:rPr>
          <w:color w:val="221F1F"/>
        </w:rPr>
        <w:t>not</w:t>
      </w:r>
      <w:r>
        <w:rPr>
          <w:color w:val="221F1F"/>
          <w:spacing w:val="20"/>
        </w:rPr>
        <w:t> </w:t>
      </w:r>
      <w:r>
        <w:rPr>
          <w:color w:val="221F1F"/>
        </w:rPr>
        <w:t>pass</w:t>
      </w:r>
      <w:r>
        <w:rPr>
          <w:color w:val="221F1F"/>
          <w:spacing w:val="20"/>
        </w:rPr>
        <w:t> </w:t>
      </w:r>
      <w:r>
        <w:rPr>
          <w:color w:val="221F1F"/>
        </w:rPr>
        <w:t>through</w:t>
      </w:r>
      <w:r>
        <w:rPr>
          <w:color w:val="221F1F"/>
          <w:spacing w:val="23"/>
        </w:rPr>
        <w:t> </w:t>
      </w:r>
      <w:r>
        <w:rPr>
          <w:color w:val="221F1F"/>
        </w:rPr>
        <w:t>a</w:t>
      </w:r>
      <w:r>
        <w:rPr>
          <w:color w:val="221F1F"/>
          <w:spacing w:val="19"/>
        </w:rPr>
        <w:t> </w:t>
      </w:r>
      <w:r>
        <w:rPr>
          <w:color w:val="221F1F"/>
        </w:rPr>
        <w:t>complete</w:t>
      </w:r>
      <w:r>
        <w:rPr>
          <w:color w:val="221F1F"/>
          <w:spacing w:val="19"/>
        </w:rPr>
        <w:t> </w:t>
      </w:r>
      <w:r>
        <w:rPr>
          <w:color w:val="221F1F"/>
        </w:rPr>
        <w:t>production</w:t>
      </w:r>
      <w:r>
        <w:rPr>
          <w:color w:val="221F1F"/>
          <w:spacing w:val="20"/>
        </w:rPr>
        <w:t> </w:t>
      </w:r>
      <w:r>
        <w:rPr>
          <w:color w:val="221F1F"/>
        </w:rPr>
        <w:t>of</w:t>
      </w:r>
      <w:r>
        <w:rPr>
          <w:color w:val="221F1F"/>
          <w:spacing w:val="19"/>
        </w:rPr>
        <w:t> </w:t>
      </w:r>
      <w:r>
        <w:rPr>
          <w:color w:val="221F1F"/>
        </w:rPr>
        <w:t>mild</w:t>
      </w:r>
      <w:r>
        <w:rPr>
          <w:color w:val="221F1F"/>
          <w:spacing w:val="20"/>
        </w:rPr>
        <w:t> </w:t>
      </w:r>
      <w:r>
        <w:rPr>
          <w:color w:val="221F1F"/>
        </w:rPr>
        <w:t>steel.</w:t>
      </w:r>
      <w:r>
        <w:rPr>
          <w:color w:val="221F1F"/>
          <w:spacing w:val="21"/>
        </w:rPr>
        <w:t> </w:t>
      </w:r>
      <w:r>
        <w:rPr>
          <w:color w:val="221F1F"/>
        </w:rPr>
        <w:t>Also,</w:t>
      </w:r>
      <w:r>
        <w:rPr>
          <w:color w:val="221F1F"/>
          <w:spacing w:val="-58"/>
        </w:rPr>
        <w:t> </w:t>
      </w:r>
      <w:r>
        <w:rPr>
          <w:color w:val="221F1F"/>
        </w:rPr>
        <w:t>the temperature gradient gradually from </w:t>
      </w:r>
      <w:r>
        <w:rPr/>
        <w:t>150 </w:t>
      </w:r>
      <w:r>
        <w:rPr>
          <w:color w:val="221F1F"/>
          <w:vertAlign w:val="superscript"/>
        </w:rPr>
        <w:t>o</w:t>
      </w:r>
      <w:r>
        <w:rPr>
          <w:color w:val="221F1F"/>
          <w:vertAlign w:val="baseline"/>
        </w:rPr>
        <w:t>C to 910 </w:t>
      </w:r>
      <w:r>
        <w:rPr>
          <w:color w:val="221F1F"/>
          <w:vertAlign w:val="superscript"/>
        </w:rPr>
        <w:t>o</w:t>
      </w:r>
      <w:r>
        <w:rPr>
          <w:color w:val="221F1F"/>
          <w:vertAlign w:val="baseline"/>
        </w:rPr>
        <w:t>C   </w:t>
      </w:r>
      <w:r>
        <w:rPr>
          <w:vertAlign w:val="baseline"/>
        </w:rPr>
        <w:t>for recrystallization stage</w:t>
      </w:r>
      <w:r>
        <w:rPr>
          <w:spacing w:val="1"/>
          <w:vertAlign w:val="baseline"/>
        </w:rPr>
        <w:t> </w:t>
      </w:r>
      <w:r>
        <w:rPr>
          <w:color w:val="221F1F"/>
          <w:vertAlign w:val="baseline"/>
        </w:rPr>
        <w:t>was not observed instead, the billet were just heated directly at faster rate to attain a</w:t>
      </w:r>
      <w:r>
        <w:rPr>
          <w:color w:val="221F1F"/>
          <w:spacing w:val="1"/>
          <w:vertAlign w:val="baseline"/>
        </w:rPr>
        <w:t> </w:t>
      </w:r>
      <w:r>
        <w:rPr>
          <w:color w:val="221F1F"/>
          <w:vertAlign w:val="baseline"/>
        </w:rPr>
        <w:t>maximum of 910 </w:t>
      </w:r>
      <w:r>
        <w:rPr>
          <w:color w:val="221F1F"/>
          <w:vertAlign w:val="superscript"/>
        </w:rPr>
        <w:t>o</w:t>
      </w:r>
      <w:r>
        <w:rPr>
          <w:color w:val="221F1F"/>
          <w:vertAlign w:val="baseline"/>
        </w:rPr>
        <w:t>C and then hot rolled and finally air cooled or quenched in a media</w:t>
      </w:r>
      <w:r>
        <w:rPr>
          <w:color w:val="221F1F"/>
          <w:spacing w:val="1"/>
          <w:vertAlign w:val="baseline"/>
        </w:rPr>
        <w:t> </w:t>
      </w:r>
      <w:r>
        <w:rPr>
          <w:color w:val="221F1F"/>
          <w:vertAlign w:val="baseline"/>
        </w:rPr>
        <w:t>(this</w:t>
      </w:r>
      <w:r>
        <w:rPr>
          <w:color w:val="221F1F"/>
          <w:spacing w:val="-1"/>
          <w:vertAlign w:val="baseline"/>
        </w:rPr>
        <w:t> </w:t>
      </w:r>
      <w:r>
        <w:rPr>
          <w:color w:val="221F1F"/>
          <w:vertAlign w:val="baseline"/>
        </w:rPr>
        <w:t>is a</w:t>
      </w:r>
      <w:r>
        <w:rPr>
          <w:color w:val="221F1F"/>
          <w:spacing w:val="-1"/>
          <w:vertAlign w:val="baseline"/>
        </w:rPr>
        <w:t> </w:t>
      </w:r>
      <w:r>
        <w:rPr>
          <w:color w:val="221F1F"/>
          <w:vertAlign w:val="baseline"/>
        </w:rPr>
        <w:t>bad process of</w:t>
      </w:r>
      <w:r>
        <w:rPr>
          <w:color w:val="221F1F"/>
          <w:spacing w:val="1"/>
          <w:vertAlign w:val="baseline"/>
        </w:rPr>
        <w:t> </w:t>
      </w:r>
      <w:r>
        <w:rPr>
          <w:color w:val="221F1F"/>
          <w:vertAlign w:val="baseline"/>
        </w:rPr>
        <w:t>mild steel).</w:t>
      </w:r>
    </w:p>
    <w:p>
      <w:pPr>
        <w:pStyle w:val="BodyText"/>
        <w:spacing w:before="158"/>
        <w:ind w:left="505"/>
        <w:jc w:val="both"/>
      </w:pPr>
      <w:r>
        <w:rPr/>
        <w:t>The</w:t>
      </w:r>
      <w:r>
        <w:rPr>
          <w:spacing w:val="-3"/>
        </w:rPr>
        <w:t> </w:t>
      </w:r>
      <w:r>
        <w:rPr/>
        <w:t>microstructure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as-produced</w:t>
      </w:r>
      <w:r>
        <w:rPr>
          <w:spacing w:val="-1"/>
        </w:rPr>
        <w:t> </w:t>
      </w:r>
      <w:r>
        <w:rPr/>
        <w:t>steel</w:t>
      </w:r>
      <w:r>
        <w:rPr>
          <w:spacing w:val="-1"/>
        </w:rPr>
        <w:t> </w:t>
      </w:r>
      <w:r>
        <w:rPr/>
        <w:t>from</w:t>
      </w:r>
      <w:r>
        <w:rPr>
          <w:spacing w:val="2"/>
        </w:rPr>
        <w:t> </w:t>
      </w:r>
      <w:r>
        <w:rPr/>
        <w:t>each</w:t>
      </w:r>
      <w:r>
        <w:rPr>
          <w:spacing w:val="1"/>
        </w:rPr>
        <w:t> </w:t>
      </w:r>
      <w:r>
        <w:rPr/>
        <w:t>steel plants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as shown</w:t>
      </w:r>
      <w:r>
        <w:rPr>
          <w:spacing w:val="-1"/>
        </w:rPr>
        <w:t> </w:t>
      </w:r>
      <w:r>
        <w:rPr/>
        <w:t>in figure</w:t>
      </w:r>
      <w:r>
        <w:rPr>
          <w:spacing w:val="-3"/>
        </w:rPr>
        <w:t> </w:t>
      </w:r>
      <w:r>
        <w:rPr/>
        <w:t>4.1a</w:t>
      </w:r>
    </w:p>
    <w:p>
      <w:pPr>
        <w:pStyle w:val="BodyText"/>
        <w:spacing w:before="1"/>
      </w:pPr>
    </w:p>
    <w:p>
      <w:pPr>
        <w:pStyle w:val="BodyText"/>
        <w:ind w:left="505"/>
      </w:pPr>
      <w:r>
        <w:rPr/>
        <w:t>-4.1b.</w:t>
      </w:r>
    </w:p>
    <w:p>
      <w:pPr>
        <w:spacing w:after="0"/>
        <w:sectPr>
          <w:pgSz w:w="11910" w:h="16840"/>
          <w:pgMar w:header="0" w:footer="1003" w:top="1320" w:bottom="1200" w:left="1480" w:right="540"/>
        </w:sectPr>
      </w:pPr>
    </w:p>
    <w:p>
      <w:pPr>
        <w:pStyle w:val="BodyText"/>
        <w:ind w:left="514"/>
        <w:rPr>
          <w:sz w:val="20"/>
        </w:rPr>
      </w:pPr>
      <w:r>
        <w:rPr>
          <w:sz w:val="20"/>
        </w:rPr>
        <w:pict>
          <v:group style="width:234.85pt;height:210pt;mso-position-horizontal-relative:char;mso-position-vertical-relative:line" coordorigin="0,0" coordsize="4697,4200">
            <v:shape style="position:absolute;left:0;top:0;width:4697;height:4200" type="#_x0000_t75" stroked="false">
              <v:imagedata r:id="rId14" o:title=""/>
            </v:shape>
            <v:shape style="position:absolute;left:1417;top:2450;width:1955;height:425" coordorigin="1418,2450" coordsize="1955,425" path="m3233,2495l1418,2830,1426,2875,3242,2540,3233,2495xm3366,2491l3256,2491,3264,2536,3242,2540,3250,2584,3372,2492,3366,2491xm3256,2491l3233,2495,3242,2540,3264,2536,3256,2491xm3225,2450l3233,2495,3256,2491,3366,2491,3225,2450xe" filled="true" fillcolor="#f1f1f1" stroked="false">
              <v:path arrowok="t"/>
              <v:fill type="solid"/>
            </v:shape>
            <v:shape style="position:absolute;left:0;top:0;width:4697;height:42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29"/>
                      </w:rPr>
                    </w:pPr>
                  </w:p>
                  <w:p>
                    <w:pPr>
                      <w:spacing w:line="261" w:lineRule="auto" w:before="0"/>
                      <w:ind w:left="295" w:right="2333" w:firstLine="105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Sulphur &amp;</w:t>
                    </w:r>
                    <w:r>
                      <w:rPr>
                        <w:b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0"/>
                      </w:rPr>
                      <w:t>Phusphorous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31"/>
        <w:ind w:left="505" w:right="916" w:firstLine="0"/>
        <w:jc w:val="both"/>
        <w:rPr>
          <w:b/>
          <w:sz w:val="20"/>
        </w:rPr>
      </w:pPr>
      <w:r>
        <w:rPr>
          <w:b/>
          <w:sz w:val="20"/>
        </w:rPr>
        <w:t>Figure 4.1a: The microstructure reveals AISI-1524 Steel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The Chemical Composition of Steel Plant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</w:t>
      </w:r>
    </w:p>
    <w:p>
      <w:pPr>
        <w:pStyle w:val="BodyText"/>
        <w:spacing w:before="9"/>
        <w:rPr>
          <w:b/>
          <w:sz w:val="19"/>
        </w:rPr>
      </w:pPr>
    </w:p>
    <w:p>
      <w:pPr>
        <w:pStyle w:val="Heading1"/>
      </w:pPr>
      <w:r>
        <w:rPr/>
        <w:t>Steel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A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/>
        <w:ind w:left="505" w:right="875"/>
        <w:jc w:val="both"/>
      </w:pP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Phosphorus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Sulphur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black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microstructure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steel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steel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brittle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depleting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mechanical properties. As a result of this, there will be “red shortness” in the steel,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steel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fracture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application.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microstructure reveals decarburization which makes the carbon content present much</w:t>
      </w:r>
      <w:r>
        <w:rPr>
          <w:spacing w:val="1"/>
        </w:rPr>
        <w:t> </w:t>
      </w:r>
      <w:r>
        <w:rPr/>
        <w:t>lowered</w:t>
      </w:r>
      <w:r>
        <w:rPr>
          <w:spacing w:val="-1"/>
        </w:rPr>
        <w:t> </w:t>
      </w:r>
      <w:r>
        <w:rPr/>
        <w:t>than the</w:t>
      </w:r>
      <w:r>
        <w:rPr>
          <w:spacing w:val="-1"/>
        </w:rPr>
        <w:t> </w:t>
      </w:r>
      <w:r>
        <w:rPr/>
        <w:t>normal</w:t>
      </w:r>
      <w:r>
        <w:rPr>
          <w:spacing w:val="2"/>
        </w:rPr>
        <w:t> </w:t>
      </w:r>
      <w:r>
        <w:rPr/>
        <w:t>AISI</w:t>
      </w:r>
      <w:r>
        <w:rPr>
          <w:spacing w:val="-4"/>
        </w:rPr>
        <w:t> </w:t>
      </w:r>
      <w:r>
        <w:rPr/>
        <w:t>standard.</w:t>
      </w:r>
    </w:p>
    <w:p>
      <w:pPr>
        <w:pStyle w:val="BodyText"/>
        <w:spacing w:line="480" w:lineRule="auto" w:before="159"/>
        <w:ind w:left="505" w:right="874"/>
        <w:jc w:val="both"/>
      </w:pPr>
      <w:r>
        <w:rPr/>
        <w:t>The microstructure also reveals the presence of Iron-Sulphide (FeS) precipitate at the</w:t>
      </w:r>
      <w:r>
        <w:rPr>
          <w:spacing w:val="1"/>
        </w:rPr>
        <w:t> </w:t>
      </w:r>
      <w:r>
        <w:rPr/>
        <w:t>grains boundaries and shows some features of untarred Martensite (dark) and Pearlite</w:t>
      </w:r>
      <w:r>
        <w:rPr>
          <w:spacing w:val="1"/>
        </w:rPr>
        <w:t> </w:t>
      </w:r>
      <w:r>
        <w:rPr/>
        <w:t>(black). In the microstructure, it reveals that during the production, short-cut process of</w:t>
      </w:r>
      <w:r>
        <w:rPr>
          <w:spacing w:val="1"/>
        </w:rPr>
        <w:t> </w:t>
      </w:r>
      <w:r>
        <w:rPr/>
        <w:t>production took place, by austenitizing the steel at a lower temperature of about 800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instead</w:t>
      </w:r>
      <w:r>
        <w:rPr>
          <w:spacing w:val="-1"/>
          <w:vertAlign w:val="baseline"/>
        </w:rPr>
        <w:t> </w:t>
      </w:r>
      <w:r>
        <w:rPr>
          <w:vertAlign w:val="baseline"/>
        </w:rPr>
        <w:t>of 1200</w:t>
      </w:r>
      <w:r>
        <w:rPr>
          <w:vertAlign w:val="superscript"/>
        </w:rPr>
        <w:t>o</w:t>
      </w:r>
      <w:r>
        <w:rPr>
          <w:vertAlign w:val="baseline"/>
        </w:rPr>
        <w:t>C or 1250</w:t>
      </w:r>
      <w:r>
        <w:rPr>
          <w:vertAlign w:val="superscript"/>
        </w:rPr>
        <w:t>o</w:t>
      </w:r>
      <w:r>
        <w:rPr>
          <w:vertAlign w:val="baseline"/>
        </w:rPr>
        <w:t>C.</w:t>
      </w:r>
    </w:p>
    <w:p>
      <w:pPr>
        <w:pStyle w:val="BodyText"/>
        <w:spacing w:line="480" w:lineRule="auto" w:before="162"/>
        <w:ind w:left="505" w:right="880"/>
        <w:jc w:val="both"/>
      </w:pPr>
      <w:r>
        <w:rPr>
          <w:b/>
        </w:rPr>
        <w:t>Verdict: </w:t>
      </w:r>
      <w:r>
        <w:rPr/>
        <w:t>The steel is of lower quality that contains a severe Sulphur and Phosphorus</w:t>
      </w:r>
      <w:r>
        <w:rPr>
          <w:spacing w:val="1"/>
        </w:rPr>
        <w:t> </w:t>
      </w:r>
      <w:r>
        <w:rPr/>
        <w:t>which causes excessive</w:t>
      </w:r>
      <w:r>
        <w:rPr>
          <w:spacing w:val="60"/>
        </w:rPr>
        <w:t> </w:t>
      </w:r>
      <w:r>
        <w:rPr/>
        <w:t>brittleness of the steel thereby may resulted to “red shortness”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and may</w:t>
      </w:r>
      <w:r>
        <w:rPr>
          <w:spacing w:val="-5"/>
        </w:rPr>
        <w:t> </w:t>
      </w:r>
      <w:r>
        <w:rPr/>
        <w:t>fracture.</w:t>
      </w:r>
    </w:p>
    <w:p>
      <w:pPr>
        <w:spacing w:after="0" w:line="480" w:lineRule="auto"/>
        <w:jc w:val="both"/>
        <w:sectPr>
          <w:pgSz w:w="11910" w:h="16840"/>
          <w:pgMar w:header="0" w:footer="1003" w:top="1400" w:bottom="1200" w:left="1480" w:right="540"/>
        </w:sectPr>
      </w:pPr>
    </w:p>
    <w:p>
      <w:pPr>
        <w:pStyle w:val="BodyText"/>
        <w:spacing w:before="4"/>
        <w:rPr>
          <w:sz w:val="4"/>
        </w:rPr>
      </w:pPr>
    </w:p>
    <w:p>
      <w:pPr>
        <w:pStyle w:val="BodyText"/>
        <w:ind w:left="514"/>
        <w:rPr>
          <w:sz w:val="20"/>
        </w:rPr>
      </w:pPr>
      <w:r>
        <w:rPr>
          <w:sz w:val="20"/>
        </w:rPr>
        <w:pict>
          <v:group style="width:235.45pt;height:193.45pt;mso-position-horizontal-relative:char;mso-position-vertical-relative:line" coordorigin="0,0" coordsize="4709,3869">
            <v:shape style="position:absolute;left:0;top:0;width:4709;height:3869" type="#_x0000_t75" stroked="false">
              <v:imagedata r:id="rId15" o:title=""/>
            </v:shape>
            <v:shape style="position:absolute;left:1423;top:1067;width:2699;height:1984" coordorigin="1423,1068" coordsize="2699,1984" path="m3998,2989l3971,3025,4121,3051,4096,3002,4016,3002,3998,2989xm4024,2952l3998,2989,4016,3002,4043,2965,4024,2952xm4051,2915l4024,2952,4043,2965,4016,3002,4096,3002,4051,2915xm1450,1068l1423,1104,3998,2989,4024,2952,1450,1068xe" filled="true" fillcolor="#ffffff" stroked="false">
              <v:path arrowok="t"/>
              <v:fill type="solid"/>
            </v:shape>
            <v:shape style="position:absolute;left:0;top:0;width:4709;height:386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29"/>
                      </w:rPr>
                    </w:pPr>
                  </w:p>
                  <w:p>
                    <w:pPr>
                      <w:spacing w:line="256" w:lineRule="auto" w:before="0"/>
                      <w:ind w:left="295" w:right="2345" w:firstLine="105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Sulphur &amp;</w:t>
                    </w:r>
                    <w:r>
                      <w:rPr>
                        <w:b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0"/>
                      </w:rPr>
                      <w:t>Phusphorous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31"/>
        <w:ind w:left="505" w:right="904" w:firstLine="0"/>
        <w:jc w:val="both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634176">
            <wp:simplePos x="0" y="0"/>
            <wp:positionH relativeFrom="page">
              <wp:posOffset>4328159</wp:posOffset>
            </wp:positionH>
            <wp:positionV relativeFrom="paragraph">
              <wp:posOffset>-2479091</wp:posOffset>
            </wp:positionV>
            <wp:extent cx="2819399" cy="2525268"/>
            <wp:effectExtent l="0" t="0" r="0" b="0"/>
            <wp:wrapNone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9" cy="2525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Figure 4.1b: The microstructure reveals AISI-1524 Steel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The Chemical Composition of Steel Plant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B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Heading1"/>
        <w:spacing w:before="181"/>
      </w:pPr>
      <w:r>
        <w:rPr/>
        <w:t>Steel</w:t>
      </w:r>
      <w:r>
        <w:rPr>
          <w:spacing w:val="-1"/>
        </w:rPr>
        <w:t> </w:t>
      </w:r>
      <w:r>
        <w:rPr/>
        <w:t>plant B</w:t>
      </w:r>
    </w:p>
    <w:p>
      <w:pPr>
        <w:pStyle w:val="BodyText"/>
        <w:spacing w:line="480" w:lineRule="auto" w:before="178"/>
        <w:ind w:left="505" w:right="876"/>
        <w:jc w:val="both"/>
      </w:pPr>
      <w:r>
        <w:rPr/>
        <w:t>The microstructure reveals </w:t>
      </w:r>
      <w:r>
        <w:rPr>
          <w:b/>
        </w:rPr>
        <w:t>AISI-1524 </w:t>
      </w:r>
      <w:r>
        <w:rPr/>
        <w:t>steel. The microstructure contains coarse grain</w:t>
      </w:r>
      <w:r>
        <w:rPr>
          <w:spacing w:val="1"/>
        </w:rPr>
        <w:t> </w:t>
      </w:r>
      <w:r>
        <w:rPr/>
        <w:t>structure, consisting of pearlite (black) in the matrix of ferrite (white). It also reveals a</w:t>
      </w:r>
      <w:r>
        <w:rPr>
          <w:spacing w:val="1"/>
        </w:rPr>
        <w:t> </w:t>
      </w:r>
      <w:r>
        <w:rPr/>
        <w:t>severe phosphorus and sulphur as much as too much of oxygen content which leads to</w:t>
      </w:r>
      <w:r>
        <w:rPr>
          <w:spacing w:val="1"/>
        </w:rPr>
        <w:t> </w:t>
      </w:r>
      <w:r>
        <w:rPr/>
        <w:t>the formation of oxygen sulphide with the presence of Iron-Sulphide (FeS) precipitate at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grain boundaries.</w:t>
      </w:r>
    </w:p>
    <w:p>
      <w:pPr>
        <w:pStyle w:val="BodyText"/>
        <w:spacing w:line="480" w:lineRule="auto" w:before="159"/>
        <w:ind w:left="505" w:right="872"/>
        <w:jc w:val="both"/>
      </w:pPr>
      <w:r>
        <w:rPr/>
        <w:t>The formation of Iron-Sulphide in the presence of oxygen will eventually make the steel</w:t>
      </w:r>
      <w:r>
        <w:rPr>
          <w:spacing w:val="-57"/>
        </w:rPr>
        <w:t> </w:t>
      </w:r>
      <w:r>
        <w:rPr/>
        <w:t>to melt at a lower temperature thereby may lead to fracture. There is a crack in the steel</w:t>
      </w:r>
      <w:r>
        <w:rPr>
          <w:spacing w:val="1"/>
        </w:rPr>
        <w:t> </w:t>
      </w:r>
      <w:r>
        <w:rPr/>
        <w:t>due</w:t>
      </w:r>
      <w:r>
        <w:rPr>
          <w:spacing w:val="-2"/>
        </w:rPr>
        <w:t> </w:t>
      </w:r>
      <w:r>
        <w:rPr/>
        <w:t>to formation of</w:t>
      </w:r>
      <w:r>
        <w:rPr>
          <w:spacing w:val="1"/>
        </w:rPr>
        <w:t> </w:t>
      </w:r>
      <w:r>
        <w:rPr/>
        <w:t>Iron-Sulphide</w:t>
      </w:r>
      <w:r>
        <w:rPr>
          <w:spacing w:val="-1"/>
        </w:rPr>
        <w:t> </w:t>
      </w:r>
      <w:r>
        <w:rPr/>
        <w:t>(FeS).</w:t>
      </w:r>
    </w:p>
    <w:p>
      <w:pPr>
        <w:pStyle w:val="BodyText"/>
        <w:spacing w:line="480" w:lineRule="auto" w:before="161"/>
        <w:ind w:left="505" w:right="882"/>
        <w:jc w:val="both"/>
      </w:pPr>
      <w:r>
        <w:rPr/>
        <w:t>The microstructure reveals a steel that has subjected to a fatigue striation which will be</w:t>
      </w:r>
      <w:r>
        <w:rPr>
          <w:spacing w:val="1"/>
        </w:rPr>
        <w:t> </w:t>
      </w:r>
      <w:r>
        <w:rPr/>
        <w:t>further</w:t>
      </w:r>
      <w:r>
        <w:rPr>
          <w:spacing w:val="4"/>
        </w:rPr>
        <w:t> </w:t>
      </w:r>
      <w:r>
        <w:rPr/>
        <w:t>lead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fatigue</w:t>
      </w:r>
      <w:r>
        <w:rPr>
          <w:spacing w:val="8"/>
        </w:rPr>
        <w:t> </w:t>
      </w:r>
      <w:r>
        <w:rPr/>
        <w:t>aberration</w:t>
      </w:r>
      <w:r>
        <w:rPr>
          <w:spacing w:val="5"/>
        </w:rPr>
        <w:t> </w:t>
      </w:r>
      <w:r>
        <w:rPr/>
        <w:t>and</w:t>
      </w:r>
      <w:r>
        <w:rPr>
          <w:spacing w:val="8"/>
        </w:rPr>
        <w:t> </w:t>
      </w:r>
      <w:r>
        <w:rPr/>
        <w:t>finally</w:t>
      </w:r>
      <w:r>
        <w:rPr>
          <w:spacing w:val="2"/>
        </w:rPr>
        <w:t> </w:t>
      </w:r>
      <w:r>
        <w:rPr/>
        <w:t>leads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failure</w:t>
      </w:r>
      <w:r>
        <w:rPr>
          <w:spacing w:val="4"/>
        </w:rPr>
        <w:t> </w:t>
      </w:r>
      <w:r>
        <w:rPr/>
        <w:t>(fracture).</w:t>
      </w:r>
      <w:r>
        <w:rPr>
          <w:spacing w:val="5"/>
        </w:rPr>
        <w:t> </w:t>
      </w:r>
      <w:r>
        <w:rPr/>
        <w:t>This</w:t>
      </w:r>
      <w:r>
        <w:rPr>
          <w:spacing w:val="7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8"/>
        </w:rPr>
        <w:t> </w:t>
      </w:r>
      <w:r>
        <w:rPr/>
        <w:t>as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Tin</w:t>
      </w:r>
      <w:r>
        <w:rPr>
          <w:spacing w:val="1"/>
        </w:rPr>
        <w:t> </w:t>
      </w:r>
      <w:r>
        <w:rPr/>
        <w:t>(Sn)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Titanium</w:t>
      </w:r>
      <w:r>
        <w:rPr>
          <w:spacing w:val="1"/>
        </w:rPr>
        <w:t> </w:t>
      </w:r>
      <w:r>
        <w:rPr/>
        <w:t>(Ti)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concentrations.</w:t>
      </w:r>
    </w:p>
    <w:p>
      <w:pPr>
        <w:pStyle w:val="BodyText"/>
        <w:spacing w:line="480" w:lineRule="auto" w:before="160"/>
        <w:ind w:left="505" w:right="878"/>
        <w:jc w:val="both"/>
      </w:pPr>
      <w:r>
        <w:rPr>
          <w:b/>
        </w:rPr>
        <w:t>Verdict: </w:t>
      </w:r>
      <w:r>
        <w:rPr/>
        <w:t>It is a low quality of steel product. The crack present in the steel structure may</w:t>
      </w:r>
      <w:r>
        <w:rPr>
          <w:spacing w:val="1"/>
        </w:rPr>
        <w:t> </w:t>
      </w:r>
      <w:r>
        <w:rPr/>
        <w:t>occurred</w:t>
      </w:r>
      <w:r>
        <w:rPr>
          <w:spacing w:val="26"/>
        </w:rPr>
        <w:t> </w:t>
      </w:r>
      <w:r>
        <w:rPr/>
        <w:t>as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result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presence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HCP</w:t>
      </w:r>
      <w:r>
        <w:rPr>
          <w:spacing w:val="24"/>
        </w:rPr>
        <w:t> </w:t>
      </w:r>
      <w:r>
        <w:rPr/>
        <w:t>elemental</w:t>
      </w:r>
      <w:r>
        <w:rPr>
          <w:spacing w:val="24"/>
        </w:rPr>
        <w:t> </w:t>
      </w:r>
      <w:r>
        <w:rPr/>
        <w:t>composition</w:t>
      </w:r>
      <w:r>
        <w:rPr>
          <w:spacing w:val="24"/>
        </w:rPr>
        <w:t> </w:t>
      </w:r>
      <w:r>
        <w:rPr/>
        <w:t>that</w:t>
      </w:r>
      <w:r>
        <w:rPr>
          <w:spacing w:val="23"/>
        </w:rPr>
        <w:t> </w:t>
      </w:r>
      <w:r>
        <w:rPr/>
        <w:t>mainly</w:t>
      </w:r>
      <w:r>
        <w:rPr>
          <w:spacing w:val="18"/>
        </w:rPr>
        <w:t> </w:t>
      </w:r>
      <w:r>
        <w:rPr/>
        <w:t>meant</w:t>
      </w:r>
      <w:r>
        <w:rPr>
          <w:spacing w:val="24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1910" w:h="16840"/>
          <w:pgMar w:header="0" w:footer="1003" w:top="1580" w:bottom="1200" w:left="1480" w:right="540"/>
        </w:sectPr>
      </w:pPr>
    </w:p>
    <w:p>
      <w:pPr>
        <w:pStyle w:val="BodyText"/>
        <w:spacing w:line="480" w:lineRule="auto" w:before="72"/>
        <w:ind w:left="505" w:right="879"/>
        <w:jc w:val="both"/>
      </w:pPr>
      <w:r>
        <w:rPr/>
        <w:t>AMS composition such as: Titanium (Ti), Chromium (Cr), Tin (Sn) and FCC chemical</w:t>
      </w:r>
      <w:r>
        <w:rPr>
          <w:spacing w:val="1"/>
        </w:rPr>
        <w:t> </w:t>
      </w:r>
      <w:r>
        <w:rPr/>
        <w:t>composition such as: Aluminium (Al), and Silver (Ag) which were included at a high</w:t>
      </w:r>
      <w:r>
        <w:rPr>
          <w:spacing w:val="1"/>
        </w:rPr>
        <w:t> </w:t>
      </w:r>
      <w:r>
        <w:rPr/>
        <w:t>weight percent (wt%) concentrations. This is very abnormal in the steel product of</w:t>
      </w:r>
      <w:r>
        <w:rPr>
          <w:spacing w:val="1"/>
        </w:rPr>
        <w:t> </w:t>
      </w:r>
      <w:r>
        <w:rPr/>
        <w:t>structural</w:t>
      </w:r>
      <w:r>
        <w:rPr>
          <w:spacing w:val="-1"/>
        </w:rPr>
        <w:t> </w:t>
      </w:r>
      <w:r>
        <w:rPr/>
        <w:t>steel AISI-SAE products.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  <w:r>
        <w:rPr/>
        <w:pict>
          <v:group style="position:absolute;margin-left:99.720001pt;margin-top:11.152305pt;width:449.8pt;height:198pt;mso-position-horizontal-relative:page;mso-position-vertical-relative:paragraph;z-index:-15719936;mso-wrap-distance-left:0;mso-wrap-distance-right:0" coordorigin="1994,223" coordsize="8996,3960">
            <v:shape style="position:absolute;left:1994;top:223;width:4440;height:3960" type="#_x0000_t75" stroked="false">
              <v:imagedata r:id="rId17" o:title=""/>
            </v:shape>
            <v:shape style="position:absolute;left:6475;top:522;width:4515;height:3514" type="#_x0000_t75" stroked="false">
              <v:imagedata r:id="rId18" o:title=""/>
            </v:shape>
            <v:shape style="position:absolute;left:4068;top:1984;width:817;height:876" coordorigin="4069,1985" coordsize="817,876" path="m4741,2749l4697,2789,4886,2860,4860,2771,4762,2771,4741,2749xm4785,2708l4741,2749,4762,2771,4806,2730,4785,2708xm4829,2667l4785,2708,4806,2730,4762,2771,4860,2771,4829,2667xm4113,1985l4069,2025,4741,2749,4785,2708,4113,1985xe" filled="true" fillcolor="#ffffff" stroked="false">
              <v:path arrowok="t"/>
              <v:fill type="solid"/>
            </v:shape>
            <v:shape style="position:absolute;left:2890;top:1491;width:1141;height:471" type="#_x0000_t202" filled="false" stroked="false">
              <v:textbox inset="0,0,0,0">
                <w:txbxContent>
                  <w:p>
                    <w:pPr>
                      <w:spacing w:line="261" w:lineRule="auto" w:before="0"/>
                      <w:ind w:left="0" w:right="0" w:firstLine="105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Sulphur &amp;</w:t>
                    </w:r>
                    <w:r>
                      <w:rPr>
                        <w:b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0"/>
                      </w:rPr>
                      <w:t>Phusphorous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27"/>
        <w:ind w:left="505" w:right="928" w:firstLine="0"/>
        <w:jc w:val="both"/>
        <w:rPr>
          <w:b/>
          <w:sz w:val="20"/>
        </w:rPr>
      </w:pPr>
      <w:r>
        <w:rPr>
          <w:b/>
          <w:sz w:val="20"/>
        </w:rPr>
        <w:t>Figure 4.1c: The microstructure reveals AISI-1524 Steel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The Chemical Composition of Steel Plant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C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9"/>
        <w:rPr>
          <w:b/>
          <w:sz w:val="17"/>
        </w:rPr>
      </w:pPr>
    </w:p>
    <w:p>
      <w:pPr>
        <w:pStyle w:val="Heading1"/>
      </w:pPr>
      <w:r>
        <w:rPr/>
        <w:t>Steel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C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/>
        <w:ind w:left="505" w:right="873"/>
        <w:jc w:val="both"/>
      </w:pPr>
      <w:r>
        <w:rPr/>
        <w:t>The microstructure reveals a normal carbon content of 0.25 wt%C according to AISI-</w:t>
      </w:r>
      <w:r>
        <w:rPr>
          <w:spacing w:val="1"/>
        </w:rPr>
        <w:t> </w:t>
      </w:r>
      <w:r>
        <w:rPr/>
        <w:t>SAE, AMS and British standard. There is high</w:t>
      </w:r>
      <w:r>
        <w:rPr>
          <w:spacing w:val="60"/>
        </w:rPr>
        <w:t> </w:t>
      </w:r>
      <w:r>
        <w:rPr/>
        <w:t>phosphorization and sulphurization in</w:t>
      </w:r>
      <w:r>
        <w:rPr>
          <w:spacing w:val="1"/>
        </w:rPr>
        <w:t> </w:t>
      </w:r>
      <w:r>
        <w:rPr/>
        <w:t>the steel structure, which makes it to be brittle and thereby makes it loose its mechanical</w:t>
      </w:r>
      <w:r>
        <w:rPr>
          <w:spacing w:val="-57"/>
        </w:rPr>
        <w:t> </w:t>
      </w:r>
      <w:r>
        <w:rPr/>
        <w:t>properties.</w:t>
      </w:r>
    </w:p>
    <w:p>
      <w:pPr>
        <w:pStyle w:val="BodyText"/>
        <w:spacing w:line="480" w:lineRule="auto" w:before="161"/>
        <w:ind w:left="505" w:right="875"/>
        <w:jc w:val="both"/>
      </w:pPr>
      <w:r>
        <w:rPr/>
        <w:t>The microstructure contains pearlite (white) light coloured-like flat plate structure in a</w:t>
      </w:r>
      <w:r>
        <w:rPr>
          <w:spacing w:val="1"/>
        </w:rPr>
        <w:t> </w:t>
      </w:r>
      <w:r>
        <w:rPr/>
        <w:t>moderate proportion with pearlite (black). It also reveals ferrite (dark) stripes between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flat plate</w:t>
      </w:r>
      <w:r>
        <w:rPr>
          <w:spacing w:val="-1"/>
        </w:rPr>
        <w:t> </w:t>
      </w:r>
      <w:r>
        <w:rPr/>
        <w:t>structures like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tiny</w:t>
      </w:r>
      <w:r>
        <w:rPr>
          <w:spacing w:val="-3"/>
        </w:rPr>
        <w:t> </w:t>
      </w:r>
      <w:r>
        <w:rPr/>
        <w:t>rope</w:t>
      </w:r>
      <w:r>
        <w:rPr>
          <w:spacing w:val="-3"/>
        </w:rPr>
        <w:t> </w:t>
      </w:r>
      <w:r>
        <w:rPr/>
        <w:t>within the</w:t>
      </w:r>
      <w:r>
        <w:rPr>
          <w:spacing w:val="1"/>
        </w:rPr>
        <w:t> </w:t>
      </w:r>
      <w:r>
        <w:rPr/>
        <w:t>flat plate structure.</w:t>
      </w:r>
    </w:p>
    <w:p>
      <w:pPr>
        <w:spacing w:after="0" w:line="480" w:lineRule="auto"/>
        <w:jc w:val="both"/>
        <w:sectPr>
          <w:pgSz w:w="11910" w:h="16840"/>
          <w:pgMar w:header="0" w:footer="1003" w:top="1320" w:bottom="1200" w:left="1480" w:right="540"/>
        </w:sectPr>
      </w:pPr>
    </w:p>
    <w:p>
      <w:pPr>
        <w:pStyle w:val="BodyText"/>
        <w:spacing w:line="480" w:lineRule="auto" w:before="72"/>
        <w:ind w:left="505" w:right="879"/>
        <w:jc w:val="both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4050791</wp:posOffset>
            </wp:positionH>
            <wp:positionV relativeFrom="page">
              <wp:posOffset>8152006</wp:posOffset>
            </wp:positionV>
            <wp:extent cx="1249458" cy="2540377"/>
            <wp:effectExtent l="0" t="0" r="0" b="0"/>
            <wp:wrapNone/>
            <wp:docPr id="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458" cy="2540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Verdict: </w:t>
      </w:r>
      <w:r>
        <w:rPr/>
        <w:t>The steel is of low quality that may fracture easily in the practice thereby have</w:t>
      </w:r>
      <w:r>
        <w:rPr>
          <w:spacing w:val="1"/>
        </w:rPr>
        <w:t> </w:t>
      </w:r>
      <w:r>
        <w:rPr/>
        <w:t>short life</w:t>
      </w:r>
      <w:r>
        <w:rPr>
          <w:spacing w:val="-3"/>
        </w:rPr>
        <w:t> </w:t>
      </w:r>
      <w:r>
        <w:rPr/>
        <w:t>span.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  <w:r>
        <w:rPr/>
        <w:pict>
          <v:group style="position:absolute;margin-left:99.720001pt;margin-top:17.345665pt;width:227.3pt;height:183.75pt;mso-position-horizontal-relative:page;mso-position-vertical-relative:paragraph;z-index:-15719424;mso-wrap-distance-left:0;mso-wrap-distance-right:0" coordorigin="1994,347" coordsize="4546,3675">
            <v:shape style="position:absolute;left:1994;top:346;width:4546;height:3675" type="#_x0000_t75" stroked="false">
              <v:imagedata r:id="rId20" o:title=""/>
            </v:shape>
            <v:shape style="position:absolute;left:3985;top:1058;width:1159;height:1753" coordorigin="3985,1059" coordsize="1159,1753" path="m4079,1160l4041,1185,5106,2811,5144,2786,4079,1160xm3985,1059l4003,1211,4041,1185,4029,1166,4067,1141,4109,1141,4117,1136,3985,1059xm4067,1141l4029,1166,4041,1185,4079,1160,4067,1141xm4109,1141l4067,1141,4079,1160,4109,1141xe" filled="true" fillcolor="#ffffff" stroked="false">
              <v:path arrowok="t"/>
              <v:fill type="solid"/>
            </v:shape>
            <v:shape style="position:absolute;left:1994;top:346;width:4546;height:367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27"/>
                      </w:rPr>
                    </w:pPr>
                  </w:p>
                  <w:p>
                    <w:pPr>
                      <w:spacing w:line="256" w:lineRule="auto" w:before="0"/>
                      <w:ind w:left="2861" w:right="0" w:firstLine="105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Sulphur &amp;</w:t>
                    </w:r>
                    <w:r>
                      <w:rPr>
                        <w:b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0"/>
                      </w:rPr>
                      <w:t>Phusphorous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4232147</wp:posOffset>
            </wp:positionH>
            <wp:positionV relativeFrom="paragraph">
              <wp:posOffset>355068</wp:posOffset>
            </wp:positionV>
            <wp:extent cx="2781300" cy="2202942"/>
            <wp:effectExtent l="0" t="0" r="0" b="0"/>
            <wp:wrapTopAndBottom/>
            <wp:docPr id="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202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5"/>
        <w:ind w:left="505" w:right="1005" w:firstLine="0"/>
        <w:jc w:val="both"/>
        <w:rPr>
          <w:b/>
          <w:sz w:val="20"/>
        </w:rPr>
      </w:pPr>
      <w:r>
        <w:rPr>
          <w:b/>
          <w:sz w:val="20"/>
        </w:rPr>
        <w:t>Figure 4.1d: The microstructure reveals AISI-1030 Steel The Chemical Composition of Steel Plant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D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pStyle w:val="Heading1"/>
        <w:spacing w:before="1"/>
      </w:pPr>
      <w:r>
        <w:rPr/>
        <w:t>Steel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D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/>
        <w:ind w:left="505" w:right="876"/>
        <w:jc w:val="both"/>
      </w:pPr>
      <w:r>
        <w:rPr/>
        <w:t>The microstructure reveals </w:t>
      </w:r>
      <w:r>
        <w:rPr>
          <w:b/>
        </w:rPr>
        <w:t>AISI-1030 </w:t>
      </w:r>
      <w:r>
        <w:rPr/>
        <w:t>steel. It shows austenitizing at 900</w:t>
      </w:r>
      <w:r>
        <w:rPr>
          <w:vertAlign w:val="superscript"/>
        </w:rPr>
        <w:t>o</w:t>
      </w:r>
      <w:r>
        <w:rPr>
          <w:vertAlign w:val="baseline"/>
        </w:rPr>
        <w:t>C. It reveals</w:t>
      </w:r>
      <w:r>
        <w:rPr>
          <w:spacing w:val="1"/>
          <w:vertAlign w:val="baseline"/>
        </w:rPr>
        <w:t> </w:t>
      </w:r>
      <w:r>
        <w:rPr>
          <w:vertAlign w:val="baseline"/>
        </w:rPr>
        <w:t>excessive sulphur and phosphorus contents. FCC and HCP elemental composition such</w:t>
      </w:r>
      <w:r>
        <w:rPr>
          <w:spacing w:val="1"/>
          <w:vertAlign w:val="baseline"/>
        </w:rPr>
        <w:t> </w:t>
      </w:r>
      <w:r>
        <w:rPr>
          <w:vertAlign w:val="baseline"/>
        </w:rPr>
        <w:t>as: Aluminium (Al), Silver (Ag), Chromium (Cr) and Vanadium (V) were present at a</w:t>
      </w:r>
      <w:r>
        <w:rPr>
          <w:spacing w:val="1"/>
          <w:vertAlign w:val="baseline"/>
        </w:rPr>
        <w:t> </w:t>
      </w:r>
      <w:r>
        <w:rPr>
          <w:vertAlign w:val="baseline"/>
        </w:rPr>
        <w:t>high</w:t>
      </w:r>
      <w:r>
        <w:rPr>
          <w:spacing w:val="-1"/>
          <w:vertAlign w:val="baseline"/>
        </w:rPr>
        <w:t> </w:t>
      </w:r>
      <w:r>
        <w:rPr>
          <w:vertAlign w:val="baseline"/>
        </w:rPr>
        <w:t>weight percent</w:t>
      </w:r>
      <w:r>
        <w:rPr>
          <w:spacing w:val="2"/>
          <w:vertAlign w:val="baseline"/>
        </w:rPr>
        <w:t> </w:t>
      </w:r>
      <w:r>
        <w:rPr>
          <w:vertAlign w:val="baseline"/>
        </w:rPr>
        <w:t>(wt%) concentration.</w:t>
      </w:r>
    </w:p>
    <w:p>
      <w:pPr>
        <w:pStyle w:val="BodyText"/>
        <w:spacing w:line="480" w:lineRule="auto" w:before="159"/>
        <w:ind w:left="505" w:right="881"/>
        <w:jc w:val="both"/>
      </w:pPr>
      <w:r>
        <w:rPr>
          <w:b/>
        </w:rPr>
        <w:t>Verdict:</w:t>
      </w:r>
      <w:r>
        <w:rPr>
          <w:b/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steel,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deplenish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detonation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property.</w:t>
      </w:r>
      <w:r>
        <w:rPr>
          <w:spacing w:val="-1"/>
        </w:rPr>
        <w:t> </w:t>
      </w:r>
      <w:r>
        <w:rPr/>
        <w:t>Fracture</w:t>
      </w:r>
      <w:r>
        <w:rPr>
          <w:spacing w:val="-2"/>
        </w:rPr>
        <w:t> </w:t>
      </w:r>
      <w:r>
        <w:rPr/>
        <w:t>may</w:t>
      </w:r>
      <w:r>
        <w:rPr>
          <w:spacing w:val="-5"/>
        </w:rPr>
        <w:t> </w:t>
      </w:r>
      <w:r>
        <w:rPr/>
        <w:t>occur when in practice</w:t>
      </w:r>
      <w:r>
        <w:rPr>
          <w:spacing w:val="-2"/>
        </w:rPr>
        <w:t> </w:t>
      </w:r>
      <w:r>
        <w:rPr/>
        <w:t>during</w:t>
      </w:r>
      <w:r>
        <w:rPr>
          <w:spacing w:val="-2"/>
        </w:rPr>
        <w:t> </w:t>
      </w:r>
      <w:r>
        <w:rPr/>
        <w:t>engineering</w:t>
      </w:r>
      <w:r>
        <w:rPr>
          <w:spacing w:val="-3"/>
        </w:rPr>
        <w:t> </w:t>
      </w:r>
      <w:r>
        <w:rPr/>
        <w:t>applications.</w:t>
      </w:r>
    </w:p>
    <w:p>
      <w:pPr>
        <w:spacing w:after="0" w:line="480" w:lineRule="auto"/>
        <w:jc w:val="both"/>
        <w:sectPr>
          <w:pgSz w:w="11910" w:h="16840"/>
          <w:pgMar w:header="0" w:footer="1003" w:top="1320" w:bottom="1200" w:left="1480" w:right="540"/>
        </w:sectPr>
      </w:pPr>
    </w:p>
    <w:p>
      <w:pPr>
        <w:pStyle w:val="BodyText"/>
        <w:ind w:left="504"/>
        <w:rPr>
          <w:sz w:val="20"/>
        </w:rPr>
      </w:pPr>
      <w:r>
        <w:rPr/>
        <w:pict>
          <v:shape style="position:absolute;margin-left:305.709991pt;margin-top:781.776001pt;width:12.3pt;height:11.05pt;mso-position-horizontal-relative:page;mso-position-vertical-relative:page;z-index:-19679232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pacing w:val="-1"/>
                      <w:sz w:val="22"/>
                    </w:rPr>
                    <w:t>xiv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pict>
          <v:group style="width:213.75pt;height:229.45pt;mso-position-horizontal-relative:char;mso-position-vertical-relative:line" coordorigin="0,0" coordsize="4275,4589">
            <v:shape style="position:absolute;left:0;top:0;width:4275;height:4589" type="#_x0000_t75" stroked="false">
              <v:imagedata r:id="rId22" o:title=""/>
            </v:shape>
            <v:shape style="position:absolute;left:704;top:2605;width:1809;height:740" coordorigin="704,2606" coordsize="1809,740" path="m840,2648l823,2691,2496,3346,2513,3303,840,2648xm857,2606l704,2620,807,2733,823,2691,802,2682,819,2640,843,2640,857,2606xm819,2640l802,2682,823,2691,840,2648,819,2640xm843,2640l819,2640,840,2648,843,2640xe" filled="true" fillcolor="#ffffff" stroked="false">
              <v:path arrowok="t"/>
              <v:fill type="solid"/>
            </v:shape>
            <v:shape style="position:absolute;left:0;top:0;width:4275;height:458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line="256" w:lineRule="auto" w:before="0"/>
                      <w:ind w:left="2281" w:right="0" w:firstLine="105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Sulphur &amp;</w:t>
                    </w:r>
                    <w:r>
                      <w:rPr>
                        <w:b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0"/>
                      </w:rPr>
                      <w:t>Phusphorous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133"/>
        <w:ind w:left="505" w:right="928" w:firstLine="0"/>
        <w:jc w:val="both"/>
        <w:rPr>
          <w:b/>
          <w:sz w:val="20"/>
        </w:rPr>
      </w:pPr>
      <w:r>
        <w:rPr>
          <w:b/>
          <w:sz w:val="20"/>
        </w:rPr>
        <w:t>Figure 4.1e: The microstructure reveals AISI-1030 Steel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The Chemical Composition of Steel Plant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E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0"/>
        <w:rPr>
          <w:b/>
          <w:sz w:val="17"/>
        </w:rPr>
      </w:pPr>
    </w:p>
    <w:p>
      <w:pPr>
        <w:pStyle w:val="Heading1"/>
      </w:pPr>
      <w:r>
        <w:rPr/>
        <w:t>Steel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E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/>
        <w:ind w:left="505" w:right="878" w:firstLine="59"/>
        <w:jc w:val="both"/>
      </w:pPr>
      <w:r>
        <w:rPr/>
        <w:t>Phosphorization and sulphurization is very obvious, as well as carburization is well</w:t>
      </w:r>
      <w:r>
        <w:rPr>
          <w:spacing w:val="1"/>
        </w:rPr>
        <w:t> </w:t>
      </w:r>
      <w:r>
        <w:rPr/>
        <w:t>pronounced in the steel. The microstructure reveals fine grain structure but the 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steel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carburization,</w:t>
      </w:r>
      <w:r>
        <w:rPr>
          <w:spacing w:val="-1"/>
        </w:rPr>
        <w:t> </w:t>
      </w:r>
      <w:r>
        <w:rPr/>
        <w:t>phosphorization and sulphurization.</w:t>
      </w:r>
    </w:p>
    <w:p>
      <w:pPr>
        <w:pStyle w:val="BodyText"/>
        <w:spacing w:line="480" w:lineRule="auto" w:before="162"/>
        <w:ind w:left="505" w:right="875"/>
        <w:jc w:val="both"/>
      </w:pPr>
      <w:r>
        <w:rPr/>
        <w:t>FCC elemental composition such as: Aluminium (Al) and Silver (Ag) were present at a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(wt%)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AISI-SAE</w:t>
      </w:r>
      <w:r>
        <w:rPr>
          <w:spacing w:val="1"/>
        </w:rPr>
        <w:t> </w:t>
      </w:r>
      <w:r>
        <w:rPr/>
        <w:t>standard.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microstructure</w:t>
      </w:r>
      <w:r>
        <w:rPr>
          <w:spacing w:val="1"/>
        </w:rPr>
        <w:t> </w:t>
      </w:r>
      <w:r>
        <w:rPr/>
        <w:t>reveals</w:t>
      </w:r>
      <w:r>
        <w:rPr>
          <w:spacing w:val="-1"/>
        </w:rPr>
        <w:t> </w:t>
      </w:r>
      <w:r>
        <w:rPr/>
        <w:t>pearlite (black)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matrix</w:t>
      </w:r>
      <w:r>
        <w:rPr>
          <w:spacing w:val="2"/>
        </w:rPr>
        <w:t> </w:t>
      </w:r>
      <w:r>
        <w:rPr/>
        <w:t>of ferrite</w:t>
      </w:r>
      <w:r>
        <w:rPr>
          <w:spacing w:val="-1"/>
        </w:rPr>
        <w:t> </w:t>
      </w:r>
      <w:r>
        <w:rPr/>
        <w:t>(white).</w:t>
      </w:r>
    </w:p>
    <w:p>
      <w:pPr>
        <w:pStyle w:val="BodyText"/>
        <w:spacing w:before="158"/>
        <w:ind w:left="505"/>
        <w:jc w:val="both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1260347</wp:posOffset>
            </wp:positionH>
            <wp:positionV relativeFrom="paragraph">
              <wp:posOffset>558712</wp:posOffset>
            </wp:positionV>
            <wp:extent cx="2924555" cy="2619756"/>
            <wp:effectExtent l="0" t="0" r="0" b="0"/>
            <wp:wrapNone/>
            <wp:docPr id="11" name="image12.png" descr="C:\Users\Mall. Afisat\Desktop\TOPE THES RESULT\B.B - A.W STRUC STEEL 12mm A000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555" cy="2619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6.661346pt;margin-top:119.956566pt;width:148.1pt;height:131.0500pt;mso-position-horizontal-relative:page;mso-position-vertical-relative:paragraph;z-index:15740928" coordorigin="6733,2399" coordsize="2962,2621">
            <v:shape style="position:absolute;left:6733;top:2399;width:1455;height:2621" type="#_x0000_t75" stroked="false">
              <v:imagedata r:id="rId24" o:title=""/>
            </v:shape>
            <v:shape style="position:absolute;left:7971;top:3888;width:1724;height:1132" coordorigin="7972,3888" coordsize="1724,1132" path="m8137,3964l8104,4014,9588,5020,9695,5020,8137,3964xm7972,3888l8070,4064,8104,4014,8079,3997,8113,3948,8149,3948,8171,3915,7972,3888xm8113,3948l8079,3997,8104,4014,8137,3964,8113,3948xm8149,3948l8113,3948,8137,3964,8149,3948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b/>
        </w:rPr>
        <w:t>Verdict:</w:t>
      </w:r>
      <w:r>
        <w:rPr>
          <w:b/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structure</w:t>
      </w:r>
      <w:r>
        <w:rPr>
          <w:spacing w:val="-1"/>
        </w:rPr>
        <w:t> </w:t>
      </w:r>
      <w:r>
        <w:rPr/>
        <w:t>reveals</w:t>
      </w:r>
      <w:r>
        <w:rPr>
          <w:spacing w:val="-1"/>
        </w:rPr>
        <w:t> </w:t>
      </w:r>
      <w:r>
        <w:rPr/>
        <w:t>a low quality</w:t>
      </w:r>
      <w:r>
        <w:rPr>
          <w:spacing w:val="-5"/>
        </w:rPr>
        <w:t> </w:t>
      </w:r>
      <w:r>
        <w:rPr/>
        <w:t>steel.</w:t>
      </w:r>
    </w:p>
    <w:p>
      <w:pPr>
        <w:spacing w:after="0"/>
        <w:jc w:val="both"/>
        <w:sectPr>
          <w:footerReference w:type="default" r:id="rId21"/>
          <w:pgSz w:w="11910" w:h="16840"/>
          <w:pgMar w:footer="0" w:header="0" w:top="1400" w:bottom="0" w:left="1480" w:right="540"/>
        </w:sectPr>
      </w:pPr>
    </w:p>
    <w:p>
      <w:pPr>
        <w:spacing w:before="78"/>
        <w:ind w:left="505" w:right="950" w:firstLine="0"/>
        <w:jc w:val="both"/>
        <w:rPr>
          <w:b/>
          <w:sz w:val="20"/>
        </w:rPr>
      </w:pPr>
      <w:r>
        <w:rPr>
          <w:b/>
          <w:sz w:val="20"/>
        </w:rPr>
        <w:t>Figure 4.1f: The microstructure reveals AISI-1030 Steel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The Chemical Composition of Steel Plant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F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8"/>
        <w:rPr>
          <w:b/>
          <w:sz w:val="17"/>
        </w:rPr>
      </w:pPr>
    </w:p>
    <w:p>
      <w:pPr>
        <w:pStyle w:val="Heading1"/>
        <w:spacing w:before="1"/>
      </w:pPr>
      <w:r>
        <w:rPr/>
        <w:t>Steel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F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/>
        <w:ind w:left="505" w:right="876" w:firstLine="62"/>
        <w:jc w:val="both"/>
      </w:pPr>
      <w:r>
        <w:rPr/>
        <w:t>It contains fine grain structure, with the presence of pearlite (black) in the matrix of</w:t>
      </w:r>
      <w:r>
        <w:rPr>
          <w:spacing w:val="1"/>
        </w:rPr>
        <w:t> </w:t>
      </w:r>
      <w:r>
        <w:rPr/>
        <w:t>ferrite (white). During the production, the steel was normalized by austenitizing at about</w:t>
      </w:r>
      <w:r>
        <w:rPr>
          <w:spacing w:val="-57"/>
        </w:rPr>
        <w:t> </w:t>
      </w:r>
      <w:r>
        <w:rPr/>
        <w:t>900</w:t>
      </w:r>
      <w:r>
        <w:rPr>
          <w:vertAlign w:val="superscript"/>
        </w:rPr>
        <w:t>o</w:t>
      </w:r>
      <w:r>
        <w:rPr>
          <w:vertAlign w:val="baseline"/>
        </w:rPr>
        <w:t>C temperature and cools down to a soaking temperature of about 350</w:t>
      </w:r>
      <w:r>
        <w:rPr>
          <w:vertAlign w:val="superscript"/>
        </w:rPr>
        <w:t>o</w:t>
      </w:r>
      <w:r>
        <w:rPr>
          <w:vertAlign w:val="baseline"/>
        </w:rPr>
        <w:t>C.It also</w:t>
      </w:r>
      <w:r>
        <w:rPr>
          <w:spacing w:val="1"/>
          <w:vertAlign w:val="baseline"/>
        </w:rPr>
        <w:t> </w:t>
      </w:r>
      <w:r>
        <w:rPr>
          <w:vertAlign w:val="baseline"/>
        </w:rPr>
        <w:t>reveals a normal carbon content of 0.28 wt%C, as well as a normal phosphorus and</w:t>
      </w:r>
      <w:r>
        <w:rPr>
          <w:spacing w:val="1"/>
          <w:vertAlign w:val="baseline"/>
        </w:rPr>
        <w:t> </w:t>
      </w:r>
      <w:r>
        <w:rPr>
          <w:vertAlign w:val="baseline"/>
        </w:rPr>
        <w:t>sulphur</w:t>
      </w:r>
      <w:r>
        <w:rPr>
          <w:spacing w:val="26"/>
          <w:vertAlign w:val="baseline"/>
        </w:rPr>
        <w:t> </w:t>
      </w:r>
      <w:r>
        <w:rPr>
          <w:vertAlign w:val="baseline"/>
        </w:rPr>
        <w:t>contents</w:t>
      </w:r>
      <w:r>
        <w:rPr>
          <w:spacing w:val="31"/>
          <w:vertAlign w:val="baseline"/>
        </w:rPr>
        <w:t> </w:t>
      </w:r>
      <w:r>
        <w:rPr>
          <w:vertAlign w:val="baseline"/>
        </w:rPr>
        <w:t>at</w:t>
      </w:r>
      <w:r>
        <w:rPr>
          <w:spacing w:val="29"/>
          <w:vertAlign w:val="baseline"/>
        </w:rPr>
        <w:t> </w:t>
      </w:r>
      <w:r>
        <w:rPr>
          <w:vertAlign w:val="baseline"/>
        </w:rPr>
        <w:t>a</w:t>
      </w:r>
      <w:r>
        <w:rPr>
          <w:spacing w:val="29"/>
          <w:vertAlign w:val="baseline"/>
        </w:rPr>
        <w:t> </w:t>
      </w:r>
      <w:r>
        <w:rPr>
          <w:vertAlign w:val="baseline"/>
        </w:rPr>
        <w:t>very</w:t>
      </w:r>
      <w:r>
        <w:rPr>
          <w:spacing w:val="26"/>
          <w:vertAlign w:val="baseline"/>
        </w:rPr>
        <w:t> </w:t>
      </w:r>
      <w:r>
        <w:rPr>
          <w:vertAlign w:val="baseline"/>
        </w:rPr>
        <w:t>lower</w:t>
      </w:r>
      <w:r>
        <w:rPr>
          <w:spacing w:val="30"/>
          <w:vertAlign w:val="baseline"/>
        </w:rPr>
        <w:t> </w:t>
      </w:r>
      <w:r>
        <w:rPr>
          <w:vertAlign w:val="baseline"/>
        </w:rPr>
        <w:t>level</w:t>
      </w:r>
      <w:r>
        <w:rPr>
          <w:spacing w:val="29"/>
          <w:vertAlign w:val="baseline"/>
        </w:rPr>
        <w:t> </w:t>
      </w:r>
      <w:r>
        <w:rPr>
          <w:vertAlign w:val="baseline"/>
        </w:rPr>
        <w:t>according</w:t>
      </w:r>
      <w:r>
        <w:rPr>
          <w:spacing w:val="28"/>
          <w:vertAlign w:val="baseline"/>
        </w:rPr>
        <w:t> </w:t>
      </w:r>
      <w:r>
        <w:rPr>
          <w:vertAlign w:val="baseline"/>
        </w:rPr>
        <w:t>to</w:t>
      </w:r>
      <w:r>
        <w:rPr>
          <w:spacing w:val="29"/>
          <w:vertAlign w:val="baseline"/>
        </w:rPr>
        <w:t> </w:t>
      </w:r>
      <w:r>
        <w:rPr>
          <w:vertAlign w:val="baseline"/>
        </w:rPr>
        <w:t>AISI</w:t>
      </w:r>
      <w:r>
        <w:rPr>
          <w:spacing w:val="27"/>
          <w:vertAlign w:val="baseline"/>
        </w:rPr>
        <w:t> </w:t>
      </w:r>
      <w:r>
        <w:rPr>
          <w:vertAlign w:val="baseline"/>
        </w:rPr>
        <w:t>standard.</w:t>
      </w:r>
      <w:r>
        <w:rPr>
          <w:spacing w:val="30"/>
          <w:vertAlign w:val="baseline"/>
        </w:rPr>
        <w:t> </w:t>
      </w:r>
      <w:r>
        <w:rPr>
          <w:vertAlign w:val="baseline"/>
        </w:rPr>
        <w:t>There</w:t>
      </w:r>
      <w:r>
        <w:rPr>
          <w:spacing w:val="29"/>
          <w:vertAlign w:val="baseline"/>
        </w:rPr>
        <w:t> </w:t>
      </w:r>
      <w:r>
        <w:rPr>
          <w:vertAlign w:val="baseline"/>
        </w:rPr>
        <w:t>is</w:t>
      </w:r>
      <w:r>
        <w:rPr>
          <w:spacing w:val="29"/>
          <w:vertAlign w:val="baseline"/>
        </w:rPr>
        <w:t> </w:t>
      </w:r>
      <w:r>
        <w:rPr>
          <w:vertAlign w:val="baseline"/>
        </w:rPr>
        <w:t>also</w:t>
      </w:r>
      <w:r>
        <w:rPr>
          <w:spacing w:val="29"/>
          <w:vertAlign w:val="baseline"/>
        </w:rPr>
        <w:t> </w:t>
      </w:r>
      <w:r>
        <w:rPr>
          <w:vertAlign w:val="baseline"/>
        </w:rPr>
        <w:t>very</w:t>
      </w:r>
      <w:r>
        <w:rPr>
          <w:spacing w:val="-57"/>
          <w:vertAlign w:val="baseline"/>
        </w:rPr>
        <w:t> </w:t>
      </w:r>
      <w:r>
        <w:rPr>
          <w:vertAlign w:val="baseline"/>
        </w:rPr>
        <w:t>low level of oxygen content to avoid melting of the steel at a lower temperature when</w:t>
      </w:r>
      <w:r>
        <w:rPr>
          <w:spacing w:val="1"/>
          <w:vertAlign w:val="baseline"/>
        </w:rPr>
        <w:t> </w:t>
      </w:r>
      <w:r>
        <w:rPr>
          <w:vertAlign w:val="baseline"/>
        </w:rPr>
        <w:t>put</w:t>
      </w:r>
      <w:r>
        <w:rPr>
          <w:spacing w:val="-1"/>
          <w:vertAlign w:val="baseline"/>
        </w:rPr>
        <w:t> </w:t>
      </w:r>
      <w:r>
        <w:rPr>
          <w:vertAlign w:val="baseline"/>
        </w:rPr>
        <w:t>in practice.</w:t>
      </w:r>
    </w:p>
    <w:p>
      <w:pPr>
        <w:pStyle w:val="BodyText"/>
        <w:spacing w:line="480" w:lineRule="auto" w:before="160"/>
        <w:ind w:left="505" w:right="876" w:firstLine="59"/>
        <w:jc w:val="both"/>
      </w:pPr>
      <w:r>
        <w:rPr/>
        <w:t>There is no presence of HCP elements such as Vanadium (V), Chromium (Cr), Cobalt</w:t>
      </w:r>
      <w:r>
        <w:rPr>
          <w:spacing w:val="1"/>
        </w:rPr>
        <w:t> </w:t>
      </w:r>
      <w:r>
        <w:rPr/>
        <w:t>(Co) and Nickel (Ni). This makes the steel to be a good structural steel that is readily to</w:t>
      </w:r>
      <w:r>
        <w:rPr>
          <w:spacing w:val="1"/>
        </w:rPr>
        <w:t> </w:t>
      </w:r>
      <w:r>
        <w:rPr/>
        <w:t>withstand</w:t>
      </w:r>
      <w:r>
        <w:rPr>
          <w:spacing w:val="15"/>
        </w:rPr>
        <w:t> </w:t>
      </w:r>
      <w:r>
        <w:rPr/>
        <w:t>any</w:t>
      </w:r>
      <w:r>
        <w:rPr>
          <w:spacing w:val="10"/>
        </w:rPr>
        <w:t> </w:t>
      </w:r>
      <w:r>
        <w:rPr/>
        <w:t>structural</w:t>
      </w:r>
      <w:r>
        <w:rPr>
          <w:spacing w:val="17"/>
        </w:rPr>
        <w:t> </w:t>
      </w:r>
      <w:r>
        <w:rPr/>
        <w:t>engineering</w:t>
      </w:r>
      <w:r>
        <w:rPr>
          <w:spacing w:val="13"/>
        </w:rPr>
        <w:t> </w:t>
      </w:r>
      <w:r>
        <w:rPr/>
        <w:t>application</w:t>
      </w:r>
      <w:r>
        <w:rPr>
          <w:spacing w:val="17"/>
        </w:rPr>
        <w:t> </w:t>
      </w:r>
      <w:r>
        <w:rPr/>
        <w:t>with</w:t>
      </w:r>
      <w:r>
        <w:rPr>
          <w:spacing w:val="17"/>
        </w:rPr>
        <w:t> </w:t>
      </w:r>
      <w:r>
        <w:rPr/>
        <w:t>a</w:t>
      </w:r>
      <w:r>
        <w:rPr>
          <w:spacing w:val="14"/>
        </w:rPr>
        <w:t> </w:t>
      </w:r>
      <w:r>
        <w:rPr/>
        <w:t>long</w:t>
      </w:r>
      <w:r>
        <w:rPr>
          <w:spacing w:val="13"/>
        </w:rPr>
        <w:t> </w:t>
      </w:r>
      <w:r>
        <w:rPr/>
        <w:t>life</w:t>
      </w:r>
      <w:r>
        <w:rPr>
          <w:spacing w:val="15"/>
        </w:rPr>
        <w:t> </w:t>
      </w:r>
      <w:r>
        <w:rPr/>
        <w:t>span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service.</w:t>
      </w:r>
      <w:r>
        <w:rPr>
          <w:spacing w:val="16"/>
        </w:rPr>
        <w:t> </w:t>
      </w:r>
      <w:r>
        <w:rPr/>
        <w:t>There</w:t>
      </w:r>
      <w:r>
        <w:rPr>
          <w:spacing w:val="-58"/>
        </w:rPr>
        <w:t> </w:t>
      </w:r>
      <w:r>
        <w:rPr/>
        <w:t>is presence of FCC elements such as Aluminium (Al), Tin (Sn) and Silver (Ag) at a</w:t>
      </w:r>
      <w:r>
        <w:rPr>
          <w:spacing w:val="1"/>
        </w:rPr>
        <w:t> </w:t>
      </w:r>
      <w:r>
        <w:rPr/>
        <w:t>moderate</w:t>
      </w:r>
      <w:r>
        <w:rPr>
          <w:spacing w:val="-1"/>
        </w:rPr>
        <w:t> </w:t>
      </w:r>
      <w:r>
        <w:rPr/>
        <w:t>formulated and</w:t>
      </w:r>
      <w:r>
        <w:rPr>
          <w:spacing w:val="2"/>
        </w:rPr>
        <w:t> </w:t>
      </w:r>
      <w:r>
        <w:rPr/>
        <w:t>desirable content.</w:t>
      </w:r>
    </w:p>
    <w:p>
      <w:pPr>
        <w:pStyle w:val="BodyText"/>
        <w:spacing w:line="480" w:lineRule="auto" w:before="161"/>
        <w:ind w:left="505" w:right="881"/>
        <w:jc w:val="both"/>
      </w:pPr>
      <w:r>
        <w:rPr>
          <w:b/>
        </w:rPr>
        <w:t>Verdict:</w:t>
      </w:r>
      <w:r>
        <w:rPr>
          <w:b/>
          <w:spacing w:val="1"/>
        </w:rPr>
        <w:t> </w:t>
      </w:r>
      <w:r>
        <w:rPr/>
        <w:t>The steel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quality 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withstand any structural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application.</w:t>
      </w:r>
    </w:p>
    <w:p>
      <w:pPr>
        <w:spacing w:after="0" w:line="480" w:lineRule="auto"/>
        <w:jc w:val="both"/>
        <w:sectPr>
          <w:footerReference w:type="default" r:id="rId25"/>
          <w:pgSz w:w="11910" w:h="16840"/>
          <w:pgMar w:footer="1003" w:header="0" w:top="1320" w:bottom="1200" w:left="1480" w:right="540"/>
          <w:pgNumType w:start="15"/>
        </w:sectPr>
      </w:pPr>
    </w:p>
    <w:p>
      <w:pPr>
        <w:pStyle w:val="BodyText"/>
        <w:ind w:left="504"/>
        <w:rPr>
          <w:sz w:val="20"/>
        </w:rPr>
      </w:pPr>
      <w:r>
        <w:rPr>
          <w:sz w:val="20"/>
        </w:rPr>
        <w:pict>
          <v:group style="width:424.45pt;height:170.55pt;mso-position-horizontal-relative:char;mso-position-vertical-relative:line" coordorigin="0,0" coordsize="8489,3411">
            <v:shape style="position:absolute;left:0;top:0;width:4275;height:3255" type="#_x0000_t75" alt="C:\Users\Mall. Afisat\Desktop\TOPE THES RESULT\B.B - A.W STRUC STEEL 12mm A0002.jpg" stroked="false">
              <v:imagedata r:id="rId26" o:title=""/>
            </v:shape>
            <v:shape style="position:absolute;left:3972;top:4;width:4517;height:3406" type="#_x0000_t75" stroked="false">
              <v:imagedata r:id="rId27" o:title=""/>
            </v:shape>
            <v:shape style="position:absolute;left:2454;top:594;width:529;height:1239" coordorigin="2454,594" coordsize="529,1239" path="m2898,712l2454,1815,2497,1833,2941,729,2898,712xm2979,691l2907,691,2949,708,2941,729,2983,746,2979,691xm2907,691l2898,712,2941,729,2949,708,2907,691xm2971,594l2856,695,2898,712,2907,691,2979,691,2971,594xe" filled="true" fillcolor="#ffffff" stroked="false">
              <v:path arrowok="t"/>
              <v:fill type="solid"/>
            </v:shape>
            <v:shape style="position:absolute;left:1921;top:1776;width:1141;height:471" type="#_x0000_t202" filled="false" stroked="false">
              <v:textbox inset="0,0,0,0">
                <w:txbxContent>
                  <w:p>
                    <w:pPr>
                      <w:spacing w:line="261" w:lineRule="auto" w:before="0"/>
                      <w:ind w:left="0" w:right="0" w:firstLine="105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Sulphur &amp;</w:t>
                    </w:r>
                    <w:r>
                      <w:rPr>
                        <w:b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0"/>
                      </w:rPr>
                      <w:t>Phusphorous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22"/>
        </w:rPr>
      </w:pPr>
    </w:p>
    <w:p>
      <w:pPr>
        <w:spacing w:before="91"/>
        <w:ind w:left="505" w:right="916" w:firstLine="0"/>
        <w:jc w:val="both"/>
        <w:rPr>
          <w:b/>
          <w:sz w:val="20"/>
        </w:rPr>
      </w:pPr>
      <w:r>
        <w:rPr>
          <w:b/>
          <w:sz w:val="20"/>
        </w:rPr>
        <w:t>Figure 4.1g: The microstructure reveals AISI-1030 Steel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The Chemical Composition of Steel Plant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G</w:t>
      </w:r>
    </w:p>
    <w:p>
      <w:pPr>
        <w:pStyle w:val="BodyText"/>
        <w:spacing w:before="4"/>
        <w:rPr>
          <w:b/>
        </w:rPr>
      </w:pPr>
    </w:p>
    <w:p>
      <w:pPr>
        <w:pStyle w:val="Heading1"/>
        <w:ind w:left="555"/>
      </w:pPr>
      <w:r>
        <w:rPr/>
        <w:t>Steel</w:t>
      </w:r>
      <w:r>
        <w:rPr>
          <w:spacing w:val="-1"/>
        </w:rPr>
        <w:t> </w:t>
      </w:r>
      <w:r>
        <w:rPr/>
        <w:t>plant 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/>
        <w:ind w:left="505" w:right="881"/>
        <w:jc w:val="both"/>
      </w:pPr>
      <w:r>
        <w:rPr/>
        <w:t>The steel reveals </w:t>
      </w:r>
      <w:r>
        <w:rPr>
          <w:b/>
        </w:rPr>
        <w:t>AISI-1030 </w:t>
      </w:r>
      <w:r>
        <w:rPr/>
        <w:t>steel. It contains fine grain structure with moderate carbon,</w:t>
      </w:r>
      <w:r>
        <w:rPr>
          <w:spacing w:val="-57"/>
        </w:rPr>
        <w:t> </w:t>
      </w:r>
      <w:r>
        <w:rPr/>
        <w:t>sulphur and phosphorus content according to AISI standard. It undergone good and</w:t>
      </w:r>
      <w:r>
        <w:rPr>
          <w:spacing w:val="1"/>
        </w:rPr>
        <w:t> </w:t>
      </w:r>
      <w:r>
        <w:rPr/>
        <w:t>normal</w:t>
      </w:r>
      <w:r>
        <w:rPr>
          <w:spacing w:val="-2"/>
        </w:rPr>
        <w:t> </w:t>
      </w:r>
      <w:r>
        <w:rPr/>
        <w:t>metallurgical</w:t>
      </w:r>
      <w:r>
        <w:rPr>
          <w:spacing w:val="-1"/>
        </w:rPr>
        <w:t> </w:t>
      </w:r>
      <w:r>
        <w:rPr/>
        <w:t>processing</w:t>
      </w:r>
      <w:r>
        <w:rPr>
          <w:spacing w:val="-2"/>
        </w:rPr>
        <w:t> </w:t>
      </w:r>
      <w:r>
        <w:rPr/>
        <w:t>route,</w:t>
      </w:r>
      <w:r>
        <w:rPr>
          <w:spacing w:val="-1"/>
        </w:rPr>
        <w:t> </w:t>
      </w:r>
      <w:r>
        <w:rPr/>
        <w:t>and conform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AISI</w:t>
      </w:r>
      <w:r>
        <w:rPr>
          <w:spacing w:val="-5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production.</w:t>
      </w:r>
    </w:p>
    <w:p>
      <w:pPr>
        <w:pStyle w:val="BodyText"/>
        <w:spacing w:line="480" w:lineRule="auto" w:before="159"/>
        <w:ind w:left="505" w:right="881"/>
        <w:jc w:val="both"/>
      </w:pPr>
      <w:r>
        <w:rPr/>
        <w:t>It reveals pearlitic structure (black) interwoven with the ferrite (white) in a good or</w:t>
      </w:r>
      <w:r>
        <w:rPr>
          <w:spacing w:val="1"/>
        </w:rPr>
        <w:t> </w:t>
      </w:r>
      <w:r>
        <w:rPr/>
        <w:t>evenly</w:t>
      </w:r>
      <w:r>
        <w:rPr>
          <w:spacing w:val="-6"/>
        </w:rPr>
        <w:t> </w:t>
      </w:r>
      <w:r>
        <w:rPr/>
        <w:t>distributions of equaxed grains orientations.</w:t>
      </w:r>
    </w:p>
    <w:p>
      <w:pPr>
        <w:spacing w:line="482" w:lineRule="auto" w:before="161"/>
        <w:ind w:left="505" w:right="1598" w:firstLine="0"/>
        <w:jc w:val="both"/>
        <w:rPr>
          <w:sz w:val="23"/>
        </w:rPr>
      </w:pPr>
      <w:r>
        <w:rPr>
          <w:b/>
          <w:sz w:val="24"/>
        </w:rPr>
        <w:t>Verdict: </w:t>
      </w:r>
      <w:r>
        <w:rPr>
          <w:sz w:val="24"/>
        </w:rPr>
        <w:t>It is a good product of steel readily withstand any structural </w:t>
      </w:r>
      <w:r>
        <w:rPr>
          <w:sz w:val="23"/>
        </w:rPr>
        <w:t>engineering</w:t>
      </w:r>
      <w:r>
        <w:rPr>
          <w:spacing w:val="-55"/>
          <w:sz w:val="23"/>
        </w:rPr>
        <w:t> </w:t>
      </w:r>
      <w:r>
        <w:rPr>
          <w:sz w:val="23"/>
        </w:rPr>
        <w:t>applications</w:t>
      </w:r>
    </w:p>
    <w:p>
      <w:pPr>
        <w:spacing w:after="0" w:line="482" w:lineRule="auto"/>
        <w:jc w:val="both"/>
        <w:rPr>
          <w:sz w:val="23"/>
        </w:rPr>
        <w:sectPr>
          <w:pgSz w:w="11910" w:h="16840"/>
          <w:pgMar w:header="0" w:footer="1003" w:top="1400" w:bottom="1200" w:left="1480" w:right="540"/>
        </w:sectPr>
      </w:pPr>
    </w:p>
    <w:p>
      <w:pPr>
        <w:spacing w:line="240" w:lineRule="auto"/>
        <w:ind w:left="514" w:right="0" w:firstLine="0"/>
        <w:rPr>
          <w:sz w:val="20"/>
        </w:rPr>
      </w:pPr>
      <w:r>
        <w:rPr>
          <w:position w:val="1"/>
          <w:sz w:val="20"/>
        </w:rPr>
        <w:pict>
          <v:group style="width:218.3pt;height:176.3pt;mso-position-horizontal-relative:char;mso-position-vertical-relative:line" coordorigin="0,0" coordsize="4366,3526" alt="C:\Users\Mall. Afisat\Desktop\TOPE THES RESULT\B.B - A.W STRUC STEEL 12mm A0003.jpg">
            <v:shape style="position:absolute;left:0;top:0;width:4366;height:3526" type="#_x0000_t75" alt="C:\Users\Mall. Afisat\Desktop\TOPE THES RESULT\B.B - A.W STRUC STEEL 12mm A0003.jpg" stroked="false">
              <v:imagedata r:id="rId28" o:title=""/>
            </v:shape>
            <v:shape style="position:absolute;left:2286;top:728;width:478;height:1015" coordorigin="2287,728" coordsize="478,1015" path="m2681,844l2287,1724,2328,1743,2722,863,2681,844xm2762,823l2690,823,2732,842,2722,863,2764,881,2762,823xm2690,823l2681,844,2722,863,2732,842,2690,823xm2758,728l2639,825,2681,844,2690,823,2762,823,2758,728xe" filled="true" fillcolor="#ffffff" stroked="false">
              <v:path arrowok="t"/>
              <v:fill type="solid"/>
            </v:shape>
            <v:shape style="position:absolute;left:0;top:0;width:4366;height:352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26"/>
                      </w:rPr>
                    </w:pPr>
                  </w:p>
                  <w:p>
                    <w:pPr>
                      <w:spacing w:line="261" w:lineRule="auto" w:before="0"/>
                      <w:ind w:left="1630" w:right="1612" w:firstLine="4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Sulphur &amp;</w:t>
                    </w:r>
                    <w:r>
                      <w:rPr>
                        <w:b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0"/>
                      </w:rPr>
                      <w:t>Phusphorous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1"/>
          <w:sz w:val="20"/>
        </w:rPr>
      </w:r>
      <w:r>
        <w:rPr>
          <w:spacing w:val="36"/>
          <w:position w:val="1"/>
          <w:sz w:val="20"/>
        </w:rPr>
        <w:t> </w:t>
      </w:r>
      <w:r>
        <w:rPr>
          <w:spacing w:val="36"/>
          <w:sz w:val="20"/>
        </w:rPr>
        <w:drawing>
          <wp:inline distT="0" distB="0" distL="0" distR="0">
            <wp:extent cx="2661575" cy="2068068"/>
            <wp:effectExtent l="0" t="0" r="0" b="0"/>
            <wp:docPr id="1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575" cy="206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sz w:val="20"/>
        </w:rPr>
      </w:r>
    </w:p>
    <w:p>
      <w:pPr>
        <w:spacing w:before="31"/>
        <w:ind w:left="505" w:right="955" w:firstLine="0"/>
        <w:jc w:val="both"/>
        <w:rPr>
          <w:b/>
          <w:sz w:val="20"/>
        </w:rPr>
      </w:pPr>
      <w:r>
        <w:rPr>
          <w:b/>
          <w:sz w:val="20"/>
        </w:rPr>
        <w:t>Figure 4.1h: The microstructure reveals AISI-4340 Steel The Chemical Composition of Steel Plant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H</w:t>
      </w:r>
    </w:p>
    <w:p>
      <w:pPr>
        <w:pStyle w:val="BodyText"/>
        <w:spacing w:before="2"/>
        <w:rPr>
          <w:b/>
        </w:rPr>
      </w:pPr>
    </w:p>
    <w:p>
      <w:pPr>
        <w:pStyle w:val="Heading1"/>
      </w:pPr>
      <w:r>
        <w:rPr/>
        <w:t>Steel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H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505" w:right="878"/>
        <w:jc w:val="both"/>
      </w:pPr>
      <w:r>
        <w:rPr/>
        <w:t>The microstructure reveals </w:t>
      </w:r>
      <w:r>
        <w:rPr>
          <w:b/>
        </w:rPr>
        <w:t>AISI-4340 </w:t>
      </w:r>
      <w:r>
        <w:rPr/>
        <w:t>steel. It shows fine grain structures with equaxed</w:t>
      </w:r>
      <w:r>
        <w:rPr>
          <w:spacing w:val="1"/>
        </w:rPr>
        <w:t> </w:t>
      </w:r>
      <w:r>
        <w:rPr/>
        <w:t>and evenly distribution with good orientations, of pearlite (black) in the matrix of ferrite</w:t>
      </w:r>
      <w:r>
        <w:rPr>
          <w:spacing w:val="-57"/>
        </w:rPr>
        <w:t> </w:t>
      </w:r>
      <w:r>
        <w:rPr/>
        <w:t>(white). It also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normal</w:t>
      </w:r>
      <w:r>
        <w:rPr>
          <w:spacing w:val="-1"/>
        </w:rPr>
        <w:t> </w:t>
      </w:r>
      <w:r>
        <w:rPr/>
        <w:t>carbon,</w:t>
      </w:r>
      <w:r>
        <w:rPr>
          <w:spacing w:val="-1"/>
        </w:rPr>
        <w:t> </w:t>
      </w:r>
      <w:r>
        <w:rPr/>
        <w:t>sulphur,</w:t>
      </w:r>
      <w:r>
        <w:rPr>
          <w:spacing w:val="-1"/>
        </w:rPr>
        <w:t> </w:t>
      </w:r>
      <w:r>
        <w:rPr/>
        <w:t>phosphorus</w:t>
      </w:r>
      <w:r>
        <w:rPr>
          <w:spacing w:val="-1"/>
        </w:rPr>
        <w:t> </w:t>
      </w:r>
      <w:r>
        <w:rPr/>
        <w:t>and oxygen</w:t>
      </w:r>
      <w:r>
        <w:rPr>
          <w:spacing w:val="-1"/>
        </w:rPr>
        <w:t> </w:t>
      </w:r>
      <w:r>
        <w:rPr/>
        <w:t>contents.</w:t>
      </w:r>
    </w:p>
    <w:p>
      <w:pPr>
        <w:spacing w:before="159"/>
        <w:ind w:left="505" w:right="0" w:firstLine="0"/>
        <w:jc w:val="both"/>
        <w:rPr>
          <w:sz w:val="24"/>
        </w:rPr>
      </w:pPr>
      <w:r>
        <w:rPr>
          <w:b/>
          <w:sz w:val="24"/>
        </w:rPr>
        <w:t>Verdict: </w:t>
      </w: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6"/>
          <w:sz w:val="24"/>
        </w:rPr>
        <w:t> </w:t>
      </w:r>
      <w:r>
        <w:rPr>
          <w:sz w:val="24"/>
        </w:rPr>
        <w:t>of steel.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  <w:r>
        <w:rPr/>
        <w:pict>
          <v:group style="position:absolute;margin-left:99.720001pt;margin-top:10.70582pt;width:221.3pt;height:185.3pt;mso-position-horizontal-relative:page;mso-position-vertical-relative:paragraph;z-index:-15714816;mso-wrap-distance-left:0;mso-wrap-distance-right:0" coordorigin="1994,214" coordsize="4426,3706" alt="C:\Users\Mall. Afisat\Desktop\TOPE THES RESULT\B.B - A.W STRUC STEEL 12mm A0005.jpg">
            <v:shape style="position:absolute;left:1994;top:214;width:4426;height:3706" type="#_x0000_t75" alt="C:\Users\Mall. Afisat\Desktop\TOPE THES RESULT\B.B - A.W STRUC STEEL 12mm A0005.jpg" stroked="false">
              <v:imagedata r:id="rId30" o:title=""/>
            </v:shape>
            <v:shape style="position:absolute;left:4075;top:1470;width:205;height:889" coordorigin="4075,1471" coordsize="205,889" path="m4165,1602l4120,1609,4234,2359,4280,2352,4165,1602xm4122,1471l4075,1616,4120,1609,4117,1587,4162,1580,4199,1580,4122,1471xm4162,1580l4117,1587,4120,1609,4165,1602,4162,1580xm4199,1580l4162,1580,4165,1602,4210,1596,4199,1580xe" filled="true" fillcolor="#ffffff" stroked="false">
              <v:path arrowok="t"/>
              <v:fill type="solid"/>
            </v:shape>
            <v:shape style="position:absolute;left:1994;top:214;width:4426;height:370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17"/>
                      </w:rPr>
                    </w:pPr>
                  </w:p>
                  <w:p>
                    <w:pPr>
                      <w:spacing w:line="261" w:lineRule="auto" w:before="0"/>
                      <w:ind w:left="1810" w:right="1492" w:firstLine="4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Sulphur &amp;</w:t>
                    </w:r>
                    <w:r>
                      <w:rPr>
                        <w:b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0"/>
                      </w:rPr>
                      <w:t>Phusphorous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4213859</wp:posOffset>
            </wp:positionH>
            <wp:positionV relativeFrom="paragraph">
              <wp:posOffset>311485</wp:posOffset>
            </wp:positionV>
            <wp:extent cx="2813578" cy="2113026"/>
            <wp:effectExtent l="0" t="0" r="0" b="0"/>
            <wp:wrapTopAndBottom/>
            <wp:docPr id="1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578" cy="2113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3"/>
        <w:ind w:left="505" w:right="0" w:firstLine="0"/>
        <w:jc w:val="both"/>
        <w:rPr>
          <w:b/>
          <w:sz w:val="20"/>
        </w:rPr>
      </w:pPr>
      <w:r>
        <w:rPr>
          <w:b/>
          <w:sz w:val="20"/>
        </w:rPr>
        <w:t>Figure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4.1i: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The microstructure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reveals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AISI-1050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Steel</w:t>
      </w:r>
      <w:r>
        <w:rPr>
          <w:b/>
          <w:spacing w:val="46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Chemical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Composition of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Steel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Plant I</w:t>
      </w:r>
    </w:p>
    <w:p>
      <w:pPr>
        <w:pStyle w:val="BodyText"/>
        <w:spacing w:before="1"/>
        <w:rPr>
          <w:b/>
        </w:rPr>
      </w:pPr>
    </w:p>
    <w:p>
      <w:pPr>
        <w:pStyle w:val="Heading1"/>
      </w:pPr>
      <w:r>
        <w:rPr/>
        <w:t>Steel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I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ind w:left="505"/>
        <w:jc w:val="both"/>
      </w:pPr>
      <w:r>
        <w:rPr/>
        <w:t>It</w:t>
      </w:r>
      <w:r>
        <w:rPr>
          <w:spacing w:val="-2"/>
        </w:rPr>
        <w:t> </w:t>
      </w:r>
      <w:r>
        <w:rPr/>
        <w:t>contains</w:t>
      </w:r>
      <w:r>
        <w:rPr>
          <w:spacing w:val="-1"/>
        </w:rPr>
        <w:t> </w:t>
      </w:r>
      <w:r>
        <w:rPr/>
        <w:t>fine</w:t>
      </w:r>
      <w:r>
        <w:rPr>
          <w:spacing w:val="-1"/>
        </w:rPr>
        <w:t> </w:t>
      </w:r>
      <w:r>
        <w:rPr/>
        <w:t>grain</w:t>
      </w:r>
      <w:r>
        <w:rPr>
          <w:spacing w:val="-1"/>
        </w:rPr>
        <w:t> </w:t>
      </w:r>
      <w:r>
        <w:rPr/>
        <w:t>structures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pearlite</w:t>
      </w:r>
      <w:r>
        <w:rPr>
          <w:spacing w:val="-1"/>
        </w:rPr>
        <w:t> </w:t>
      </w:r>
      <w:r>
        <w:rPr/>
        <w:t>(black) 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matrix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ferrite</w:t>
      </w:r>
      <w:r>
        <w:rPr>
          <w:spacing w:val="-2"/>
        </w:rPr>
        <w:t> </w:t>
      </w:r>
      <w:r>
        <w:rPr/>
        <w:t>(white).</w:t>
      </w:r>
    </w:p>
    <w:p>
      <w:pPr>
        <w:spacing w:after="0"/>
        <w:jc w:val="both"/>
        <w:sectPr>
          <w:pgSz w:w="11910" w:h="16840"/>
          <w:pgMar w:header="0" w:footer="1003" w:top="1400" w:bottom="1200" w:left="1480" w:right="540"/>
        </w:sectPr>
      </w:pPr>
    </w:p>
    <w:p>
      <w:pPr>
        <w:pStyle w:val="BodyText"/>
        <w:spacing w:line="480" w:lineRule="auto" w:before="72"/>
        <w:ind w:left="505" w:right="877"/>
        <w:jc w:val="both"/>
      </w:pPr>
      <w:r>
        <w:rPr/>
        <w:t>The production of steel is good by revealing a structural steel that is normalized at</w:t>
      </w:r>
      <w:r>
        <w:rPr>
          <w:spacing w:val="1"/>
        </w:rPr>
        <w:t> </w:t>
      </w:r>
      <w:r>
        <w:rPr/>
        <w:t>austenitizing temperature of 910</w:t>
      </w:r>
      <w:r>
        <w:rPr>
          <w:vertAlign w:val="superscript"/>
        </w:rPr>
        <w:t>o</w:t>
      </w:r>
      <w:r>
        <w:rPr>
          <w:vertAlign w:val="baseline"/>
        </w:rPr>
        <w:t>C and soaked at 50% of its austenitizing temperature</w:t>
      </w:r>
      <w:r>
        <w:rPr>
          <w:spacing w:val="1"/>
          <w:vertAlign w:val="baseline"/>
        </w:rPr>
        <w:t> </w:t>
      </w:r>
      <w:r>
        <w:rPr>
          <w:vertAlign w:val="baseline"/>
        </w:rPr>
        <w:t>before it cooled down in the air for ultimate homogenizationThere is normal carbon,</w:t>
      </w:r>
      <w:r>
        <w:rPr>
          <w:spacing w:val="1"/>
          <w:vertAlign w:val="baseline"/>
        </w:rPr>
        <w:t> </w:t>
      </w:r>
      <w:r>
        <w:rPr>
          <w:vertAlign w:val="baseline"/>
        </w:rPr>
        <w:t>sulphur, phosphorus and oxygen content of 0.35 wt%, 0.03 wt%, 0.01 wt% and 0.02</w:t>
      </w:r>
      <w:r>
        <w:rPr>
          <w:spacing w:val="1"/>
          <w:vertAlign w:val="baseline"/>
        </w:rPr>
        <w:t> </w:t>
      </w:r>
      <w:r>
        <w:rPr>
          <w:vertAlign w:val="baseline"/>
        </w:rPr>
        <w:t>wt%</w:t>
      </w:r>
      <w:r>
        <w:rPr>
          <w:spacing w:val="-2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steel maintained AISI</w:t>
      </w:r>
      <w:r>
        <w:rPr>
          <w:spacing w:val="-4"/>
          <w:vertAlign w:val="baseline"/>
        </w:rPr>
        <w:t> </w:t>
      </w:r>
      <w:r>
        <w:rPr>
          <w:vertAlign w:val="baseline"/>
        </w:rPr>
        <w:t>standard.</w:t>
      </w:r>
    </w:p>
    <w:p>
      <w:pPr>
        <w:spacing w:before="159"/>
        <w:ind w:left="505" w:right="0" w:firstLine="0"/>
        <w:jc w:val="both"/>
        <w:rPr>
          <w:sz w:val="24"/>
        </w:rPr>
      </w:pPr>
      <w:r>
        <w:rPr>
          <w:b/>
          <w:sz w:val="24"/>
        </w:rPr>
        <w:t>Verdict:</w:t>
      </w:r>
      <w:r>
        <w:rPr>
          <w:b/>
          <w:spacing w:val="2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steel.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pict>
          <v:group style="position:absolute;margin-left:99.720001pt;margin-top:9.424844pt;width:424pt;height:206.9pt;mso-position-horizontal-relative:page;mso-position-vertical-relative:paragraph;z-index:-15713792;mso-wrap-distance-left:0;mso-wrap-distance-right:0" coordorigin="1994,188" coordsize="8480,4138">
            <v:shape style="position:absolute;left:1994;top:351;width:4546;height:3975" type="#_x0000_t75" alt="C:\Users\Mall. Afisat\Desktop\TOPE THES RESULT\B.B - A.W STRUC STEEL 12mm B0001.jpg" stroked="false">
              <v:imagedata r:id="rId32" o:title=""/>
            </v:shape>
            <v:shape style="position:absolute;left:6348;top:188;width:4126;height:4035" type="#_x0000_t75" stroked="false">
              <v:imagedata r:id="rId33" o:title=""/>
            </v:shape>
            <v:shape style="position:absolute;left:4102;top:1783;width:680;height:1063" coordorigin="4103,1783" coordsize="680,1063" path="m4690,1887l4103,2821,4141,2845,4728,1911,4690,1887xm4774,1868l4702,1868,4741,1892,4728,1911,4767,1935,4774,1868xm4702,1868l4690,1887,4728,1911,4741,1892,4702,1868xm4782,1783l4651,1863,4690,1887,4702,1868,4774,1868,4782,1783xe" filled="true" fillcolor="#ffffff" stroked="false">
              <v:path arrowok="t"/>
              <v:fill type="solid"/>
            </v:shape>
            <v:shape style="position:absolute;left:3610;top:3091;width:1141;height:468" type="#_x0000_t202" filled="false" stroked="false">
              <v:textbox inset="0,0,0,0">
                <w:txbxContent>
                  <w:p>
                    <w:pPr>
                      <w:spacing w:line="256" w:lineRule="auto" w:before="0"/>
                      <w:ind w:left="0" w:right="0" w:firstLine="105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Sulphur &amp;</w:t>
                    </w:r>
                    <w:r>
                      <w:rPr>
                        <w:b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0"/>
                      </w:rPr>
                      <w:t>Phusphorous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42"/>
        <w:ind w:left="505" w:right="0" w:firstLine="0"/>
        <w:jc w:val="both"/>
        <w:rPr>
          <w:b/>
          <w:sz w:val="20"/>
        </w:rPr>
      </w:pPr>
      <w:r>
        <w:rPr>
          <w:b/>
          <w:sz w:val="20"/>
        </w:rPr>
        <w:t>Figure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4.1j: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The microstructure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reveals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AISI-1052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Steel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Chemical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Composition of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Steel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Plant J</w:t>
      </w:r>
    </w:p>
    <w:p>
      <w:pPr>
        <w:pStyle w:val="BodyText"/>
        <w:spacing w:before="4"/>
        <w:rPr>
          <w:b/>
        </w:rPr>
      </w:pPr>
    </w:p>
    <w:p>
      <w:pPr>
        <w:pStyle w:val="Heading1"/>
      </w:pPr>
      <w:r>
        <w:rPr/>
        <w:t>Steel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J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/>
        <w:ind w:left="505" w:right="875" w:firstLine="62"/>
        <w:jc w:val="both"/>
      </w:pPr>
      <w:r>
        <w:rPr/>
        <w:t>It reveals a coarse grain structures with too much of pearlite (black) dominated the</w:t>
      </w:r>
      <w:r>
        <w:rPr>
          <w:spacing w:val="1"/>
        </w:rPr>
        <w:t> </w:t>
      </w:r>
      <w:r>
        <w:rPr/>
        <w:t>microstructure thereby causing low quality of ferrite (white) by the formation of Iron-</w:t>
      </w:r>
      <w:r>
        <w:rPr>
          <w:spacing w:val="1"/>
        </w:rPr>
        <w:t> </w:t>
      </w:r>
      <w:r>
        <w:rPr/>
        <w:t>Sulphide which also formed oxygen sulphide due to high content of oxygen. The reason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this is as a</w:t>
      </w:r>
      <w:r>
        <w:rPr>
          <w:spacing w:val="-1"/>
        </w:rPr>
        <w:t> </w:t>
      </w:r>
      <w:r>
        <w:rPr/>
        <w:t>result of poor production.</w:t>
      </w:r>
    </w:p>
    <w:p>
      <w:pPr>
        <w:pStyle w:val="BodyText"/>
        <w:spacing w:line="480" w:lineRule="auto" w:before="162"/>
        <w:ind w:left="505" w:right="882"/>
        <w:jc w:val="both"/>
      </w:pPr>
      <w:r>
        <w:rPr/>
        <w:t>The microstructure also reveals a severe sulphur and phosphorus content which makes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steel to be</w:t>
      </w:r>
      <w:r>
        <w:rPr>
          <w:spacing w:val="-1"/>
        </w:rPr>
        <w:t> </w:t>
      </w:r>
      <w:r>
        <w:rPr/>
        <w:t>too brittle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thereby</w:t>
      </w:r>
      <w:r>
        <w:rPr>
          <w:spacing w:val="-3"/>
        </w:rPr>
        <w:t> </w:t>
      </w:r>
      <w:r>
        <w:rPr/>
        <w:t>causes</w:t>
      </w:r>
      <w:r>
        <w:rPr>
          <w:spacing w:val="2"/>
        </w:rPr>
        <w:t> </w:t>
      </w:r>
      <w:r>
        <w:rPr/>
        <w:t>red and cold shortness.</w:t>
      </w:r>
    </w:p>
    <w:p>
      <w:pPr>
        <w:pStyle w:val="BodyText"/>
        <w:spacing w:line="480" w:lineRule="auto" w:before="161"/>
        <w:ind w:left="505" w:right="881"/>
        <w:jc w:val="both"/>
      </w:pPr>
      <w:r>
        <w:rPr/>
        <w:t>Too much of oxygen content that leads to oxygen sulphide will make the steel to melt at</w:t>
      </w:r>
      <w:r>
        <w:rPr>
          <w:spacing w:val="-57"/>
        </w:rPr>
        <w:t> </w:t>
      </w:r>
      <w:r>
        <w:rPr/>
        <w:t>very</w:t>
      </w:r>
      <w:r>
        <w:rPr>
          <w:spacing w:val="-5"/>
        </w:rPr>
        <w:t> </w:t>
      </w:r>
      <w:r>
        <w:rPr/>
        <w:t>lower temperature which may</w:t>
      </w:r>
      <w:r>
        <w:rPr>
          <w:spacing w:val="-5"/>
        </w:rPr>
        <w:t> </w:t>
      </w:r>
      <w:r>
        <w:rPr/>
        <w:t>result to fracture.</w:t>
      </w:r>
    </w:p>
    <w:p>
      <w:pPr>
        <w:spacing w:after="0" w:line="480" w:lineRule="auto"/>
        <w:jc w:val="both"/>
        <w:sectPr>
          <w:pgSz w:w="11910" w:h="16840"/>
          <w:pgMar w:header="0" w:footer="1003" w:top="1320" w:bottom="1200" w:left="1480" w:right="540"/>
        </w:sectPr>
      </w:pPr>
    </w:p>
    <w:p>
      <w:pPr>
        <w:spacing w:before="72"/>
        <w:ind w:left="505" w:right="0" w:firstLine="0"/>
        <w:jc w:val="left"/>
        <w:rPr>
          <w:sz w:val="24"/>
        </w:rPr>
      </w:pPr>
      <w:r>
        <w:rPr>
          <w:b/>
          <w:sz w:val="24"/>
        </w:rPr>
        <w:t>Verdict:</w:t>
      </w:r>
      <w:r>
        <w:rPr>
          <w:b/>
          <w:spacing w:val="-2"/>
          <w:sz w:val="24"/>
        </w:rPr>
        <w:t> </w:t>
      </w:r>
      <w:r>
        <w:rPr>
          <w:sz w:val="24"/>
        </w:rPr>
        <w:t>Poor</w:t>
      </w:r>
      <w:r>
        <w:rPr>
          <w:spacing w:val="1"/>
          <w:sz w:val="24"/>
        </w:rPr>
        <w:t> </w:t>
      </w:r>
      <w:r>
        <w:rPr>
          <w:sz w:val="24"/>
        </w:rPr>
        <w:t>and low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5"/>
          <w:sz w:val="24"/>
        </w:rPr>
        <w:t> </w:t>
      </w:r>
      <w:r>
        <w:rPr>
          <w:sz w:val="24"/>
        </w:rPr>
        <w:t>of steel.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pict>
          <v:group style="position:absolute;margin-left:99.720001pt;margin-top:17.483126pt;width:221.3pt;height:192.85pt;mso-position-horizontal-relative:page;mso-position-vertical-relative:paragraph;z-index:-15713280;mso-wrap-distance-left:0;mso-wrap-distance-right:0" coordorigin="1994,350" coordsize="4426,3857" alt="C:\Users\Mall. Afisat\Desktop\TOPE THES RESULT\B.B - A.W STRUC STEEL 12mm B0002.jpg">
            <v:shape style="position:absolute;left:1994;top:349;width:4426;height:3857" type="#_x0000_t75" alt="C:\Users\Mall. Afisat\Desktop\TOPE THES RESULT\B.B - A.W STRUC STEEL 12mm B0002.jpg" stroked="false">
              <v:imagedata r:id="rId34" o:title=""/>
            </v:shape>
            <v:shape style="position:absolute;left:4219;top:1687;width:374;height:1013" coordorigin="4220,1688" coordsize="374,1013" path="m4306,1811l4263,1825,4550,2700,4594,2685,4306,1811xm4242,1688l4220,1839,4263,1825,4256,1803,4299,1789,4342,1789,4242,1688xm4299,1789l4256,1803,4263,1825,4306,1811,4299,1789xm4342,1789l4299,1789,4306,1811,4350,1796,4342,1789xe" filled="true" fillcolor="#ffffff" stroked="false">
              <v:path arrowok="t"/>
              <v:fill type="solid"/>
            </v:shape>
            <v:shape style="position:absolute;left:1994;top:349;width:4426;height:385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56" w:lineRule="auto" w:before="131"/>
                      <w:ind w:left="1781" w:right="1520" w:firstLine="4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Sulphur &amp;</w:t>
                    </w:r>
                    <w:r>
                      <w:rPr>
                        <w:b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0"/>
                      </w:rPr>
                      <w:t>Phusphorous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4317491</wp:posOffset>
            </wp:positionH>
            <wp:positionV relativeFrom="paragraph">
              <wp:posOffset>264199</wp:posOffset>
            </wp:positionV>
            <wp:extent cx="2400032" cy="2242661"/>
            <wp:effectExtent l="0" t="0" r="0" b="0"/>
            <wp:wrapTopAndBottom/>
            <wp:docPr id="1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032" cy="2242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2"/>
        <w:ind w:left="505" w:right="993" w:firstLine="0"/>
        <w:jc w:val="left"/>
        <w:rPr>
          <w:b/>
          <w:sz w:val="20"/>
        </w:rPr>
      </w:pPr>
      <w:r>
        <w:rPr>
          <w:b/>
          <w:sz w:val="20"/>
        </w:rPr>
        <w:t>Figure 4.1k: The microstructure reveals AISI-4047 Steel The Chemical Composition of Steel Plant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K</w:t>
      </w:r>
    </w:p>
    <w:p>
      <w:pPr>
        <w:pStyle w:val="BodyText"/>
        <w:spacing w:before="2"/>
        <w:rPr>
          <w:b/>
        </w:rPr>
      </w:pPr>
    </w:p>
    <w:p>
      <w:pPr>
        <w:pStyle w:val="Heading1"/>
        <w:jc w:val="left"/>
      </w:pPr>
      <w:r>
        <w:rPr/>
        <w:t>Steel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K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505" w:right="877"/>
        <w:jc w:val="both"/>
      </w:pPr>
      <w:r>
        <w:rPr/>
        <w:t>The microstructure reveals</w:t>
      </w:r>
      <w:r>
        <w:rPr>
          <w:spacing w:val="1"/>
        </w:rPr>
        <w:t> </w:t>
      </w:r>
      <w:r>
        <w:rPr>
          <w:b/>
        </w:rPr>
        <w:t>AISI-4047 </w:t>
      </w:r>
      <w:r>
        <w:rPr/>
        <w:t>steel.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contains coarse</w:t>
      </w:r>
      <w:r>
        <w:rPr>
          <w:spacing w:val="1"/>
        </w:rPr>
        <w:t> </w:t>
      </w:r>
      <w:r>
        <w:rPr/>
        <w:t>grain structure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carborization, sulphurization and phosphorization at high level with pearlite (black) in</w:t>
      </w:r>
      <w:r>
        <w:rPr>
          <w:spacing w:val="1"/>
        </w:rPr>
        <w:t> </w:t>
      </w:r>
      <w:r>
        <w:rPr/>
        <w:t>the matrix of ferrite (white). Formation of Iron-sulphide is also severe which renders the</w:t>
      </w:r>
      <w:r>
        <w:rPr>
          <w:spacing w:val="-57"/>
        </w:rPr>
        <w:t> </w:t>
      </w:r>
      <w:r>
        <w:rPr/>
        <w:t>steel not so much vibrant in engineering application, which may fracture at any time in</w:t>
      </w:r>
      <w:r>
        <w:rPr>
          <w:spacing w:val="1"/>
        </w:rPr>
        <w:t> </w:t>
      </w:r>
      <w:r>
        <w:rPr/>
        <w:t>service.</w:t>
      </w:r>
    </w:p>
    <w:p>
      <w:pPr>
        <w:pStyle w:val="BodyText"/>
        <w:spacing w:before="3"/>
      </w:pPr>
    </w:p>
    <w:p>
      <w:pPr>
        <w:spacing w:before="0"/>
        <w:ind w:left="505" w:right="0" w:firstLine="0"/>
        <w:jc w:val="left"/>
        <w:rPr>
          <w:sz w:val="24"/>
        </w:rPr>
      </w:pPr>
      <w:r>
        <w:rPr>
          <w:b/>
          <w:sz w:val="24"/>
        </w:rPr>
        <w:t>Verdict:</w:t>
      </w:r>
      <w:r>
        <w:rPr>
          <w:b/>
          <w:spacing w:val="-2"/>
          <w:sz w:val="24"/>
        </w:rPr>
        <w:t> </w:t>
      </w:r>
      <w:r>
        <w:rPr>
          <w:sz w:val="24"/>
        </w:rPr>
        <w:t>Poor</w:t>
      </w:r>
      <w:r>
        <w:rPr>
          <w:spacing w:val="1"/>
          <w:sz w:val="24"/>
        </w:rPr>
        <w:t> </w:t>
      </w:r>
      <w:r>
        <w:rPr>
          <w:sz w:val="24"/>
        </w:rPr>
        <w:t>and low quality</w:t>
      </w:r>
      <w:r>
        <w:rPr>
          <w:spacing w:val="-5"/>
          <w:sz w:val="24"/>
        </w:rPr>
        <w:t> </w:t>
      </w:r>
      <w:r>
        <w:rPr>
          <w:sz w:val="24"/>
        </w:rPr>
        <w:t>of steel.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03" w:top="1320" w:bottom="1200" w:left="1480" w:right="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line="240" w:lineRule="auto"/>
        <w:ind w:left="514" w:right="0" w:firstLine="0"/>
        <w:rPr>
          <w:sz w:val="20"/>
        </w:rPr>
      </w:pPr>
      <w:r>
        <w:rPr>
          <w:sz w:val="20"/>
        </w:rPr>
        <w:pict>
          <v:group style="width:220.6pt;height:182.2pt;mso-position-horizontal-relative:char;mso-position-vertical-relative:line" coordorigin="0,0" coordsize="4412,3644" alt="C:\Users\Mall. Afisat\Desktop\TOPE THES RESULT\B.B - A.W STRUC STEEL 12mm B0003.jpg">
            <v:shape style="position:absolute;left:0;top:0;width:4412;height:3644" type="#_x0000_t75" alt="C:\Users\Mall. Afisat\Desktop\TOPE THES RESULT\B.B - A.W STRUC STEEL 12mm B0003.jpg" stroked="false">
              <v:imagedata r:id="rId36" o:title=""/>
            </v:shape>
            <v:shape style="position:absolute;left:2601;top:802;width:903;height:1125" coordorigin="2602,803" coordsize="903,1125" path="m3402,896l2602,1899,2637,1927,3437,924,3402,896xm3489,878l3416,878,3451,906,3437,924,3473,952,3489,878xm3416,878l3402,896,3437,924,3451,906,3416,878xm3505,803l3366,867,3402,896,3416,878,3489,878,3505,803xe" filled="true" fillcolor="#ffffff" stroked="false">
              <v:path arrowok="t"/>
              <v:fill type="solid"/>
            </v:shape>
            <v:shape style="position:absolute;left:0;top:0;width:4412;height:364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61" w:lineRule="auto" w:before="159"/>
                      <w:ind w:left="2110" w:right="233" w:firstLine="105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Sulphur &amp;</w:t>
                    </w:r>
                    <w:r>
                      <w:rPr>
                        <w:b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0"/>
                      </w:rPr>
                      <w:t>Phusphorous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pacing w:val="19"/>
          <w:sz w:val="20"/>
        </w:rPr>
        <w:t> </w:t>
      </w:r>
      <w:r>
        <w:rPr>
          <w:spacing w:val="19"/>
          <w:position w:val="16"/>
          <w:sz w:val="20"/>
        </w:rPr>
        <w:drawing>
          <wp:inline distT="0" distB="0" distL="0" distR="0">
            <wp:extent cx="2739666" cy="2157983"/>
            <wp:effectExtent l="0" t="0" r="0" b="0"/>
            <wp:docPr id="1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666" cy="215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9"/>
          <w:position w:val="16"/>
          <w:sz w:val="20"/>
        </w:rPr>
      </w:r>
    </w:p>
    <w:p>
      <w:pPr>
        <w:spacing w:before="44"/>
        <w:ind w:left="505" w:right="0" w:firstLine="0"/>
        <w:jc w:val="both"/>
        <w:rPr>
          <w:b/>
          <w:sz w:val="20"/>
        </w:rPr>
      </w:pPr>
      <w:r>
        <w:rPr>
          <w:b/>
          <w:sz w:val="20"/>
        </w:rPr>
        <w:t>Figure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4.1l: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microstructure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reveals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AISI-1030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Steel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Chemical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Composition of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Steel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Plant L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Heading1"/>
      </w:pPr>
      <w:r>
        <w:rPr/>
        <w:t>Steel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L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/>
        <w:ind w:left="505" w:right="878"/>
        <w:jc w:val="both"/>
      </w:pPr>
      <w:r>
        <w:rPr/>
        <w:t>It contains fine grain structure with pearlite (black) in the matrix of ferrite (white). The</w:t>
      </w:r>
      <w:r>
        <w:rPr>
          <w:spacing w:val="1"/>
        </w:rPr>
        <w:t> </w:t>
      </w:r>
      <w:r>
        <w:rPr/>
        <w:t>steel was produced by normalizing austenitizing at 900</w:t>
      </w:r>
      <w:r>
        <w:rPr>
          <w:vertAlign w:val="superscript"/>
        </w:rPr>
        <w:t>o</w:t>
      </w:r>
      <w:r>
        <w:rPr>
          <w:vertAlign w:val="baseline"/>
        </w:rPr>
        <w:t>C and soaking temperature of</w:t>
      </w:r>
      <w:r>
        <w:rPr>
          <w:spacing w:val="1"/>
          <w:vertAlign w:val="baseline"/>
        </w:rPr>
        <w:t> </w:t>
      </w:r>
      <w:r>
        <w:rPr>
          <w:vertAlign w:val="baseline"/>
        </w:rPr>
        <w:t>about</w:t>
      </w:r>
      <w:r>
        <w:rPr>
          <w:spacing w:val="-1"/>
          <w:vertAlign w:val="baseline"/>
        </w:rPr>
        <w:t> </w:t>
      </w:r>
      <w:r>
        <w:rPr>
          <w:vertAlign w:val="baseline"/>
        </w:rPr>
        <w:t>450</w:t>
      </w:r>
      <w:r>
        <w:rPr>
          <w:vertAlign w:val="superscript"/>
        </w:rPr>
        <w:t>o</w:t>
      </w:r>
      <w:r>
        <w:rPr>
          <w:vertAlign w:val="baseline"/>
        </w:rPr>
        <w:t>C.</w:t>
      </w:r>
    </w:p>
    <w:p>
      <w:pPr>
        <w:pStyle w:val="BodyText"/>
        <w:spacing w:line="480" w:lineRule="auto" w:before="159"/>
        <w:ind w:left="505" w:right="877"/>
        <w:jc w:val="both"/>
      </w:pPr>
      <w:r>
        <w:rPr/>
        <w:t>The production maintain AISI standard as it contains low sulphur,</w:t>
      </w:r>
      <w:r>
        <w:rPr>
          <w:spacing w:val="1"/>
        </w:rPr>
        <w:t> </w:t>
      </w:r>
      <w:r>
        <w:rPr/>
        <w:t>phosphorus and</w:t>
      </w:r>
      <w:r>
        <w:rPr>
          <w:spacing w:val="1"/>
        </w:rPr>
        <w:t> </w:t>
      </w:r>
      <w:r>
        <w:rPr/>
        <w:t>oxygen content, at 0.03 wt% of phosphorus and sulphur but very lower content of</w:t>
      </w:r>
      <w:r>
        <w:rPr>
          <w:spacing w:val="1"/>
        </w:rPr>
        <w:t> </w:t>
      </w:r>
      <w:r>
        <w:rPr/>
        <w:t>sulphur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hardness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compensated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manganese (Mn)</w:t>
      </w:r>
      <w:r>
        <w:rPr>
          <w:spacing w:val="-2"/>
        </w:rPr>
        <w:t> </w:t>
      </w:r>
      <w:r>
        <w:rPr/>
        <w:t>at 0.80</w:t>
      </w:r>
      <w:r>
        <w:rPr>
          <w:spacing w:val="2"/>
        </w:rPr>
        <w:t> </w:t>
      </w:r>
      <w:r>
        <w:rPr/>
        <w:t>wt%.</w:t>
      </w:r>
    </w:p>
    <w:p>
      <w:pPr>
        <w:pStyle w:val="BodyText"/>
        <w:spacing w:before="161"/>
        <w:ind w:left="505"/>
        <w:jc w:val="both"/>
      </w:pPr>
      <w:r>
        <w:rPr>
          <w:b/>
        </w:rPr>
        <w:t>Verdict:</w:t>
      </w:r>
      <w:r>
        <w:rPr>
          <w:b/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is good for</w:t>
      </w:r>
      <w:r>
        <w:rPr>
          <w:spacing w:val="-4"/>
        </w:rPr>
        <w:t> </w:t>
      </w:r>
      <w:r>
        <w:rPr/>
        <w:t>structural</w:t>
      </w:r>
      <w:r>
        <w:rPr>
          <w:spacing w:val="-2"/>
        </w:rPr>
        <w:t> </w:t>
      </w:r>
      <w:r>
        <w:rPr/>
        <w:t>application.</w:t>
      </w:r>
    </w:p>
    <w:p>
      <w:pPr>
        <w:spacing w:after="0"/>
        <w:jc w:val="both"/>
        <w:sectPr>
          <w:pgSz w:w="11910" w:h="16840"/>
          <w:pgMar w:header="0" w:footer="1003" w:top="1580" w:bottom="1200" w:left="1480" w:right="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ind w:left="504"/>
        <w:rPr>
          <w:sz w:val="20"/>
        </w:rPr>
      </w:pPr>
      <w:r>
        <w:rPr>
          <w:sz w:val="20"/>
        </w:rPr>
        <w:pict>
          <v:group style="width:425.2pt;height:186.6pt;mso-position-horizontal-relative:char;mso-position-vertical-relative:line" coordorigin="0,0" coordsize="8504,3732">
            <v:shape style="position:absolute;left:0;top:146;width:4215;height:3586" type="#_x0000_t75" alt="C:\Users\Mall. Afisat\Desktop\TOPE THES RESULT\B.B - A.W STRUC STEEL 12mm B0004.jpg" stroked="false">
              <v:imagedata r:id="rId38" o:title=""/>
            </v:shape>
            <v:shape style="position:absolute;left:3792;top:0;width:4712;height:3675" type="#_x0000_t75" stroked="false">
              <v:imagedata r:id="rId39" o:title=""/>
            </v:shape>
            <v:shape style="position:absolute;left:2471;top:800;width:814;height:1168" coordorigin="2471,800" coordsize="814,1168" path="m3189,900l2471,1942,2509,1968,3226,926,3189,900xm3274,881l3202,881,3239,907,3226,926,3264,952,3274,881xm3202,881l3189,900,3226,926,3239,907,3202,881xm3285,800l3151,874,3189,900,3202,881,3274,881,3285,800xe" filled="true" fillcolor="#ffffff" stroked="false">
              <v:path arrowok="t"/>
              <v:fill type="solid"/>
            </v:shape>
            <v:shape style="position:absolute;left:1426;top:2081;width:1141;height:468" type="#_x0000_t202" filled="false" stroked="false">
              <v:textbox inset="0,0,0,0">
                <w:txbxContent>
                  <w:p>
                    <w:pPr>
                      <w:spacing w:line="256" w:lineRule="auto" w:before="0"/>
                      <w:ind w:left="0" w:right="0" w:firstLine="105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Sulphur &amp;</w:t>
                    </w:r>
                    <w:r>
                      <w:rPr>
                        <w:b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0"/>
                      </w:rPr>
                      <w:t>Phusphorous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91"/>
        <w:ind w:left="505" w:right="1354" w:firstLine="0"/>
        <w:jc w:val="both"/>
        <w:rPr>
          <w:b/>
          <w:sz w:val="20"/>
        </w:rPr>
      </w:pPr>
      <w:r>
        <w:rPr>
          <w:b/>
          <w:sz w:val="20"/>
        </w:rPr>
        <w:t>Figure 4.1m: The microstructure reveals AISI-8650 Steel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The Chemical Composition of Steel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Plant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M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6"/>
        <w:rPr>
          <w:b/>
        </w:rPr>
      </w:pPr>
    </w:p>
    <w:p>
      <w:pPr>
        <w:pStyle w:val="Heading1"/>
      </w:pPr>
      <w:r>
        <w:rPr/>
        <w:t>Steel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5"/>
        <w:ind w:left="505" w:right="874" w:firstLine="59"/>
        <w:jc w:val="both"/>
      </w:pPr>
      <w:r>
        <w:rPr/>
        <w:t>The microstructure contains fine grain structure with pearlite (black) in the matrix of</w:t>
      </w:r>
      <w:r>
        <w:rPr>
          <w:spacing w:val="1"/>
        </w:rPr>
        <w:t> </w:t>
      </w:r>
      <w:r>
        <w:rPr/>
        <w:t>ferrite (white). The steel was normalized by austenizing at temperature of about 900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soaked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lower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about</w:t>
      </w:r>
      <w:r>
        <w:rPr>
          <w:spacing w:val="1"/>
          <w:vertAlign w:val="baseline"/>
        </w:rPr>
        <w:t> </w:t>
      </w:r>
      <w:r>
        <w:rPr>
          <w:vertAlign w:val="baseline"/>
        </w:rPr>
        <w:t>450</w:t>
      </w:r>
      <w:r>
        <w:rPr>
          <w:vertAlign w:val="superscript"/>
        </w:rPr>
        <w:t>o</w:t>
      </w:r>
      <w:r>
        <w:rPr>
          <w:vertAlign w:val="baseline"/>
        </w:rPr>
        <w:t>C.</w:t>
      </w:r>
      <w:r>
        <w:rPr>
          <w:spacing w:val="1"/>
          <w:vertAlign w:val="baseline"/>
        </w:rPr>
        <w:t> </w:t>
      </w:r>
      <w:r>
        <w:rPr>
          <w:vertAlign w:val="baseline"/>
        </w:rPr>
        <w:t>Phosphorization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sulphurization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at normal</w:t>
      </w:r>
      <w:r>
        <w:rPr>
          <w:spacing w:val="-1"/>
          <w:vertAlign w:val="baseline"/>
        </w:rPr>
        <w:t> </w:t>
      </w:r>
      <w:r>
        <w:rPr>
          <w:vertAlign w:val="baseline"/>
        </w:rPr>
        <w:t>level</w:t>
      </w:r>
      <w:r>
        <w:rPr>
          <w:spacing w:val="-1"/>
          <w:vertAlign w:val="baseline"/>
        </w:rPr>
        <w:t> </w:t>
      </w:r>
      <w:r>
        <w:rPr>
          <w:vertAlign w:val="baseline"/>
        </w:rPr>
        <w:t>but it</w:t>
      </w:r>
      <w:r>
        <w:rPr>
          <w:spacing w:val="-1"/>
          <w:vertAlign w:val="baseline"/>
        </w:rPr>
        <w:t> </w:t>
      </w:r>
      <w:r>
        <w:rPr>
          <w:vertAlign w:val="baseline"/>
        </w:rPr>
        <w:t>shows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higher</w:t>
      </w:r>
      <w:r>
        <w:rPr>
          <w:spacing w:val="-3"/>
          <w:vertAlign w:val="baseline"/>
        </w:rPr>
        <w:t> </w:t>
      </w:r>
      <w:r>
        <w:rPr>
          <w:vertAlign w:val="baseline"/>
        </w:rPr>
        <w:t>carborization 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structure.</w:t>
      </w:r>
    </w:p>
    <w:p>
      <w:pPr>
        <w:pStyle w:val="BodyText"/>
        <w:spacing w:before="8"/>
        <w:rPr>
          <w:sz w:val="20"/>
        </w:rPr>
      </w:pPr>
    </w:p>
    <w:p>
      <w:pPr>
        <w:spacing w:before="0"/>
        <w:ind w:left="505" w:right="0" w:firstLine="0"/>
        <w:jc w:val="both"/>
        <w:rPr>
          <w:sz w:val="24"/>
        </w:rPr>
      </w:pPr>
      <w:r>
        <w:rPr>
          <w:b/>
          <w:sz w:val="24"/>
        </w:rPr>
        <w:t>Verdict: </w:t>
      </w: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6"/>
          <w:sz w:val="24"/>
        </w:rPr>
        <w:t> </w:t>
      </w:r>
      <w:r>
        <w:rPr>
          <w:sz w:val="24"/>
        </w:rPr>
        <w:t>of steel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003" w:top="1580" w:bottom="1200" w:left="1480" w:right="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spacing w:line="240" w:lineRule="auto"/>
        <w:ind w:left="514" w:right="0" w:firstLine="0"/>
        <w:rPr>
          <w:sz w:val="20"/>
        </w:rPr>
      </w:pPr>
      <w:r>
        <w:rPr>
          <w:sz w:val="20"/>
        </w:rPr>
        <w:pict>
          <v:group style="width:219pt;height:182.3pt;mso-position-horizontal-relative:char;mso-position-vertical-relative:line" coordorigin="0,0" coordsize="4380,3646" alt="C:\Users\Mall. Afisat\Desktop\TOPE THES RESULT\B.B - A.W STRUC STEEL 12mm B0005.jpg">
            <v:shape style="position:absolute;left:0;top:0;width:4380;height:3646" type="#_x0000_t75" alt="C:\Users\Mall. Afisat\Desktop\TOPE THES RESULT\B.B - A.W STRUC STEEL 12mm B0005.jpg" stroked="false">
              <v:imagedata r:id="rId40" o:title=""/>
            </v:shape>
            <v:shape style="position:absolute;left:0;top:0;width:4380;height:364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5"/>
                      </w:rPr>
                    </w:pPr>
                  </w:p>
                  <w:p>
                    <w:pPr>
                      <w:spacing w:line="256" w:lineRule="auto" w:before="1"/>
                      <w:ind w:left="1781" w:right="1475" w:firstLine="4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Sulphur &amp;</w:t>
                    </w:r>
                    <w:r>
                      <w:rPr>
                        <w:b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0"/>
                      </w:rPr>
                      <w:t>Phusphorous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pacing w:val="21"/>
          <w:sz w:val="20"/>
        </w:rPr>
        <w:t> </w:t>
      </w:r>
      <w:r>
        <w:rPr>
          <w:spacing w:val="21"/>
          <w:position w:val="25"/>
          <w:sz w:val="20"/>
        </w:rPr>
        <w:drawing>
          <wp:inline distT="0" distB="0" distL="0" distR="0">
            <wp:extent cx="2799557" cy="2157983"/>
            <wp:effectExtent l="0" t="0" r="0" b="0"/>
            <wp:docPr id="2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557" cy="215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1"/>
          <w:position w:val="25"/>
          <w:sz w:val="20"/>
        </w:rPr>
      </w:r>
    </w:p>
    <w:p>
      <w:pPr>
        <w:spacing w:before="60"/>
        <w:ind w:left="505" w:right="1362" w:firstLine="0"/>
        <w:jc w:val="both"/>
        <w:rPr>
          <w:b/>
          <w:sz w:val="20"/>
        </w:rPr>
      </w:pPr>
      <w:r>
        <w:rPr/>
        <w:pict>
          <v:shape style="position:absolute;margin-left:222.960007pt;margin-top:-99.554062pt;width:7.75pt;height:66.1pt;mso-position-horizontal-relative:page;mso-position-vertical-relative:paragraph;z-index:15746560" coordorigin="4459,-1991" coordsize="155,1322" path="m4523,-805l4477,-803,4553,-670,4602,-782,4524,-782,4523,-805xm4568,-808l4523,-805,4524,-782,4570,-785,4568,-808xm4614,-810l4568,-808,4570,-785,4524,-782,4602,-782,4614,-810xm4505,-1991l4459,-1989,4523,-805,4568,-808,4505,-1991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20"/>
        </w:rPr>
        <w:t>Figure 4.1n: The microstructure reveals AISI-1043 Steel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The Chemical Composition of Steel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Plant N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pStyle w:val="Heading1"/>
      </w:pPr>
      <w:r>
        <w:rPr/>
        <w:t>Steel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505" w:right="876"/>
        <w:jc w:val="both"/>
      </w:pPr>
      <w:r>
        <w:rPr/>
        <w:t>The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>
          <w:b/>
        </w:rPr>
        <w:t>AISO-1043</w:t>
      </w:r>
      <w:r>
        <w:rPr>
          <w:b/>
          <w:spacing w:val="1"/>
        </w:rPr>
        <w:t> </w:t>
      </w:r>
      <w:r>
        <w:rPr/>
        <w:t>steel.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HCP</w:t>
      </w:r>
      <w:r>
        <w:rPr>
          <w:spacing w:val="1"/>
        </w:rPr>
        <w:t> </w:t>
      </w:r>
      <w:r>
        <w:rPr/>
        <w:t>elemental</w:t>
      </w:r>
      <w:r>
        <w:rPr>
          <w:spacing w:val="1"/>
        </w:rPr>
        <w:t> </w:t>
      </w:r>
      <w:r>
        <w:rPr/>
        <w:t>composition such as: Chromium (Cr) at 0.23 wt%, and at lower sulphur and phosphorus</w:t>
      </w:r>
      <w:r>
        <w:rPr>
          <w:spacing w:val="1"/>
        </w:rPr>
        <w:t> </w:t>
      </w:r>
      <w:r>
        <w:rPr/>
        <w:t>content, but with high wt% of carbon content of 0.43,wt% which is still at SAE standard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hardness.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77" w:lineRule="auto"/>
        <w:ind w:left="505" w:right="883"/>
        <w:jc w:val="both"/>
      </w:pPr>
      <w:r>
        <w:rPr/>
        <w:t>It reveals ferrite (white) that contains austenite grains and contains particles of (black</w:t>
      </w:r>
      <w:r>
        <w:rPr>
          <w:spacing w:val="1"/>
        </w:rPr>
        <w:t> </w:t>
      </w:r>
      <w:r>
        <w:rPr/>
        <w:t>dots)</w:t>
      </w:r>
      <w:r>
        <w:rPr>
          <w:spacing w:val="-1"/>
        </w:rPr>
        <w:t> </w:t>
      </w:r>
      <w:r>
        <w:rPr/>
        <w:t>pearlite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gray</w:t>
      </w:r>
      <w:r>
        <w:rPr>
          <w:spacing w:val="-6"/>
        </w:rPr>
        <w:t> </w:t>
      </w:r>
      <w:r>
        <w:rPr/>
        <w:t>colour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martensite</w:t>
      </w:r>
      <w:r>
        <w:rPr>
          <w:spacing w:val="1"/>
        </w:rPr>
        <w:t> </w:t>
      </w:r>
      <w:r>
        <w:rPr/>
        <w:t>grains</w:t>
      </w:r>
      <w:r>
        <w:rPr>
          <w:spacing w:val="-1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matrix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ferrite</w:t>
      </w:r>
      <w:r>
        <w:rPr>
          <w:spacing w:val="-1"/>
        </w:rPr>
        <w:t> </w:t>
      </w:r>
      <w:r>
        <w:rPr/>
        <w:t>(white).</w:t>
      </w:r>
    </w:p>
    <w:p>
      <w:pPr>
        <w:pStyle w:val="BodyText"/>
        <w:spacing w:before="2"/>
        <w:rPr>
          <w:sz w:val="21"/>
        </w:rPr>
      </w:pPr>
    </w:p>
    <w:p>
      <w:pPr>
        <w:spacing w:before="0"/>
        <w:ind w:left="505" w:right="0" w:firstLine="0"/>
        <w:jc w:val="both"/>
        <w:rPr>
          <w:sz w:val="24"/>
        </w:rPr>
      </w:pPr>
      <w:r>
        <w:rPr>
          <w:b/>
          <w:sz w:val="24"/>
        </w:rPr>
        <w:t>Verdict:</w:t>
      </w:r>
      <w:r>
        <w:rPr>
          <w:b/>
          <w:spacing w:val="2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good quality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steel.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003" w:top="1580" w:bottom="1200" w:left="1480" w:right="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tabs>
          <w:tab w:pos="4856" w:val="left" w:leader="none"/>
        </w:tabs>
        <w:spacing w:line="240" w:lineRule="auto"/>
        <w:ind w:left="504" w:right="0" w:firstLine="0"/>
        <w:rPr>
          <w:sz w:val="20"/>
        </w:rPr>
      </w:pPr>
      <w:r>
        <w:rPr>
          <w:sz w:val="20"/>
        </w:rPr>
        <w:pict>
          <v:group style="width:205.6pt;height:181.45pt;mso-position-horizontal-relative:char;mso-position-vertical-relative:line" coordorigin="0,0" coordsize="4112,3629" alt="C:\Users\Mall. Afisat\Desktop\TOPE THES RESULT\B.B - A.W STRUC STEEL 12mm C0001.jpg">
            <v:shape style="position:absolute;left:0;top:0;width:4112;height:3629" type="#_x0000_t75" alt="C:\Users\Mall. Afisat\Desktop\TOPE THES RESULT\B.B - A.W STRUC STEEL 12mm C0001.jpg" stroked="false">
              <v:imagedata r:id="rId42" o:title=""/>
            </v:shape>
            <v:shape style="position:absolute;left:1441;top:1314;width:852;height:545" coordorigin="1441,1314" coordsize="852,545" path="m1569,1367l1545,1406,2269,1858,2293,1820,1569,1367xm1441,1314l1521,1445,1545,1406,1526,1394,1550,1355,1577,1355,1593,1329,1441,1314xm1550,1355l1526,1394,1545,1406,1569,1367,1550,1355xm1577,1355l1550,1355,1569,1367,1577,1355xe" filled="true" fillcolor="#ffffff" stroked="false">
              <v:path arrowok="t"/>
              <v:fill type="solid"/>
            </v:shape>
            <v:shape style="position:absolute;left:0;top:0;width:4112;height:362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22"/>
                      </w:rPr>
                    </w:pPr>
                  </w:p>
                  <w:p>
                    <w:pPr>
                      <w:spacing w:line="256" w:lineRule="auto" w:before="0"/>
                      <w:ind w:left="1500" w:right="1487" w:firstLine="4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Sulphur &amp;</w:t>
                    </w:r>
                    <w:r>
                      <w:rPr>
                        <w:b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0"/>
                      </w:rPr>
                      <w:t>Phusphorous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24"/>
          <w:sz w:val="20"/>
        </w:rPr>
        <w:drawing>
          <wp:inline distT="0" distB="0" distL="0" distR="0">
            <wp:extent cx="2788417" cy="2023110"/>
            <wp:effectExtent l="0" t="0" r="0" b="0"/>
            <wp:docPr id="2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417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4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91"/>
        <w:ind w:left="505" w:right="1017" w:firstLine="0"/>
        <w:jc w:val="both"/>
        <w:rPr>
          <w:b/>
          <w:sz w:val="20"/>
        </w:rPr>
      </w:pPr>
      <w:r>
        <w:rPr>
          <w:b/>
          <w:sz w:val="20"/>
        </w:rPr>
        <w:t>Figure 4.1o: The microstructure reveals AISI-4130 Steel The Chemical Composition of Steel Plant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O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pStyle w:val="Heading1"/>
      </w:pPr>
      <w:r>
        <w:rPr/>
        <w:t>Steel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O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5"/>
        <w:ind w:left="505" w:right="880"/>
        <w:jc w:val="both"/>
      </w:pPr>
      <w:r>
        <w:rPr/>
        <w:t>The structure shows low quality of steel, as it contains a severe phosphorus and sulphur</w:t>
      </w:r>
      <w:r>
        <w:rPr>
          <w:spacing w:val="1"/>
        </w:rPr>
        <w:t> </w:t>
      </w:r>
      <w:r>
        <w:rPr/>
        <w:t>content thereby make the steel to be brittle which may make it experience fatigue</w:t>
      </w:r>
      <w:r>
        <w:rPr>
          <w:spacing w:val="1"/>
        </w:rPr>
        <w:t> </w:t>
      </w:r>
      <w:r>
        <w:rPr/>
        <w:t>aberration easily at a constant loading, thereby causing unexpected failure in practice.</w:t>
      </w:r>
      <w:r>
        <w:rPr>
          <w:spacing w:val="1"/>
        </w:rPr>
        <w:t> </w:t>
      </w:r>
      <w:r>
        <w:rPr/>
        <w:t>It</w:t>
      </w:r>
      <w:r>
        <w:rPr>
          <w:spacing w:val="-57"/>
        </w:rPr>
        <w:t> </w:t>
      </w:r>
      <w:r>
        <w:rPr/>
        <w:t>shows pearlite (black) in the matrix of ferrite (white), but the carbon content conformed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AISI</w:t>
      </w:r>
      <w:r>
        <w:rPr>
          <w:spacing w:val="-3"/>
        </w:rPr>
        <w:t> </w:t>
      </w:r>
      <w:r>
        <w:rPr/>
        <w:t>standard.</w:t>
      </w:r>
    </w:p>
    <w:p>
      <w:pPr>
        <w:pStyle w:val="BodyText"/>
        <w:spacing w:before="8"/>
        <w:rPr>
          <w:sz w:val="20"/>
        </w:rPr>
      </w:pPr>
    </w:p>
    <w:p>
      <w:pPr>
        <w:spacing w:before="1"/>
        <w:ind w:left="505" w:right="0" w:firstLine="0"/>
        <w:jc w:val="both"/>
        <w:rPr>
          <w:sz w:val="24"/>
        </w:rPr>
      </w:pPr>
      <w:r>
        <w:rPr>
          <w:b/>
          <w:sz w:val="24"/>
        </w:rPr>
        <w:t>Verdict:</w:t>
      </w:r>
      <w:r>
        <w:rPr>
          <w:b/>
          <w:spacing w:val="-2"/>
          <w:sz w:val="24"/>
        </w:rPr>
        <w:t> </w:t>
      </w:r>
      <w:r>
        <w:rPr>
          <w:sz w:val="24"/>
        </w:rPr>
        <w:t>Poor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6"/>
          <w:sz w:val="24"/>
        </w:rPr>
        <w:t> </w:t>
      </w:r>
      <w:r>
        <w:rPr>
          <w:sz w:val="24"/>
        </w:rPr>
        <w:t>of steel.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003" w:top="1580" w:bottom="1200" w:left="1480" w:right="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ind w:left="514"/>
        <w:rPr>
          <w:sz w:val="20"/>
        </w:rPr>
      </w:pPr>
      <w:r>
        <w:rPr>
          <w:sz w:val="20"/>
        </w:rPr>
        <w:pict>
          <v:group style="width:424pt;height:179.4pt;mso-position-horizontal-relative:char;mso-position-vertical-relative:line" coordorigin="0,0" coordsize="8480,3588">
            <v:shape style="position:absolute;left:0;top:182;width:4380;height:3406" type="#_x0000_t75" alt="C:\Users\Mall. Afisat\Desktop\TOPE THES RESULT\B.B - A.W STRUC STEEL 12mm C0002 (1).jpg" stroked="false">
              <v:imagedata r:id="rId44" o:title=""/>
            </v:shape>
            <v:shape style="position:absolute;left:4202;top:0;width:4277;height:3375" type="#_x0000_t75" stroked="false">
              <v:imagedata r:id="rId45" o:title=""/>
            </v:shape>
            <v:shape style="position:absolute;left:2284;top:1189;width:437;height:984" coordorigin="2284,1189" coordsize="437,984" path="m2637,1307l2284,2155,2326,2173,2679,1324,2637,1307xm2717,1286l2645,1286,2688,1303,2679,1324,2721,1342,2717,1286xm2645,1286l2637,1307,2679,1324,2688,1303,2645,1286xm2710,1189l2595,1289,2637,1307,2645,1286,2717,1286,2710,1189xe" filled="true" fillcolor="#ffffff" stroked="false">
              <v:path arrowok="t"/>
              <v:fill type="solid"/>
            </v:shape>
            <v:shape style="position:absolute;left:1510;top:2249;width:1141;height:471" type="#_x0000_t202" filled="false" stroked="false">
              <v:textbox inset="0,0,0,0">
                <w:txbxContent>
                  <w:p>
                    <w:pPr>
                      <w:spacing w:line="261" w:lineRule="auto" w:before="0"/>
                      <w:ind w:left="0" w:right="0" w:firstLine="105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Sulphur &amp;</w:t>
                    </w:r>
                    <w:r>
                      <w:rPr>
                        <w:b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0"/>
                      </w:rPr>
                      <w:t>Phusphorous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91"/>
        <w:ind w:left="505" w:right="1260" w:firstLine="0"/>
        <w:jc w:val="both"/>
        <w:rPr>
          <w:b/>
          <w:sz w:val="20"/>
        </w:rPr>
      </w:pPr>
      <w:r>
        <w:rPr>
          <w:b/>
          <w:sz w:val="20"/>
        </w:rPr>
        <w:t>Figure 4.1p: The microstructure reveals AISI-1025 Steel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The Chemical Composition of Steel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Plant P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pStyle w:val="Heading1"/>
      </w:pPr>
      <w:r>
        <w:rPr/>
        <w:t>Steel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P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505" w:right="874"/>
        <w:jc w:val="both"/>
      </w:pPr>
      <w:r>
        <w:rPr/>
        <w:t>It contains much (pearlite) black and martensite (dark) in the matrix of ferrite (white)</w:t>
      </w:r>
      <w:r>
        <w:rPr>
          <w:spacing w:val="1"/>
        </w:rPr>
        <w:t> </w:t>
      </w:r>
      <w:r>
        <w:rPr/>
        <w:t>probably due to the short period of soaking temperature which is less than less 1 hour as</w:t>
      </w:r>
      <w:r>
        <w:rPr>
          <w:spacing w:val="-57"/>
        </w:rPr>
        <w:t> </w:t>
      </w:r>
      <w:r>
        <w:rPr/>
        <w:t>it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microstructure.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austenitizing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900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adequate</w:t>
      </w:r>
      <w:r>
        <w:rPr>
          <w:spacing w:val="1"/>
          <w:vertAlign w:val="baseline"/>
        </w:rPr>
        <w:t> </w:t>
      </w:r>
      <w:r>
        <w:rPr>
          <w:vertAlign w:val="baseline"/>
        </w:rPr>
        <w:t>normalizing</w:t>
      </w:r>
      <w:r>
        <w:rPr>
          <w:spacing w:val="-3"/>
          <w:vertAlign w:val="baseline"/>
        </w:rPr>
        <w:t> </w:t>
      </w:r>
      <w:r>
        <w:rPr>
          <w:vertAlign w:val="baseline"/>
        </w:rPr>
        <w:t>but soaking time is less than 50%</w:t>
      </w:r>
      <w:r>
        <w:rPr>
          <w:spacing w:val="-2"/>
          <w:vertAlign w:val="baseline"/>
        </w:rPr>
        <w:t> </w:t>
      </w:r>
      <w:r>
        <w:rPr>
          <w:vertAlign w:val="baseline"/>
        </w:rPr>
        <w:t>of austenitizing</w:t>
      </w:r>
      <w:r>
        <w:rPr>
          <w:spacing w:val="-2"/>
          <w:vertAlign w:val="baseline"/>
        </w:rPr>
        <w:t> </w:t>
      </w:r>
      <w:r>
        <w:rPr>
          <w:vertAlign w:val="baseline"/>
        </w:rPr>
        <w:t>temperature.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77" w:lineRule="auto" w:before="1"/>
        <w:ind w:left="505" w:right="876"/>
        <w:jc w:val="both"/>
      </w:pPr>
      <w:r>
        <w:rPr/>
        <w:t>Phosphorus and sulphur are at normal content as well as carborization at normal level</w:t>
      </w:r>
      <w:r>
        <w:rPr>
          <w:spacing w:val="1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 AISI</w:t>
      </w:r>
      <w:r>
        <w:rPr>
          <w:spacing w:val="-4"/>
        </w:rPr>
        <w:t> </w:t>
      </w:r>
      <w:r>
        <w:rPr/>
        <w:t>standard.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77" w:lineRule="auto"/>
        <w:ind w:left="505" w:right="884"/>
        <w:jc w:val="both"/>
      </w:pPr>
      <w:r>
        <w:rPr/>
        <w:t>The HCP elemental composition are not present and the presence of FCC elemental</w:t>
      </w:r>
      <w:r>
        <w:rPr>
          <w:spacing w:val="1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moderate.</w:t>
      </w:r>
    </w:p>
    <w:p>
      <w:pPr>
        <w:pStyle w:val="BodyText"/>
        <w:spacing w:before="2"/>
        <w:rPr>
          <w:sz w:val="21"/>
        </w:rPr>
      </w:pPr>
    </w:p>
    <w:p>
      <w:pPr>
        <w:spacing w:before="0"/>
        <w:ind w:left="505" w:right="0" w:firstLine="0"/>
        <w:jc w:val="both"/>
        <w:rPr>
          <w:sz w:val="24"/>
        </w:rPr>
      </w:pPr>
      <w:r>
        <w:rPr>
          <w:b/>
          <w:sz w:val="24"/>
        </w:rPr>
        <w:t>Verdict: </w:t>
      </w:r>
      <w:r>
        <w:rPr>
          <w:sz w:val="24"/>
        </w:rPr>
        <w:t>Good quality</w:t>
      </w:r>
      <w:r>
        <w:rPr>
          <w:spacing w:val="-6"/>
          <w:sz w:val="24"/>
        </w:rPr>
        <w:t> </w:t>
      </w:r>
      <w:r>
        <w:rPr>
          <w:sz w:val="24"/>
        </w:rPr>
        <w:t>product.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003" w:top="1580" w:bottom="1200" w:left="1480" w:right="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tabs>
          <w:tab w:pos="4868" w:val="left" w:leader="none"/>
        </w:tabs>
        <w:spacing w:line="240" w:lineRule="auto"/>
        <w:ind w:left="514" w:right="0" w:firstLine="0"/>
        <w:rPr>
          <w:sz w:val="20"/>
        </w:rPr>
      </w:pPr>
      <w:r>
        <w:rPr>
          <w:sz w:val="20"/>
        </w:rPr>
        <w:pict>
          <v:group style="width:206.3pt;height:168.85pt;mso-position-horizontal-relative:char;mso-position-vertical-relative:line" coordorigin="0,0" coordsize="4126,3377" alt="C:\Users\Mall. Afisat\Desktop\TOPE THES RESULT\B.B - A.W STRUC STEEL 12mm C0002.jpg">
            <v:shape style="position:absolute;left:0;top:0;width:4126;height:3377" type="#_x0000_t75" alt="C:\Users\Mall. Afisat\Desktop\TOPE THES RESULT\B.B - A.W STRUC STEEL 12mm C0002.jpg" stroked="false">
              <v:imagedata r:id="rId46" o:title=""/>
            </v:shape>
            <v:shape style="position:absolute;left:2195;top:999;width:380;height:879" coordorigin="2195,1000" coordsize="380,879" path="m2490,1118l2195,1861,2238,1878,2532,1135,2490,1118xm2570,1097l2498,1097,2541,1114,2532,1135,2575,1152,2570,1097xm2498,1097l2490,1118,2532,1135,2541,1114,2498,1097xm2561,1000l2447,1102,2490,1118,2498,1097,2570,1097,2561,1000xe" filled="true" fillcolor="#ffffff" stroked="false">
              <v:path arrowok="t"/>
              <v:fill type="solid"/>
            </v:shape>
            <v:shape style="position:absolute;left:0;top:0;width:4126;height:33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22"/>
                      </w:rPr>
                    </w:pPr>
                  </w:p>
                  <w:p>
                    <w:pPr>
                      <w:spacing w:line="256" w:lineRule="auto" w:before="0"/>
                      <w:ind w:left="1916" w:right="141" w:firstLine="105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Sulphur &amp;</w:t>
                    </w:r>
                    <w:r>
                      <w:rPr>
                        <w:b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0"/>
                      </w:rPr>
                      <w:t>Phusphorous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24"/>
          <w:sz w:val="20"/>
        </w:rPr>
        <w:drawing>
          <wp:inline distT="0" distB="0" distL="0" distR="0">
            <wp:extent cx="2847886" cy="1915287"/>
            <wp:effectExtent l="0" t="0" r="0" b="0"/>
            <wp:docPr id="2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886" cy="191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4"/>
          <w:sz w:val="20"/>
        </w:rPr>
      </w:r>
    </w:p>
    <w:p>
      <w:pPr>
        <w:spacing w:before="33"/>
        <w:ind w:left="505" w:right="1260" w:firstLine="0"/>
        <w:jc w:val="both"/>
        <w:rPr>
          <w:b/>
          <w:sz w:val="20"/>
        </w:rPr>
      </w:pPr>
      <w:r>
        <w:rPr>
          <w:b/>
          <w:sz w:val="20"/>
        </w:rPr>
        <w:t>Figure 4.1q: The microstructure reveals AISI-1040 Steel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The Chemical Composition of Steel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Plant Q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pStyle w:val="Heading1"/>
      </w:pPr>
      <w:r>
        <w:rPr/>
        <w:t>Steel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Q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5"/>
        <w:ind w:left="505" w:right="875"/>
        <w:jc w:val="both"/>
      </w:pPr>
      <w:r>
        <w:rPr/>
        <w:t>It reveals fine grain structure. The steel was normalized to austenitizing temperature of</w:t>
      </w:r>
      <w:r>
        <w:rPr>
          <w:spacing w:val="1"/>
        </w:rPr>
        <w:t> </w:t>
      </w:r>
      <w:r>
        <w:rPr/>
        <w:t>900</w:t>
      </w:r>
      <w:r>
        <w:rPr>
          <w:vertAlign w:val="superscript"/>
        </w:rPr>
        <w:t>o</w:t>
      </w:r>
      <w:r>
        <w:rPr>
          <w:vertAlign w:val="baseline"/>
        </w:rPr>
        <w:t>C and then soaked at 50% of austenitizing temperature, then cooled in air.The</w:t>
      </w:r>
      <w:r>
        <w:rPr>
          <w:spacing w:val="1"/>
          <w:vertAlign w:val="baseline"/>
        </w:rPr>
        <w:t> </w:t>
      </w:r>
      <w:r>
        <w:rPr>
          <w:vertAlign w:val="baseline"/>
        </w:rPr>
        <w:t>microstructure shows pearlite (black) with little martensite (dark) presence in the matrix</w:t>
      </w:r>
      <w:r>
        <w:rPr>
          <w:spacing w:val="-57"/>
          <w:vertAlign w:val="baseline"/>
        </w:rPr>
        <w:t> </w:t>
      </w:r>
      <w:r>
        <w:rPr>
          <w:vertAlign w:val="baseline"/>
        </w:rPr>
        <w:t>of ferrite</w:t>
      </w:r>
      <w:r>
        <w:rPr>
          <w:spacing w:val="-1"/>
          <w:vertAlign w:val="baseline"/>
        </w:rPr>
        <w:t> </w:t>
      </w:r>
      <w:r>
        <w:rPr>
          <w:vertAlign w:val="baseline"/>
        </w:rPr>
        <w:t>(white) probably</w:t>
      </w:r>
      <w:r>
        <w:rPr>
          <w:spacing w:val="-3"/>
          <w:vertAlign w:val="baseline"/>
        </w:rPr>
        <w:t> </w:t>
      </w:r>
      <w:r>
        <w:rPr>
          <w:vertAlign w:val="baseline"/>
        </w:rPr>
        <w:t>due</w:t>
      </w:r>
      <w:r>
        <w:rPr>
          <w:spacing w:val="-1"/>
          <w:vertAlign w:val="baseline"/>
        </w:rPr>
        <w:t> </w:t>
      </w:r>
      <w:r>
        <w:rPr>
          <w:vertAlign w:val="baseline"/>
        </w:rPr>
        <w:t>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rapid cooling</w:t>
      </w:r>
      <w:r>
        <w:rPr>
          <w:spacing w:val="-3"/>
          <w:vertAlign w:val="baseline"/>
        </w:rPr>
        <w:t> </w:t>
      </w:r>
      <w:r>
        <w:rPr>
          <w:vertAlign w:val="baseline"/>
        </w:rPr>
        <w:t>during</w:t>
      </w:r>
      <w:r>
        <w:rPr>
          <w:spacing w:val="-3"/>
          <w:vertAlign w:val="baseline"/>
        </w:rPr>
        <w:t> </w:t>
      </w:r>
      <w:r>
        <w:rPr>
          <w:vertAlign w:val="baseline"/>
        </w:rPr>
        <w:t>soaking</w:t>
      </w:r>
      <w:r>
        <w:rPr>
          <w:spacing w:val="-3"/>
          <w:vertAlign w:val="baseline"/>
        </w:rPr>
        <w:t> </w:t>
      </w:r>
      <w:r>
        <w:rPr>
          <w:vertAlign w:val="baseline"/>
        </w:rPr>
        <w:t>period.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505"/>
        <w:jc w:val="both"/>
      </w:pPr>
      <w:r>
        <w:rPr/>
        <w:t>There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dephosphorization and</w:t>
      </w:r>
      <w:r>
        <w:rPr>
          <w:spacing w:val="-1"/>
        </w:rPr>
        <w:t> </w:t>
      </w:r>
      <w:r>
        <w:rPr/>
        <w:t>sulphurization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tolerant</w:t>
      </w:r>
      <w:r>
        <w:rPr>
          <w:spacing w:val="-1"/>
        </w:rPr>
        <w:t> </w:t>
      </w:r>
      <w:r>
        <w:rPr/>
        <w:t>level of AISI</w:t>
      </w:r>
      <w:r>
        <w:rPr>
          <w:spacing w:val="-5"/>
        </w:rPr>
        <w:t> </w:t>
      </w:r>
      <w:r>
        <w:rPr/>
        <w:t>standard.</w:t>
      </w:r>
    </w:p>
    <w:p>
      <w:pPr>
        <w:pStyle w:val="BodyText"/>
        <w:rPr>
          <w:sz w:val="26"/>
        </w:rPr>
      </w:pPr>
    </w:p>
    <w:p>
      <w:pPr>
        <w:spacing w:before="217"/>
        <w:ind w:left="505" w:right="0" w:firstLine="0"/>
        <w:jc w:val="both"/>
        <w:rPr>
          <w:sz w:val="24"/>
        </w:rPr>
      </w:pPr>
      <w:r>
        <w:rPr>
          <w:b/>
          <w:sz w:val="24"/>
        </w:rPr>
        <w:t>Verdict: </w:t>
      </w: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6"/>
          <w:sz w:val="24"/>
        </w:rPr>
        <w:t> </w:t>
      </w:r>
      <w:r>
        <w:rPr>
          <w:sz w:val="24"/>
        </w:rPr>
        <w:t>of steel.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003" w:top="1580" w:bottom="1200" w:left="1480" w:right="540"/>
        </w:sectPr>
      </w:pPr>
    </w:p>
    <w:p>
      <w:pPr>
        <w:spacing w:line="240" w:lineRule="auto"/>
        <w:ind w:left="514" w:right="0" w:firstLine="0"/>
        <w:rPr>
          <w:sz w:val="20"/>
        </w:rPr>
      </w:pPr>
      <w:r>
        <w:rPr>
          <w:sz w:val="20"/>
        </w:rPr>
        <w:pict>
          <v:group style="width:204pt;height:172.45pt;mso-position-horizontal-relative:char;mso-position-vertical-relative:line" coordorigin="0,0" coordsize="4080,3449" alt="C:\Users\Mall. Afisat\Desktop\TOPE THES RESULT\B.B - A.W STRUC STEEL 12mm C0003.jpg">
            <v:shape style="position:absolute;left:0;top:0;width:4080;height:3449" type="#_x0000_t75" alt="C:\Users\Mall. Afisat\Desktop\TOPE THES RESULT\B.B - A.W STRUC STEEL 12mm C0003.jpg" stroked="false">
              <v:imagedata r:id="rId48" o:title=""/>
            </v:shape>
            <v:shape style="position:absolute;left:2212;top:810;width:604;height:779" coordorigin="2213,810" coordsize="604,779" path="m2715,905l2213,1561,2249,1589,2751,933,2715,905xm2801,887l2728,887,2765,914,2751,933,2787,960,2801,887xm2728,887l2715,905,2751,933,2765,914,2728,887xm2816,810l2678,877,2715,905,2728,887,2801,887,2816,810xe" filled="true" fillcolor="#ffffff" stroked="false">
              <v:path arrowok="t"/>
              <v:fill type="solid"/>
            </v:shape>
            <v:shape style="position:absolute;left:0;top:0;width:4080;height:344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22"/>
                      </w:rPr>
                    </w:pPr>
                  </w:p>
                  <w:p>
                    <w:pPr>
                      <w:spacing w:line="256" w:lineRule="auto" w:before="0"/>
                      <w:ind w:left="1841" w:right="170" w:firstLine="105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Sulphur &amp;</w:t>
                    </w:r>
                    <w:r>
                      <w:rPr>
                        <w:b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0"/>
                      </w:rPr>
                      <w:t>Phusphorous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pacing w:val="71"/>
          <w:sz w:val="20"/>
        </w:rPr>
        <w:t> </w:t>
      </w:r>
      <w:r>
        <w:rPr>
          <w:spacing w:val="71"/>
          <w:position w:val="11"/>
          <w:sz w:val="20"/>
        </w:rPr>
        <w:drawing>
          <wp:inline distT="0" distB="0" distL="0" distR="0">
            <wp:extent cx="2881791" cy="2023110"/>
            <wp:effectExtent l="0" t="0" r="0" b="0"/>
            <wp:docPr id="27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791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1"/>
          <w:position w:val="11"/>
          <w:sz w:val="20"/>
        </w:rPr>
      </w:r>
    </w:p>
    <w:p>
      <w:pPr>
        <w:tabs>
          <w:tab w:pos="5690" w:val="left" w:leader="none"/>
        </w:tabs>
        <w:spacing w:before="30"/>
        <w:ind w:left="505" w:right="1184" w:firstLine="0"/>
        <w:jc w:val="left"/>
        <w:rPr>
          <w:b/>
          <w:sz w:val="20"/>
        </w:rPr>
      </w:pPr>
      <w:r>
        <w:rPr>
          <w:b/>
          <w:sz w:val="20"/>
        </w:rPr>
        <w:t>Figure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4.1r: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microstructure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reveals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AISI-1038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Steel</w:t>
        <w:tab/>
        <w:t>The Chemical Composition of Steel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Plant R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pStyle w:val="Heading1"/>
        <w:jc w:val="left"/>
      </w:pPr>
      <w:r>
        <w:rPr/>
        <w:t>Steel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10"/>
        <w:ind w:left="505"/>
      </w:pPr>
      <w:r>
        <w:rPr/>
        <w:t>It</w:t>
      </w:r>
      <w:r>
        <w:rPr>
          <w:spacing w:val="-2"/>
        </w:rPr>
        <w:t> </w:t>
      </w:r>
      <w:r>
        <w:rPr/>
        <w:t>contains</w:t>
      </w:r>
      <w:r>
        <w:rPr>
          <w:spacing w:val="-1"/>
        </w:rPr>
        <w:t> </w:t>
      </w:r>
      <w:r>
        <w:rPr/>
        <w:t>coarse</w:t>
      </w:r>
      <w:r>
        <w:rPr>
          <w:spacing w:val="-2"/>
        </w:rPr>
        <w:t> </w:t>
      </w:r>
      <w:r>
        <w:rPr/>
        <w:t>structure.</w:t>
      </w:r>
    </w:p>
    <w:p>
      <w:pPr>
        <w:pStyle w:val="BodyText"/>
        <w:rPr>
          <w:sz w:val="26"/>
        </w:rPr>
      </w:pPr>
    </w:p>
    <w:p>
      <w:pPr>
        <w:pStyle w:val="BodyText"/>
        <w:spacing w:line="477" w:lineRule="auto" w:before="219"/>
        <w:ind w:left="505" w:right="728"/>
      </w:pPr>
      <w:r>
        <w:rPr/>
        <w:t>It</w:t>
      </w:r>
      <w:r>
        <w:rPr>
          <w:spacing w:val="16"/>
        </w:rPr>
        <w:t> </w:t>
      </w:r>
      <w:r>
        <w:rPr/>
        <w:t>contains</w:t>
      </w:r>
      <w:r>
        <w:rPr>
          <w:spacing w:val="14"/>
        </w:rPr>
        <w:t> </w:t>
      </w:r>
      <w:r>
        <w:rPr/>
        <w:t>AMS</w:t>
      </w:r>
      <w:r>
        <w:rPr>
          <w:spacing w:val="14"/>
        </w:rPr>
        <w:t> </w:t>
      </w:r>
      <w:r>
        <w:rPr/>
        <w:t>content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steel</w:t>
      </w:r>
      <w:r>
        <w:rPr>
          <w:spacing w:val="14"/>
        </w:rPr>
        <w:t> </w:t>
      </w:r>
      <w:r>
        <w:rPr/>
        <w:t>meant</w:t>
      </w:r>
      <w:r>
        <w:rPr>
          <w:spacing w:val="13"/>
        </w:rPr>
        <w:t> </w:t>
      </w:r>
      <w:r>
        <w:rPr/>
        <w:t>mostly</w:t>
      </w:r>
      <w:r>
        <w:rPr>
          <w:spacing w:val="11"/>
        </w:rPr>
        <w:t> </w:t>
      </w:r>
      <w:r>
        <w:rPr/>
        <w:t>for</w:t>
      </w:r>
      <w:r>
        <w:rPr>
          <w:spacing w:val="13"/>
        </w:rPr>
        <w:t> </w:t>
      </w:r>
      <w:r>
        <w:rPr/>
        <w:t>spare</w:t>
      </w:r>
      <w:r>
        <w:rPr>
          <w:spacing w:val="13"/>
        </w:rPr>
        <w:t> </w:t>
      </w:r>
      <w:r>
        <w:rPr/>
        <w:t>parts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automobile</w:t>
      </w:r>
      <w:r>
        <w:rPr>
          <w:spacing w:val="13"/>
        </w:rPr>
        <w:t> </w:t>
      </w:r>
      <w:r>
        <w:rPr/>
        <w:t>instead</w:t>
      </w:r>
      <w:r>
        <w:rPr>
          <w:spacing w:val="13"/>
        </w:rPr>
        <w:t> </w:t>
      </w:r>
      <w:r>
        <w:rPr/>
        <w:t>of</w:t>
      </w:r>
      <w:r>
        <w:rPr>
          <w:spacing w:val="-57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of structural steel.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77" w:lineRule="auto" w:before="1"/>
        <w:ind w:left="505" w:right="883"/>
      </w:pPr>
      <w:r>
        <w:rPr/>
        <w:t>It</w:t>
      </w:r>
      <w:r>
        <w:rPr>
          <w:spacing w:val="16"/>
        </w:rPr>
        <w:t> </w:t>
      </w:r>
      <w:r>
        <w:rPr/>
        <w:t>contains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/>
        <w:t>severe</w:t>
      </w:r>
      <w:r>
        <w:rPr>
          <w:spacing w:val="15"/>
        </w:rPr>
        <w:t> </w:t>
      </w:r>
      <w:r>
        <w:rPr/>
        <w:t>phosphorus,</w:t>
      </w:r>
      <w:r>
        <w:rPr>
          <w:spacing w:val="15"/>
        </w:rPr>
        <w:t> </w:t>
      </w:r>
      <w:r>
        <w:rPr/>
        <w:t>sulphur</w:t>
      </w:r>
      <w:r>
        <w:rPr>
          <w:spacing w:val="14"/>
        </w:rPr>
        <w:t> </w:t>
      </w:r>
      <w:r>
        <w:rPr/>
        <w:t>and</w:t>
      </w:r>
      <w:r>
        <w:rPr>
          <w:spacing w:val="16"/>
        </w:rPr>
        <w:t> </w:t>
      </w:r>
      <w:r>
        <w:rPr/>
        <w:t>carborization,</w:t>
      </w:r>
      <w:r>
        <w:rPr>
          <w:spacing w:val="15"/>
        </w:rPr>
        <w:t> </w:t>
      </w:r>
      <w:r>
        <w:rPr/>
        <w:t>thereby</w:t>
      </w:r>
      <w:r>
        <w:rPr>
          <w:spacing w:val="11"/>
        </w:rPr>
        <w:t> </w:t>
      </w:r>
      <w:r>
        <w:rPr/>
        <w:t>making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steel</w:t>
      </w:r>
      <w:r>
        <w:rPr>
          <w:spacing w:val="17"/>
        </w:rPr>
        <w:t> </w:t>
      </w:r>
      <w:r>
        <w:rPr/>
        <w:t>to</w:t>
      </w:r>
      <w:r>
        <w:rPr>
          <w:spacing w:val="-57"/>
        </w:rPr>
        <w:t> </w:t>
      </w:r>
      <w:r>
        <w:rPr/>
        <w:t>be</w:t>
      </w:r>
      <w:r>
        <w:rPr>
          <w:spacing w:val="-1"/>
        </w:rPr>
        <w:t> </w:t>
      </w:r>
      <w:r>
        <w:rPr/>
        <w:t>brittle.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77" w:lineRule="auto"/>
        <w:ind w:left="505" w:right="874"/>
      </w:pPr>
      <w:r>
        <w:rPr/>
        <w:t>The</w:t>
      </w:r>
      <w:r>
        <w:rPr>
          <w:spacing w:val="44"/>
        </w:rPr>
        <w:t> </w:t>
      </w:r>
      <w:r>
        <w:rPr/>
        <w:t>steel</w:t>
      </w:r>
      <w:r>
        <w:rPr>
          <w:spacing w:val="48"/>
        </w:rPr>
        <w:t> </w:t>
      </w:r>
      <w:r>
        <w:rPr/>
        <w:t>lack</w:t>
      </w:r>
      <w:r>
        <w:rPr>
          <w:spacing w:val="47"/>
        </w:rPr>
        <w:t> </w:t>
      </w:r>
      <w:r>
        <w:rPr/>
        <w:t>of</w:t>
      </w:r>
      <w:r>
        <w:rPr>
          <w:spacing w:val="44"/>
        </w:rPr>
        <w:t> </w:t>
      </w:r>
      <w:r>
        <w:rPr/>
        <w:t>ductility</w:t>
      </w:r>
      <w:r>
        <w:rPr>
          <w:spacing w:val="38"/>
        </w:rPr>
        <w:t> </w:t>
      </w:r>
      <w:r>
        <w:rPr/>
        <w:t>thereby</w:t>
      </w:r>
      <w:r>
        <w:rPr>
          <w:spacing w:val="42"/>
        </w:rPr>
        <w:t> </w:t>
      </w:r>
      <w:r>
        <w:rPr/>
        <w:t>cannot</w:t>
      </w:r>
      <w:r>
        <w:rPr>
          <w:spacing w:val="50"/>
        </w:rPr>
        <w:t> </w:t>
      </w:r>
      <w:r>
        <w:rPr/>
        <w:t>withstand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structural</w:t>
      </w:r>
      <w:r>
        <w:rPr>
          <w:spacing w:val="45"/>
        </w:rPr>
        <w:t> </w:t>
      </w:r>
      <w:r>
        <w:rPr/>
        <w:t>engineering</w:t>
      </w:r>
      <w:r>
        <w:rPr>
          <w:spacing w:val="-57"/>
        </w:rPr>
        <w:t> </w:t>
      </w:r>
      <w:r>
        <w:rPr/>
        <w:t>application.</w:t>
      </w:r>
    </w:p>
    <w:p>
      <w:pPr>
        <w:pStyle w:val="BodyText"/>
        <w:spacing w:before="1"/>
        <w:rPr>
          <w:sz w:val="21"/>
        </w:rPr>
      </w:pPr>
    </w:p>
    <w:p>
      <w:pPr>
        <w:spacing w:before="1"/>
        <w:ind w:left="505" w:right="0" w:firstLine="0"/>
        <w:jc w:val="left"/>
        <w:rPr>
          <w:sz w:val="24"/>
        </w:rPr>
      </w:pPr>
      <w:r>
        <w:rPr>
          <w:b/>
          <w:sz w:val="24"/>
        </w:rPr>
        <w:t>Verdict:</w:t>
      </w:r>
      <w:r>
        <w:rPr>
          <w:b/>
          <w:spacing w:val="3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low quality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steel.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03" w:top="1400" w:bottom="1200" w:left="1480" w:right="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ind w:left="514"/>
        <w:rPr>
          <w:sz w:val="20"/>
        </w:rPr>
      </w:pPr>
      <w:r>
        <w:rPr>
          <w:sz w:val="20"/>
        </w:rPr>
        <w:pict>
          <v:group style="width:424.7pt;height:173.65pt;mso-position-horizontal-relative:char;mso-position-vertical-relative:line" coordorigin="0,0" coordsize="8494,3473">
            <v:shape style="position:absolute;left:0;top:81;width:4037;height:3392" type="#_x0000_t75" alt="C:\Users\Mall. Afisat\Desktop\TOPE THES RESULT\B.B - A.W STRUC STEEL 12mm C0004.jpg" stroked="false">
              <v:imagedata r:id="rId50" o:title=""/>
            </v:shape>
            <v:shape style="position:absolute;left:3722;top:0;width:4772;height:3389" type="#_x0000_t75" stroked="false">
              <v:imagedata r:id="rId51" o:title=""/>
            </v:shape>
            <v:shape style="position:absolute;left:807;top:757;width:1097;height:1097" coordorigin="808,757" coordsize="1097,1097" path="m921,838l888,870,1871,1853,1904,1821,921,838xm808,757l856,902,888,870,872,854,904,822,937,822,953,806,808,757xm904,822l872,854,888,870,921,838,904,822xm937,822l904,822,921,838,937,822xe" filled="true" fillcolor="#ffffff" stroked="false">
              <v:path arrowok="t"/>
              <v:fill type="solid"/>
            </v:shape>
            <v:shape style="position:absolute;left:1467;top:2033;width:1141;height:468" type="#_x0000_t202" filled="false" stroked="false">
              <v:textbox inset="0,0,0,0">
                <w:txbxContent>
                  <w:p>
                    <w:pPr>
                      <w:spacing w:line="256" w:lineRule="auto" w:before="0"/>
                      <w:ind w:left="0" w:right="0" w:firstLine="105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Sulphur &amp;</w:t>
                    </w:r>
                    <w:r>
                      <w:rPr>
                        <w:b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0"/>
                      </w:rPr>
                      <w:t>Phusphorous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24"/>
        <w:ind w:left="505" w:right="1095" w:firstLine="0"/>
        <w:jc w:val="both"/>
        <w:rPr>
          <w:b/>
          <w:sz w:val="20"/>
        </w:rPr>
      </w:pPr>
      <w:r>
        <w:rPr>
          <w:b/>
          <w:sz w:val="20"/>
        </w:rPr>
        <w:t>Figure 4.1s: The microstructure reveals AISI-1040 Steel</w:t>
      </w:r>
      <w:r>
        <w:rPr>
          <w:b/>
          <w:spacing w:val="51"/>
          <w:sz w:val="20"/>
        </w:rPr>
        <w:t> </w:t>
      </w:r>
      <w:r>
        <w:rPr>
          <w:b/>
          <w:sz w:val="20"/>
        </w:rPr>
        <w:t>The Chemical Composition of Steel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Plant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S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Heading1"/>
      </w:pPr>
      <w:r>
        <w:rPr/>
        <w:t>Steel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77" w:lineRule="auto" w:before="215"/>
        <w:ind w:left="505" w:right="879"/>
        <w:jc w:val="both"/>
      </w:pPr>
      <w:r>
        <w:rPr/>
        <w:t>It reveals ferrite (white) flat-like structure embedded with the pearlite grains (black)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matrix</w:t>
      </w:r>
      <w:r>
        <w:rPr>
          <w:spacing w:val="2"/>
        </w:rPr>
        <w:t> </w:t>
      </w:r>
      <w:r>
        <w:rPr/>
        <w:t>of ferrite</w:t>
      </w:r>
      <w:r>
        <w:rPr>
          <w:spacing w:val="-1"/>
        </w:rPr>
        <w:t> </w:t>
      </w:r>
      <w:r>
        <w:rPr/>
        <w:t>(white).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ind w:left="505"/>
        <w:jc w:val="both"/>
      </w:pPr>
      <w:r>
        <w:rPr/>
        <w:t>There</w:t>
      </w:r>
      <w:r>
        <w:rPr>
          <w:spacing w:val="23"/>
        </w:rPr>
        <w:t> </w:t>
      </w:r>
      <w:r>
        <w:rPr/>
        <w:t>is</w:t>
      </w:r>
      <w:r>
        <w:rPr>
          <w:spacing w:val="25"/>
        </w:rPr>
        <w:t> </w:t>
      </w:r>
      <w:r>
        <w:rPr/>
        <w:t>presence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HCP</w:t>
      </w:r>
      <w:r>
        <w:rPr>
          <w:spacing w:val="25"/>
        </w:rPr>
        <w:t> </w:t>
      </w:r>
      <w:r>
        <w:rPr/>
        <w:t>elemental</w:t>
      </w:r>
      <w:r>
        <w:rPr>
          <w:spacing w:val="25"/>
        </w:rPr>
        <w:t> </w:t>
      </w:r>
      <w:r>
        <w:rPr/>
        <w:t>composition</w:t>
      </w:r>
      <w:r>
        <w:rPr>
          <w:spacing w:val="26"/>
        </w:rPr>
        <w:t> </w:t>
      </w:r>
      <w:r>
        <w:rPr/>
        <w:t>such</w:t>
      </w:r>
      <w:r>
        <w:rPr>
          <w:spacing w:val="25"/>
        </w:rPr>
        <w:t> </w:t>
      </w:r>
      <w:r>
        <w:rPr/>
        <w:t>as:</w:t>
      </w:r>
      <w:r>
        <w:rPr>
          <w:spacing w:val="25"/>
        </w:rPr>
        <w:t> </w:t>
      </w:r>
      <w:r>
        <w:rPr/>
        <w:t>Chromium</w:t>
      </w:r>
      <w:r>
        <w:rPr>
          <w:spacing w:val="25"/>
        </w:rPr>
        <w:t> </w:t>
      </w:r>
      <w:r>
        <w:rPr/>
        <w:t>(Cr),</w:t>
      </w:r>
      <w:r>
        <w:rPr>
          <w:spacing w:val="25"/>
        </w:rPr>
        <w:t> </w:t>
      </w:r>
      <w:r>
        <w:rPr/>
        <w:t>Vanadium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505" w:right="871"/>
        <w:jc w:val="both"/>
      </w:pPr>
      <w:r>
        <w:rPr/>
        <w:t>(V) and Molybdenum (Mo), and the presence of Copper (Cu) as the only FCC element</w:t>
      </w:r>
      <w:r>
        <w:rPr>
          <w:spacing w:val="1"/>
        </w:rPr>
        <w:t> </w:t>
      </w:r>
      <w:r>
        <w:rPr/>
        <w:t>present in the excessive carborization, phosphorization and sulphurization contents of</w:t>
      </w:r>
      <w:r>
        <w:rPr>
          <w:spacing w:val="1"/>
        </w:rPr>
        <w:t> </w:t>
      </w:r>
      <w:r>
        <w:rPr/>
        <w:t>the steel, thereby</w:t>
      </w:r>
      <w:r>
        <w:rPr>
          <w:spacing w:val="-5"/>
        </w:rPr>
        <w:t> </w:t>
      </w:r>
      <w:r>
        <w:rPr/>
        <w:t>may</w:t>
      </w:r>
      <w:r>
        <w:rPr>
          <w:spacing w:val="-5"/>
        </w:rPr>
        <w:t> </w:t>
      </w:r>
      <w:r>
        <w:rPr/>
        <w:t>cause</w:t>
      </w:r>
      <w:r>
        <w:rPr>
          <w:spacing w:val="-1"/>
        </w:rPr>
        <w:t> </w:t>
      </w:r>
      <w:r>
        <w:rPr/>
        <w:t>fracture</w:t>
      </w:r>
      <w:r>
        <w:rPr>
          <w:spacing w:val="-2"/>
        </w:rPr>
        <w:t> </w:t>
      </w:r>
      <w:r>
        <w:rPr/>
        <w:t>in application.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80" w:lineRule="auto" w:before="1"/>
        <w:ind w:left="505" w:right="878"/>
        <w:jc w:val="both"/>
      </w:pPr>
      <w:r>
        <w:rPr/>
        <w:t>There is</w:t>
      </w:r>
      <w:r>
        <w:rPr>
          <w:spacing w:val="1"/>
        </w:rPr>
        <w:t> </w:t>
      </w:r>
      <w:r>
        <w:rPr/>
        <w:t>formation of Cementite (FeC) dark formation within the matrix of ferrite</w:t>
      </w:r>
      <w:r>
        <w:rPr>
          <w:spacing w:val="1"/>
        </w:rPr>
        <w:t> </w:t>
      </w:r>
      <w:r>
        <w:rPr/>
        <w:t>(white), due to the high content of carbon. The microstructure also reveals a steel that</w:t>
      </w:r>
      <w:r>
        <w:rPr>
          <w:spacing w:val="1"/>
        </w:rPr>
        <w:t> </w:t>
      </w:r>
      <w:r>
        <w:rPr/>
        <w:t>does not undergone temperature gradient gradually and it contains excessive content of</w:t>
      </w:r>
      <w:r>
        <w:rPr>
          <w:spacing w:val="1"/>
        </w:rPr>
        <w:t> </w:t>
      </w:r>
      <w:r>
        <w:rPr/>
        <w:t>HCP</w:t>
      </w:r>
      <w:r>
        <w:rPr>
          <w:spacing w:val="-1"/>
        </w:rPr>
        <w:t> </w:t>
      </w:r>
      <w:r>
        <w:rPr/>
        <w:t>elemental composition.</w:t>
      </w:r>
    </w:p>
    <w:p>
      <w:pPr>
        <w:pStyle w:val="BodyText"/>
        <w:spacing w:before="8"/>
        <w:rPr>
          <w:sz w:val="20"/>
        </w:rPr>
      </w:pPr>
    </w:p>
    <w:p>
      <w:pPr>
        <w:spacing w:before="0"/>
        <w:ind w:left="505" w:right="0" w:firstLine="0"/>
        <w:jc w:val="both"/>
        <w:rPr>
          <w:sz w:val="24"/>
        </w:rPr>
      </w:pPr>
      <w:r>
        <w:rPr>
          <w:b/>
          <w:sz w:val="24"/>
        </w:rPr>
        <w:t>Verdict:</w:t>
      </w:r>
      <w:r>
        <w:rPr>
          <w:b/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steel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low quality.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003" w:top="1580" w:bottom="1200" w:left="1480" w:right="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</w:p>
    <w:p>
      <w:pPr>
        <w:tabs>
          <w:tab w:pos="4976" w:val="left" w:leader="none"/>
        </w:tabs>
        <w:spacing w:line="240" w:lineRule="auto"/>
        <w:ind w:left="514" w:right="0" w:firstLine="0"/>
        <w:rPr>
          <w:sz w:val="20"/>
        </w:rPr>
      </w:pPr>
      <w:r>
        <w:rPr>
          <w:sz w:val="20"/>
        </w:rPr>
        <w:pict>
          <v:group style="width:210pt;height:168pt;mso-position-horizontal-relative:char;mso-position-vertical-relative:line" coordorigin="0,0" coordsize="4200,3360" alt="C:\Users\Mall. Afisat\Desktop\TOPE THES RESULT\B.B - A.W STRUC STEEL 12mm C0005.jpg">
            <v:shape style="position:absolute;left:0;top:0;width:4200;height:3360" type="#_x0000_t75" alt="C:\Users\Mall. Afisat\Desktop\TOPE THES RESULT\B.B - A.W STRUC STEEL 12mm C0005.jpg" stroked="false">
              <v:imagedata r:id="rId52" o:title=""/>
            </v:shape>
            <v:shape style="position:absolute;left:2151;top:466;width:740;height:1287" coordorigin="2151,467" coordsize="740,1287" path="m2804,575l2151,1731,2191,1753,2843,597,2804,575xm2886,555l2815,555,2855,577,2843,597,2883,620,2886,555xm2815,555l2804,575,2843,597,2855,577,2815,555xm2891,467l2764,552,2804,575,2815,555,2886,555,2891,467xe" filled="true" fillcolor="#ffffff" stroked="false">
              <v:path arrowok="t"/>
              <v:fill type="solid"/>
            </v:shape>
            <v:shape style="position:absolute;left:0;top:0;width:4200;height:336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27"/>
                      </w:rPr>
                    </w:pPr>
                  </w:p>
                  <w:p>
                    <w:pPr>
                      <w:spacing w:line="261" w:lineRule="auto" w:before="1"/>
                      <w:ind w:left="1527" w:right="1549" w:firstLine="4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Sulphur &amp;</w:t>
                    </w:r>
                    <w:r>
                      <w:rPr>
                        <w:b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0"/>
                      </w:rPr>
                      <w:t>Phusphorous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6"/>
          <w:sz w:val="20"/>
        </w:rPr>
        <w:drawing>
          <wp:inline distT="0" distB="0" distL="0" distR="0">
            <wp:extent cx="2760975" cy="1948815"/>
            <wp:effectExtent l="0" t="0" r="0" b="0"/>
            <wp:docPr id="29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1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975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</w:r>
    </w:p>
    <w:p>
      <w:pPr>
        <w:spacing w:before="31"/>
        <w:ind w:left="505" w:right="1205" w:firstLine="0"/>
        <w:jc w:val="both"/>
        <w:rPr>
          <w:b/>
          <w:sz w:val="20"/>
        </w:rPr>
      </w:pPr>
      <w:r>
        <w:rPr>
          <w:b/>
          <w:sz w:val="20"/>
        </w:rPr>
        <w:t>Figure 4.1t: The microstructure reveals AISI-1043 Steel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The Chemical Composition of Steel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Plant T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pStyle w:val="Heading1"/>
      </w:pPr>
      <w:r>
        <w:rPr/>
        <w:t>Steel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505" w:right="877"/>
        <w:jc w:val="both"/>
      </w:pPr>
      <w:r>
        <w:rPr/>
        <w:t>It reveals steel that austenized at a very lower temperature of about 800</w:t>
      </w:r>
      <w:r>
        <w:rPr>
          <w:vertAlign w:val="superscript"/>
        </w:rPr>
        <w:t>o</w:t>
      </w:r>
      <w:r>
        <w:rPr>
          <w:vertAlign w:val="baseline"/>
        </w:rPr>
        <w:t>C instead of</w:t>
      </w:r>
      <w:r>
        <w:rPr>
          <w:spacing w:val="1"/>
          <w:vertAlign w:val="baseline"/>
        </w:rPr>
        <w:t> </w:t>
      </w:r>
      <w:r>
        <w:rPr>
          <w:vertAlign w:val="baseline"/>
        </w:rPr>
        <w:t>attaining</w:t>
      </w:r>
      <w:r>
        <w:rPr>
          <w:spacing w:val="14"/>
          <w:vertAlign w:val="baseline"/>
        </w:rPr>
        <w:t> </w:t>
      </w:r>
      <w:r>
        <w:rPr>
          <w:vertAlign w:val="baseline"/>
        </w:rPr>
        <w:t>a</w:t>
      </w:r>
      <w:r>
        <w:rPr>
          <w:spacing w:val="17"/>
          <w:vertAlign w:val="baseline"/>
        </w:rPr>
        <w:t> </w:t>
      </w:r>
      <w:r>
        <w:rPr>
          <w:vertAlign w:val="baseline"/>
        </w:rPr>
        <w:t>normalized</w:t>
      </w:r>
      <w:r>
        <w:rPr>
          <w:spacing w:val="17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16"/>
          <w:vertAlign w:val="baseline"/>
        </w:rPr>
        <w:t> </w:t>
      </w:r>
      <w:r>
        <w:rPr>
          <w:vertAlign w:val="baseline"/>
        </w:rPr>
        <w:t>of</w:t>
      </w:r>
      <w:r>
        <w:rPr>
          <w:spacing w:val="16"/>
          <w:vertAlign w:val="baseline"/>
        </w:rPr>
        <w:t> </w:t>
      </w:r>
      <w:r>
        <w:rPr>
          <w:vertAlign w:val="baseline"/>
        </w:rPr>
        <w:t>1200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18"/>
          <w:vertAlign w:val="baseline"/>
        </w:rPr>
        <w:t> </w:t>
      </w:r>
      <w:r>
        <w:rPr>
          <w:vertAlign w:val="baseline"/>
        </w:rPr>
        <w:t>or</w:t>
      </w:r>
      <w:r>
        <w:rPr>
          <w:spacing w:val="17"/>
          <w:vertAlign w:val="baseline"/>
        </w:rPr>
        <w:t> </w:t>
      </w:r>
      <w:r>
        <w:rPr>
          <w:vertAlign w:val="baseline"/>
        </w:rPr>
        <w:t>1250</w:t>
      </w:r>
      <w:r>
        <w:rPr>
          <w:vertAlign w:val="superscript"/>
        </w:rPr>
        <w:t>o</w:t>
      </w:r>
      <w:r>
        <w:rPr>
          <w:vertAlign w:val="baseline"/>
        </w:rPr>
        <w:t>C,</w:t>
      </w:r>
      <w:r>
        <w:rPr>
          <w:spacing w:val="17"/>
          <w:vertAlign w:val="baseline"/>
        </w:rPr>
        <w:t> </w:t>
      </w:r>
      <w:r>
        <w:rPr>
          <w:vertAlign w:val="baseline"/>
        </w:rPr>
        <w:t>and</w:t>
      </w:r>
      <w:r>
        <w:rPr>
          <w:spacing w:val="16"/>
          <w:vertAlign w:val="baseline"/>
        </w:rPr>
        <w:t> </w:t>
      </w:r>
      <w:r>
        <w:rPr>
          <w:vertAlign w:val="baseline"/>
        </w:rPr>
        <w:t>it</w:t>
      </w:r>
      <w:r>
        <w:rPr>
          <w:spacing w:val="18"/>
          <w:vertAlign w:val="baseline"/>
        </w:rPr>
        <w:t> </w:t>
      </w:r>
      <w:r>
        <w:rPr>
          <w:vertAlign w:val="baseline"/>
        </w:rPr>
        <w:t>then</w:t>
      </w:r>
      <w:r>
        <w:rPr>
          <w:spacing w:val="17"/>
          <w:vertAlign w:val="baseline"/>
        </w:rPr>
        <w:t> </w:t>
      </w:r>
      <w:r>
        <w:rPr>
          <w:vertAlign w:val="baseline"/>
        </w:rPr>
        <w:t>quenched</w:t>
      </w:r>
      <w:r>
        <w:rPr>
          <w:spacing w:val="16"/>
          <w:vertAlign w:val="baseline"/>
        </w:rPr>
        <w:t> </w:t>
      </w:r>
      <w:r>
        <w:rPr>
          <w:vertAlign w:val="baseline"/>
        </w:rPr>
        <w:t>instead</w:t>
      </w:r>
      <w:r>
        <w:rPr>
          <w:spacing w:val="-57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air cooled, thereby</w:t>
      </w:r>
      <w:r>
        <w:rPr>
          <w:spacing w:val="-5"/>
          <w:vertAlign w:val="baseline"/>
        </w:rPr>
        <w:t> </w:t>
      </w:r>
      <w:r>
        <w:rPr>
          <w:vertAlign w:val="baseline"/>
        </w:rPr>
        <w:t>making</w:t>
      </w:r>
      <w:r>
        <w:rPr>
          <w:spacing w:val="-2"/>
          <w:vertAlign w:val="baseline"/>
        </w:rPr>
        <w:t> </w:t>
      </w:r>
      <w:r>
        <w:rPr>
          <w:vertAlign w:val="baseline"/>
        </w:rPr>
        <w:t>martensite</w:t>
      </w:r>
      <w:r>
        <w:rPr>
          <w:spacing w:val="1"/>
          <w:vertAlign w:val="baseline"/>
        </w:rPr>
        <w:t> </w:t>
      </w:r>
      <w:r>
        <w:rPr>
          <w:vertAlign w:val="baseline"/>
        </w:rPr>
        <w:t>(dark) to be</w:t>
      </w:r>
      <w:r>
        <w:rPr>
          <w:spacing w:val="-3"/>
          <w:vertAlign w:val="baseline"/>
        </w:rPr>
        <w:t> </w:t>
      </w:r>
      <w:r>
        <w:rPr>
          <w:vertAlign w:val="baseline"/>
        </w:rPr>
        <w:t>present.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505" w:right="874"/>
        <w:jc w:val="both"/>
      </w:pPr>
      <w:r>
        <w:rPr/>
        <w:t>There is white-like coloured like flat plate structure which shows ferrite (dark) stripes</w:t>
      </w:r>
      <w:r>
        <w:rPr>
          <w:spacing w:val="1"/>
        </w:rPr>
        <w:t> </w:t>
      </w:r>
      <w:r>
        <w:rPr/>
        <w:t>within the ferrite (white) coloured like flat plate structure. There is also a formation of</w:t>
      </w:r>
      <w:r>
        <w:rPr>
          <w:spacing w:val="1"/>
        </w:rPr>
        <w:t> </w:t>
      </w:r>
      <w:r>
        <w:rPr/>
        <w:t>rows</w:t>
      </w:r>
      <w:r>
        <w:rPr>
          <w:spacing w:val="15"/>
        </w:rPr>
        <w:t> </w:t>
      </w:r>
      <w:r>
        <w:rPr/>
        <w:t>of</w:t>
      </w:r>
      <w:r>
        <w:rPr>
          <w:spacing w:val="18"/>
        </w:rPr>
        <w:t> </w:t>
      </w:r>
      <w:r>
        <w:rPr/>
        <w:t>cementite</w:t>
      </w:r>
      <w:r>
        <w:rPr>
          <w:spacing w:val="15"/>
        </w:rPr>
        <w:t> </w:t>
      </w:r>
      <w:r>
        <w:rPr/>
        <w:t>(FeC)</w:t>
      </w:r>
      <w:r>
        <w:rPr>
          <w:spacing w:val="18"/>
        </w:rPr>
        <w:t> </w:t>
      </w:r>
      <w:r>
        <w:rPr/>
        <w:t>due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excessive</w:t>
      </w:r>
      <w:r>
        <w:rPr>
          <w:spacing w:val="15"/>
        </w:rPr>
        <w:t> </w:t>
      </w:r>
      <w:r>
        <w:rPr/>
        <w:t>carbon</w:t>
      </w:r>
      <w:r>
        <w:rPr>
          <w:spacing w:val="16"/>
        </w:rPr>
        <w:t> </w:t>
      </w:r>
      <w:r>
        <w:rPr/>
        <w:t>content,</w:t>
      </w:r>
      <w:r>
        <w:rPr>
          <w:spacing w:val="16"/>
        </w:rPr>
        <w:t> </w:t>
      </w:r>
      <w:r>
        <w:rPr/>
        <w:t>thereby</w:t>
      </w:r>
      <w:r>
        <w:rPr>
          <w:spacing w:val="10"/>
        </w:rPr>
        <w:t> </w:t>
      </w:r>
      <w:r>
        <w:rPr/>
        <w:t>making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steel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be brittle, and may</w:t>
      </w:r>
      <w:r>
        <w:rPr>
          <w:spacing w:val="-6"/>
        </w:rPr>
        <w:t> </w:t>
      </w:r>
      <w:r>
        <w:rPr/>
        <w:t>cause</w:t>
      </w:r>
      <w:r>
        <w:rPr>
          <w:spacing w:val="-1"/>
        </w:rPr>
        <w:t> </w:t>
      </w:r>
      <w:r>
        <w:rPr/>
        <w:t>red or</w:t>
      </w:r>
      <w:r>
        <w:rPr>
          <w:spacing w:val="1"/>
        </w:rPr>
        <w:t> </w:t>
      </w:r>
      <w:r>
        <w:rPr/>
        <w:t>cold</w:t>
      </w:r>
      <w:r>
        <w:rPr>
          <w:spacing w:val="-1"/>
        </w:rPr>
        <w:t> </w:t>
      </w:r>
      <w:r>
        <w:rPr/>
        <w:t>shortness</w:t>
      </w:r>
      <w:r>
        <w:rPr>
          <w:spacing w:val="2"/>
        </w:rPr>
        <w:t> </w:t>
      </w:r>
      <w:r>
        <w:rPr/>
        <w:t>when put in</w:t>
      </w:r>
      <w:r>
        <w:rPr>
          <w:spacing w:val="-1"/>
        </w:rPr>
        <w:t> </w:t>
      </w:r>
      <w:r>
        <w:rPr/>
        <w:t>practice.</w:t>
      </w:r>
    </w:p>
    <w:p>
      <w:pPr>
        <w:pStyle w:val="BodyText"/>
        <w:spacing w:before="8"/>
        <w:rPr>
          <w:sz w:val="20"/>
        </w:rPr>
      </w:pPr>
    </w:p>
    <w:p>
      <w:pPr>
        <w:spacing w:before="0"/>
        <w:ind w:left="505" w:right="0" w:firstLine="0"/>
        <w:jc w:val="both"/>
        <w:rPr>
          <w:sz w:val="24"/>
        </w:rPr>
      </w:pPr>
      <w:r>
        <w:rPr>
          <w:b/>
          <w:sz w:val="24"/>
        </w:rPr>
        <w:t>Verdict:</w:t>
      </w:r>
      <w:r>
        <w:rPr>
          <w:b/>
          <w:spacing w:val="2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low</w:t>
      </w:r>
      <w:r>
        <w:rPr>
          <w:spacing w:val="-2"/>
          <w:sz w:val="24"/>
        </w:rPr>
        <w:t> </w:t>
      </w:r>
      <w:r>
        <w:rPr>
          <w:sz w:val="24"/>
        </w:rPr>
        <w:t>quality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steel.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003" w:top="1580" w:bottom="1200" w:left="1480" w:right="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504"/>
        <w:rPr>
          <w:sz w:val="20"/>
        </w:rPr>
      </w:pPr>
      <w:r>
        <w:rPr>
          <w:sz w:val="20"/>
        </w:rPr>
        <w:pict>
          <v:group style="width:424.45pt;height:153.75pt;mso-position-horizontal-relative:char;mso-position-vertical-relative:line" coordorigin="0,0" coordsize="8489,3075">
            <v:shape style="position:absolute;left:0;top:0;width:4126;height:3075" type="#_x0000_t75" alt="C:\Users\Mall. Afisat\Desktop\TOPE THES RESULT\B.B - A.W STRUC STEEL 12mm D0001.jpg" stroked="false">
              <v:imagedata r:id="rId54" o:title=""/>
            </v:shape>
            <v:shape style="position:absolute;left:3792;top:12;width:4697;height:2926" type="#_x0000_t75" stroked="false">
              <v:imagedata r:id="rId55" o:title=""/>
            </v:shape>
            <v:shape style="position:absolute;left:1815;top:776;width:440;height:791" coordorigin="1816,776" coordsize="440,791" path="m1901,886l1860,908,2216,1567,2256,1546,1901,886xm1816,776l1820,929,1860,908,1850,888,1890,866,1938,866,1941,864,1816,776xm1890,866l1850,888,1860,908,1901,886,1890,866xm1938,866l1890,866,1901,886,1938,866xe" filled="true" fillcolor="#ffffff" stroked="false">
              <v:path arrowok="t"/>
              <v:fill type="solid"/>
            </v:shape>
            <v:shape style="position:absolute;left:1455;top:1697;width:1141;height:469" type="#_x0000_t202" filled="false" stroked="false">
              <v:textbox inset="0,0,0,0">
                <w:txbxContent>
                  <w:p>
                    <w:pPr>
                      <w:spacing w:line="259" w:lineRule="auto" w:before="0"/>
                      <w:ind w:left="0" w:right="0" w:firstLine="105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Sulphur &amp;</w:t>
                    </w:r>
                    <w:r>
                      <w:rPr>
                        <w:b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0"/>
                      </w:rPr>
                      <w:t>Phusphorous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10"/>
        </w:rPr>
      </w:pPr>
    </w:p>
    <w:p>
      <w:pPr>
        <w:tabs>
          <w:tab w:pos="5769" w:val="left" w:leader="none"/>
        </w:tabs>
        <w:spacing w:before="91"/>
        <w:ind w:left="505" w:right="1104" w:firstLine="0"/>
        <w:jc w:val="left"/>
        <w:rPr>
          <w:b/>
          <w:sz w:val="20"/>
        </w:rPr>
      </w:pPr>
      <w:r>
        <w:rPr>
          <w:b/>
          <w:sz w:val="20"/>
        </w:rPr>
        <w:t>Figure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4.1t: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microstructure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reveals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AISI-1025 Steel</w:t>
        <w:tab/>
        <w:t>The Chemical Composition of Steel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Plant U</w:t>
      </w:r>
    </w:p>
    <w:p>
      <w:pPr>
        <w:pStyle w:val="BodyText"/>
        <w:spacing w:before="8"/>
        <w:rPr>
          <w:b/>
          <w:sz w:val="31"/>
        </w:rPr>
      </w:pPr>
    </w:p>
    <w:p>
      <w:pPr>
        <w:pStyle w:val="Heading1"/>
        <w:jc w:val="left"/>
      </w:pPr>
      <w:r>
        <w:rPr/>
        <w:t>Steel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U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505" w:right="728"/>
      </w:pPr>
      <w:r>
        <w:rPr/>
        <w:t>It</w:t>
      </w:r>
      <w:r>
        <w:rPr>
          <w:spacing w:val="8"/>
        </w:rPr>
        <w:t> </w:t>
      </w:r>
      <w:r>
        <w:rPr/>
        <w:t>shows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steel</w:t>
      </w:r>
      <w:r>
        <w:rPr>
          <w:spacing w:val="9"/>
        </w:rPr>
        <w:t> </w:t>
      </w:r>
      <w:r>
        <w:rPr/>
        <w:t>that</w:t>
      </w:r>
      <w:r>
        <w:rPr>
          <w:spacing w:val="8"/>
        </w:rPr>
        <w:t> </w:t>
      </w:r>
      <w:r>
        <w:rPr/>
        <w:t>was</w:t>
      </w:r>
      <w:r>
        <w:rPr>
          <w:spacing w:val="12"/>
        </w:rPr>
        <w:t> </w:t>
      </w:r>
      <w:r>
        <w:rPr/>
        <w:t>austenitizing</w:t>
      </w:r>
      <w:r>
        <w:rPr>
          <w:spacing w:val="7"/>
        </w:rPr>
        <w:t> </w:t>
      </w:r>
      <w:r>
        <w:rPr/>
        <w:t>at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very</w:t>
      </w:r>
      <w:r>
        <w:rPr>
          <w:spacing w:val="2"/>
        </w:rPr>
        <w:t> </w:t>
      </w:r>
      <w:r>
        <w:rPr/>
        <w:t>lower</w:t>
      </w:r>
      <w:r>
        <w:rPr>
          <w:spacing w:val="8"/>
        </w:rPr>
        <w:t> </w:t>
      </w:r>
      <w:r>
        <w:rPr/>
        <w:t>temperature</w:t>
      </w:r>
      <w:r>
        <w:rPr>
          <w:spacing w:val="8"/>
        </w:rPr>
        <w:t> </w:t>
      </w:r>
      <w:r>
        <w:rPr/>
        <w:t>below</w:t>
      </w:r>
      <w:r>
        <w:rPr>
          <w:spacing w:val="8"/>
        </w:rPr>
        <w:t> </w:t>
      </w:r>
      <w:r>
        <w:rPr/>
        <w:t>800</w:t>
      </w:r>
      <w:r>
        <w:rPr>
          <w:vertAlign w:val="superscript"/>
        </w:rPr>
        <w:t>o</w:t>
      </w:r>
      <w:r>
        <w:rPr>
          <w:vertAlign w:val="baseline"/>
        </w:rPr>
        <w:t>C,</w:t>
      </w:r>
      <w:r>
        <w:rPr>
          <w:spacing w:val="9"/>
          <w:vertAlign w:val="baseline"/>
        </w:rPr>
        <w:t> </w:t>
      </w:r>
      <w:r>
        <w:rPr>
          <w:vertAlign w:val="baseline"/>
        </w:rPr>
        <w:t>cooled</w:t>
      </w:r>
      <w:r>
        <w:rPr>
          <w:spacing w:val="-57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liquid instead to be air cooled.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477" w:lineRule="auto"/>
        <w:ind w:left="505" w:right="880"/>
      </w:pPr>
      <w:r>
        <w:rPr/>
        <w:t>The</w:t>
      </w:r>
      <w:r>
        <w:rPr>
          <w:spacing w:val="4"/>
        </w:rPr>
        <w:t> </w:t>
      </w:r>
      <w:r>
        <w:rPr/>
        <w:t>microstructure</w:t>
      </w:r>
      <w:r>
        <w:rPr>
          <w:spacing w:val="6"/>
        </w:rPr>
        <w:t> </w:t>
      </w:r>
      <w:r>
        <w:rPr/>
        <w:t>also</w:t>
      </w:r>
      <w:r>
        <w:rPr>
          <w:spacing w:val="9"/>
        </w:rPr>
        <w:t> </w:t>
      </w:r>
      <w:r>
        <w:rPr/>
        <w:t>reveals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excessive</w:t>
      </w:r>
      <w:r>
        <w:rPr>
          <w:spacing w:val="5"/>
        </w:rPr>
        <w:t> </w:t>
      </w:r>
      <w:r>
        <w:rPr/>
        <w:t>carbon</w:t>
      </w:r>
      <w:r>
        <w:rPr>
          <w:spacing w:val="6"/>
        </w:rPr>
        <w:t> </w:t>
      </w:r>
      <w:r>
        <w:rPr/>
        <w:t>content</w:t>
      </w:r>
      <w:r>
        <w:rPr>
          <w:spacing w:val="5"/>
        </w:rPr>
        <w:t> </w:t>
      </w:r>
      <w:r>
        <w:rPr/>
        <w:t>that</w:t>
      </w:r>
      <w:r>
        <w:rPr>
          <w:spacing w:val="7"/>
        </w:rPr>
        <w:t> </w:t>
      </w:r>
      <w:r>
        <w:rPr/>
        <w:t>leads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formation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Cementite</w:t>
      </w:r>
      <w:r>
        <w:rPr>
          <w:spacing w:val="-1"/>
        </w:rPr>
        <w:t> </w:t>
      </w:r>
      <w:r>
        <w:rPr/>
        <w:t>(FeC)</w:t>
      </w:r>
      <w:r>
        <w:rPr>
          <w:spacing w:val="-1"/>
        </w:rPr>
        <w:t> </w:t>
      </w:r>
      <w:r>
        <w:rPr/>
        <w:t>dark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matrix</w:t>
      </w:r>
      <w:r>
        <w:rPr>
          <w:spacing w:val="2"/>
        </w:rPr>
        <w:t> </w:t>
      </w:r>
      <w:r>
        <w:rPr/>
        <w:t>of ferrite</w:t>
      </w:r>
      <w:r>
        <w:rPr>
          <w:spacing w:val="-2"/>
        </w:rPr>
        <w:t> </w:t>
      </w:r>
      <w:r>
        <w:rPr/>
        <w:t>(white) grains.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77" w:lineRule="auto" w:before="1"/>
        <w:ind w:left="505" w:right="874"/>
      </w:pPr>
      <w:r>
        <w:rPr/>
        <w:t>Phosphorization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sulphurization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also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excess</w:t>
      </w:r>
      <w:r>
        <w:rPr>
          <w:spacing w:val="2"/>
        </w:rPr>
        <w:t> </w:t>
      </w:r>
      <w:r>
        <w:rPr/>
        <w:t>which</w:t>
      </w:r>
      <w:r>
        <w:rPr>
          <w:spacing w:val="2"/>
        </w:rPr>
        <w:t> </w:t>
      </w:r>
      <w:r>
        <w:rPr/>
        <w:t>leads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brittleness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steel</w:t>
      </w:r>
      <w:r>
        <w:rPr>
          <w:spacing w:val="-1"/>
        </w:rPr>
        <w:t> </w:t>
      </w:r>
      <w:r>
        <w:rPr/>
        <w:t>thereby</w:t>
      </w:r>
      <w:r>
        <w:rPr>
          <w:spacing w:val="-5"/>
        </w:rPr>
        <w:t> </w:t>
      </w:r>
      <w:r>
        <w:rPr/>
        <w:t>may</w:t>
      </w:r>
      <w:r>
        <w:rPr>
          <w:spacing w:val="-5"/>
        </w:rPr>
        <w:t> </w:t>
      </w:r>
      <w:r>
        <w:rPr/>
        <w:t>lead to</w:t>
      </w:r>
      <w:r>
        <w:rPr>
          <w:spacing w:val="2"/>
        </w:rPr>
        <w:t> </w:t>
      </w:r>
      <w:r>
        <w:rPr/>
        <w:t>fracture.</w:t>
      </w:r>
    </w:p>
    <w:p>
      <w:pPr>
        <w:pStyle w:val="BodyText"/>
        <w:spacing w:before="1"/>
        <w:rPr>
          <w:sz w:val="21"/>
        </w:rPr>
      </w:pPr>
    </w:p>
    <w:p>
      <w:pPr>
        <w:spacing w:before="0"/>
        <w:ind w:left="505" w:right="0" w:firstLine="0"/>
        <w:jc w:val="left"/>
        <w:rPr>
          <w:sz w:val="24"/>
        </w:rPr>
      </w:pPr>
      <w:r>
        <w:rPr>
          <w:b/>
          <w:sz w:val="24"/>
        </w:rPr>
        <w:t>Verdict:</w:t>
      </w:r>
      <w:r>
        <w:rPr>
          <w:b/>
          <w:spacing w:val="2"/>
          <w:sz w:val="24"/>
        </w:rPr>
        <w:t> </w:t>
      </w: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low</w:t>
      </w:r>
      <w:r>
        <w:rPr>
          <w:spacing w:val="-2"/>
          <w:sz w:val="24"/>
        </w:rPr>
        <w:t> </w:t>
      </w:r>
      <w:r>
        <w:rPr>
          <w:sz w:val="24"/>
        </w:rPr>
        <w:t>quality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steel.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03" w:top="1580" w:bottom="1200" w:left="1480" w:right="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</w:p>
    <w:p>
      <w:pPr>
        <w:spacing w:line="240" w:lineRule="auto"/>
        <w:ind w:left="504" w:right="0" w:firstLine="0"/>
        <w:rPr>
          <w:sz w:val="20"/>
        </w:rPr>
      </w:pPr>
      <w:r>
        <w:rPr>
          <w:sz w:val="20"/>
        </w:rPr>
        <w:pict>
          <v:group style="width:205.6pt;height:158.2pt;mso-position-horizontal-relative:char;mso-position-vertical-relative:line" coordorigin="0,0" coordsize="4112,3164" alt="C:\Users\Mall. Afisat\Desktop\TOPE THES RESULT\B.B - A.W STRUC STEEL 12mm D0002.jpg">
            <v:shape style="position:absolute;left:0;top:0;width:4112;height:3164" type="#_x0000_t75" alt="C:\Users\Mall. Afisat\Desktop\TOPE THES RESULT\B.B - A.W STRUC STEEL 12mm D0002.jpg" stroked="false">
              <v:imagedata r:id="rId56" o:title=""/>
            </v:shape>
            <v:shape style="position:absolute;left:2069;top:39;width:1158;height:1380" coordorigin="2069,40" coordsize="1158,1380" path="m3122,130l2069,1390,2104,1419,3157,159,3122,130xm3210,112l3136,112,3171,142,3157,159,3192,188,3210,112xm3136,112l3122,130,3157,159,3171,142,3136,112xm3227,40l3087,101,3122,130,3136,112,3210,112,3227,40xe" filled="true" fillcolor="#ffffff" stroked="false">
              <v:path arrowok="t"/>
              <v:fill type="solid"/>
            </v:shape>
            <v:shape style="position:absolute;left:0;top:0;width:4112;height:316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31"/>
                      </w:rPr>
                    </w:pPr>
                  </w:p>
                  <w:p>
                    <w:pPr>
                      <w:spacing w:line="259" w:lineRule="auto" w:before="0"/>
                      <w:ind w:left="1500" w:right="1487" w:firstLine="4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Sulphur &amp;</w:t>
                    </w:r>
                    <w:r>
                      <w:rPr>
                        <w:b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0"/>
                      </w:rPr>
                      <w:t>Phusphorous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pacing w:val="60"/>
          <w:sz w:val="20"/>
        </w:rPr>
        <w:t> </w:t>
      </w:r>
      <w:r>
        <w:rPr>
          <w:spacing w:val="60"/>
          <w:position w:val="6"/>
          <w:sz w:val="20"/>
        </w:rPr>
        <w:drawing>
          <wp:inline distT="0" distB="0" distL="0" distR="0">
            <wp:extent cx="2993360" cy="1810511"/>
            <wp:effectExtent l="0" t="0" r="0" b="0"/>
            <wp:docPr id="31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360" cy="181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0"/>
          <w:position w:val="6"/>
          <w:sz w:val="20"/>
        </w:rPr>
      </w:r>
    </w:p>
    <w:p>
      <w:pPr>
        <w:spacing w:before="147"/>
        <w:ind w:left="505" w:right="1326" w:firstLine="0"/>
        <w:jc w:val="both"/>
        <w:rPr>
          <w:b/>
          <w:sz w:val="20"/>
        </w:rPr>
      </w:pPr>
      <w:r>
        <w:rPr>
          <w:b/>
          <w:sz w:val="20"/>
        </w:rPr>
        <w:t>Figure 4.1v: The microstructure reveals AISI-4350 Steel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The Chemical Composition of Steel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Plant V</w:t>
      </w:r>
    </w:p>
    <w:p>
      <w:pPr>
        <w:pStyle w:val="BodyText"/>
        <w:rPr>
          <w:b/>
          <w:sz w:val="22"/>
        </w:rPr>
      </w:pPr>
    </w:p>
    <w:p>
      <w:pPr>
        <w:pStyle w:val="Heading1"/>
        <w:spacing w:before="193"/>
      </w:pPr>
      <w:r>
        <w:rPr/>
        <w:t>Steel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V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77" w:lineRule="auto" w:before="215"/>
        <w:ind w:left="505" w:right="876"/>
        <w:jc w:val="both"/>
      </w:pPr>
      <w:r>
        <w:rPr/>
        <w:t>It reveals steel that was normalized at austenitizing temperature of 900</w:t>
      </w:r>
      <w:r>
        <w:rPr>
          <w:vertAlign w:val="superscript"/>
        </w:rPr>
        <w:t>o</w:t>
      </w:r>
      <w:r>
        <w:rPr>
          <w:vertAlign w:val="baseline"/>
        </w:rPr>
        <w:t>C and held for 1</w:t>
      </w:r>
      <w:r>
        <w:rPr>
          <w:spacing w:val="1"/>
          <w:vertAlign w:val="baseline"/>
        </w:rPr>
        <w:t> </w:t>
      </w:r>
      <w:r>
        <w:rPr>
          <w:vertAlign w:val="baseline"/>
        </w:rPr>
        <w:t>hour</w:t>
      </w:r>
      <w:r>
        <w:rPr>
          <w:spacing w:val="-2"/>
          <w:vertAlign w:val="baseline"/>
        </w:rPr>
        <w:t> </w:t>
      </w:r>
      <w:r>
        <w:rPr>
          <w:vertAlign w:val="baseline"/>
        </w:rPr>
        <w:t>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reheating</w:t>
      </w:r>
      <w:r>
        <w:rPr>
          <w:spacing w:val="-1"/>
          <w:vertAlign w:val="baseline"/>
        </w:rPr>
        <w:t> </w:t>
      </w:r>
      <w:r>
        <w:rPr>
          <w:vertAlign w:val="baseline"/>
        </w:rPr>
        <w:t>furnace.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80" w:lineRule="auto"/>
        <w:ind w:left="505" w:right="874"/>
        <w:jc w:val="both"/>
      </w:pPr>
      <w:r>
        <w:rPr/>
        <w:t>There is excess phosphorization, sulphurization and carborization contents, making the</w:t>
      </w:r>
      <w:r>
        <w:rPr>
          <w:spacing w:val="1"/>
        </w:rPr>
        <w:t> </w:t>
      </w:r>
      <w:r>
        <w:rPr/>
        <w:t>steel to be brittle thereby loose its mechanical properties. The microstructure reveals the</w:t>
      </w:r>
      <w:r>
        <w:rPr>
          <w:spacing w:val="-57"/>
        </w:rPr>
        <w:t> </w:t>
      </w:r>
      <w:r>
        <w:rPr/>
        <w:t>pearlite</w:t>
      </w:r>
      <w:r>
        <w:rPr>
          <w:spacing w:val="-2"/>
        </w:rPr>
        <w:t> </w:t>
      </w:r>
      <w:r>
        <w:rPr/>
        <w:t>(black)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interwoven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martensite</w:t>
      </w:r>
      <w:r>
        <w:rPr>
          <w:spacing w:val="-2"/>
        </w:rPr>
        <w:t> </w:t>
      </w:r>
      <w:r>
        <w:rPr/>
        <w:t>(dark)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matrix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ferrite (white).</w:t>
      </w:r>
    </w:p>
    <w:p>
      <w:pPr>
        <w:pStyle w:val="BodyText"/>
        <w:spacing w:before="8"/>
        <w:rPr>
          <w:sz w:val="20"/>
        </w:rPr>
      </w:pPr>
    </w:p>
    <w:p>
      <w:pPr>
        <w:spacing w:before="0"/>
        <w:ind w:left="505" w:right="0" w:firstLine="0"/>
        <w:jc w:val="both"/>
        <w:rPr>
          <w:sz w:val="24"/>
        </w:rPr>
      </w:pPr>
      <w:r>
        <w:rPr>
          <w:b/>
          <w:sz w:val="24"/>
        </w:rPr>
        <w:t>Verdict:</w:t>
      </w:r>
      <w:r>
        <w:rPr>
          <w:b/>
          <w:spacing w:val="3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low quality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steel.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003" w:top="1580" w:bottom="1200" w:left="1480" w:right="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line="240" w:lineRule="auto"/>
        <w:ind w:left="514" w:right="0" w:firstLine="0"/>
        <w:rPr>
          <w:sz w:val="20"/>
        </w:rPr>
      </w:pPr>
      <w:r>
        <w:rPr>
          <w:sz w:val="20"/>
        </w:rPr>
        <w:pict>
          <v:group style="width:207pt;height:159pt;mso-position-horizontal-relative:char;mso-position-vertical-relative:line" coordorigin="0,0" coordsize="4140,3180" alt="C:\Users\Mall. Afisat\Desktop\TOPE THES RESULT\B.B - A.W STRUC STEEL 12mm D0003.jpg">
            <v:shape style="position:absolute;left:0;top:0;width:4140;height:3180" type="#_x0000_t75" alt="C:\Users\Mall. Afisat\Desktop\TOPE THES RESULT\B.B - A.W STRUC STEEL 12mm D0003.jpg" stroked="false">
              <v:imagedata r:id="rId58" o:title=""/>
            </v:shape>
            <v:shape style="position:absolute;left:2449;top:1694;width:1507;height:512" coordorigin="2450,1695" coordsize="1507,512" path="m3819,1738l2450,2163,2463,2206,3832,1782,3819,1738xm3944,1732l3841,1732,3854,1775,3832,1782,3846,1825,3944,1732xm3841,1732l3819,1738,3832,1782,3854,1775,3841,1732xm3805,1695l3819,1738,3841,1732,3944,1732,3956,1720,3805,1695xe" filled="true" fillcolor="#ffffff" stroked="false">
              <v:path arrowok="t"/>
              <v:fill type="solid"/>
            </v:shape>
            <v:shape style="position:absolute;left:0;top:0;width:4140;height:318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27"/>
                      </w:rPr>
                    </w:pPr>
                  </w:p>
                  <w:p>
                    <w:pPr>
                      <w:spacing w:line="256" w:lineRule="auto" w:before="0"/>
                      <w:ind w:left="1316" w:right="755" w:firstLine="105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Sulphur &amp;</w:t>
                    </w:r>
                    <w:r>
                      <w:rPr>
                        <w:b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0"/>
                      </w:rPr>
                      <w:t>Phusphorous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pacing w:val="126"/>
          <w:sz w:val="20"/>
        </w:rPr>
        <w:t> </w:t>
      </w:r>
      <w:r>
        <w:rPr>
          <w:spacing w:val="126"/>
          <w:position w:val="8"/>
          <w:sz w:val="20"/>
        </w:rPr>
        <w:drawing>
          <wp:inline distT="0" distB="0" distL="0" distR="0">
            <wp:extent cx="2871553" cy="1896332"/>
            <wp:effectExtent l="0" t="0" r="0" b="0"/>
            <wp:docPr id="3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7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553" cy="189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6"/>
          <w:position w:val="8"/>
          <w:sz w:val="20"/>
        </w:rPr>
      </w:r>
    </w:p>
    <w:p>
      <w:pPr>
        <w:pStyle w:val="BodyText"/>
        <w:spacing w:before="9"/>
        <w:rPr>
          <w:sz w:val="13"/>
        </w:rPr>
      </w:pPr>
    </w:p>
    <w:p>
      <w:pPr>
        <w:spacing w:before="91"/>
        <w:ind w:left="514" w:right="1317" w:firstLine="0"/>
        <w:jc w:val="both"/>
        <w:rPr>
          <w:b/>
          <w:sz w:val="20"/>
        </w:rPr>
      </w:pPr>
      <w:r>
        <w:rPr>
          <w:b/>
          <w:sz w:val="18"/>
        </w:rPr>
        <w:t>Figure 4.1w: The microstructure reveals AISI-1524 Steel</w:t>
      </w:r>
      <w:r>
        <w:rPr>
          <w:b/>
          <w:spacing w:val="1"/>
          <w:sz w:val="18"/>
        </w:rPr>
        <w:t> </w:t>
      </w:r>
      <w:r>
        <w:rPr>
          <w:b/>
          <w:sz w:val="20"/>
        </w:rPr>
        <w:t>The Chemical Composition of Steel Plant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W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Heading1"/>
        <w:spacing w:before="172"/>
      </w:pPr>
      <w:r>
        <w:rPr/>
        <w:t>Steel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W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77" w:lineRule="auto" w:before="215"/>
        <w:ind w:left="505" w:right="879"/>
        <w:jc w:val="both"/>
      </w:pPr>
      <w:r>
        <w:rPr/>
        <w:t>It reveals high content of phosphorization, sulphurization but there is decarburization</w:t>
      </w:r>
      <w:r>
        <w:rPr>
          <w:spacing w:val="1"/>
        </w:rPr>
        <w:t> </w:t>
      </w:r>
      <w:r>
        <w:rPr/>
        <w:t>during</w:t>
      </w:r>
      <w:r>
        <w:rPr>
          <w:spacing w:val="-4"/>
        </w:rPr>
        <w:t> </w:t>
      </w:r>
      <w:r>
        <w:rPr/>
        <w:t>the process of production</w:t>
      </w:r>
      <w:r>
        <w:rPr>
          <w:spacing w:val="-1"/>
        </w:rPr>
        <w:t> </w:t>
      </w:r>
      <w:r>
        <w:rPr/>
        <w:t>at lower content</w:t>
      </w:r>
      <w:r>
        <w:rPr>
          <w:spacing w:val="2"/>
        </w:rPr>
        <w:t> </w:t>
      </w:r>
      <w:r>
        <w:rPr/>
        <w:t>of carbonof 0.23</w:t>
      </w:r>
      <w:r>
        <w:rPr>
          <w:spacing w:val="-1"/>
        </w:rPr>
        <w:t> </w:t>
      </w:r>
      <w:r>
        <w:rPr/>
        <w:t>wt%C.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80" w:lineRule="auto"/>
        <w:ind w:left="505" w:right="884"/>
        <w:jc w:val="both"/>
      </w:pPr>
      <w:r>
        <w:rPr/>
        <w:t>Due to the presence of high content of phosphorus and sulphur, the steel is very brittle</w:t>
      </w:r>
      <w:r>
        <w:rPr>
          <w:spacing w:val="1"/>
        </w:rPr>
        <w:t> </w:t>
      </w:r>
      <w:r>
        <w:rPr/>
        <w:t>and may cause ‘red or cold shortness’ thereby may cause fracture when put in practice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it may</w:t>
      </w:r>
      <w:r>
        <w:rPr>
          <w:spacing w:val="-3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very</w:t>
      </w:r>
      <w:r>
        <w:rPr>
          <w:spacing w:val="-5"/>
        </w:rPr>
        <w:t> </w:t>
      </w:r>
      <w:r>
        <w:rPr/>
        <w:t>short life</w:t>
      </w:r>
      <w:r>
        <w:rPr>
          <w:spacing w:val="-2"/>
        </w:rPr>
        <w:t> </w:t>
      </w:r>
      <w:r>
        <w:rPr/>
        <w:t>span in engineering</w:t>
      </w:r>
      <w:r>
        <w:rPr>
          <w:spacing w:val="-3"/>
        </w:rPr>
        <w:t> </w:t>
      </w:r>
      <w:r>
        <w:rPr/>
        <w:t>application.</w:t>
      </w:r>
    </w:p>
    <w:p>
      <w:pPr>
        <w:pStyle w:val="BodyText"/>
        <w:spacing w:before="8"/>
        <w:rPr>
          <w:sz w:val="20"/>
        </w:rPr>
      </w:pPr>
    </w:p>
    <w:p>
      <w:pPr>
        <w:spacing w:before="1"/>
        <w:ind w:left="505" w:right="0" w:firstLine="0"/>
        <w:jc w:val="both"/>
        <w:rPr>
          <w:sz w:val="24"/>
        </w:rPr>
      </w:pPr>
      <w:r>
        <w:rPr>
          <w:b/>
          <w:sz w:val="24"/>
        </w:rPr>
        <w:t>Verdict:</w:t>
      </w:r>
      <w:r>
        <w:rPr>
          <w:b/>
          <w:spacing w:val="-2"/>
          <w:sz w:val="24"/>
        </w:rPr>
        <w:t> </w:t>
      </w:r>
      <w:r>
        <w:rPr>
          <w:sz w:val="24"/>
        </w:rPr>
        <w:t>Poor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6"/>
          <w:sz w:val="24"/>
        </w:rPr>
        <w:t> </w:t>
      </w:r>
      <w:r>
        <w:rPr>
          <w:sz w:val="24"/>
        </w:rPr>
        <w:t>of steel.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003" w:top="1580" w:bottom="1200" w:left="1480" w:right="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</w:p>
    <w:p>
      <w:pPr>
        <w:spacing w:line="240" w:lineRule="auto"/>
        <w:ind w:left="514" w:right="0" w:firstLine="0"/>
        <w:rPr>
          <w:sz w:val="20"/>
        </w:rPr>
      </w:pPr>
      <w:r>
        <w:rPr>
          <w:sz w:val="20"/>
        </w:rPr>
        <w:pict>
          <v:group style="width:211.6pt;height:154.6pt;mso-position-horizontal-relative:char;mso-position-vertical-relative:line" coordorigin="0,0" coordsize="4232,3092" alt="C:\Users\Mall. Afisat\Desktop\TOPE THES RESULT\B.B - A.W STRUC STEEL 12mm D0004.jpg">
            <v:shape style="position:absolute;left:0;top:0;width:4232;height:3092" type="#_x0000_t75" alt="C:\Users\Mall. Afisat\Desktop\TOPE THES RESULT\B.B - A.W STRUC STEEL 12mm D0004.jpg" stroked="false">
              <v:imagedata r:id="rId60" o:title=""/>
            </v:shape>
            <v:shape style="position:absolute;left:1302;top:644;width:857;height:901" coordorigin="1302,644" coordsize="857,901" path="m1413,728l1380,759,2125,1545,2159,1514,1413,728xm1302,644l1347,791,1380,759,1364,743,1397,711,1430,711,1446,697,1302,644xm1397,711l1364,743,1380,759,1413,728,1397,711xm1430,711l1397,711,1413,728,1430,711xe" filled="true" fillcolor="#ffffff" stroked="false">
              <v:path arrowok="t"/>
              <v:fill type="solid"/>
            </v:shape>
            <v:shape style="position:absolute;left:0;top:0;width:4232;height:309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26"/>
                      </w:rPr>
                    </w:pPr>
                  </w:p>
                  <w:p>
                    <w:pPr>
                      <w:spacing w:line="261" w:lineRule="auto" w:before="0"/>
                      <w:ind w:left="1616" w:right="1492" w:firstLine="4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Sulphur &amp;</w:t>
                    </w:r>
                    <w:r>
                      <w:rPr>
                        <w:b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0"/>
                      </w:rPr>
                      <w:t>Phusphorous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pacing w:val="115"/>
          <w:sz w:val="20"/>
        </w:rPr>
        <w:t> </w:t>
      </w:r>
      <w:r>
        <w:rPr>
          <w:spacing w:val="115"/>
          <w:position w:val="9"/>
          <w:sz w:val="20"/>
        </w:rPr>
        <w:drawing>
          <wp:inline distT="0" distB="0" distL="0" distR="0">
            <wp:extent cx="2943303" cy="1827276"/>
            <wp:effectExtent l="0" t="0" r="0" b="0"/>
            <wp:docPr id="35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9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303" cy="182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5"/>
          <w:position w:val="9"/>
          <w:sz w:val="20"/>
        </w:rPr>
      </w:r>
    </w:p>
    <w:p>
      <w:pPr>
        <w:spacing w:before="18"/>
        <w:ind w:left="505" w:right="1172" w:firstLine="0"/>
        <w:jc w:val="both"/>
        <w:rPr>
          <w:b/>
          <w:sz w:val="20"/>
        </w:rPr>
      </w:pPr>
      <w:r>
        <w:rPr>
          <w:b/>
          <w:sz w:val="20"/>
        </w:rPr>
        <w:t>Figure 4.1x: The microstructure reveals AISI-1340 Steel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The Chemical Composition of Steel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PlantX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10"/>
        <w:rPr>
          <w:b/>
          <w:sz w:val="31"/>
        </w:rPr>
      </w:pPr>
    </w:p>
    <w:p>
      <w:pPr>
        <w:pStyle w:val="Heading1"/>
        <w:spacing w:before="1"/>
      </w:pPr>
      <w:r>
        <w:rPr/>
        <w:t>Steel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X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77" w:lineRule="auto" w:before="214"/>
        <w:ind w:left="505" w:right="878"/>
        <w:jc w:val="both"/>
      </w:pPr>
      <w:r>
        <w:rPr/>
        <w:t>There</w:t>
      </w:r>
      <w:r>
        <w:rPr>
          <w:spacing w:val="51"/>
        </w:rPr>
        <w:t> </w:t>
      </w:r>
      <w:r>
        <w:rPr/>
        <w:t>is</w:t>
      </w:r>
      <w:r>
        <w:rPr>
          <w:spacing w:val="54"/>
        </w:rPr>
        <w:t> </w:t>
      </w:r>
      <w:r>
        <w:rPr/>
        <w:t>formation</w:t>
      </w:r>
      <w:r>
        <w:rPr>
          <w:spacing w:val="54"/>
        </w:rPr>
        <w:t> </w:t>
      </w:r>
      <w:r>
        <w:rPr/>
        <w:t>of</w:t>
      </w:r>
      <w:r>
        <w:rPr>
          <w:spacing w:val="52"/>
        </w:rPr>
        <w:t> </w:t>
      </w:r>
      <w:r>
        <w:rPr/>
        <w:t>Cementite</w:t>
      </w:r>
      <w:r>
        <w:rPr>
          <w:spacing w:val="53"/>
        </w:rPr>
        <w:t> </w:t>
      </w:r>
      <w:r>
        <w:rPr/>
        <w:t>(FeC)</w:t>
      </w:r>
      <w:r>
        <w:rPr>
          <w:spacing w:val="53"/>
        </w:rPr>
        <w:t> </w:t>
      </w:r>
      <w:r>
        <w:rPr/>
        <w:t>dark</w:t>
      </w:r>
      <w:r>
        <w:rPr>
          <w:spacing w:val="55"/>
        </w:rPr>
        <w:t> </w:t>
      </w:r>
      <w:r>
        <w:rPr/>
        <w:t>embedded</w:t>
      </w:r>
      <w:r>
        <w:rPr>
          <w:spacing w:val="53"/>
        </w:rPr>
        <w:t> </w:t>
      </w:r>
      <w:r>
        <w:rPr/>
        <w:t>with</w:t>
      </w:r>
      <w:r>
        <w:rPr>
          <w:spacing w:val="54"/>
        </w:rPr>
        <w:t> </w:t>
      </w:r>
      <w:r>
        <w:rPr/>
        <w:t>pearlite</w:t>
      </w:r>
      <w:r>
        <w:rPr>
          <w:spacing w:val="52"/>
        </w:rPr>
        <w:t> </w:t>
      </w:r>
      <w:r>
        <w:rPr/>
        <w:t>(black)</w:t>
      </w:r>
      <w:r>
        <w:rPr>
          <w:spacing w:val="53"/>
        </w:rPr>
        <w:t> </w:t>
      </w:r>
      <w:r>
        <w:rPr/>
        <w:t>in</w:t>
      </w:r>
      <w:r>
        <w:rPr>
          <w:spacing w:val="54"/>
        </w:rPr>
        <w:t> </w:t>
      </w:r>
      <w:r>
        <w:rPr/>
        <w:t>the</w:t>
      </w:r>
      <w:r>
        <w:rPr>
          <w:spacing w:val="-58"/>
        </w:rPr>
        <w:t> </w:t>
      </w:r>
      <w:r>
        <w:rPr/>
        <w:t>matrix</w:t>
      </w:r>
      <w:r>
        <w:rPr>
          <w:spacing w:val="1"/>
        </w:rPr>
        <w:t> </w:t>
      </w:r>
      <w:r>
        <w:rPr/>
        <w:t>of ferrite</w:t>
      </w:r>
      <w:r>
        <w:rPr>
          <w:spacing w:val="-1"/>
        </w:rPr>
        <w:t> </w:t>
      </w:r>
      <w:r>
        <w:rPr/>
        <w:t>(white).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80" w:lineRule="auto"/>
        <w:ind w:left="505" w:right="877"/>
        <w:jc w:val="both"/>
      </w:pPr>
      <w:r>
        <w:rPr/>
        <w:t>There is also high degree of phosphorization, sulphurization and carborization. The</w:t>
      </w:r>
      <w:r>
        <w:rPr>
          <w:spacing w:val="1"/>
        </w:rPr>
        <w:t> </w:t>
      </w:r>
      <w:r>
        <w:rPr/>
        <w:t>microstructure reveals a steel that produced at abnormal lower temperature of about</w:t>
      </w:r>
      <w:r>
        <w:rPr>
          <w:spacing w:val="1"/>
        </w:rPr>
        <w:t> </w:t>
      </w:r>
      <w:r>
        <w:rPr/>
        <w:t>800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-1"/>
          <w:vertAlign w:val="baseline"/>
        </w:rPr>
        <w:t> </w:t>
      </w:r>
      <w:r>
        <w:rPr>
          <w:vertAlign w:val="baseline"/>
        </w:rPr>
        <w:t>without proper homogenization.</w:t>
      </w:r>
    </w:p>
    <w:p>
      <w:pPr>
        <w:spacing w:before="239"/>
        <w:ind w:left="505" w:right="0" w:firstLine="0"/>
        <w:jc w:val="both"/>
        <w:rPr>
          <w:sz w:val="24"/>
        </w:rPr>
      </w:pPr>
      <w:r>
        <w:rPr>
          <w:b/>
          <w:sz w:val="24"/>
        </w:rPr>
        <w:t>Verdict:</w:t>
      </w:r>
      <w:r>
        <w:rPr>
          <w:b/>
          <w:spacing w:val="-2"/>
          <w:sz w:val="24"/>
        </w:rPr>
        <w:t> </w:t>
      </w:r>
      <w:r>
        <w:rPr>
          <w:sz w:val="24"/>
        </w:rPr>
        <w:t>Poor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6"/>
          <w:sz w:val="24"/>
        </w:rPr>
        <w:t> </w:t>
      </w:r>
      <w:r>
        <w:rPr>
          <w:sz w:val="24"/>
        </w:rPr>
        <w:t>of steel.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003" w:top="1580" w:bottom="1200" w:left="1480" w:right="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ind w:left="514"/>
        <w:rPr>
          <w:sz w:val="20"/>
        </w:rPr>
      </w:pPr>
      <w:r>
        <w:rPr>
          <w:sz w:val="20"/>
        </w:rPr>
        <w:pict>
          <v:group style="width:445.1pt;height:158.3pt;mso-position-horizontal-relative:char;mso-position-vertical-relative:line" coordorigin="0,0" coordsize="8902,3166">
            <v:shape style="position:absolute;left:0;top:0;width:4020;height:3166" type="#_x0000_t75" alt="C:\Users\Mall. Afisat\Desktop\TOPE THES RESULT\B.B - A.W STRUC STEEL 12mm D0005.jpg" stroked="false">
              <v:imagedata r:id="rId62" o:title=""/>
            </v:shape>
            <v:shape style="position:absolute;left:4084;top:227;width:4817;height:2862" type="#_x0000_t75" stroked="false">
              <v:imagedata r:id="rId63" o:title=""/>
            </v:shape>
            <v:shape style="position:absolute;left:2103;top:375;width:453;height:1357" coordorigin="2103,376" coordsize="453,1357" path="m2469,500l2103,1719,2147,1732,2513,513,2469,500xm2548,478l2476,478,2519,491,2513,513,2556,526,2548,478xm2476,478l2469,500,2513,513,2519,491,2476,478xm2530,376l2425,487,2469,500,2476,478,2548,478,2530,376xe" filled="true" fillcolor="#ffffff" stroked="false">
              <v:path arrowok="t"/>
              <v:fill type="solid"/>
            </v:shape>
            <v:shape style="position:absolute;left:1570;top:1909;width:1141;height:468" type="#_x0000_t202" filled="false" stroked="false">
              <v:textbox inset="0,0,0,0">
                <w:txbxContent>
                  <w:p>
                    <w:pPr>
                      <w:spacing w:line="256" w:lineRule="auto" w:before="0"/>
                      <w:ind w:left="0" w:right="0" w:firstLine="105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Sulphur &amp;</w:t>
                    </w:r>
                    <w:r>
                      <w:rPr>
                        <w:b/>
                        <w:color w:val="FFFFFF"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0"/>
                      </w:rPr>
                      <w:t>Phusphorous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31"/>
        <w:ind w:left="505" w:right="1121" w:firstLine="0"/>
        <w:jc w:val="both"/>
        <w:rPr>
          <w:b/>
          <w:sz w:val="20"/>
        </w:rPr>
      </w:pPr>
      <w:r>
        <w:rPr>
          <w:b/>
          <w:sz w:val="20"/>
        </w:rPr>
        <w:t>Figure 4.1y: The microstructure reveals AISI-1151 Steel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The Chemical Composition of Steel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Plant Y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1"/>
      </w:pPr>
      <w:r>
        <w:rPr/>
        <w:t>Steel</w:t>
      </w:r>
      <w:r>
        <w:rPr>
          <w:spacing w:val="-1"/>
        </w:rPr>
        <w:t> </w:t>
      </w:r>
      <w:r>
        <w:rPr/>
        <w:t>plant</w:t>
      </w:r>
      <w:r>
        <w:rPr>
          <w:spacing w:val="-1"/>
        </w:rPr>
        <w:t> </w:t>
      </w:r>
      <w:r>
        <w:rPr/>
        <w:t>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505" w:right="880" w:firstLine="62"/>
        <w:jc w:val="both"/>
      </w:pPr>
      <w:r>
        <w:rPr/>
        <w:t>It reveals steel that austenitizing and normalizing at a lower temperature of about</w:t>
      </w:r>
      <w:r>
        <w:rPr>
          <w:spacing w:val="1"/>
        </w:rPr>
        <w:t> </w:t>
      </w:r>
      <w:r>
        <w:rPr/>
        <w:t>800</w:t>
      </w:r>
      <w:r>
        <w:rPr>
          <w:vertAlign w:val="superscript"/>
        </w:rPr>
        <w:t>o</w:t>
      </w:r>
      <w:r>
        <w:rPr>
          <w:vertAlign w:val="baseline"/>
        </w:rPr>
        <w:t>C,</w:t>
      </w:r>
      <w:r>
        <w:rPr>
          <w:spacing w:val="-1"/>
          <w:vertAlign w:val="baseline"/>
        </w:rPr>
        <w:t> </w:t>
      </w:r>
      <w:r>
        <w:rPr>
          <w:vertAlign w:val="baseline"/>
        </w:rPr>
        <w:t>soaked at about 400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1 hour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quenched instead of</w:t>
      </w:r>
      <w:r>
        <w:rPr>
          <w:spacing w:val="1"/>
          <w:vertAlign w:val="baseline"/>
        </w:rPr>
        <w:t> </w:t>
      </w:r>
      <w:r>
        <w:rPr>
          <w:vertAlign w:val="baseline"/>
        </w:rPr>
        <w:t>air cooled.</w:t>
      </w:r>
    </w:p>
    <w:p>
      <w:pPr>
        <w:pStyle w:val="BodyText"/>
        <w:spacing w:line="480" w:lineRule="auto" w:before="240"/>
        <w:ind w:left="505" w:right="878"/>
        <w:jc w:val="both"/>
      </w:pPr>
      <w:r>
        <w:rPr/>
        <w:t>The microstructure also reveals ferrite (white) light like-flat structure with (dark) stripes</w:t>
      </w:r>
      <w:r>
        <w:rPr>
          <w:spacing w:val="-57"/>
        </w:rPr>
        <w:t> </w:t>
      </w:r>
      <w:r>
        <w:rPr/>
        <w:t>within the light (white) like-flat structure and as well as pearlite (black) in a small</w:t>
      </w:r>
      <w:r>
        <w:rPr>
          <w:spacing w:val="1"/>
        </w:rPr>
        <w:t> </w:t>
      </w:r>
      <w:r>
        <w:rPr/>
        <w:t>quality in the matrix of ferrite (white). There is also Cementite formation (FeC) dark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couple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carbonization,</w:t>
      </w:r>
      <w:r>
        <w:rPr>
          <w:spacing w:val="1"/>
        </w:rPr>
        <w:t> </w:t>
      </w:r>
      <w:r>
        <w:rPr/>
        <w:t>phosphorization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sulphurization.</w:t>
      </w:r>
    </w:p>
    <w:p>
      <w:pPr>
        <w:pStyle w:val="BodyText"/>
        <w:spacing w:before="8"/>
        <w:rPr>
          <w:sz w:val="20"/>
        </w:rPr>
      </w:pPr>
    </w:p>
    <w:p>
      <w:pPr>
        <w:spacing w:before="0"/>
        <w:ind w:left="505" w:right="0" w:firstLine="0"/>
        <w:jc w:val="both"/>
        <w:rPr>
          <w:sz w:val="24"/>
        </w:rPr>
      </w:pPr>
      <w:r>
        <w:rPr>
          <w:b/>
          <w:sz w:val="24"/>
        </w:rPr>
        <w:t>Verdict:</w:t>
      </w:r>
      <w:r>
        <w:rPr>
          <w:b/>
          <w:spacing w:val="-2"/>
          <w:sz w:val="24"/>
        </w:rPr>
        <w:t> </w:t>
      </w:r>
      <w:r>
        <w:rPr>
          <w:sz w:val="24"/>
        </w:rPr>
        <w:t>Poor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5"/>
          <w:sz w:val="24"/>
        </w:rPr>
        <w:t> </w:t>
      </w:r>
      <w:r>
        <w:rPr>
          <w:sz w:val="24"/>
        </w:rPr>
        <w:t>of steel.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003" w:top="1580" w:bottom="1200" w:left="1480" w:right="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1"/>
        <w:ind w:left="3777" w:right="4149"/>
        <w:jc w:val="center"/>
      </w:pPr>
      <w:r>
        <w:rPr>
          <w:b w:val="0"/>
        </w:rPr>
        <w:t>.</w:t>
      </w:r>
      <w:r>
        <w:rPr>
          <w:b w:val="0"/>
          <w:spacing w:val="-3"/>
        </w:rPr>
        <w:t> </w:t>
      </w:r>
      <w:r>
        <w:rPr/>
        <w:t>CHAPTER</w:t>
      </w:r>
      <w:r>
        <w:rPr>
          <w:spacing w:val="-1"/>
        </w:rPr>
        <w:t> </w:t>
      </w:r>
      <w:r>
        <w:rPr/>
        <w:t>FIVE</w:t>
      </w:r>
    </w:p>
    <w:p>
      <w:pPr>
        <w:pStyle w:val="BodyText"/>
        <w:spacing w:before="5"/>
        <w:rPr>
          <w:b/>
          <w:sz w:val="38"/>
        </w:rPr>
      </w:pPr>
    </w:p>
    <w:p>
      <w:pPr>
        <w:tabs>
          <w:tab w:pos="2725" w:val="left" w:leader="none"/>
        </w:tabs>
        <w:spacing w:before="0"/>
        <w:ind w:left="505" w:right="0" w:firstLine="0"/>
        <w:jc w:val="both"/>
        <w:rPr>
          <w:b/>
          <w:sz w:val="24"/>
        </w:rPr>
      </w:pPr>
      <w:r>
        <w:rPr>
          <w:b/>
          <w:sz w:val="24"/>
        </w:rPr>
        <w:t>5.0.</w:t>
        <w:tab/>
        <w:t>CONCLUSION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Heading1"/>
        <w:numPr>
          <w:ilvl w:val="1"/>
          <w:numId w:val="12"/>
        </w:numPr>
        <w:tabs>
          <w:tab w:pos="866" w:val="left" w:leader="none"/>
        </w:tabs>
        <w:spacing w:line="240" w:lineRule="auto" w:before="182" w:after="0"/>
        <w:ind w:left="865" w:right="0" w:hanging="361"/>
        <w:jc w:val="both"/>
      </w:pPr>
      <w:r>
        <w:rPr/>
        <w:t>Conclusion</w:t>
      </w:r>
    </w:p>
    <w:p>
      <w:pPr>
        <w:pStyle w:val="BodyText"/>
        <w:spacing w:line="480" w:lineRule="auto" w:before="178"/>
        <w:ind w:left="505" w:right="871"/>
        <w:jc w:val="both"/>
      </w:pPr>
      <w:r>
        <w:rPr/>
        <w:t>The</w:t>
      </w:r>
      <w:r>
        <w:rPr>
          <w:spacing w:val="1"/>
        </w:rPr>
        <w:t> </w:t>
      </w:r>
      <w:r>
        <w:rPr/>
        <w:t>quality of</w:t>
      </w:r>
      <w:r>
        <w:rPr>
          <w:spacing w:val="1"/>
        </w:rPr>
        <w:t> </w:t>
      </w:r>
      <w:r>
        <w:rPr/>
        <w:t>as-produced</w:t>
      </w:r>
      <w:r>
        <w:rPr>
          <w:spacing w:val="1"/>
        </w:rPr>
        <w:t> </w:t>
      </w:r>
      <w:r>
        <w:rPr/>
        <w:t>mild</w:t>
      </w:r>
      <w:r>
        <w:rPr>
          <w:spacing w:val="1"/>
        </w:rPr>
        <w:t> </w:t>
      </w:r>
      <w:r>
        <w:rPr/>
        <w:t>steel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scraps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thoroughly</w:t>
      </w:r>
      <w:r>
        <w:rPr>
          <w:spacing w:val="-57"/>
        </w:rPr>
        <w:t> </w:t>
      </w:r>
      <w:r>
        <w:rPr/>
        <w:t>examined, investigated and tested. From the result of the elemental composition, the</w:t>
      </w:r>
      <w:r>
        <w:rPr>
          <w:spacing w:val="1"/>
        </w:rPr>
        <w:t> </w:t>
      </w:r>
      <w:r>
        <w:rPr/>
        <w:t>carbon content reveals that out of twenty five (25) steel plants, twenty one (21) steel</w:t>
      </w:r>
      <w:r>
        <w:rPr>
          <w:spacing w:val="1"/>
        </w:rPr>
        <w:t> </w:t>
      </w:r>
      <w:r>
        <w:rPr/>
        <w:t>plants were having excessive or high carbon contents which extremely not conformed</w:t>
      </w:r>
      <w:r>
        <w:rPr>
          <w:spacing w:val="1"/>
        </w:rPr>
        <w:t> </w:t>
      </w:r>
      <w:r>
        <w:rPr/>
        <w:t>with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British</w:t>
      </w:r>
      <w:r>
        <w:rPr>
          <w:spacing w:val="9"/>
        </w:rPr>
        <w:t> </w:t>
      </w:r>
      <w:r>
        <w:rPr/>
        <w:t>BS:</w:t>
      </w:r>
      <w:r>
        <w:rPr>
          <w:spacing w:val="9"/>
        </w:rPr>
        <w:t> </w:t>
      </w:r>
      <w:r>
        <w:rPr/>
        <w:t>4449</w:t>
      </w:r>
      <w:r>
        <w:rPr>
          <w:spacing w:val="9"/>
        </w:rPr>
        <w:t> </w:t>
      </w:r>
      <w:r>
        <w:rPr/>
        <w:t>standard</w:t>
      </w:r>
      <w:r>
        <w:rPr>
          <w:spacing w:val="10"/>
        </w:rPr>
        <w:t> </w:t>
      </w:r>
      <w:r>
        <w:rPr/>
        <w:t>at</w:t>
      </w:r>
      <w:r>
        <w:rPr>
          <w:spacing w:val="9"/>
        </w:rPr>
        <w:t> </w:t>
      </w:r>
      <w:r>
        <w:rPr/>
        <w:t>0.25</w:t>
      </w:r>
      <w:r>
        <w:rPr>
          <w:spacing w:val="11"/>
        </w:rPr>
        <w:t> </w:t>
      </w:r>
      <w:r>
        <w:rPr/>
        <w:t>(wt</w:t>
      </w:r>
      <w:r>
        <w:rPr>
          <w:spacing w:val="8"/>
        </w:rPr>
        <w:t> </w:t>
      </w:r>
      <w:r>
        <w:rPr/>
        <w:t>%</w:t>
      </w:r>
      <w:r>
        <w:rPr>
          <w:spacing w:val="10"/>
        </w:rPr>
        <w:t> </w:t>
      </w:r>
      <w:r>
        <w:rPr/>
        <w:t>C),</w:t>
      </w:r>
      <w:r>
        <w:rPr>
          <w:spacing w:val="8"/>
        </w:rPr>
        <w:t> </w:t>
      </w:r>
      <w:r>
        <w:rPr/>
        <w:t>left</w:t>
      </w:r>
      <w:r>
        <w:rPr>
          <w:spacing w:val="14"/>
        </w:rPr>
        <w:t> </w:t>
      </w:r>
      <w:r>
        <w:rPr/>
        <w:t>with</w:t>
      </w:r>
      <w:r>
        <w:rPr>
          <w:spacing w:val="9"/>
        </w:rPr>
        <w:t> </w:t>
      </w:r>
      <w:r>
        <w:rPr/>
        <w:t>only</w:t>
      </w:r>
      <w:r>
        <w:rPr>
          <w:spacing w:val="6"/>
        </w:rPr>
        <w:t> </w:t>
      </w:r>
      <w:r>
        <w:rPr/>
        <w:t>four</w:t>
      </w:r>
      <w:r>
        <w:rPr>
          <w:spacing w:val="10"/>
        </w:rPr>
        <w:t> </w:t>
      </w:r>
      <w:r>
        <w:rPr/>
        <w:t>(4)</w:t>
      </w:r>
      <w:r>
        <w:rPr>
          <w:spacing w:val="8"/>
        </w:rPr>
        <w:t> </w:t>
      </w:r>
      <w:r>
        <w:rPr/>
        <w:t>steel</w:t>
      </w:r>
      <w:r>
        <w:rPr>
          <w:spacing w:val="8"/>
        </w:rPr>
        <w:t> </w:t>
      </w:r>
      <w:r>
        <w:rPr/>
        <w:t>plants</w:t>
      </w:r>
      <w:r>
        <w:rPr>
          <w:spacing w:val="-57"/>
        </w:rPr>
        <w:t> </w:t>
      </w:r>
      <w:r>
        <w:rPr/>
        <w:t>C located at Enugu, G located at Ilorin, P located at Ikeja</w:t>
      </w:r>
      <w:r>
        <w:rPr>
          <w:spacing w:val="1"/>
        </w:rPr>
        <w:t> </w:t>
      </w:r>
      <w:r>
        <w:rPr/>
        <w:t>and U located at Abuja that</w:t>
      </w:r>
      <w:r>
        <w:rPr>
          <w:spacing w:val="1"/>
        </w:rPr>
        <w:t> </w:t>
      </w:r>
      <w:r>
        <w:rPr/>
        <w:t>met the standard except steel plants A and D with the carbon content very much lower</w:t>
      </w:r>
      <w:r>
        <w:rPr>
          <w:spacing w:val="1"/>
        </w:rPr>
        <w:t> </w:t>
      </w:r>
      <w:r>
        <w:rPr/>
        <w:t>than the standard. The elemental composition, also reveals that the steel plants in are</w:t>
      </w:r>
      <w:r>
        <w:rPr>
          <w:spacing w:val="1"/>
        </w:rPr>
        <w:t> </w:t>
      </w:r>
      <w:r>
        <w:rPr/>
        <w:t>Nigeria are producing three (3) different categories of steel: AISI for steel plants A, B,</w:t>
      </w:r>
      <w:r>
        <w:rPr>
          <w:spacing w:val="1"/>
        </w:rPr>
        <w:t> </w:t>
      </w:r>
      <w:r>
        <w:rPr/>
        <w:t>C, D, E, F, G, H, I, J, K, L, O, P, Q, V, W, X and Y. The SAE for steel plants M and 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AMS for steel</w:t>
      </w:r>
      <w:r>
        <w:rPr>
          <w:spacing w:val="1"/>
        </w:rPr>
        <w:t> </w:t>
      </w:r>
      <w:r>
        <w:rPr/>
        <w:t>plants</w:t>
      </w:r>
      <w:r>
        <w:rPr>
          <w:spacing w:val="2"/>
        </w:rPr>
        <w:t> </w:t>
      </w:r>
      <w:r>
        <w:rPr/>
        <w:t>R, S, T, U.</w:t>
      </w:r>
    </w:p>
    <w:p>
      <w:pPr>
        <w:pStyle w:val="BodyText"/>
        <w:spacing w:line="480" w:lineRule="auto" w:before="160"/>
        <w:ind w:left="505" w:right="875"/>
        <w:jc w:val="both"/>
      </w:pPr>
      <w:r>
        <w:rPr/>
        <w:t>From the result of the microstructures and ultimate tensile strength, only nine (9) steel</w:t>
      </w:r>
      <w:r>
        <w:rPr>
          <w:spacing w:val="1"/>
        </w:rPr>
        <w:t> </w:t>
      </w:r>
      <w:r>
        <w:rPr/>
        <w:t>plants: F, G, H, I, L, M, N, P, and Q are producing good and vibrant quality of steel out</w:t>
      </w:r>
      <w:r>
        <w:rPr>
          <w:spacing w:val="1"/>
        </w:rPr>
        <w:t> </w:t>
      </w:r>
      <w:r>
        <w:rPr/>
        <w:t>of twenty five (25) steel plants. The majority, sixteen (16) steel plants are producing</w:t>
      </w:r>
      <w:r>
        <w:rPr>
          <w:spacing w:val="1"/>
        </w:rPr>
        <w:t> </w:t>
      </w:r>
      <w:r>
        <w:rPr/>
        <w:t>steel</w:t>
      </w:r>
      <w:r>
        <w:rPr>
          <w:spacing w:val="-1"/>
        </w:rPr>
        <w:t> </w:t>
      </w:r>
      <w:r>
        <w:rPr/>
        <w:t>of low quality</w:t>
      </w:r>
      <w:r>
        <w:rPr>
          <w:spacing w:val="-5"/>
        </w:rPr>
        <w:t> </w:t>
      </w:r>
      <w:r>
        <w:rPr/>
        <w:t>below standard.</w:t>
      </w:r>
    </w:p>
    <w:p>
      <w:pPr>
        <w:pStyle w:val="BodyText"/>
        <w:spacing w:line="480" w:lineRule="auto" w:before="161"/>
        <w:ind w:left="505" w:right="875"/>
        <w:jc w:val="both"/>
      </w:pPr>
      <w:r>
        <w:rPr/>
        <w:t>From the result obtained from elemental composition, virtually the steel produced from</w:t>
      </w:r>
      <w:r>
        <w:rPr>
          <w:spacing w:val="1"/>
        </w:rPr>
        <w:t> </w:t>
      </w:r>
      <w:r>
        <w:rPr/>
        <w:t>Nigerian steel plants contains excessive carbon content which make it</w:t>
      </w:r>
      <w:r>
        <w:rPr>
          <w:spacing w:val="1"/>
        </w:rPr>
        <w:t> </w:t>
      </w:r>
      <w:r>
        <w:rPr/>
        <w:t>very brittle,</w:t>
      </w:r>
      <w:r>
        <w:rPr>
          <w:spacing w:val="1"/>
        </w:rPr>
        <w:t> </w:t>
      </w:r>
      <w:r>
        <w:rPr/>
        <w:t>thereby</w:t>
      </w:r>
      <w:r>
        <w:rPr>
          <w:spacing w:val="15"/>
        </w:rPr>
        <w:t> </w:t>
      </w:r>
      <w:r>
        <w:rPr/>
        <w:t>makes</w:t>
      </w:r>
      <w:r>
        <w:rPr>
          <w:spacing w:val="21"/>
        </w:rPr>
        <w:t> </w:t>
      </w:r>
      <w:r>
        <w:rPr/>
        <w:t>most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Nigerian</w:t>
      </w:r>
      <w:r>
        <w:rPr>
          <w:spacing w:val="20"/>
        </w:rPr>
        <w:t> </w:t>
      </w:r>
      <w:r>
        <w:rPr/>
        <w:t>steel</w:t>
      </w:r>
      <w:r>
        <w:rPr>
          <w:spacing w:val="21"/>
        </w:rPr>
        <w:t> </w:t>
      </w:r>
      <w:r>
        <w:rPr/>
        <w:t>products</w:t>
      </w:r>
      <w:r>
        <w:rPr>
          <w:spacing w:val="21"/>
        </w:rPr>
        <w:t> </w:t>
      </w:r>
      <w:r>
        <w:rPr/>
        <w:t>loose</w:t>
      </w:r>
      <w:r>
        <w:rPr>
          <w:spacing w:val="21"/>
        </w:rPr>
        <w:t> </w:t>
      </w:r>
      <w:r>
        <w:rPr/>
        <w:t>its</w:t>
      </w:r>
      <w:r>
        <w:rPr>
          <w:spacing w:val="18"/>
        </w:rPr>
        <w:t> </w:t>
      </w:r>
      <w:r>
        <w:rPr/>
        <w:t>mechanical</w:t>
      </w:r>
      <w:r>
        <w:rPr>
          <w:spacing w:val="21"/>
        </w:rPr>
        <w:t> </w:t>
      </w:r>
      <w:r>
        <w:rPr/>
        <w:t>properties</w:t>
      </w:r>
      <w:r>
        <w:rPr>
          <w:spacing w:val="20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003" w:top="1580" w:bottom="1200" w:left="1480" w:right="540"/>
        </w:sectPr>
      </w:pPr>
    </w:p>
    <w:p>
      <w:pPr>
        <w:pStyle w:val="BodyText"/>
        <w:spacing w:line="480" w:lineRule="auto" w:before="72"/>
        <w:ind w:left="505" w:right="874"/>
        <w:jc w:val="both"/>
      </w:pPr>
      <w:r>
        <w:rPr/>
        <w:t>not to be vibrant thereby making most of as-produced steel in Nigeria to be subjected to</w:t>
      </w:r>
      <w:r>
        <w:rPr>
          <w:spacing w:val="1"/>
        </w:rPr>
        <w:t> </w:t>
      </w:r>
      <w:r>
        <w:rPr/>
        <w:t>a very short life span in service or in engineering application compared to international</w:t>
      </w:r>
      <w:r>
        <w:rPr>
          <w:spacing w:val="1"/>
        </w:rPr>
        <w:t> </w:t>
      </w:r>
      <w:r>
        <w:rPr/>
        <w:t>British</w:t>
      </w:r>
      <w:r>
        <w:rPr>
          <w:spacing w:val="-1"/>
        </w:rPr>
        <w:t> </w:t>
      </w:r>
      <w:r>
        <w:rPr/>
        <w:t>BS: 4449 standard.</w:t>
      </w:r>
    </w:p>
    <w:p>
      <w:pPr>
        <w:pStyle w:val="BodyText"/>
        <w:spacing w:line="480" w:lineRule="auto" w:before="159"/>
        <w:ind w:left="505" w:right="872"/>
        <w:jc w:val="both"/>
      </w:pP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discovered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microstructures,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steel</w:t>
      </w:r>
      <w:r>
        <w:rPr>
          <w:spacing w:val="60"/>
        </w:rPr>
        <w:t> </w:t>
      </w:r>
      <w:r>
        <w:rPr/>
        <w:t>plants</w:t>
      </w:r>
      <w:r>
        <w:rPr>
          <w:spacing w:val="1"/>
        </w:rPr>
        <w:t> </w:t>
      </w:r>
      <w:r>
        <w:rPr/>
        <w:t>produced AISI category of steels which is meant for the purpose of the engineering</w:t>
      </w:r>
      <w:r>
        <w:rPr>
          <w:spacing w:val="1"/>
        </w:rPr>
        <w:t> </w:t>
      </w:r>
      <w:r>
        <w:rPr/>
        <w:t>structures such as: buildings, bridges and culverts, constructions of roads and dams and</w:t>
      </w:r>
      <w:r>
        <w:rPr>
          <w:spacing w:val="1"/>
        </w:rPr>
        <w:t> </w:t>
      </w:r>
      <w:r>
        <w:rPr/>
        <w:t>so on.</w:t>
      </w:r>
    </w:p>
    <w:p>
      <w:pPr>
        <w:pStyle w:val="BodyText"/>
        <w:spacing w:line="480" w:lineRule="auto" w:before="161"/>
        <w:ind w:left="505" w:right="874"/>
        <w:jc w:val="both"/>
      </w:pP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discovered that even though, those steel</w:t>
      </w:r>
      <w:r>
        <w:rPr>
          <w:spacing w:val="1"/>
        </w:rPr>
        <w:t> </w:t>
      </w:r>
      <w:r>
        <w:rPr/>
        <w:t>plants</w:t>
      </w:r>
      <w:r>
        <w:rPr>
          <w:spacing w:val="60"/>
        </w:rPr>
        <w:t> </w:t>
      </w:r>
      <w:r>
        <w:rPr/>
        <w:t>that produced AISI steels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AISI standard due to</w:t>
      </w:r>
      <w:r>
        <w:rPr>
          <w:spacing w:val="1"/>
        </w:rPr>
        <w:t> </w:t>
      </w:r>
      <w:r>
        <w:rPr/>
        <w:t>the presence</w:t>
      </w:r>
      <w:r>
        <w:rPr>
          <w:spacing w:val="1"/>
        </w:rPr>
        <w:t> </w:t>
      </w:r>
      <w:r>
        <w:rPr/>
        <w:t>of HCP</w:t>
      </w:r>
      <w:r>
        <w:rPr>
          <w:spacing w:val="1"/>
        </w:rPr>
        <w:t> </w:t>
      </w:r>
      <w:r>
        <w:rPr/>
        <w:t>elemental</w:t>
      </w:r>
      <w:r>
        <w:rPr>
          <w:spacing w:val="1"/>
        </w:rPr>
        <w:t> </w:t>
      </w:r>
      <w:r>
        <w:rPr/>
        <w:t>composition such as: Nickel (Ni), chromium (Cr), Tin (Sn), Molybdenum (Mo) and</w:t>
      </w:r>
      <w:r>
        <w:rPr>
          <w:spacing w:val="1"/>
        </w:rPr>
        <w:t> </w:t>
      </w:r>
      <w:r>
        <w:rPr/>
        <w:t>Titanium</w:t>
      </w:r>
      <w:r>
        <w:rPr>
          <w:spacing w:val="15"/>
        </w:rPr>
        <w:t> </w:t>
      </w:r>
      <w:r>
        <w:rPr/>
        <w:t>(Ti)</w:t>
      </w:r>
      <w:r>
        <w:rPr>
          <w:spacing w:val="14"/>
        </w:rPr>
        <w:t> </w:t>
      </w:r>
      <w:r>
        <w:rPr/>
        <w:t>at</w:t>
      </w:r>
      <w:r>
        <w:rPr>
          <w:spacing w:val="15"/>
        </w:rPr>
        <w:t> </w:t>
      </w:r>
      <w:r>
        <w:rPr/>
        <w:t>higher</w:t>
      </w:r>
      <w:r>
        <w:rPr>
          <w:spacing w:val="14"/>
        </w:rPr>
        <w:t> </w:t>
      </w:r>
      <w:r>
        <w:rPr/>
        <w:t>percent</w:t>
      </w:r>
      <w:r>
        <w:rPr>
          <w:spacing w:val="15"/>
        </w:rPr>
        <w:t> </w:t>
      </w:r>
      <w:r>
        <w:rPr/>
        <w:t>(wt.</w:t>
      </w:r>
      <w:r>
        <w:rPr>
          <w:spacing w:val="16"/>
        </w:rPr>
        <w:t> </w:t>
      </w:r>
      <w:r>
        <w:rPr/>
        <w:t>%)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maybe</w:t>
      </w:r>
      <w:r>
        <w:rPr>
          <w:spacing w:val="14"/>
        </w:rPr>
        <w:t> </w:t>
      </w:r>
      <w:r>
        <w:rPr/>
        <w:t>this</w:t>
      </w:r>
      <w:r>
        <w:rPr>
          <w:spacing w:val="14"/>
        </w:rPr>
        <w:t> </w:t>
      </w:r>
      <w:r>
        <w:rPr/>
        <w:t>occurred</w:t>
      </w:r>
      <w:r>
        <w:rPr>
          <w:spacing w:val="15"/>
        </w:rPr>
        <w:t> </w:t>
      </w:r>
      <w:r>
        <w:rPr/>
        <w:t>due</w:t>
      </w:r>
      <w:r>
        <w:rPr>
          <w:spacing w:val="14"/>
        </w:rPr>
        <w:t> </w:t>
      </w:r>
      <w:r>
        <w:rPr/>
        <w:t>to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production</w:t>
      </w:r>
      <w:r>
        <w:rPr>
          <w:spacing w:val="-58"/>
        </w:rPr>
        <w:t> </w:t>
      </w:r>
      <w:r>
        <w:rPr/>
        <w:t>of steel by the use of higher percentage of scraps mixed with the few percentage of</w:t>
      </w:r>
      <w:r>
        <w:rPr>
          <w:spacing w:val="1"/>
        </w:rPr>
        <w:t> </w:t>
      </w:r>
      <w:r>
        <w:rPr/>
        <w:t>billets.</w:t>
      </w:r>
    </w:p>
    <w:p>
      <w:pPr>
        <w:pStyle w:val="BodyText"/>
        <w:spacing w:line="480" w:lineRule="auto" w:before="162"/>
        <w:ind w:left="505" w:right="877"/>
        <w:jc w:val="both"/>
      </w:pPr>
      <w:r>
        <w:rPr/>
        <w:t>Finally, based on the results obtained from this study, most of the steel plants are not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application,</w:t>
      </w:r>
      <w:r>
        <w:rPr>
          <w:spacing w:val="1"/>
        </w:rPr>
        <w:t> </w:t>
      </w:r>
      <w:r>
        <w:rPr/>
        <w:t>probably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steel</w:t>
      </w:r>
      <w:r>
        <w:rPr>
          <w:spacing w:val="60"/>
        </w:rPr>
        <w:t> </w:t>
      </w:r>
      <w:r>
        <w:rPr/>
        <w:t>were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from the scraps. Also,</w:t>
      </w:r>
      <w:r>
        <w:rPr>
          <w:spacing w:val="1"/>
        </w:rPr>
        <w:t> </w:t>
      </w:r>
      <w:r>
        <w:rPr>
          <w:color w:val="221F1F"/>
        </w:rPr>
        <w:t>during the production process, most</w:t>
      </w:r>
      <w:r>
        <w:rPr>
          <w:color w:val="221F1F"/>
          <w:spacing w:val="60"/>
        </w:rPr>
        <w:t> </w:t>
      </w:r>
      <w:r>
        <w:rPr>
          <w:color w:val="221F1F"/>
        </w:rPr>
        <w:t>of these steel</w:t>
      </w:r>
      <w:r>
        <w:rPr>
          <w:color w:val="221F1F"/>
          <w:spacing w:val="1"/>
        </w:rPr>
        <w:t> </w:t>
      </w:r>
      <w:r>
        <w:rPr>
          <w:color w:val="221F1F"/>
        </w:rPr>
        <w:t>plants</w:t>
      </w:r>
      <w:r>
        <w:rPr>
          <w:color w:val="221F1F"/>
          <w:spacing w:val="-1"/>
        </w:rPr>
        <w:t> </w:t>
      </w:r>
      <w:r>
        <w:rPr>
          <w:color w:val="221F1F"/>
        </w:rPr>
        <w:t>did not pass through:</w:t>
      </w:r>
    </w:p>
    <w:p>
      <w:pPr>
        <w:pStyle w:val="ListParagraph"/>
        <w:numPr>
          <w:ilvl w:val="0"/>
          <w:numId w:val="13"/>
        </w:numPr>
        <w:tabs>
          <w:tab w:pos="1498" w:val="left" w:leader="none"/>
          <w:tab w:pos="1499" w:val="left" w:leader="none"/>
        </w:tabs>
        <w:spacing w:line="240" w:lineRule="auto" w:before="158" w:after="0"/>
        <w:ind w:left="1498" w:right="0" w:hanging="994"/>
        <w:jc w:val="both"/>
        <w:rPr>
          <w:sz w:val="24"/>
        </w:rPr>
      </w:pPr>
      <w:r>
        <w:rPr>
          <w:color w:val="221F1F"/>
          <w:sz w:val="24"/>
        </w:rPr>
        <w:t>the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microstructure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examination of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the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billet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1558" w:val="left" w:leader="none"/>
          <w:tab w:pos="1559" w:val="left" w:leader="none"/>
        </w:tabs>
        <w:spacing w:line="240" w:lineRule="auto" w:before="0" w:after="0"/>
        <w:ind w:left="1558" w:right="0" w:hanging="1054"/>
        <w:jc w:val="both"/>
        <w:rPr>
          <w:sz w:val="24"/>
        </w:rPr>
      </w:pPr>
      <w:r>
        <w:rPr>
          <w:color w:val="221F1F"/>
          <w:sz w:val="24"/>
        </w:rPr>
        <w:t>They</w:t>
      </w:r>
      <w:r>
        <w:rPr>
          <w:color w:val="221F1F"/>
          <w:spacing w:val="-6"/>
          <w:sz w:val="24"/>
        </w:rPr>
        <w:t> </w:t>
      </w:r>
      <w:r>
        <w:rPr>
          <w:color w:val="221F1F"/>
          <w:sz w:val="24"/>
        </w:rPr>
        <w:t>did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not observed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the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gradual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temperature gradient.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3"/>
        </w:numPr>
        <w:tabs>
          <w:tab w:pos="1637" w:val="left" w:leader="none"/>
          <w:tab w:pos="1638" w:val="left" w:leader="none"/>
        </w:tabs>
        <w:spacing w:line="480" w:lineRule="auto" w:before="0" w:after="0"/>
        <w:ind w:left="505" w:right="875" w:firstLine="0"/>
        <w:jc w:val="left"/>
        <w:rPr>
          <w:sz w:val="24"/>
        </w:rPr>
      </w:pPr>
      <w:r>
        <w:rPr>
          <w:color w:val="221F1F"/>
          <w:sz w:val="24"/>
        </w:rPr>
        <w:t>Only</w:t>
      </w:r>
      <w:r>
        <w:rPr>
          <w:color w:val="221F1F"/>
          <w:spacing w:val="25"/>
          <w:sz w:val="24"/>
        </w:rPr>
        <w:t> </w:t>
      </w:r>
      <w:r>
        <w:rPr>
          <w:color w:val="221F1F"/>
          <w:sz w:val="24"/>
        </w:rPr>
        <w:t>recrystallization</w:t>
      </w:r>
      <w:r>
        <w:rPr>
          <w:color w:val="221F1F"/>
          <w:spacing w:val="29"/>
          <w:sz w:val="24"/>
        </w:rPr>
        <w:t> </w:t>
      </w:r>
      <w:r>
        <w:rPr>
          <w:color w:val="221F1F"/>
          <w:sz w:val="24"/>
        </w:rPr>
        <w:t>at</w:t>
      </w:r>
      <w:r>
        <w:rPr>
          <w:color w:val="221F1F"/>
          <w:spacing w:val="30"/>
          <w:sz w:val="24"/>
        </w:rPr>
        <w:t> </w:t>
      </w:r>
      <w:r>
        <w:rPr>
          <w:color w:val="221F1F"/>
          <w:sz w:val="24"/>
        </w:rPr>
        <w:t>austenitizing</w:t>
      </w:r>
      <w:r>
        <w:rPr>
          <w:color w:val="221F1F"/>
          <w:spacing w:val="29"/>
          <w:sz w:val="24"/>
        </w:rPr>
        <w:t> </w:t>
      </w:r>
      <w:r>
        <w:rPr>
          <w:color w:val="221F1F"/>
          <w:sz w:val="24"/>
        </w:rPr>
        <w:t>temperature</w:t>
      </w:r>
      <w:r>
        <w:rPr>
          <w:color w:val="221F1F"/>
          <w:spacing w:val="29"/>
          <w:sz w:val="24"/>
        </w:rPr>
        <w:t> </w:t>
      </w:r>
      <w:r>
        <w:rPr>
          <w:color w:val="221F1F"/>
          <w:sz w:val="24"/>
        </w:rPr>
        <w:t>of</w:t>
      </w:r>
      <w:r>
        <w:rPr>
          <w:color w:val="221F1F"/>
          <w:spacing w:val="29"/>
          <w:sz w:val="24"/>
        </w:rPr>
        <w:t> </w:t>
      </w:r>
      <w:r>
        <w:rPr>
          <w:color w:val="221F1F"/>
          <w:sz w:val="24"/>
        </w:rPr>
        <w:t>910</w:t>
      </w:r>
      <w:r>
        <w:rPr>
          <w:color w:val="221F1F"/>
          <w:spacing w:val="17"/>
          <w:sz w:val="24"/>
        </w:rPr>
        <w:t> </w:t>
      </w:r>
      <w:r>
        <w:rPr>
          <w:color w:val="221F1F"/>
          <w:sz w:val="24"/>
          <w:vertAlign w:val="superscript"/>
        </w:rPr>
        <w:t>o</w:t>
      </w:r>
      <w:r>
        <w:rPr>
          <w:color w:val="221F1F"/>
          <w:sz w:val="24"/>
          <w:vertAlign w:val="baseline"/>
        </w:rPr>
        <w:t>C</w:t>
      </w:r>
      <w:r>
        <w:rPr>
          <w:color w:val="221F1F"/>
          <w:spacing w:val="30"/>
          <w:sz w:val="24"/>
          <w:vertAlign w:val="baseline"/>
        </w:rPr>
        <w:t> </w:t>
      </w:r>
      <w:r>
        <w:rPr>
          <w:color w:val="221F1F"/>
          <w:sz w:val="24"/>
          <w:vertAlign w:val="baseline"/>
        </w:rPr>
        <w:t>was</w:t>
      </w:r>
      <w:r>
        <w:rPr>
          <w:color w:val="221F1F"/>
          <w:spacing w:val="30"/>
          <w:sz w:val="24"/>
          <w:vertAlign w:val="baseline"/>
        </w:rPr>
        <w:t> </w:t>
      </w:r>
      <w:r>
        <w:rPr>
          <w:color w:val="221F1F"/>
          <w:sz w:val="24"/>
          <w:vertAlign w:val="baseline"/>
        </w:rPr>
        <w:t>obtained</w:t>
      </w:r>
      <w:r>
        <w:rPr>
          <w:color w:val="221F1F"/>
          <w:spacing w:val="-57"/>
          <w:sz w:val="24"/>
          <w:vertAlign w:val="baseline"/>
        </w:rPr>
        <w:t> </w:t>
      </w:r>
      <w:r>
        <w:rPr>
          <w:color w:val="221F1F"/>
          <w:sz w:val="24"/>
          <w:vertAlign w:val="baseline"/>
        </w:rPr>
        <w:t>inside</w:t>
      </w:r>
    </w:p>
    <w:p>
      <w:pPr>
        <w:pStyle w:val="BodyText"/>
        <w:spacing w:line="480" w:lineRule="auto"/>
        <w:ind w:left="1045" w:right="1813"/>
      </w:pPr>
      <w:r>
        <w:rPr>
          <w:color w:val="221F1F"/>
        </w:rPr>
        <w:t>the</w:t>
      </w:r>
      <w:r>
        <w:rPr>
          <w:color w:val="221F1F"/>
          <w:spacing w:val="-1"/>
        </w:rPr>
        <w:t> </w:t>
      </w:r>
      <w:r>
        <w:rPr>
          <w:color w:val="221F1F"/>
        </w:rPr>
        <w:t>reheating</w:t>
      </w:r>
      <w:r>
        <w:rPr>
          <w:color w:val="221F1F"/>
          <w:spacing w:val="-1"/>
        </w:rPr>
        <w:t> </w:t>
      </w:r>
      <w:r>
        <w:rPr>
          <w:color w:val="221F1F"/>
        </w:rPr>
        <w:t>furnace</w:t>
      </w:r>
      <w:r>
        <w:rPr>
          <w:color w:val="221F1F"/>
          <w:spacing w:val="-2"/>
        </w:rPr>
        <w:t> </w:t>
      </w:r>
      <w:r>
        <w:rPr>
          <w:color w:val="221F1F"/>
        </w:rPr>
        <w:t>without reaching</w:t>
      </w:r>
      <w:r>
        <w:rPr>
          <w:color w:val="221F1F"/>
          <w:spacing w:val="-3"/>
        </w:rPr>
        <w:t> </w:t>
      </w:r>
      <w:r>
        <w:rPr>
          <w:color w:val="221F1F"/>
        </w:rPr>
        <w:t>or</w:t>
      </w:r>
      <w:r>
        <w:rPr>
          <w:color w:val="221F1F"/>
          <w:spacing w:val="-1"/>
        </w:rPr>
        <w:t> </w:t>
      </w:r>
      <w:r>
        <w:rPr>
          <w:color w:val="221F1F"/>
        </w:rPr>
        <w:t>attaining</w:t>
      </w:r>
      <w:r>
        <w:rPr>
          <w:color w:val="221F1F"/>
          <w:spacing w:val="-3"/>
        </w:rPr>
        <w:t> </w:t>
      </w:r>
      <w:r>
        <w:rPr>
          <w:color w:val="221F1F"/>
        </w:rPr>
        <w:t>a</w:t>
      </w:r>
      <w:r>
        <w:rPr>
          <w:color w:val="221F1F"/>
          <w:spacing w:val="-2"/>
        </w:rPr>
        <w:t> </w:t>
      </w:r>
      <w:r>
        <w:rPr>
          <w:color w:val="221F1F"/>
        </w:rPr>
        <w:t>homogenisation at a</w:t>
      </w:r>
      <w:r>
        <w:rPr>
          <w:color w:val="221F1F"/>
          <w:spacing w:val="-57"/>
        </w:rPr>
        <w:t> </w:t>
      </w:r>
      <w:r>
        <w:rPr>
          <w:color w:val="221F1F"/>
          <w:spacing w:val="-1"/>
        </w:rPr>
        <w:t>temperature </w:t>
      </w:r>
      <w:r>
        <w:rPr>
          <w:color w:val="221F1F"/>
        </w:rPr>
        <w:t>of </w:t>
      </w:r>
      <w:r>
        <w:rPr/>
        <w:t>1200</w:t>
      </w:r>
      <w:r>
        <w:rPr>
          <w:spacing w:val="-19"/>
        </w:rPr>
        <w:t> </w:t>
      </w:r>
      <w:r>
        <w:rPr>
          <w:color w:val="221F1F"/>
          <w:vertAlign w:val="superscript"/>
        </w:rPr>
        <w:t>o</w:t>
      </w:r>
      <w:r>
        <w:rPr>
          <w:color w:val="221F1F"/>
          <w:vertAlign w:val="baseline"/>
        </w:rPr>
        <w:t>C </w:t>
      </w:r>
      <w:r>
        <w:rPr>
          <w:vertAlign w:val="baseline"/>
        </w:rPr>
        <w:t>to 1250</w:t>
      </w:r>
      <w:r>
        <w:rPr>
          <w:spacing w:val="-19"/>
          <w:vertAlign w:val="baseline"/>
        </w:rPr>
        <w:t> </w:t>
      </w:r>
      <w:r>
        <w:rPr>
          <w:color w:val="221F1F"/>
          <w:vertAlign w:val="superscript"/>
        </w:rPr>
        <w:t>o</w:t>
      </w:r>
      <w:r>
        <w:rPr>
          <w:color w:val="221F1F"/>
          <w:vertAlign w:val="baseline"/>
        </w:rPr>
        <w:t>C before</w:t>
      </w:r>
      <w:r>
        <w:rPr>
          <w:color w:val="221F1F"/>
          <w:spacing w:val="-1"/>
          <w:vertAlign w:val="baseline"/>
        </w:rPr>
        <w:t> </w:t>
      </w:r>
      <w:r>
        <w:rPr>
          <w:color w:val="221F1F"/>
          <w:vertAlign w:val="baseline"/>
        </w:rPr>
        <w:t>rolling.</w:t>
      </w:r>
    </w:p>
    <w:p>
      <w:pPr>
        <w:pStyle w:val="ListParagraph"/>
        <w:numPr>
          <w:ilvl w:val="0"/>
          <w:numId w:val="13"/>
        </w:numPr>
        <w:tabs>
          <w:tab w:pos="1417" w:val="left" w:leader="none"/>
          <w:tab w:pos="1418" w:val="left" w:leader="none"/>
        </w:tabs>
        <w:spacing w:line="240" w:lineRule="auto" w:before="0" w:after="0"/>
        <w:ind w:left="1417" w:right="0" w:hanging="913"/>
        <w:jc w:val="left"/>
        <w:rPr>
          <w:sz w:val="24"/>
        </w:rPr>
      </w:pPr>
      <w:r>
        <w:rPr>
          <w:color w:val="221F1F"/>
          <w:sz w:val="24"/>
        </w:rPr>
        <w:t>They</w:t>
      </w:r>
      <w:r>
        <w:rPr>
          <w:color w:val="221F1F"/>
          <w:spacing w:val="-7"/>
          <w:sz w:val="24"/>
        </w:rPr>
        <w:t> </w:t>
      </w:r>
      <w:r>
        <w:rPr>
          <w:color w:val="221F1F"/>
          <w:sz w:val="24"/>
        </w:rPr>
        <w:t>did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not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pass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through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what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is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called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“soaking</w:t>
      </w:r>
      <w:r>
        <w:rPr>
          <w:color w:val="221F1F"/>
          <w:spacing w:val="-1"/>
          <w:sz w:val="24"/>
        </w:rPr>
        <w:t> </w:t>
      </w:r>
      <w:r>
        <w:rPr>
          <w:color w:val="221F1F"/>
          <w:sz w:val="24"/>
        </w:rPr>
        <w:t>zone”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where</w:t>
      </w:r>
      <w:r>
        <w:rPr>
          <w:color w:val="221F1F"/>
          <w:spacing w:val="-3"/>
          <w:sz w:val="24"/>
        </w:rPr>
        <w:t> </w:t>
      </w:r>
      <w:r>
        <w:rPr>
          <w:color w:val="221F1F"/>
          <w:sz w:val="24"/>
        </w:rPr>
        <w:t>the</w:t>
      </w:r>
      <w:r>
        <w:rPr>
          <w:color w:val="221F1F"/>
          <w:spacing w:val="-2"/>
          <w:sz w:val="24"/>
        </w:rPr>
        <w:t> </w:t>
      </w:r>
      <w:r>
        <w:rPr>
          <w:color w:val="221F1F"/>
          <w:sz w:val="24"/>
        </w:rPr>
        <w:t>steel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03" w:top="1320" w:bottom="1200" w:left="1480" w:right="540"/>
        </w:sectPr>
      </w:pPr>
    </w:p>
    <w:p>
      <w:pPr>
        <w:pStyle w:val="BodyText"/>
        <w:spacing w:line="480" w:lineRule="auto" w:before="72"/>
        <w:ind w:left="985" w:right="874" w:hanging="60"/>
      </w:pPr>
      <w:r>
        <w:rPr>
          <w:color w:val="221F1F"/>
        </w:rPr>
        <w:t>temperature would be reduced to at least 50% of its homogenisation temperature in</w:t>
      </w:r>
      <w:r>
        <w:rPr>
          <w:color w:val="221F1F"/>
          <w:spacing w:val="1"/>
        </w:rPr>
        <w:t> </w:t>
      </w:r>
      <w:r>
        <w:rPr>
          <w:color w:val="221F1F"/>
        </w:rPr>
        <w:t>the</w:t>
      </w:r>
      <w:r>
        <w:rPr>
          <w:color w:val="221F1F"/>
          <w:spacing w:val="45"/>
        </w:rPr>
        <w:t> </w:t>
      </w:r>
      <w:r>
        <w:rPr>
          <w:color w:val="221F1F"/>
        </w:rPr>
        <w:t>furnace</w:t>
      </w:r>
      <w:r>
        <w:rPr>
          <w:color w:val="221F1F"/>
          <w:spacing w:val="44"/>
        </w:rPr>
        <w:t> </w:t>
      </w:r>
      <w:r>
        <w:rPr>
          <w:color w:val="221F1F"/>
        </w:rPr>
        <w:t>and</w:t>
      </w:r>
      <w:r>
        <w:rPr>
          <w:color w:val="221F1F"/>
          <w:spacing w:val="47"/>
        </w:rPr>
        <w:t> </w:t>
      </w:r>
      <w:r>
        <w:rPr>
          <w:color w:val="221F1F"/>
        </w:rPr>
        <w:t>stay</w:t>
      </w:r>
      <w:r>
        <w:rPr>
          <w:color w:val="221F1F"/>
          <w:spacing w:val="42"/>
        </w:rPr>
        <w:t> </w:t>
      </w:r>
      <w:r>
        <w:rPr>
          <w:color w:val="221F1F"/>
        </w:rPr>
        <w:t>for</w:t>
      </w:r>
      <w:r>
        <w:rPr>
          <w:color w:val="221F1F"/>
          <w:spacing w:val="44"/>
        </w:rPr>
        <w:t> </w:t>
      </w:r>
      <w:r>
        <w:rPr>
          <w:color w:val="221F1F"/>
        </w:rPr>
        <w:t>the</w:t>
      </w:r>
      <w:r>
        <w:rPr>
          <w:color w:val="221F1F"/>
          <w:spacing w:val="44"/>
        </w:rPr>
        <w:t> </w:t>
      </w:r>
      <w:r>
        <w:rPr>
          <w:color w:val="221F1F"/>
        </w:rPr>
        <w:t>period</w:t>
      </w:r>
      <w:r>
        <w:rPr>
          <w:color w:val="221F1F"/>
          <w:spacing w:val="45"/>
        </w:rPr>
        <w:t> </w:t>
      </w:r>
      <w:r>
        <w:rPr>
          <w:color w:val="221F1F"/>
        </w:rPr>
        <w:t>of</w:t>
      </w:r>
      <w:r>
        <w:rPr>
          <w:color w:val="221F1F"/>
          <w:spacing w:val="44"/>
        </w:rPr>
        <w:t> </w:t>
      </w:r>
      <w:r>
        <w:rPr>
          <w:color w:val="221F1F"/>
        </w:rPr>
        <w:t>one</w:t>
      </w:r>
      <w:r>
        <w:rPr>
          <w:color w:val="221F1F"/>
          <w:spacing w:val="46"/>
        </w:rPr>
        <w:t> </w:t>
      </w:r>
      <w:r>
        <w:rPr>
          <w:color w:val="221F1F"/>
        </w:rPr>
        <w:t>hour</w:t>
      </w:r>
      <w:r>
        <w:rPr>
          <w:color w:val="221F1F"/>
          <w:spacing w:val="44"/>
        </w:rPr>
        <w:t> </w:t>
      </w:r>
      <w:r>
        <w:rPr>
          <w:color w:val="221F1F"/>
        </w:rPr>
        <w:t>(1hr)</w:t>
      </w:r>
      <w:r>
        <w:rPr>
          <w:color w:val="221F1F"/>
          <w:spacing w:val="44"/>
        </w:rPr>
        <w:t> </w:t>
      </w:r>
      <w:r>
        <w:rPr>
          <w:color w:val="221F1F"/>
        </w:rPr>
        <w:t>before</w:t>
      </w:r>
      <w:r>
        <w:rPr>
          <w:color w:val="221F1F"/>
          <w:spacing w:val="44"/>
        </w:rPr>
        <w:t> </w:t>
      </w:r>
      <w:r>
        <w:rPr>
          <w:color w:val="221F1F"/>
        </w:rPr>
        <w:t>pushing</w:t>
      </w:r>
      <w:r>
        <w:rPr>
          <w:color w:val="221F1F"/>
          <w:spacing w:val="43"/>
        </w:rPr>
        <w:t> </w:t>
      </w:r>
      <w:r>
        <w:rPr>
          <w:color w:val="221F1F"/>
        </w:rPr>
        <w:t>in</w:t>
      </w:r>
      <w:r>
        <w:rPr>
          <w:color w:val="221F1F"/>
          <w:spacing w:val="45"/>
        </w:rPr>
        <w:t> </w:t>
      </w:r>
      <w:r>
        <w:rPr>
          <w:color w:val="221F1F"/>
        </w:rPr>
        <w:t>to</w:t>
      </w:r>
      <w:r>
        <w:rPr>
          <w:color w:val="221F1F"/>
          <w:spacing w:val="45"/>
        </w:rPr>
        <w:t> </w:t>
      </w:r>
      <w:r>
        <w:rPr>
          <w:color w:val="221F1F"/>
        </w:rPr>
        <w:t>the</w:t>
      </w:r>
    </w:p>
    <w:p>
      <w:pPr>
        <w:pStyle w:val="BodyText"/>
        <w:ind w:left="505"/>
      </w:pPr>
      <w:r>
        <w:rPr>
          <w:color w:val="221F1F"/>
        </w:rPr>
        <w:t>rolling</w:t>
      </w:r>
    </w:p>
    <w:p>
      <w:pPr>
        <w:pStyle w:val="BodyText"/>
      </w:pPr>
    </w:p>
    <w:p>
      <w:pPr>
        <w:pStyle w:val="BodyText"/>
        <w:ind w:left="925"/>
      </w:pPr>
      <w:r>
        <w:rPr>
          <w:color w:val="221F1F"/>
        </w:rPr>
        <w:t>mill.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1697" w:val="left" w:leader="none"/>
          <w:tab w:pos="1698" w:val="left" w:leader="none"/>
        </w:tabs>
        <w:spacing w:line="480" w:lineRule="auto" w:before="0" w:after="0"/>
        <w:ind w:left="505" w:right="875" w:firstLine="0"/>
        <w:jc w:val="both"/>
        <w:rPr>
          <w:sz w:val="24"/>
        </w:rPr>
      </w:pPr>
      <w:r>
        <w:rPr>
          <w:color w:val="221F1F"/>
          <w:sz w:val="24"/>
        </w:rPr>
        <w:t>Most of the steel plants did not gradually air cooled the hot-rolled products,</w:t>
      </w:r>
      <w:r>
        <w:rPr>
          <w:color w:val="221F1F"/>
          <w:spacing w:val="-57"/>
          <w:sz w:val="24"/>
        </w:rPr>
        <w:t> </w:t>
      </w:r>
      <w:r>
        <w:rPr>
          <w:color w:val="221F1F"/>
          <w:sz w:val="24"/>
        </w:rPr>
        <w:t>they</w:t>
      </w:r>
    </w:p>
    <w:p>
      <w:pPr>
        <w:pStyle w:val="BodyText"/>
        <w:spacing w:line="480" w:lineRule="auto"/>
        <w:ind w:left="1045" w:right="1453"/>
      </w:pPr>
      <w:r>
        <w:rPr>
          <w:color w:val="221F1F"/>
        </w:rPr>
        <w:t>rapidly cooled in a liquid, in the end, they produced poor or low quality steel</w:t>
      </w:r>
      <w:r>
        <w:rPr>
          <w:color w:val="221F1F"/>
          <w:spacing w:val="-57"/>
        </w:rPr>
        <w:t> </w:t>
      </w:r>
      <w:r>
        <w:rPr>
          <w:color w:val="221F1F"/>
        </w:rPr>
        <w:t>products.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6"/>
        </w:rPr>
      </w:pPr>
    </w:p>
    <w:p>
      <w:pPr>
        <w:pStyle w:val="Heading1"/>
        <w:numPr>
          <w:ilvl w:val="1"/>
          <w:numId w:val="12"/>
        </w:numPr>
        <w:tabs>
          <w:tab w:pos="866" w:val="left" w:leader="none"/>
        </w:tabs>
        <w:spacing w:line="240" w:lineRule="auto" w:before="0" w:after="0"/>
        <w:ind w:left="865" w:right="0" w:hanging="361"/>
        <w:jc w:val="both"/>
      </w:pPr>
      <w:r>
        <w:rPr/>
        <w:t>Recommendations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/>
        <w:ind w:left="505" w:right="877"/>
        <w:jc w:val="both"/>
      </w:pPr>
      <w:r>
        <w:rPr/>
        <w:t>Having gone through study on the quality of as-produced mild steel in Nigeria by 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(strength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materials)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approach,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(elemental</w:t>
      </w:r>
      <w:r>
        <w:rPr>
          <w:spacing w:val="1"/>
        </w:rPr>
        <w:t> </w:t>
      </w:r>
      <w:r>
        <w:rPr/>
        <w:t>composition)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metallurgical</w:t>
      </w:r>
      <w:r>
        <w:rPr>
          <w:spacing w:val="1"/>
        </w:rPr>
        <w:t> </w:t>
      </w:r>
      <w:r>
        <w:rPr/>
        <w:t>(microstructural</w:t>
      </w:r>
      <w:r>
        <w:rPr>
          <w:spacing w:val="1"/>
        </w:rPr>
        <w:t> </w:t>
      </w:r>
      <w:r>
        <w:rPr/>
        <w:t>analysis)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approach, based on the findings through the results obtained and also based on the</w:t>
      </w:r>
      <w:r>
        <w:rPr>
          <w:spacing w:val="1"/>
        </w:rPr>
        <w:t> </w:t>
      </w:r>
      <w:r>
        <w:rPr/>
        <w:t>conclusion</w:t>
      </w:r>
      <w:r>
        <w:rPr>
          <w:spacing w:val="-1"/>
        </w:rPr>
        <w:t> </w:t>
      </w:r>
      <w:r>
        <w:rPr/>
        <w:t>drawn, 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recommendations</w:t>
      </w:r>
      <w:r>
        <w:rPr>
          <w:spacing w:val="2"/>
        </w:rPr>
        <w:t> </w:t>
      </w:r>
      <w:r>
        <w:rPr/>
        <w:t>were</w:t>
      </w:r>
      <w:r>
        <w:rPr>
          <w:spacing w:val="-3"/>
        </w:rPr>
        <w:t> </w:t>
      </w:r>
      <w:r>
        <w:rPr/>
        <w:t>made.</w:t>
      </w:r>
    </w:p>
    <w:p>
      <w:pPr>
        <w:pStyle w:val="BodyText"/>
        <w:spacing w:line="480" w:lineRule="auto" w:before="161"/>
        <w:ind w:left="505" w:right="875"/>
        <w:jc w:val="both"/>
      </w:pPr>
      <w:r>
        <w:rPr/>
        <w:t>First, steel of good quality of various diameter that met standard and specifications of</w:t>
      </w:r>
      <w:r>
        <w:rPr>
          <w:spacing w:val="1"/>
        </w:rPr>
        <w:t> </w:t>
      </w:r>
      <w:r>
        <w:rPr/>
        <w:t>British BS4449 standards must be compulsorily used for engineering applications in</w:t>
      </w:r>
      <w:r>
        <w:rPr>
          <w:spacing w:val="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in order to avoid</w:t>
      </w:r>
      <w:r>
        <w:rPr>
          <w:spacing w:val="2"/>
        </w:rPr>
        <w:t> </w:t>
      </w:r>
      <w:r>
        <w:rPr/>
        <w:t>failure</w:t>
      </w:r>
      <w:r>
        <w:rPr>
          <w:spacing w:val="-2"/>
        </w:rPr>
        <w:t> </w:t>
      </w:r>
      <w:r>
        <w:rPr/>
        <w:t>in engineering</w:t>
      </w:r>
      <w:r>
        <w:rPr>
          <w:spacing w:val="-3"/>
        </w:rPr>
        <w:t> </w:t>
      </w:r>
      <w:r>
        <w:rPr/>
        <w:t>applications.</w:t>
      </w:r>
    </w:p>
    <w:p>
      <w:pPr>
        <w:pStyle w:val="BodyText"/>
        <w:spacing w:line="480" w:lineRule="auto" w:before="159"/>
        <w:ind w:left="505" w:right="881"/>
        <w:jc w:val="both"/>
      </w:pPr>
      <w:r>
        <w:rPr/>
        <w:t>Secondly, it is highly recommended for the future researcher on this work using larger</w:t>
      </w:r>
      <w:r>
        <w:rPr>
          <w:spacing w:val="1"/>
        </w:rPr>
        <w:t> </w:t>
      </w:r>
      <w:r>
        <w:rPr/>
        <w:t>sample size to carry out statistical analysis on the results and carrying out same test for</w:t>
      </w:r>
      <w:r>
        <w:rPr>
          <w:spacing w:val="1"/>
        </w:rPr>
        <w:t> </w:t>
      </w:r>
      <w:r>
        <w:rPr/>
        <w:t>steels</w:t>
      </w:r>
      <w:r>
        <w:rPr>
          <w:spacing w:val="-1"/>
        </w:rPr>
        <w:t> </w:t>
      </w:r>
      <w:r>
        <w:rPr/>
        <w:t>that have</w:t>
      </w:r>
      <w:r>
        <w:rPr>
          <w:spacing w:val="-3"/>
        </w:rPr>
        <w:t> </w:t>
      </w:r>
      <w:r>
        <w:rPr/>
        <w:t>been in service for</w:t>
      </w:r>
      <w:r>
        <w:rPr>
          <w:spacing w:val="-2"/>
        </w:rPr>
        <w:t> </w:t>
      </w:r>
      <w:r>
        <w:rPr/>
        <w:t>a given period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allow some validation.</w:t>
      </w:r>
    </w:p>
    <w:p>
      <w:pPr>
        <w:pStyle w:val="Heading1"/>
        <w:numPr>
          <w:ilvl w:val="1"/>
          <w:numId w:val="12"/>
        </w:numPr>
        <w:tabs>
          <w:tab w:pos="866" w:val="left" w:leader="none"/>
        </w:tabs>
        <w:spacing w:line="240" w:lineRule="auto" w:before="166" w:after="0"/>
        <w:ind w:left="865" w:right="0" w:hanging="361"/>
        <w:jc w:val="both"/>
      </w:pPr>
      <w:r>
        <w:rPr/>
        <w:t>Contribution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Knowledge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505" w:right="878"/>
        <w:jc w:val="both"/>
      </w:pPr>
      <w:r>
        <w:rPr/>
        <w:t>Having gone through this study, the research</w:t>
      </w:r>
      <w:r>
        <w:rPr>
          <w:spacing w:val="60"/>
        </w:rPr>
        <w:t> </w:t>
      </w:r>
      <w:r>
        <w:rPr/>
        <w:t>work has revealed the quality of steel</w:t>
      </w:r>
      <w:r>
        <w:rPr>
          <w:spacing w:val="1"/>
        </w:rPr>
        <w:t> </w:t>
      </w:r>
      <w:r>
        <w:rPr/>
        <w:t>being</w:t>
      </w:r>
      <w:r>
        <w:rPr>
          <w:spacing w:val="19"/>
        </w:rPr>
        <w:t> </w:t>
      </w:r>
      <w:r>
        <w:rPr/>
        <w:t>produced</w:t>
      </w:r>
      <w:r>
        <w:rPr>
          <w:spacing w:val="20"/>
        </w:rPr>
        <w:t> </w:t>
      </w:r>
      <w:r>
        <w:rPr/>
        <w:t>in</w:t>
      </w:r>
      <w:r>
        <w:rPr>
          <w:spacing w:val="23"/>
        </w:rPr>
        <w:t> </w:t>
      </w:r>
      <w:r>
        <w:rPr/>
        <w:t>Nigeria</w:t>
      </w:r>
      <w:r>
        <w:rPr>
          <w:spacing w:val="19"/>
        </w:rPr>
        <w:t> </w:t>
      </w:r>
      <w:r>
        <w:rPr/>
        <w:t>for</w:t>
      </w:r>
      <w:r>
        <w:rPr>
          <w:spacing w:val="23"/>
        </w:rPr>
        <w:t> </w:t>
      </w:r>
      <w:r>
        <w:rPr/>
        <w:t>engineering</w:t>
      </w:r>
      <w:r>
        <w:rPr>
          <w:spacing w:val="21"/>
        </w:rPr>
        <w:t> </w:t>
      </w:r>
      <w:r>
        <w:rPr/>
        <w:t>applications.</w:t>
      </w:r>
      <w:r>
        <w:rPr>
          <w:spacing w:val="22"/>
        </w:rPr>
        <w:t> </w:t>
      </w:r>
      <w:r>
        <w:rPr/>
        <w:t>It</w:t>
      </w:r>
      <w:r>
        <w:rPr>
          <w:spacing w:val="23"/>
        </w:rPr>
        <w:t> </w:t>
      </w:r>
      <w:r>
        <w:rPr/>
        <w:t>has</w:t>
      </w:r>
      <w:r>
        <w:rPr>
          <w:spacing w:val="22"/>
        </w:rPr>
        <w:t> </w:t>
      </w:r>
      <w:r>
        <w:rPr/>
        <w:t>revealed</w:t>
      </w:r>
      <w:r>
        <w:rPr>
          <w:spacing w:val="22"/>
        </w:rPr>
        <w:t> </w:t>
      </w:r>
      <w:r>
        <w:rPr/>
        <w:t>that</w:t>
      </w:r>
      <w:r>
        <w:rPr>
          <w:spacing w:val="20"/>
        </w:rPr>
        <w:t> </w:t>
      </w:r>
      <w:r>
        <w:rPr/>
        <w:t>most</w:t>
      </w:r>
      <w:r>
        <w:rPr>
          <w:spacing w:val="21"/>
        </w:rPr>
        <w:t> </w:t>
      </w:r>
      <w:r>
        <w:rPr/>
        <w:t>steel</w:t>
      </w:r>
    </w:p>
    <w:p>
      <w:pPr>
        <w:spacing w:after="0" w:line="480" w:lineRule="auto"/>
        <w:jc w:val="both"/>
        <w:sectPr>
          <w:pgSz w:w="11910" w:h="16840"/>
          <w:pgMar w:header="0" w:footer="1003" w:top="1320" w:bottom="1200" w:left="1480" w:right="540"/>
        </w:sectPr>
      </w:pPr>
    </w:p>
    <w:p>
      <w:pPr>
        <w:pStyle w:val="BodyText"/>
        <w:spacing w:line="480" w:lineRule="auto" w:before="72"/>
        <w:ind w:left="505" w:right="880"/>
        <w:jc w:val="both"/>
      </w:pPr>
      <w:r>
        <w:rPr/>
        <w:t>producers in Nigeria need to improve on steel production through scraps as it contains</w:t>
      </w:r>
      <w:r>
        <w:rPr>
          <w:spacing w:val="1"/>
        </w:rPr>
        <w:t> </w:t>
      </w:r>
      <w:r>
        <w:rPr/>
        <w:t>some elemental compositions that are not in conformity with the British Standard and</w:t>
      </w:r>
      <w:r>
        <w:rPr>
          <w:spacing w:val="1"/>
        </w:rPr>
        <w:t> </w:t>
      </w:r>
      <w:r>
        <w:rPr/>
        <w:t>Nigeria</w:t>
      </w:r>
      <w:r>
        <w:rPr>
          <w:spacing w:val="-3"/>
        </w:rPr>
        <w:t> </w:t>
      </w:r>
      <w:r>
        <w:rPr/>
        <w:t>Standard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engineering</w:t>
      </w:r>
      <w:r>
        <w:rPr>
          <w:spacing w:val="-3"/>
        </w:rPr>
        <w:t> </w:t>
      </w:r>
      <w:r>
        <w:rPr/>
        <w:t>applications.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Heading1"/>
        <w:ind w:left="3777" w:right="4149"/>
        <w:jc w:val="center"/>
      </w:pPr>
      <w:r>
        <w:rPr/>
        <w:t>REFERENCES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before="1"/>
        <w:ind w:left="1071" w:right="871" w:hanging="708"/>
        <w:jc w:val="both"/>
      </w:pPr>
      <w:r>
        <w:rPr>
          <w:color w:val="212121"/>
        </w:rPr>
        <w:t>Adejuyigbe,</w:t>
      </w:r>
      <w:r>
        <w:rPr>
          <w:color w:val="212121"/>
          <w:spacing w:val="1"/>
        </w:rPr>
        <w:t> </w:t>
      </w:r>
      <w:r>
        <w:rPr>
          <w:color w:val="212121"/>
        </w:rPr>
        <w:t>I.</w:t>
      </w:r>
      <w:r>
        <w:rPr>
          <w:color w:val="212121"/>
          <w:spacing w:val="1"/>
        </w:rPr>
        <w:t> </w:t>
      </w:r>
      <w:r>
        <w:rPr>
          <w:color w:val="212121"/>
        </w:rPr>
        <w:t>B.,</w:t>
      </w:r>
      <w:r>
        <w:rPr>
          <w:color w:val="212121"/>
          <w:spacing w:val="1"/>
        </w:rPr>
        <w:t> </w:t>
      </w:r>
      <w:r>
        <w:rPr>
          <w:color w:val="212121"/>
        </w:rPr>
        <w:t>Chiadighikaobi,</w:t>
      </w:r>
      <w:r>
        <w:rPr>
          <w:color w:val="212121"/>
          <w:spacing w:val="1"/>
        </w:rPr>
        <w:t> </w:t>
      </w:r>
      <w:r>
        <w:rPr>
          <w:color w:val="212121"/>
        </w:rPr>
        <w:t>P.</w:t>
      </w:r>
      <w:r>
        <w:rPr>
          <w:color w:val="212121"/>
          <w:spacing w:val="1"/>
        </w:rPr>
        <w:t> </w:t>
      </w:r>
      <w:r>
        <w:rPr>
          <w:color w:val="212121"/>
        </w:rPr>
        <w:t>C.,</w:t>
      </w:r>
      <w:r>
        <w:rPr>
          <w:color w:val="212121"/>
          <w:spacing w:val="1"/>
        </w:rPr>
        <w:t> </w:t>
      </w:r>
      <w:r>
        <w:rPr>
          <w:color w:val="212121"/>
        </w:rPr>
        <w:t>&amp;</w:t>
      </w:r>
      <w:r>
        <w:rPr>
          <w:color w:val="212121"/>
          <w:spacing w:val="1"/>
        </w:rPr>
        <w:t> </w:t>
      </w:r>
      <w:r>
        <w:rPr>
          <w:color w:val="212121"/>
        </w:rPr>
        <w:t>Okpara,</w:t>
      </w:r>
      <w:r>
        <w:rPr>
          <w:color w:val="212121"/>
          <w:spacing w:val="1"/>
        </w:rPr>
        <w:t> </w:t>
      </w:r>
      <w:r>
        <w:rPr>
          <w:color w:val="212121"/>
        </w:rPr>
        <w:t>D.</w:t>
      </w:r>
      <w:r>
        <w:rPr>
          <w:color w:val="212121"/>
          <w:spacing w:val="1"/>
        </w:rPr>
        <w:t> </w:t>
      </w:r>
      <w:r>
        <w:rPr>
          <w:color w:val="212121"/>
        </w:rPr>
        <w:t>A.</w:t>
      </w:r>
      <w:r>
        <w:rPr>
          <w:color w:val="212121"/>
          <w:spacing w:val="1"/>
        </w:rPr>
        <w:t> </w:t>
      </w:r>
      <w:r>
        <w:rPr>
          <w:color w:val="212121"/>
        </w:rPr>
        <w:t>(2019).</w:t>
      </w:r>
      <w:r>
        <w:rPr>
          <w:color w:val="212121"/>
          <w:spacing w:val="1"/>
        </w:rPr>
        <w:t> </w:t>
      </w:r>
      <w:r>
        <w:rPr>
          <w:color w:val="212121"/>
        </w:rPr>
        <w:t>Sustainability</w:t>
      </w:r>
      <w:r>
        <w:rPr>
          <w:color w:val="212121"/>
          <w:spacing w:val="1"/>
        </w:rPr>
        <w:t> </w:t>
      </w:r>
      <w:r>
        <w:rPr>
          <w:color w:val="212121"/>
        </w:rPr>
        <w:t>Comparison</w:t>
      </w:r>
      <w:r>
        <w:rPr>
          <w:color w:val="212121"/>
          <w:spacing w:val="1"/>
        </w:rPr>
        <w:t> </w:t>
      </w:r>
      <w:r>
        <w:rPr>
          <w:color w:val="212121"/>
        </w:rPr>
        <w:t>for</w:t>
      </w:r>
      <w:r>
        <w:rPr>
          <w:color w:val="212121"/>
          <w:spacing w:val="1"/>
        </w:rPr>
        <w:t> </w:t>
      </w:r>
      <w:r>
        <w:rPr>
          <w:color w:val="212121"/>
        </w:rPr>
        <w:t>Steel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Basalt</w:t>
      </w:r>
      <w:r>
        <w:rPr>
          <w:color w:val="212121"/>
          <w:spacing w:val="1"/>
        </w:rPr>
        <w:t> </w:t>
      </w:r>
      <w:r>
        <w:rPr>
          <w:color w:val="212121"/>
        </w:rPr>
        <w:t>Fiber</w:t>
      </w:r>
      <w:r>
        <w:rPr>
          <w:color w:val="212121"/>
          <w:spacing w:val="1"/>
        </w:rPr>
        <w:t> </w:t>
      </w:r>
      <w:r>
        <w:rPr>
          <w:color w:val="212121"/>
        </w:rPr>
        <w:t>Reinforcement,</w:t>
      </w:r>
      <w:r>
        <w:rPr>
          <w:color w:val="212121"/>
          <w:spacing w:val="1"/>
        </w:rPr>
        <w:t> </w:t>
      </w:r>
      <w:r>
        <w:rPr>
          <w:color w:val="212121"/>
        </w:rPr>
        <w:t>Landfills,</w:t>
      </w:r>
      <w:r>
        <w:rPr>
          <w:color w:val="212121"/>
          <w:spacing w:val="1"/>
        </w:rPr>
        <w:t> </w:t>
      </w:r>
      <w:r>
        <w:rPr>
          <w:color w:val="212121"/>
        </w:rPr>
        <w:t>Leachate</w:t>
      </w:r>
      <w:r>
        <w:rPr>
          <w:color w:val="212121"/>
          <w:spacing w:val="1"/>
        </w:rPr>
        <w:t> </w:t>
      </w:r>
      <w:r>
        <w:rPr>
          <w:color w:val="212121"/>
        </w:rPr>
        <w:t>Reservoirs and Multi-Functional Structure. </w:t>
      </w:r>
      <w:r>
        <w:rPr>
          <w:i/>
          <w:color w:val="212121"/>
        </w:rPr>
        <w:t>Civil Engineering Journal</w:t>
      </w:r>
      <w:r>
        <w:rPr>
          <w:color w:val="212121"/>
        </w:rPr>
        <w:t>, </w:t>
      </w:r>
      <w:r>
        <w:rPr>
          <w:i/>
          <w:color w:val="212121"/>
        </w:rPr>
        <w:t>5</w:t>
      </w:r>
      <w:r>
        <w:rPr>
          <w:color w:val="212121"/>
        </w:rPr>
        <w:t>(1), 172-</w:t>
      </w:r>
      <w:r>
        <w:rPr>
          <w:color w:val="212121"/>
          <w:spacing w:val="1"/>
        </w:rPr>
        <w:t> </w:t>
      </w:r>
      <w:r>
        <w:rPr>
          <w:color w:val="212121"/>
        </w:rPr>
        <w:t>180.</w:t>
      </w:r>
    </w:p>
    <w:p>
      <w:pPr>
        <w:pStyle w:val="BodyText"/>
      </w:pPr>
    </w:p>
    <w:p>
      <w:pPr>
        <w:spacing w:before="0"/>
        <w:ind w:left="1071" w:right="874" w:hanging="708"/>
        <w:jc w:val="both"/>
        <w:rPr>
          <w:sz w:val="24"/>
        </w:rPr>
      </w:pPr>
      <w:r>
        <w:rPr>
          <w:color w:val="212121"/>
          <w:sz w:val="24"/>
        </w:rPr>
        <w:t>Adzora, S. A., Nnukab, E. E., &amp; Nnakwob, K. C. (2019). Effect of welding consumable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on mechanical properties of micro-alloyed steel weldment. </w:t>
      </w:r>
      <w:r>
        <w:rPr>
          <w:i/>
          <w:color w:val="212121"/>
          <w:sz w:val="24"/>
        </w:rPr>
        <w:t>International Journal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of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Innovative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Science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and Research Technology</w:t>
      </w:r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4</w:t>
      </w:r>
      <w:r>
        <w:rPr>
          <w:color w:val="212121"/>
          <w:sz w:val="24"/>
        </w:rPr>
        <w:t>(6), 419-425.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ind w:left="1071" w:right="877" w:hanging="850"/>
        <w:jc w:val="both"/>
      </w:pPr>
      <w:r>
        <w:rPr>
          <w:color w:val="212121"/>
        </w:rPr>
        <w:t>Bamigboye, G. O., Michaels, T., Ede, A. N., Ngene, B. U., Nwanko, C., &amp; Davies,</w:t>
      </w:r>
      <w:r>
        <w:rPr>
          <w:color w:val="212121"/>
          <w:spacing w:val="60"/>
        </w:rPr>
        <w:t> </w:t>
      </w:r>
      <w:r>
        <w:rPr>
          <w:color w:val="212121"/>
        </w:rPr>
        <w:t>I.</w:t>
      </w:r>
      <w:r>
        <w:rPr>
          <w:color w:val="212121"/>
          <w:spacing w:val="1"/>
        </w:rPr>
        <w:t> </w:t>
      </w:r>
      <w:r>
        <w:rPr>
          <w:color w:val="212121"/>
        </w:rPr>
        <w:t>(2019, December). The Role of Construction Materials in Building Collapse in</w:t>
      </w:r>
      <w:r>
        <w:rPr>
          <w:color w:val="212121"/>
          <w:spacing w:val="1"/>
        </w:rPr>
        <w:t> </w:t>
      </w:r>
      <w:r>
        <w:rPr>
          <w:color w:val="212121"/>
        </w:rPr>
        <w:t>Nigeria: A Review. In </w:t>
      </w:r>
      <w:r>
        <w:rPr>
          <w:i/>
          <w:color w:val="212121"/>
        </w:rPr>
        <w:t>Journal of Physics: Conference Series </w:t>
      </w:r>
      <w:r>
        <w:rPr>
          <w:color w:val="212121"/>
        </w:rPr>
        <w:t>(Vol. 1378, No. 4, p.</w:t>
      </w:r>
      <w:r>
        <w:rPr>
          <w:color w:val="212121"/>
          <w:spacing w:val="-57"/>
        </w:rPr>
        <w:t> </w:t>
      </w:r>
      <w:r>
        <w:rPr>
          <w:color w:val="212121"/>
        </w:rPr>
        <w:t>042022).</w:t>
      </w:r>
      <w:r>
        <w:rPr>
          <w:color w:val="212121"/>
          <w:spacing w:val="1"/>
        </w:rPr>
        <w:t> </w:t>
      </w:r>
      <w:r>
        <w:rPr>
          <w:color w:val="212121"/>
        </w:rPr>
        <w:t>IOP Publishing</w:t>
      </w:r>
    </w:p>
    <w:p>
      <w:pPr>
        <w:pStyle w:val="BodyText"/>
      </w:pPr>
    </w:p>
    <w:p>
      <w:pPr>
        <w:pStyle w:val="BodyText"/>
        <w:ind w:left="1071" w:right="875" w:hanging="850"/>
        <w:jc w:val="both"/>
      </w:pPr>
      <w:r>
        <w:rPr>
          <w:color w:val="212121"/>
        </w:rPr>
        <w:t>Chong, T. V. S., Kumar, S. B., Lai, M. O., &amp; Loh, W. L. (2016). Effects of elevated</w:t>
      </w:r>
      <w:r>
        <w:rPr>
          <w:color w:val="212121"/>
          <w:spacing w:val="1"/>
        </w:rPr>
        <w:t> </w:t>
      </w:r>
      <w:r>
        <w:rPr>
          <w:color w:val="212121"/>
        </w:rPr>
        <w:t>temperatures on the mechanical properties of nickel-based alloy clad pipelines</w:t>
      </w:r>
      <w:r>
        <w:rPr>
          <w:color w:val="212121"/>
          <w:spacing w:val="1"/>
        </w:rPr>
        <w:t> </w:t>
      </w:r>
      <w:r>
        <w:rPr>
          <w:color w:val="212121"/>
        </w:rPr>
        <w:t>girth</w:t>
      </w:r>
      <w:r>
        <w:rPr>
          <w:color w:val="212121"/>
          <w:spacing w:val="-1"/>
        </w:rPr>
        <w:t> </w:t>
      </w:r>
      <w:r>
        <w:rPr>
          <w:color w:val="212121"/>
        </w:rPr>
        <w:t>welds.</w:t>
      </w:r>
      <w:r>
        <w:rPr>
          <w:color w:val="212121"/>
          <w:spacing w:val="1"/>
        </w:rPr>
        <w:t> </w:t>
      </w:r>
      <w:r>
        <w:rPr>
          <w:i/>
          <w:color w:val="212121"/>
        </w:rPr>
        <w:t>Engineering</w:t>
      </w:r>
      <w:r>
        <w:rPr>
          <w:i/>
          <w:color w:val="212121"/>
          <w:spacing w:val="2"/>
        </w:rPr>
        <w:t> </w:t>
      </w:r>
      <w:r>
        <w:rPr>
          <w:i/>
          <w:color w:val="212121"/>
        </w:rPr>
        <w:t>Fracture Mechanics</w:t>
      </w:r>
      <w:r>
        <w:rPr>
          <w:color w:val="212121"/>
        </w:rPr>
        <w:t>, </w:t>
      </w:r>
      <w:r>
        <w:rPr>
          <w:i/>
          <w:color w:val="212121"/>
        </w:rPr>
        <w:t>152</w:t>
      </w:r>
      <w:r>
        <w:rPr>
          <w:color w:val="212121"/>
        </w:rPr>
        <w:t>, 174-192.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ind w:left="1071" w:right="873" w:hanging="850"/>
        <w:jc w:val="both"/>
      </w:pPr>
      <w:r>
        <w:rPr>
          <w:color w:val="212121"/>
        </w:rPr>
        <w:t>Cikmit, A. A., Tsuchida, T., Kang, G., Hashimoto, R., &amp; Honda, H. (2019). Particle-size</w:t>
      </w:r>
      <w:r>
        <w:rPr>
          <w:color w:val="212121"/>
          <w:spacing w:val="1"/>
        </w:rPr>
        <w:t> </w:t>
      </w:r>
      <w:r>
        <w:rPr>
          <w:color w:val="212121"/>
        </w:rPr>
        <w:t>effect</w:t>
      </w:r>
      <w:r>
        <w:rPr>
          <w:color w:val="212121"/>
          <w:spacing w:val="-1"/>
        </w:rPr>
        <w:t> </w:t>
      </w:r>
      <w:r>
        <w:rPr>
          <w:color w:val="212121"/>
        </w:rPr>
        <w:t>of</w:t>
      </w:r>
      <w:r>
        <w:rPr>
          <w:color w:val="212121"/>
          <w:spacing w:val="-1"/>
        </w:rPr>
        <w:t> </w:t>
      </w:r>
      <w:r>
        <w:rPr>
          <w:color w:val="212121"/>
        </w:rPr>
        <w:t>basic</w:t>
      </w:r>
      <w:r>
        <w:rPr>
          <w:color w:val="212121"/>
          <w:spacing w:val="-1"/>
        </w:rPr>
        <w:t> </w:t>
      </w:r>
      <w:r>
        <w:rPr>
          <w:color w:val="212121"/>
        </w:rPr>
        <w:t>oxygen furnace</w:t>
      </w:r>
      <w:r>
        <w:rPr>
          <w:color w:val="212121"/>
          <w:spacing w:val="-2"/>
        </w:rPr>
        <w:t> </w:t>
      </w:r>
      <w:r>
        <w:rPr>
          <w:color w:val="212121"/>
        </w:rPr>
        <w:t>steel</w:t>
      </w:r>
      <w:r>
        <w:rPr>
          <w:color w:val="212121"/>
          <w:spacing w:val="-1"/>
        </w:rPr>
        <w:t> </w:t>
      </w:r>
      <w:r>
        <w:rPr>
          <w:color w:val="212121"/>
        </w:rPr>
        <w:t>slag</w:t>
      </w:r>
      <w:r>
        <w:rPr>
          <w:color w:val="212121"/>
          <w:spacing w:val="-4"/>
        </w:rPr>
        <w:t> </w:t>
      </w:r>
      <w:r>
        <w:rPr>
          <w:color w:val="212121"/>
        </w:rPr>
        <w:t>in stabilization</w:t>
      </w:r>
      <w:r>
        <w:rPr>
          <w:color w:val="212121"/>
          <w:spacing w:val="-1"/>
        </w:rPr>
        <w:t> </w:t>
      </w:r>
      <w:r>
        <w:rPr>
          <w:color w:val="212121"/>
        </w:rPr>
        <w:t>of</w:t>
      </w:r>
      <w:r>
        <w:rPr>
          <w:color w:val="212121"/>
          <w:spacing w:val="-2"/>
        </w:rPr>
        <w:t> </w:t>
      </w:r>
      <w:r>
        <w:rPr>
          <w:color w:val="212121"/>
        </w:rPr>
        <w:t>dredged marine clay.</w:t>
      </w:r>
    </w:p>
    <w:p>
      <w:pPr>
        <w:pStyle w:val="BodyText"/>
        <w:spacing w:before="161"/>
        <w:ind w:left="1071" w:right="875" w:hanging="850"/>
        <w:jc w:val="both"/>
      </w:pPr>
      <w:r>
        <w:rPr>
          <w:color w:val="212121"/>
        </w:rPr>
        <w:t>Claveau-Mallet, D., Wallace, S., &amp; Comeau, Y. (2012). Model of phosphorus precipitation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crystal</w:t>
      </w:r>
      <w:r>
        <w:rPr>
          <w:color w:val="212121"/>
          <w:spacing w:val="1"/>
        </w:rPr>
        <w:t> </w:t>
      </w:r>
      <w:r>
        <w:rPr>
          <w:color w:val="212121"/>
        </w:rPr>
        <w:t>formation</w:t>
      </w:r>
      <w:r>
        <w:rPr>
          <w:color w:val="212121"/>
          <w:spacing w:val="1"/>
        </w:rPr>
        <w:t> </w:t>
      </w:r>
      <w:r>
        <w:rPr>
          <w:color w:val="212121"/>
        </w:rPr>
        <w:t>in</w:t>
      </w:r>
      <w:r>
        <w:rPr>
          <w:color w:val="212121"/>
          <w:spacing w:val="1"/>
        </w:rPr>
        <w:t> </w:t>
      </w:r>
      <w:r>
        <w:rPr>
          <w:color w:val="212121"/>
        </w:rPr>
        <w:t>electric</w:t>
      </w:r>
      <w:r>
        <w:rPr>
          <w:color w:val="212121"/>
          <w:spacing w:val="1"/>
        </w:rPr>
        <w:t> </w:t>
      </w:r>
      <w:r>
        <w:rPr>
          <w:color w:val="212121"/>
        </w:rPr>
        <w:t>arc</w:t>
      </w:r>
      <w:r>
        <w:rPr>
          <w:color w:val="212121"/>
          <w:spacing w:val="1"/>
        </w:rPr>
        <w:t> </w:t>
      </w:r>
      <w:r>
        <w:rPr>
          <w:color w:val="212121"/>
        </w:rPr>
        <w:t>furnace</w:t>
      </w:r>
      <w:r>
        <w:rPr>
          <w:color w:val="212121"/>
          <w:spacing w:val="1"/>
        </w:rPr>
        <w:t> </w:t>
      </w:r>
      <w:r>
        <w:rPr>
          <w:color w:val="212121"/>
        </w:rPr>
        <w:t>steel</w:t>
      </w:r>
      <w:r>
        <w:rPr>
          <w:color w:val="212121"/>
          <w:spacing w:val="1"/>
        </w:rPr>
        <w:t> </w:t>
      </w:r>
      <w:r>
        <w:rPr>
          <w:color w:val="212121"/>
        </w:rPr>
        <w:t>slag</w:t>
      </w:r>
      <w:r>
        <w:rPr>
          <w:color w:val="212121"/>
          <w:spacing w:val="1"/>
        </w:rPr>
        <w:t> </w:t>
      </w:r>
      <w:r>
        <w:rPr>
          <w:color w:val="212121"/>
        </w:rPr>
        <w:t>filters. </w:t>
      </w:r>
      <w:r>
        <w:rPr>
          <w:i/>
          <w:color w:val="212121"/>
        </w:rPr>
        <w:t>Environmental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science</w:t>
      </w:r>
      <w:r>
        <w:rPr>
          <w:i/>
          <w:color w:val="212121"/>
          <w:spacing w:val="2"/>
        </w:rPr>
        <w:t> </w:t>
      </w:r>
      <w:r>
        <w:rPr>
          <w:i/>
          <w:color w:val="212121"/>
        </w:rPr>
        <w:t>&amp;</w:t>
      </w:r>
      <w:r>
        <w:rPr>
          <w:i/>
          <w:color w:val="212121"/>
          <w:spacing w:val="-5"/>
        </w:rPr>
        <w:t> </w:t>
      </w:r>
      <w:r>
        <w:rPr>
          <w:i/>
          <w:color w:val="212121"/>
        </w:rPr>
        <w:t>technology</w:t>
      </w:r>
      <w:r>
        <w:rPr>
          <w:color w:val="212121"/>
        </w:rPr>
        <w:t>, </w:t>
      </w:r>
      <w:r>
        <w:rPr>
          <w:i/>
          <w:color w:val="212121"/>
        </w:rPr>
        <w:t>46</w:t>
      </w:r>
      <w:r>
        <w:rPr>
          <w:color w:val="212121"/>
        </w:rPr>
        <w:t>(3), 1465-1470.</w:t>
      </w:r>
    </w:p>
    <w:p>
      <w:pPr>
        <w:spacing w:before="159"/>
        <w:ind w:left="1071" w:right="876" w:hanging="850"/>
        <w:jc w:val="both"/>
        <w:rPr>
          <w:sz w:val="24"/>
        </w:rPr>
      </w:pPr>
      <w:r>
        <w:rPr>
          <w:color w:val="212121"/>
          <w:sz w:val="24"/>
        </w:rPr>
        <w:t>Cosham, A., &amp; Andrews, R. (2019). The assessment of locally thinned areas: Background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to the guidance given in Annex G of BS 7910: 2013. </w:t>
      </w:r>
      <w:r>
        <w:rPr>
          <w:i/>
          <w:color w:val="212121"/>
          <w:sz w:val="24"/>
        </w:rPr>
        <w:t>International Journal of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Pressure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Vessels and Piping</w:t>
      </w:r>
      <w:r>
        <w:rPr>
          <w:color w:val="212121"/>
          <w:sz w:val="24"/>
        </w:rPr>
        <w:t>, </w:t>
      </w:r>
      <w:r>
        <w:rPr>
          <w:i/>
          <w:color w:val="212121"/>
          <w:sz w:val="24"/>
        </w:rPr>
        <w:t>169</w:t>
      </w:r>
      <w:r>
        <w:rPr>
          <w:color w:val="212121"/>
          <w:sz w:val="24"/>
        </w:rPr>
        <w:t>, 177-187.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003" w:top="1320" w:bottom="1200" w:left="1480" w:right="540"/>
        </w:sectPr>
      </w:pPr>
    </w:p>
    <w:p>
      <w:pPr>
        <w:spacing w:before="72"/>
        <w:ind w:left="1071" w:right="873" w:hanging="850"/>
        <w:jc w:val="both"/>
        <w:rPr>
          <w:sz w:val="24"/>
        </w:rPr>
      </w:pPr>
      <w:r>
        <w:rPr>
          <w:color w:val="212121"/>
          <w:sz w:val="24"/>
        </w:rPr>
        <w:t>Ede, A. N., Egunjobi, E. O., Bamigboye, G., &amp; Ogundeji, J. (2015). Assessment of Quality</w:t>
      </w:r>
      <w:r>
        <w:rPr>
          <w:color w:val="212121"/>
          <w:spacing w:val="-57"/>
          <w:sz w:val="24"/>
        </w:rPr>
        <w:t> </w:t>
      </w:r>
      <w:r>
        <w:rPr>
          <w:color w:val="212121"/>
          <w:sz w:val="24"/>
        </w:rPr>
        <w:t>of Steel Reinforcing Bars Used in Lagos, Nigeria. </w:t>
      </w:r>
      <w:r>
        <w:rPr>
          <w:i/>
          <w:color w:val="212121"/>
          <w:sz w:val="24"/>
        </w:rPr>
        <w:t>International Research Journal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of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Innovative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Engineering</w:t>
      </w:r>
      <w:r>
        <w:rPr>
          <w:color w:val="212121"/>
          <w:sz w:val="24"/>
        </w:rPr>
        <w:t>, </w:t>
      </w:r>
      <w:r>
        <w:rPr>
          <w:i/>
          <w:color w:val="212121"/>
          <w:sz w:val="24"/>
        </w:rPr>
        <w:t>1</w:t>
      </w:r>
      <w:r>
        <w:rPr>
          <w:color w:val="212121"/>
          <w:sz w:val="24"/>
        </w:rPr>
        <w:t>(3).</w:t>
      </w:r>
    </w:p>
    <w:p>
      <w:pPr>
        <w:pStyle w:val="BodyText"/>
      </w:pPr>
    </w:p>
    <w:p>
      <w:pPr>
        <w:spacing w:before="0"/>
        <w:ind w:left="1071" w:right="875" w:hanging="850"/>
        <w:jc w:val="both"/>
        <w:rPr>
          <w:sz w:val="24"/>
        </w:rPr>
      </w:pPr>
      <w:r>
        <w:rPr>
          <w:color w:val="212121"/>
          <w:sz w:val="24"/>
        </w:rPr>
        <w:t>Fewings, P., &amp; Henjewele, C. (2019). </w:t>
      </w:r>
      <w:r>
        <w:rPr>
          <w:i/>
          <w:color w:val="212121"/>
          <w:sz w:val="24"/>
        </w:rPr>
        <w:t>Construction project management: an integrated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approach</w:t>
      </w:r>
      <w:r>
        <w:rPr>
          <w:color w:val="212121"/>
          <w:sz w:val="24"/>
        </w:rPr>
        <w:t>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Routledge. 2(6).</w:t>
      </w:r>
    </w:p>
    <w:p>
      <w:pPr>
        <w:pStyle w:val="BodyText"/>
        <w:spacing w:before="159"/>
        <w:ind w:left="1071" w:right="873" w:hanging="850"/>
        <w:jc w:val="both"/>
      </w:pPr>
      <w:r>
        <w:rPr>
          <w:color w:val="212121"/>
        </w:rPr>
        <w:t>Francisca, F. M., &amp; Glatstein, D. A. (2020). Environmental application of basic oxygen</w:t>
      </w:r>
      <w:r>
        <w:rPr>
          <w:color w:val="212121"/>
          <w:spacing w:val="1"/>
        </w:rPr>
        <w:t> </w:t>
      </w:r>
      <w:r>
        <w:rPr>
          <w:color w:val="212121"/>
        </w:rPr>
        <w:t>furnace</w:t>
      </w:r>
      <w:r>
        <w:rPr>
          <w:color w:val="212121"/>
          <w:spacing w:val="1"/>
        </w:rPr>
        <w:t> </w:t>
      </w:r>
      <w:r>
        <w:rPr>
          <w:color w:val="212121"/>
        </w:rPr>
        <w:t>slag</w:t>
      </w:r>
      <w:r>
        <w:rPr>
          <w:color w:val="212121"/>
          <w:spacing w:val="1"/>
        </w:rPr>
        <w:t> </w:t>
      </w:r>
      <w:r>
        <w:rPr>
          <w:color w:val="212121"/>
        </w:rPr>
        <w:t>for</w:t>
      </w:r>
      <w:r>
        <w:rPr>
          <w:color w:val="212121"/>
          <w:spacing w:val="1"/>
        </w:rPr>
        <w:t> </w:t>
      </w:r>
      <w:r>
        <w:rPr>
          <w:color w:val="212121"/>
        </w:rPr>
        <w:t>the</w:t>
      </w:r>
      <w:r>
        <w:rPr>
          <w:color w:val="212121"/>
          <w:spacing w:val="1"/>
        </w:rPr>
        <w:t> </w:t>
      </w:r>
      <w:r>
        <w:rPr>
          <w:color w:val="212121"/>
        </w:rPr>
        <w:t>removal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heavy</w:t>
      </w:r>
      <w:r>
        <w:rPr>
          <w:color w:val="212121"/>
          <w:spacing w:val="1"/>
        </w:rPr>
        <w:t> </w:t>
      </w:r>
      <w:r>
        <w:rPr>
          <w:color w:val="212121"/>
        </w:rPr>
        <w:t>metals</w:t>
      </w:r>
      <w:r>
        <w:rPr>
          <w:color w:val="212121"/>
          <w:spacing w:val="1"/>
        </w:rPr>
        <w:t> </w:t>
      </w:r>
      <w:r>
        <w:rPr>
          <w:color w:val="212121"/>
        </w:rPr>
        <w:t>from</w:t>
      </w:r>
      <w:r>
        <w:rPr>
          <w:color w:val="212121"/>
          <w:spacing w:val="1"/>
        </w:rPr>
        <w:t> </w:t>
      </w:r>
      <w:r>
        <w:rPr>
          <w:color w:val="212121"/>
        </w:rPr>
        <w:t>leachates. </w:t>
      </w:r>
      <w:r>
        <w:rPr>
          <w:i/>
          <w:color w:val="212121"/>
        </w:rPr>
        <w:t>Journal</w:t>
      </w:r>
      <w:r>
        <w:rPr>
          <w:i/>
          <w:color w:val="212121"/>
          <w:spacing w:val="60"/>
        </w:rPr>
        <w:t> </w:t>
      </w:r>
      <w:r>
        <w:rPr>
          <w:i/>
          <w:color w:val="212121"/>
        </w:rPr>
        <w:t>of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Hazardous Materials</w:t>
      </w:r>
      <w:r>
        <w:rPr>
          <w:color w:val="212121"/>
        </w:rPr>
        <w:t>, </w:t>
      </w:r>
      <w:r>
        <w:rPr>
          <w:i/>
          <w:color w:val="212121"/>
        </w:rPr>
        <w:t>384</w:t>
      </w:r>
      <w:r>
        <w:rPr>
          <w:color w:val="212121"/>
        </w:rPr>
        <w:t>, 121294.</w:t>
      </w:r>
    </w:p>
    <w:p>
      <w:pPr>
        <w:pStyle w:val="BodyText"/>
        <w:spacing w:before="160"/>
        <w:ind w:left="222"/>
      </w:pPr>
      <w:r>
        <w:rPr>
          <w:color w:val="212121"/>
        </w:rPr>
        <w:t>Lu,</w:t>
      </w:r>
      <w:r>
        <w:rPr>
          <w:color w:val="212121"/>
          <w:spacing w:val="-2"/>
        </w:rPr>
        <w:t> </w:t>
      </w:r>
      <w:r>
        <w:rPr>
          <w:color w:val="212121"/>
        </w:rPr>
        <w:t>K. (2010).</w:t>
      </w:r>
      <w:r>
        <w:rPr>
          <w:color w:val="212121"/>
          <w:spacing w:val="-1"/>
        </w:rPr>
        <w:t> </w:t>
      </w:r>
      <w:r>
        <w:rPr>
          <w:color w:val="212121"/>
        </w:rPr>
        <w:t>The future of</w:t>
      </w:r>
      <w:r>
        <w:rPr>
          <w:color w:val="212121"/>
          <w:spacing w:val="-1"/>
        </w:rPr>
        <w:t> </w:t>
      </w:r>
      <w:r>
        <w:rPr>
          <w:color w:val="212121"/>
        </w:rPr>
        <w:t>metals. </w:t>
      </w:r>
      <w:r>
        <w:rPr>
          <w:i/>
          <w:color w:val="212121"/>
        </w:rPr>
        <w:t>Science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color w:val="212121"/>
        </w:rPr>
        <w:t>328(5976),</w:t>
      </w:r>
      <w:r>
        <w:rPr>
          <w:color w:val="212121"/>
          <w:spacing w:val="-1"/>
        </w:rPr>
        <w:t> </w:t>
      </w:r>
      <w:r>
        <w:rPr>
          <w:color w:val="212121"/>
        </w:rPr>
        <w:t>319-320.</w:t>
      </w:r>
    </w:p>
    <w:p>
      <w:pPr>
        <w:pStyle w:val="BodyText"/>
        <w:spacing w:before="3"/>
      </w:pPr>
    </w:p>
    <w:p>
      <w:pPr>
        <w:pStyle w:val="BodyText"/>
        <w:spacing w:line="259" w:lineRule="auto"/>
        <w:ind w:left="1071" w:right="873" w:hanging="963"/>
        <w:jc w:val="both"/>
      </w:pPr>
      <w:r>
        <w:rPr>
          <w:color w:val="212121"/>
        </w:rPr>
        <w:t>Navarro, C., Díaz, M., &amp; Villa-García, M. A. (2010). Physico-chemical characterization of</w:t>
      </w:r>
      <w:r>
        <w:rPr>
          <w:color w:val="212121"/>
          <w:spacing w:val="1"/>
        </w:rPr>
        <w:t> </w:t>
      </w:r>
      <w:r>
        <w:rPr>
          <w:color w:val="212121"/>
        </w:rPr>
        <w:t>steel</w:t>
      </w:r>
      <w:r>
        <w:rPr>
          <w:color w:val="212121"/>
          <w:spacing w:val="61"/>
        </w:rPr>
        <w:t> </w:t>
      </w:r>
      <w:r>
        <w:rPr>
          <w:color w:val="212121"/>
        </w:rPr>
        <w:t>slag.</w:t>
      </w:r>
      <w:r>
        <w:rPr>
          <w:color w:val="212121"/>
          <w:spacing w:val="61"/>
        </w:rPr>
        <w:t> </w:t>
      </w:r>
      <w:r>
        <w:rPr>
          <w:color w:val="212121"/>
        </w:rPr>
        <w:t>Study  </w:t>
      </w:r>
      <w:r>
        <w:rPr>
          <w:color w:val="212121"/>
          <w:spacing w:val="1"/>
        </w:rPr>
        <w:t> </w:t>
      </w:r>
      <w:r>
        <w:rPr>
          <w:color w:val="212121"/>
        </w:rPr>
        <w:t>of  </w:t>
      </w:r>
      <w:r>
        <w:rPr>
          <w:color w:val="212121"/>
          <w:spacing w:val="1"/>
        </w:rPr>
        <w:t> </w:t>
      </w:r>
      <w:r>
        <w:rPr>
          <w:color w:val="212121"/>
        </w:rPr>
        <w:t>its  </w:t>
      </w:r>
      <w:r>
        <w:rPr>
          <w:color w:val="212121"/>
          <w:spacing w:val="1"/>
        </w:rPr>
        <w:t> </w:t>
      </w:r>
      <w:r>
        <w:rPr>
          <w:color w:val="212121"/>
        </w:rPr>
        <w:t>behavior  </w:t>
      </w:r>
      <w:r>
        <w:rPr>
          <w:color w:val="212121"/>
          <w:spacing w:val="1"/>
        </w:rPr>
        <w:t> </w:t>
      </w:r>
      <w:r>
        <w:rPr>
          <w:color w:val="212121"/>
        </w:rPr>
        <w:t>under  </w:t>
      </w:r>
      <w:r>
        <w:rPr>
          <w:color w:val="212121"/>
          <w:spacing w:val="1"/>
        </w:rPr>
        <w:t> </w:t>
      </w:r>
      <w:r>
        <w:rPr>
          <w:color w:val="212121"/>
        </w:rPr>
        <w:t>simulated  </w:t>
      </w:r>
      <w:r>
        <w:rPr>
          <w:color w:val="212121"/>
          <w:spacing w:val="1"/>
        </w:rPr>
        <w:t> </w:t>
      </w:r>
      <w:r>
        <w:rPr>
          <w:color w:val="212121"/>
        </w:rPr>
        <w:t>environmental</w:t>
      </w:r>
      <w:r>
        <w:rPr>
          <w:color w:val="212121"/>
          <w:spacing w:val="1"/>
        </w:rPr>
        <w:t> </w:t>
      </w:r>
      <w:r>
        <w:rPr>
          <w:color w:val="212121"/>
        </w:rPr>
        <w:t>conditions. </w:t>
      </w:r>
      <w:r>
        <w:rPr>
          <w:i/>
          <w:color w:val="212121"/>
        </w:rPr>
        <w:t>Environmental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Science</w:t>
      </w:r>
      <w:r>
        <w:rPr>
          <w:i/>
          <w:color w:val="212121"/>
          <w:spacing w:val="4"/>
        </w:rPr>
        <w:t> </w:t>
      </w:r>
      <w:r>
        <w:rPr>
          <w:i/>
          <w:color w:val="212121"/>
        </w:rPr>
        <w:t>&amp;</w:t>
      </w:r>
      <w:r>
        <w:rPr>
          <w:i/>
          <w:color w:val="212121"/>
          <w:spacing w:val="-6"/>
        </w:rPr>
        <w:t> </w:t>
      </w:r>
      <w:r>
        <w:rPr>
          <w:i/>
          <w:color w:val="212121"/>
        </w:rPr>
        <w:t>Technology</w:t>
      </w:r>
      <w:r>
        <w:rPr>
          <w:color w:val="212121"/>
        </w:rPr>
        <w:t>, 44(14), 5383-5388.</w:t>
      </w:r>
    </w:p>
    <w:p>
      <w:pPr>
        <w:spacing w:line="259" w:lineRule="auto" w:before="160"/>
        <w:ind w:left="1071" w:right="873" w:hanging="963"/>
        <w:jc w:val="both"/>
        <w:rPr>
          <w:sz w:val="24"/>
        </w:rPr>
      </w:pPr>
      <w:r>
        <w:rPr>
          <w:sz w:val="24"/>
        </w:rPr>
        <w:t>Obot I. D. and Archibong A. E. (2016). Collapsed Buildings in Nigeria. </w:t>
      </w:r>
      <w:r>
        <w:rPr>
          <w:i/>
          <w:sz w:val="24"/>
        </w:rPr>
        <w:t>Global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 15, 11 – 15.</w:t>
      </w:r>
    </w:p>
    <w:p>
      <w:pPr>
        <w:pStyle w:val="BodyText"/>
        <w:ind w:left="1071" w:right="878" w:hanging="567"/>
        <w:jc w:val="both"/>
      </w:pPr>
      <w:r>
        <w:rPr>
          <w:color w:val="212121"/>
        </w:rPr>
        <w:t>Odusote, J. K., Shittu, W., Adeleke, A. A., Ikubanni, P. P., &amp; Adeyemo, O. (2019).</w:t>
      </w:r>
      <w:r>
        <w:rPr>
          <w:color w:val="212121"/>
          <w:spacing w:val="1"/>
        </w:rPr>
        <w:t> </w:t>
      </w:r>
      <w:r>
        <w:rPr>
          <w:color w:val="212121"/>
        </w:rPr>
        <w:t>Chemical and Mechanical Properties of Reinforcing Steel Bars from Local Steel</w:t>
      </w:r>
      <w:r>
        <w:rPr>
          <w:color w:val="212121"/>
          <w:spacing w:val="1"/>
        </w:rPr>
        <w:t> </w:t>
      </w:r>
      <w:r>
        <w:rPr>
          <w:color w:val="212121"/>
        </w:rPr>
        <w:t>Plants. </w:t>
      </w:r>
      <w:r>
        <w:rPr>
          <w:i/>
          <w:color w:val="212121"/>
        </w:rPr>
        <w:t>Journal of Failure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Analysis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and Prevention</w:t>
      </w:r>
      <w:r>
        <w:rPr>
          <w:color w:val="212121"/>
        </w:rPr>
        <w:t>, </w:t>
      </w:r>
      <w:r>
        <w:rPr>
          <w:i/>
          <w:color w:val="212121"/>
        </w:rPr>
        <w:t>19</w:t>
      </w:r>
      <w:r>
        <w:rPr>
          <w:color w:val="212121"/>
        </w:rPr>
        <w:t>(4), 1067-1076.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505"/>
        <w:jc w:val="both"/>
      </w:pPr>
      <w:r>
        <w:rPr>
          <w:color w:val="212121"/>
        </w:rPr>
        <w:t>Oke,</w:t>
      </w:r>
      <w:r>
        <w:rPr>
          <w:color w:val="212121"/>
          <w:spacing w:val="1"/>
        </w:rPr>
        <w:t> </w:t>
      </w:r>
      <w:r>
        <w:rPr>
          <w:color w:val="212121"/>
        </w:rPr>
        <w:t>S.</w:t>
      </w:r>
      <w:r>
        <w:rPr>
          <w:color w:val="212121"/>
          <w:spacing w:val="1"/>
        </w:rPr>
        <w:t> </w:t>
      </w:r>
      <w:r>
        <w:rPr>
          <w:color w:val="212121"/>
        </w:rPr>
        <w:t>R.,</w:t>
      </w:r>
      <w:r>
        <w:rPr>
          <w:color w:val="212121"/>
          <w:spacing w:val="1"/>
        </w:rPr>
        <w:t> </w:t>
      </w:r>
      <w:r>
        <w:rPr>
          <w:color w:val="212121"/>
        </w:rPr>
        <w:t>Ige,</w:t>
      </w:r>
      <w:r>
        <w:rPr>
          <w:color w:val="212121"/>
          <w:spacing w:val="2"/>
        </w:rPr>
        <w:t> </w:t>
      </w:r>
      <w:r>
        <w:rPr>
          <w:color w:val="212121"/>
        </w:rPr>
        <w:t>O. O., Falodun,</w:t>
      </w:r>
      <w:r>
        <w:rPr>
          <w:color w:val="212121"/>
          <w:spacing w:val="1"/>
        </w:rPr>
        <w:t> </w:t>
      </w:r>
      <w:r>
        <w:rPr>
          <w:color w:val="212121"/>
        </w:rPr>
        <w:t>O.</w:t>
      </w:r>
      <w:r>
        <w:rPr>
          <w:color w:val="212121"/>
          <w:spacing w:val="1"/>
        </w:rPr>
        <w:t> </w:t>
      </w:r>
      <w:r>
        <w:rPr>
          <w:color w:val="212121"/>
        </w:rPr>
        <w:t>E., Okoro,</w:t>
      </w:r>
      <w:r>
        <w:rPr>
          <w:color w:val="212121"/>
          <w:spacing w:val="1"/>
        </w:rPr>
        <w:t> </w:t>
      </w:r>
      <w:r>
        <w:rPr>
          <w:color w:val="212121"/>
        </w:rPr>
        <w:t>A. M.,</w:t>
      </w:r>
      <w:r>
        <w:rPr>
          <w:color w:val="212121"/>
          <w:spacing w:val="2"/>
        </w:rPr>
        <w:t> </w:t>
      </w:r>
      <w:r>
        <w:rPr>
          <w:color w:val="212121"/>
        </w:rPr>
        <w:t>Mphahlele,</w:t>
      </w:r>
      <w:r>
        <w:rPr>
          <w:color w:val="212121"/>
          <w:spacing w:val="1"/>
        </w:rPr>
        <w:t> </w:t>
      </w:r>
      <w:r>
        <w:rPr>
          <w:color w:val="212121"/>
        </w:rPr>
        <w:t>M.</w:t>
      </w:r>
      <w:r>
        <w:rPr>
          <w:color w:val="212121"/>
          <w:spacing w:val="1"/>
        </w:rPr>
        <w:t> </w:t>
      </w:r>
      <w:r>
        <w:rPr>
          <w:color w:val="212121"/>
        </w:rPr>
        <w:t>R.,</w:t>
      </w:r>
      <w:r>
        <w:rPr>
          <w:color w:val="212121"/>
          <w:spacing w:val="2"/>
        </w:rPr>
        <w:t> </w:t>
      </w:r>
      <w:r>
        <w:rPr>
          <w:color w:val="212121"/>
        </w:rPr>
        <w:t>&amp;</w:t>
      </w:r>
      <w:r>
        <w:rPr>
          <w:color w:val="212121"/>
          <w:spacing w:val="-1"/>
        </w:rPr>
        <w:t> </w:t>
      </w:r>
      <w:r>
        <w:rPr>
          <w:color w:val="212121"/>
        </w:rPr>
        <w:t>Olubambi,</w:t>
      </w:r>
      <w:r>
        <w:rPr>
          <w:color w:val="212121"/>
          <w:spacing w:val="1"/>
        </w:rPr>
        <w:t> </w:t>
      </w:r>
      <w:r>
        <w:rPr>
          <w:color w:val="212121"/>
        </w:rPr>
        <w:t>P.</w:t>
      </w:r>
    </w:p>
    <w:p>
      <w:pPr>
        <w:spacing w:before="0"/>
        <w:ind w:left="1071" w:right="874" w:firstLine="0"/>
        <w:jc w:val="both"/>
        <w:rPr>
          <w:sz w:val="24"/>
        </w:rPr>
      </w:pPr>
      <w:r>
        <w:rPr>
          <w:color w:val="212121"/>
          <w:sz w:val="24"/>
        </w:rPr>
        <w:t>A. (2019). Powder metallurgy of stainless steels and composites: a review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mechanical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alloying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spark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plasma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sintering. </w:t>
      </w:r>
      <w:r>
        <w:rPr>
          <w:i/>
          <w:color w:val="212121"/>
          <w:sz w:val="24"/>
        </w:rPr>
        <w:t>The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International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Journal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of</w:t>
      </w:r>
      <w:r>
        <w:rPr>
          <w:i/>
          <w:color w:val="212121"/>
          <w:spacing w:val="-57"/>
          <w:sz w:val="24"/>
        </w:rPr>
        <w:t> </w:t>
      </w:r>
      <w:r>
        <w:rPr>
          <w:i/>
          <w:color w:val="212121"/>
          <w:sz w:val="24"/>
        </w:rPr>
        <w:t>Advanced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Manufacturing Technology</w:t>
      </w:r>
      <w:r>
        <w:rPr>
          <w:color w:val="212121"/>
          <w:sz w:val="24"/>
        </w:rPr>
        <w:t>, </w:t>
      </w:r>
      <w:r>
        <w:rPr>
          <w:i/>
          <w:color w:val="212121"/>
          <w:sz w:val="24"/>
        </w:rPr>
        <w:t>102</w:t>
      </w:r>
      <w:r>
        <w:rPr>
          <w:color w:val="212121"/>
          <w:sz w:val="24"/>
        </w:rPr>
        <w:t>(9-12),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3271-3290.</w:t>
      </w:r>
    </w:p>
    <w:p>
      <w:pPr>
        <w:pStyle w:val="BodyText"/>
        <w:spacing w:before="3"/>
      </w:pPr>
    </w:p>
    <w:p>
      <w:pPr>
        <w:pStyle w:val="BodyText"/>
        <w:spacing w:line="256" w:lineRule="auto"/>
        <w:ind w:left="1071" w:right="881" w:hanging="567"/>
        <w:jc w:val="both"/>
      </w:pPr>
      <w:r>
        <w:rPr>
          <w:color w:val="212121"/>
        </w:rPr>
        <w:t>Oluwasola,</w:t>
      </w:r>
      <w:r>
        <w:rPr>
          <w:color w:val="212121"/>
          <w:spacing w:val="1"/>
        </w:rPr>
        <w:t> </w:t>
      </w:r>
      <w:r>
        <w:rPr>
          <w:color w:val="212121"/>
        </w:rPr>
        <w:t>E.</w:t>
      </w:r>
      <w:r>
        <w:rPr>
          <w:color w:val="212121"/>
          <w:spacing w:val="1"/>
        </w:rPr>
        <w:t> </w:t>
      </w:r>
      <w:r>
        <w:rPr>
          <w:color w:val="212121"/>
        </w:rPr>
        <w:t>A.,</w:t>
      </w:r>
      <w:r>
        <w:rPr>
          <w:color w:val="212121"/>
          <w:spacing w:val="1"/>
        </w:rPr>
        <w:t> </w:t>
      </w:r>
      <w:r>
        <w:rPr>
          <w:color w:val="212121"/>
        </w:rPr>
        <w:t>Hainin,</w:t>
      </w:r>
      <w:r>
        <w:rPr>
          <w:color w:val="212121"/>
          <w:spacing w:val="1"/>
        </w:rPr>
        <w:t> </w:t>
      </w:r>
      <w:r>
        <w:rPr>
          <w:color w:val="212121"/>
        </w:rPr>
        <w:t>M.</w:t>
      </w:r>
      <w:r>
        <w:rPr>
          <w:color w:val="212121"/>
          <w:spacing w:val="1"/>
        </w:rPr>
        <w:t> </w:t>
      </w:r>
      <w:r>
        <w:rPr>
          <w:color w:val="212121"/>
        </w:rPr>
        <w:t>R.,</w:t>
      </w:r>
      <w:r>
        <w:rPr>
          <w:color w:val="212121"/>
          <w:spacing w:val="1"/>
        </w:rPr>
        <w:t> </w:t>
      </w:r>
      <w:r>
        <w:rPr>
          <w:color w:val="212121"/>
        </w:rPr>
        <w:t>&amp;</w:t>
      </w:r>
      <w:r>
        <w:rPr>
          <w:color w:val="212121"/>
          <w:spacing w:val="1"/>
        </w:rPr>
        <w:t> </w:t>
      </w:r>
      <w:r>
        <w:rPr>
          <w:color w:val="212121"/>
        </w:rPr>
        <w:t>Aziz,</w:t>
      </w:r>
      <w:r>
        <w:rPr>
          <w:color w:val="212121"/>
          <w:spacing w:val="1"/>
        </w:rPr>
        <w:t> </w:t>
      </w:r>
      <w:r>
        <w:rPr>
          <w:color w:val="212121"/>
        </w:rPr>
        <w:t>M.</w:t>
      </w:r>
      <w:r>
        <w:rPr>
          <w:color w:val="212121"/>
          <w:spacing w:val="1"/>
        </w:rPr>
        <w:t> </w:t>
      </w:r>
      <w:r>
        <w:rPr>
          <w:color w:val="212121"/>
        </w:rPr>
        <w:t>M.</w:t>
      </w:r>
      <w:r>
        <w:rPr>
          <w:color w:val="212121"/>
          <w:spacing w:val="1"/>
        </w:rPr>
        <w:t> </w:t>
      </w:r>
      <w:r>
        <w:rPr>
          <w:color w:val="212121"/>
        </w:rPr>
        <w:t>A.</w:t>
      </w:r>
      <w:r>
        <w:rPr>
          <w:color w:val="212121"/>
          <w:spacing w:val="1"/>
        </w:rPr>
        <w:t> </w:t>
      </w:r>
      <w:r>
        <w:rPr>
          <w:color w:val="212121"/>
        </w:rPr>
        <w:t>(2014).</w:t>
      </w:r>
      <w:r>
        <w:rPr>
          <w:color w:val="212121"/>
          <w:spacing w:val="1"/>
        </w:rPr>
        <w:t> </w:t>
      </w:r>
      <w:r>
        <w:rPr>
          <w:color w:val="212121"/>
        </w:rPr>
        <w:t>Characteristics</w:t>
      </w:r>
      <w:r>
        <w:rPr>
          <w:color w:val="212121"/>
          <w:spacing w:val="1"/>
        </w:rPr>
        <w:t> </w:t>
      </w:r>
      <w:r>
        <w:rPr>
          <w:color w:val="212121"/>
        </w:rPr>
        <w:t>and</w:t>
      </w:r>
      <w:r>
        <w:rPr>
          <w:color w:val="212121"/>
          <w:spacing w:val="1"/>
        </w:rPr>
        <w:t> </w:t>
      </w:r>
      <w:r>
        <w:rPr>
          <w:color w:val="212121"/>
        </w:rPr>
        <w:t>utilization</w:t>
      </w:r>
      <w:r>
        <w:rPr>
          <w:color w:val="212121"/>
          <w:spacing w:val="-1"/>
        </w:rPr>
        <w:t> </w:t>
      </w:r>
      <w:r>
        <w:rPr>
          <w:color w:val="212121"/>
        </w:rPr>
        <w:t>of steel slag</w:t>
      </w:r>
      <w:r>
        <w:rPr>
          <w:color w:val="212121"/>
          <w:spacing w:val="-4"/>
        </w:rPr>
        <w:t> </w:t>
      </w:r>
      <w:r>
        <w:rPr>
          <w:color w:val="212121"/>
        </w:rPr>
        <w:t>in</w:t>
      </w:r>
      <w:r>
        <w:rPr>
          <w:color w:val="212121"/>
          <w:spacing w:val="2"/>
        </w:rPr>
        <w:t> </w:t>
      </w:r>
      <w:r>
        <w:rPr>
          <w:color w:val="212121"/>
        </w:rPr>
        <w:t>road</w:t>
      </w:r>
      <w:r>
        <w:rPr>
          <w:color w:val="212121"/>
          <w:spacing w:val="2"/>
        </w:rPr>
        <w:t> </w:t>
      </w:r>
      <w:r>
        <w:rPr>
          <w:color w:val="212121"/>
        </w:rPr>
        <w:t>construction.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Jurnal Teknologi</w:t>
      </w:r>
      <w:r>
        <w:rPr>
          <w:color w:val="212121"/>
        </w:rPr>
        <w:t>, </w:t>
      </w:r>
      <w:r>
        <w:rPr>
          <w:i/>
          <w:color w:val="212121"/>
        </w:rPr>
        <w:t>70</w:t>
      </w:r>
      <w:r>
        <w:rPr>
          <w:color w:val="212121"/>
        </w:rPr>
        <w:t>(7).</w:t>
      </w:r>
    </w:p>
    <w:p>
      <w:pPr>
        <w:pStyle w:val="BodyText"/>
        <w:spacing w:line="259" w:lineRule="auto" w:before="166"/>
        <w:ind w:left="1071" w:right="871" w:hanging="567"/>
        <w:jc w:val="both"/>
      </w:pPr>
      <w:r>
        <w:rPr>
          <w:color w:val="212121"/>
        </w:rPr>
        <w:t>Pan, S. Y., Chiang, P. C., Chen, Y. H., Tan, C. S., &amp; Chang, E. E. (2014). Kinetics of</w:t>
      </w:r>
      <w:r>
        <w:rPr>
          <w:color w:val="212121"/>
          <w:spacing w:val="1"/>
        </w:rPr>
        <w:t> </w:t>
      </w:r>
      <w:r>
        <w:rPr>
          <w:color w:val="212121"/>
        </w:rPr>
        <w:t>carbonation reaction of basic oxygen furnace slags in a rotating packed bed using</w:t>
      </w:r>
      <w:r>
        <w:rPr>
          <w:color w:val="212121"/>
          <w:spacing w:val="1"/>
        </w:rPr>
        <w:t> </w:t>
      </w:r>
      <w:r>
        <w:rPr>
          <w:color w:val="212121"/>
        </w:rPr>
        <w:t>the surface coverage model:</w:t>
      </w:r>
      <w:r>
        <w:rPr>
          <w:color w:val="212121"/>
          <w:spacing w:val="1"/>
        </w:rPr>
        <w:t> </w:t>
      </w:r>
      <w:r>
        <w:rPr>
          <w:color w:val="212121"/>
        </w:rPr>
        <w:t>Maximization of carbonation</w:t>
      </w:r>
      <w:r>
        <w:rPr>
          <w:color w:val="212121"/>
          <w:spacing w:val="1"/>
        </w:rPr>
        <w:t> </w:t>
      </w:r>
      <w:r>
        <w:rPr>
          <w:color w:val="212121"/>
        </w:rPr>
        <w:t>conversion. </w:t>
      </w:r>
      <w:r>
        <w:rPr>
          <w:i/>
          <w:color w:val="212121"/>
        </w:rPr>
        <w:t>Applied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energy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113</w:t>
      </w:r>
      <w:r>
        <w:rPr>
          <w:color w:val="212121"/>
        </w:rPr>
        <w:t>, 267-276.</w:t>
      </w:r>
    </w:p>
    <w:p>
      <w:pPr>
        <w:pStyle w:val="BodyText"/>
        <w:spacing w:line="256" w:lineRule="auto" w:before="159"/>
        <w:ind w:left="1071" w:right="878" w:hanging="567"/>
        <w:jc w:val="both"/>
      </w:pPr>
      <w:r>
        <w:rPr>
          <w:color w:val="212121"/>
        </w:rPr>
        <w:t>Robert</w:t>
      </w:r>
      <w:r>
        <w:rPr>
          <w:color w:val="212121"/>
          <w:spacing w:val="24"/>
        </w:rPr>
        <w:t> </w:t>
      </w:r>
      <w:r>
        <w:rPr>
          <w:color w:val="212121"/>
        </w:rPr>
        <w:t>M.</w:t>
      </w:r>
      <w:r>
        <w:rPr>
          <w:color w:val="212121"/>
          <w:spacing w:val="25"/>
        </w:rPr>
        <w:t> </w:t>
      </w:r>
      <w:r>
        <w:rPr>
          <w:color w:val="212121"/>
        </w:rPr>
        <w:t>R.</w:t>
      </w:r>
      <w:r>
        <w:rPr>
          <w:color w:val="212121"/>
          <w:spacing w:val="25"/>
        </w:rPr>
        <w:t> </w:t>
      </w:r>
      <w:r>
        <w:rPr>
          <w:color w:val="212121"/>
        </w:rPr>
        <w:t>(1972).</w:t>
      </w:r>
      <w:r>
        <w:rPr>
          <w:color w:val="212121"/>
          <w:spacing w:val="24"/>
        </w:rPr>
        <w:t> </w:t>
      </w:r>
      <w:r>
        <w:rPr>
          <w:color w:val="212121"/>
        </w:rPr>
        <w:t>American</w:t>
      </w:r>
      <w:r>
        <w:rPr>
          <w:color w:val="212121"/>
          <w:spacing w:val="25"/>
        </w:rPr>
        <w:t> </w:t>
      </w:r>
      <w:r>
        <w:rPr>
          <w:color w:val="212121"/>
        </w:rPr>
        <w:t>Society</w:t>
      </w:r>
      <w:r>
        <w:rPr>
          <w:color w:val="212121"/>
          <w:spacing w:val="17"/>
        </w:rPr>
        <w:t> </w:t>
      </w:r>
      <w:r>
        <w:rPr>
          <w:color w:val="212121"/>
        </w:rPr>
        <w:t>for</w:t>
      </w:r>
      <w:r>
        <w:rPr>
          <w:color w:val="212121"/>
          <w:spacing w:val="25"/>
        </w:rPr>
        <w:t> </w:t>
      </w:r>
      <w:r>
        <w:rPr>
          <w:color w:val="212121"/>
        </w:rPr>
        <w:t>Metals</w:t>
      </w:r>
      <w:r>
        <w:rPr>
          <w:color w:val="212121"/>
          <w:spacing w:val="25"/>
        </w:rPr>
        <w:t> </w:t>
      </w:r>
      <w:r>
        <w:rPr>
          <w:color w:val="212121"/>
        </w:rPr>
        <w:t>(ASM).</w:t>
      </w:r>
      <w:r>
        <w:rPr>
          <w:color w:val="212121"/>
          <w:spacing w:val="24"/>
        </w:rPr>
        <w:t> </w:t>
      </w:r>
      <w:r>
        <w:rPr>
          <w:color w:val="212121"/>
        </w:rPr>
        <w:t>Metals</w:t>
      </w:r>
      <w:r>
        <w:rPr>
          <w:color w:val="212121"/>
          <w:spacing w:val="25"/>
        </w:rPr>
        <w:t> </w:t>
      </w:r>
      <w:r>
        <w:rPr>
          <w:color w:val="212121"/>
        </w:rPr>
        <w:t>Park,</w:t>
      </w:r>
      <w:r>
        <w:rPr>
          <w:color w:val="212121"/>
          <w:spacing w:val="24"/>
        </w:rPr>
        <w:t> </w:t>
      </w:r>
      <w:r>
        <w:rPr>
          <w:color w:val="212121"/>
        </w:rPr>
        <w:t>Ohio</w:t>
      </w:r>
      <w:r>
        <w:rPr>
          <w:color w:val="212121"/>
          <w:spacing w:val="25"/>
        </w:rPr>
        <w:t> </w:t>
      </w:r>
      <w:r>
        <w:rPr>
          <w:color w:val="212121"/>
        </w:rPr>
        <w:t>44073,</w:t>
      </w:r>
      <w:r>
        <w:rPr>
          <w:color w:val="212121"/>
          <w:spacing w:val="-57"/>
        </w:rPr>
        <w:t> </w:t>
      </w:r>
      <w:r>
        <w:rPr>
          <w:color w:val="212121"/>
        </w:rPr>
        <w:t>8</w:t>
      </w:r>
      <w:r>
        <w:rPr>
          <w:color w:val="212121"/>
          <w:vertAlign w:val="superscript"/>
        </w:rPr>
        <w:t>th</w:t>
      </w:r>
      <w:r>
        <w:rPr>
          <w:color w:val="212121"/>
          <w:spacing w:val="1"/>
          <w:vertAlign w:val="baseline"/>
        </w:rPr>
        <w:t> </w:t>
      </w:r>
      <w:r>
        <w:rPr>
          <w:color w:val="212121"/>
          <w:vertAlign w:val="baseline"/>
        </w:rPr>
        <w:t>edition, 7, 29-42.</w:t>
      </w:r>
    </w:p>
    <w:p>
      <w:pPr>
        <w:pStyle w:val="BodyText"/>
        <w:spacing w:line="314" w:lineRule="auto" w:before="249"/>
        <w:ind w:left="1071" w:right="876" w:hanging="567"/>
        <w:jc w:val="both"/>
      </w:pPr>
      <w:r>
        <w:rPr>
          <w:color w:val="212121"/>
        </w:rPr>
        <w:t>Sachan, A., &amp; Choo, Y. S. (2020). Mooring chain strength tests and ductile failure</w:t>
      </w:r>
      <w:r>
        <w:rPr>
          <w:color w:val="212121"/>
          <w:spacing w:val="1"/>
        </w:rPr>
        <w:t> </w:t>
      </w:r>
      <w:r>
        <w:rPr>
          <w:color w:val="212121"/>
        </w:rPr>
        <w:t>modeling using micromechanics and phenomenology based failure models. </w:t>
      </w:r>
      <w:r>
        <w:rPr>
          <w:i/>
          <w:color w:val="212121"/>
        </w:rPr>
        <w:t>Ocean</w:t>
      </w:r>
      <w:r>
        <w:rPr>
          <w:i/>
          <w:color w:val="212121"/>
          <w:spacing w:val="-57"/>
        </w:rPr>
        <w:t> </w:t>
      </w:r>
      <w:r>
        <w:rPr>
          <w:i/>
          <w:color w:val="212121"/>
        </w:rPr>
        <w:t>Engineering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195</w:t>
      </w:r>
      <w:r>
        <w:rPr>
          <w:color w:val="212121"/>
        </w:rPr>
        <w:t>, 106663.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1071" w:right="873" w:hanging="567"/>
        <w:jc w:val="both"/>
      </w:pPr>
      <w:r>
        <w:rPr>
          <w:color w:val="212121"/>
        </w:rPr>
        <w:t>Shuaib-Babata,</w:t>
      </w:r>
      <w:r>
        <w:rPr>
          <w:color w:val="212121"/>
          <w:spacing w:val="1"/>
        </w:rPr>
        <w:t> </w:t>
      </w:r>
      <w:r>
        <w:rPr>
          <w:color w:val="212121"/>
        </w:rPr>
        <w:t>Y.</w:t>
      </w:r>
      <w:r>
        <w:rPr>
          <w:color w:val="212121"/>
          <w:spacing w:val="1"/>
        </w:rPr>
        <w:t> </w:t>
      </w:r>
      <w:r>
        <w:rPr>
          <w:color w:val="212121"/>
        </w:rPr>
        <w:t>L.,</w:t>
      </w:r>
      <w:r>
        <w:rPr>
          <w:color w:val="212121"/>
          <w:spacing w:val="1"/>
        </w:rPr>
        <w:t> </w:t>
      </w:r>
      <w:r>
        <w:rPr>
          <w:color w:val="212121"/>
        </w:rPr>
        <w:t>Adewuyi,</w:t>
      </w:r>
      <w:r>
        <w:rPr>
          <w:color w:val="212121"/>
          <w:spacing w:val="1"/>
        </w:rPr>
        <w:t> </w:t>
      </w:r>
      <w:r>
        <w:rPr>
          <w:color w:val="212121"/>
        </w:rPr>
        <w:t>R.</w:t>
      </w:r>
      <w:r>
        <w:rPr>
          <w:color w:val="212121"/>
          <w:spacing w:val="1"/>
        </w:rPr>
        <w:t> </w:t>
      </w:r>
      <w:r>
        <w:rPr>
          <w:color w:val="212121"/>
        </w:rPr>
        <w:t>A.,</w:t>
      </w:r>
      <w:r>
        <w:rPr>
          <w:color w:val="212121"/>
          <w:spacing w:val="1"/>
        </w:rPr>
        <w:t> </w:t>
      </w:r>
      <w:r>
        <w:rPr>
          <w:color w:val="212121"/>
        </w:rPr>
        <w:t>Ajao,</w:t>
      </w:r>
      <w:r>
        <w:rPr>
          <w:color w:val="212121"/>
          <w:spacing w:val="1"/>
        </w:rPr>
        <w:t> </w:t>
      </w:r>
      <w:r>
        <w:rPr>
          <w:color w:val="212121"/>
        </w:rPr>
        <w:t>K.</w:t>
      </w:r>
      <w:r>
        <w:rPr>
          <w:color w:val="212121"/>
          <w:spacing w:val="1"/>
        </w:rPr>
        <w:t> </w:t>
      </w:r>
      <w:r>
        <w:rPr>
          <w:color w:val="212121"/>
        </w:rPr>
        <w:t>S.,</w:t>
      </w:r>
      <w:r>
        <w:rPr>
          <w:color w:val="212121"/>
          <w:spacing w:val="1"/>
        </w:rPr>
        <w:t> </w:t>
      </w:r>
      <w:r>
        <w:rPr>
          <w:color w:val="212121"/>
        </w:rPr>
        <w:t>Ambali,</w:t>
      </w:r>
      <w:r>
        <w:rPr>
          <w:color w:val="212121"/>
          <w:spacing w:val="1"/>
        </w:rPr>
        <w:t> </w:t>
      </w:r>
      <w:r>
        <w:rPr>
          <w:color w:val="212121"/>
        </w:rPr>
        <w:t>I.</w:t>
      </w:r>
      <w:r>
        <w:rPr>
          <w:color w:val="212121"/>
          <w:spacing w:val="1"/>
        </w:rPr>
        <w:t> </w:t>
      </w:r>
      <w:r>
        <w:rPr>
          <w:color w:val="212121"/>
        </w:rPr>
        <w:t>O.,</w:t>
      </w:r>
      <w:r>
        <w:rPr>
          <w:color w:val="212121"/>
          <w:spacing w:val="1"/>
        </w:rPr>
        <w:t> </w:t>
      </w:r>
      <w:r>
        <w:rPr>
          <w:color w:val="212121"/>
        </w:rPr>
        <w:t>Aremu,</w:t>
      </w:r>
      <w:r>
        <w:rPr>
          <w:color w:val="212121"/>
          <w:spacing w:val="1"/>
        </w:rPr>
        <w:t> </w:t>
      </w:r>
      <w:r>
        <w:rPr>
          <w:color w:val="212121"/>
        </w:rPr>
        <w:t>N.</w:t>
      </w:r>
      <w:r>
        <w:rPr>
          <w:color w:val="212121"/>
          <w:spacing w:val="60"/>
        </w:rPr>
        <w:t> </w:t>
      </w:r>
      <w:r>
        <w:rPr>
          <w:color w:val="212121"/>
        </w:rPr>
        <w:t>I.,</w:t>
      </w:r>
      <w:r>
        <w:rPr>
          <w:color w:val="212121"/>
          <w:spacing w:val="-57"/>
        </w:rPr>
        <w:t> </w:t>
      </w:r>
      <w:r>
        <w:rPr>
          <w:color w:val="212121"/>
        </w:rPr>
        <w:t>Ibrahim,</w:t>
      </w:r>
      <w:r>
        <w:rPr>
          <w:color w:val="212121"/>
          <w:spacing w:val="1"/>
        </w:rPr>
        <w:t> </w:t>
      </w:r>
      <w:r>
        <w:rPr>
          <w:color w:val="212121"/>
        </w:rPr>
        <w:t>H.</w:t>
      </w:r>
      <w:r>
        <w:rPr>
          <w:color w:val="212121"/>
          <w:spacing w:val="1"/>
        </w:rPr>
        <w:t> </w:t>
      </w:r>
      <w:r>
        <w:rPr>
          <w:color w:val="212121"/>
        </w:rPr>
        <w:t>K.,</w:t>
      </w:r>
      <w:r>
        <w:rPr>
          <w:color w:val="212121"/>
          <w:spacing w:val="1"/>
        </w:rPr>
        <w:t> </w:t>
      </w:r>
      <w:r>
        <w:rPr>
          <w:color w:val="212121"/>
        </w:rPr>
        <w:t>&amp;</w:t>
      </w:r>
      <w:r>
        <w:rPr>
          <w:color w:val="212121"/>
          <w:spacing w:val="1"/>
        </w:rPr>
        <w:t> </w:t>
      </w:r>
      <w:r>
        <w:rPr>
          <w:color w:val="212121"/>
        </w:rPr>
        <w:t>Abdul,</w:t>
      </w:r>
      <w:r>
        <w:rPr>
          <w:color w:val="212121"/>
          <w:spacing w:val="1"/>
        </w:rPr>
        <w:t> </w:t>
      </w:r>
      <w:r>
        <w:rPr>
          <w:color w:val="212121"/>
        </w:rPr>
        <w:t>J.</w:t>
      </w:r>
      <w:r>
        <w:rPr>
          <w:color w:val="212121"/>
          <w:spacing w:val="1"/>
        </w:rPr>
        <w:t> </w:t>
      </w:r>
      <w:r>
        <w:rPr>
          <w:color w:val="212121"/>
        </w:rPr>
        <w:t>M.</w:t>
      </w:r>
      <w:r>
        <w:rPr>
          <w:color w:val="212121"/>
          <w:spacing w:val="1"/>
        </w:rPr>
        <w:t> </w:t>
      </w:r>
      <w:r>
        <w:rPr>
          <w:color w:val="212121"/>
        </w:rPr>
        <w:t>(2019).</w:t>
      </w:r>
      <w:r>
        <w:rPr>
          <w:color w:val="212121"/>
          <w:spacing w:val="1"/>
        </w:rPr>
        <w:t> </w:t>
      </w:r>
      <w:r>
        <w:rPr>
          <w:color w:val="212121"/>
        </w:rPr>
        <w:t>Quality</w:t>
      </w:r>
      <w:r>
        <w:rPr>
          <w:color w:val="212121"/>
          <w:spacing w:val="1"/>
        </w:rPr>
        <w:t> </w:t>
      </w:r>
      <w:r>
        <w:rPr>
          <w:color w:val="212121"/>
        </w:rPr>
        <w:t>evaluation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commercially</w:t>
      </w:r>
      <w:r>
        <w:rPr>
          <w:color w:val="212121"/>
          <w:spacing w:val="1"/>
        </w:rPr>
        <w:t> </w:t>
      </w:r>
      <w:r>
        <w:rPr>
          <w:color w:val="212121"/>
        </w:rPr>
        <w:t>available steels in some selected Nigerian markets. </w:t>
      </w:r>
      <w:r>
        <w:rPr>
          <w:i/>
          <w:color w:val="212121"/>
        </w:rPr>
        <w:t>Acta Technica Corvininesis-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Bulletin</w:t>
      </w:r>
      <w:r>
        <w:rPr>
          <w:i/>
          <w:color w:val="212121"/>
          <w:spacing w:val="-1"/>
        </w:rPr>
        <w:t> </w:t>
      </w:r>
      <w:r>
        <w:rPr>
          <w:i/>
          <w:color w:val="212121"/>
        </w:rPr>
        <w:t>of Engineering</w:t>
      </w:r>
      <w:r>
        <w:rPr>
          <w:color w:val="212121"/>
        </w:rPr>
        <w:t>, </w:t>
      </w:r>
      <w:r>
        <w:rPr>
          <w:i/>
          <w:color w:val="212121"/>
        </w:rPr>
        <w:t>12</w:t>
      </w:r>
      <w:r>
        <w:rPr>
          <w:color w:val="212121"/>
        </w:rPr>
        <w:t>(2).</w:t>
      </w:r>
    </w:p>
    <w:p>
      <w:pPr>
        <w:spacing w:after="0"/>
        <w:jc w:val="both"/>
        <w:sectPr>
          <w:pgSz w:w="11910" w:h="16840"/>
          <w:pgMar w:header="0" w:footer="1003" w:top="1320" w:bottom="1200" w:left="1480" w:right="540"/>
        </w:sectPr>
      </w:pPr>
    </w:p>
    <w:p>
      <w:pPr>
        <w:pStyle w:val="BodyText"/>
        <w:spacing w:line="256" w:lineRule="auto" w:before="74"/>
        <w:ind w:left="1071" w:right="874" w:hanging="567"/>
        <w:jc w:val="both"/>
      </w:pPr>
      <w:r>
        <w:rPr>
          <w:color w:val="212121"/>
        </w:rPr>
        <w:t>Sinaie, S., Heidarpour, A., &amp; Zhao, X. L. (2014). Mechanical properties of cyclically-</w:t>
      </w:r>
      <w:r>
        <w:rPr>
          <w:color w:val="212121"/>
          <w:spacing w:val="1"/>
        </w:rPr>
        <w:t> </w:t>
      </w:r>
      <w:r>
        <w:rPr>
          <w:color w:val="212121"/>
        </w:rPr>
        <w:t>damaged structural mild steel at elevated temperatures. </w:t>
      </w:r>
      <w:r>
        <w:rPr>
          <w:i/>
          <w:color w:val="212121"/>
        </w:rPr>
        <w:t>Construction and Building</w:t>
      </w:r>
      <w:r>
        <w:rPr>
          <w:i/>
          <w:color w:val="212121"/>
          <w:spacing w:val="-57"/>
        </w:rPr>
        <w:t> </w:t>
      </w:r>
      <w:r>
        <w:rPr>
          <w:i/>
          <w:color w:val="212121"/>
        </w:rPr>
        <w:t>Materials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52</w:t>
      </w:r>
      <w:r>
        <w:rPr>
          <w:color w:val="212121"/>
        </w:rPr>
        <w:t>, 465-472.</w:t>
      </w:r>
    </w:p>
    <w:p>
      <w:pPr>
        <w:spacing w:line="256" w:lineRule="auto" w:before="168"/>
        <w:ind w:left="1071" w:right="876" w:hanging="567"/>
        <w:jc w:val="both"/>
        <w:rPr>
          <w:sz w:val="24"/>
        </w:rPr>
      </w:pPr>
      <w:r>
        <w:rPr>
          <w:color w:val="212121"/>
          <w:sz w:val="24"/>
        </w:rPr>
        <w:t>Sinha, A. K., Wu, C., &amp; Liu, G. (2016). Nomenclature: Steel. In </w:t>
      </w:r>
      <w:r>
        <w:rPr>
          <w:i/>
          <w:color w:val="212121"/>
          <w:sz w:val="24"/>
        </w:rPr>
        <w:t>Encyclopedia of Iron,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Steel,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and Their Alloys (Online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Version)</w:t>
      </w:r>
      <w:r>
        <w:rPr>
          <w:i/>
          <w:color w:val="212121"/>
          <w:spacing w:val="-1"/>
          <w:sz w:val="24"/>
        </w:rPr>
        <w:t> </w:t>
      </w:r>
      <w:r>
        <w:rPr>
          <w:color w:val="212121"/>
          <w:sz w:val="24"/>
        </w:rPr>
        <w:t>(pp. 2434-2488). CRC Press</w:t>
      </w:r>
    </w:p>
    <w:p>
      <w:pPr>
        <w:pStyle w:val="BodyText"/>
        <w:spacing w:before="163"/>
        <w:ind w:left="1071" w:right="875" w:hanging="567"/>
        <w:jc w:val="both"/>
      </w:pPr>
      <w:r>
        <w:rPr>
          <w:color w:val="212121"/>
        </w:rPr>
        <w:t>Sukrawa, M., Pringgana, G., &amp; Sanjaya, P. D. T. (2019). Comparative analysis and</w:t>
      </w:r>
      <w:r>
        <w:rPr>
          <w:color w:val="212121"/>
          <w:spacing w:val="1"/>
        </w:rPr>
        <w:t> </w:t>
      </w:r>
      <w:r>
        <w:rPr>
          <w:color w:val="212121"/>
        </w:rPr>
        <w:t>design</w:t>
      </w:r>
      <w:r>
        <w:rPr>
          <w:color w:val="212121"/>
          <w:spacing w:val="1"/>
        </w:rPr>
        <w:t> </w:t>
      </w:r>
      <w:r>
        <w:rPr>
          <w:color w:val="212121"/>
        </w:rPr>
        <w:t>of tower using</w:t>
      </w:r>
      <w:r>
        <w:rPr>
          <w:color w:val="212121"/>
          <w:spacing w:val="1"/>
        </w:rPr>
        <w:t> </w:t>
      </w:r>
      <w:r>
        <w:rPr>
          <w:color w:val="212121"/>
        </w:rPr>
        <w:t>diagrid,</w:t>
      </w:r>
      <w:r>
        <w:rPr>
          <w:color w:val="212121"/>
          <w:spacing w:val="1"/>
        </w:rPr>
        <w:t> </w:t>
      </w:r>
      <w:r>
        <w:rPr>
          <w:color w:val="212121"/>
        </w:rPr>
        <w:t>conventional</w:t>
      </w:r>
      <w:r>
        <w:rPr>
          <w:color w:val="212121"/>
          <w:spacing w:val="1"/>
        </w:rPr>
        <w:t> </w:t>
      </w:r>
      <w:r>
        <w:rPr>
          <w:color w:val="212121"/>
        </w:rPr>
        <w:t>moment</w:t>
      </w:r>
      <w:r>
        <w:rPr>
          <w:color w:val="212121"/>
          <w:spacing w:val="1"/>
        </w:rPr>
        <w:t> </w:t>
      </w:r>
      <w:r>
        <w:rPr>
          <w:color w:val="212121"/>
        </w:rPr>
        <w:t>frame and</w:t>
      </w:r>
      <w:r>
        <w:rPr>
          <w:color w:val="212121"/>
          <w:spacing w:val="1"/>
        </w:rPr>
        <w:t> </w:t>
      </w:r>
      <w:r>
        <w:rPr>
          <w:color w:val="212121"/>
        </w:rPr>
        <w:t>braced</w:t>
      </w:r>
      <w:r>
        <w:rPr>
          <w:color w:val="212121"/>
          <w:spacing w:val="1"/>
        </w:rPr>
        <w:t> </w:t>
      </w:r>
      <w:r>
        <w:rPr>
          <w:color w:val="212121"/>
        </w:rPr>
        <w:t>frame</w:t>
      </w:r>
      <w:r>
        <w:rPr>
          <w:color w:val="212121"/>
          <w:spacing w:val="1"/>
        </w:rPr>
        <w:t> </w:t>
      </w:r>
      <w:r>
        <w:rPr>
          <w:color w:val="212121"/>
        </w:rPr>
        <w:t>system</w:t>
      </w:r>
      <w:r>
        <w:rPr>
          <w:color w:val="212121"/>
          <w:spacing w:val="1"/>
        </w:rPr>
        <w:t> </w:t>
      </w:r>
      <w:r>
        <w:rPr>
          <w:color w:val="212121"/>
        </w:rPr>
        <w:t>of</w:t>
      </w:r>
      <w:r>
        <w:rPr>
          <w:color w:val="212121"/>
          <w:spacing w:val="1"/>
        </w:rPr>
        <w:t> </w:t>
      </w:r>
      <w:r>
        <w:rPr>
          <w:color w:val="212121"/>
        </w:rPr>
        <w:t>steel</w:t>
      </w:r>
      <w:r>
        <w:rPr>
          <w:color w:val="212121"/>
          <w:spacing w:val="1"/>
        </w:rPr>
        <w:t> </w:t>
      </w:r>
      <w:r>
        <w:rPr>
          <w:color w:val="212121"/>
        </w:rPr>
        <w:t>structures.</w:t>
      </w:r>
      <w:r>
        <w:rPr>
          <w:color w:val="212121"/>
          <w:spacing w:val="1"/>
        </w:rPr>
        <w:t> </w:t>
      </w:r>
      <w:r>
        <w:rPr>
          <w:color w:val="212121"/>
        </w:rPr>
        <w:t>In </w:t>
      </w:r>
      <w:r>
        <w:rPr>
          <w:i/>
          <w:color w:val="212121"/>
        </w:rPr>
        <w:t>MATEC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Web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of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Conferences </w:t>
      </w:r>
      <w:r>
        <w:rPr>
          <w:color w:val="212121"/>
        </w:rPr>
        <w:t>(Vol.</w:t>
      </w:r>
      <w:r>
        <w:rPr>
          <w:color w:val="212121"/>
          <w:spacing w:val="1"/>
        </w:rPr>
        <w:t> </w:t>
      </w:r>
      <w:r>
        <w:rPr>
          <w:color w:val="212121"/>
        </w:rPr>
        <w:t>276).</w:t>
      </w:r>
      <w:r>
        <w:rPr>
          <w:color w:val="212121"/>
          <w:spacing w:val="1"/>
        </w:rPr>
        <w:t> </w:t>
      </w:r>
      <w:r>
        <w:rPr>
          <w:color w:val="212121"/>
        </w:rPr>
        <w:t>EDP</w:t>
      </w:r>
      <w:r>
        <w:rPr>
          <w:color w:val="212121"/>
          <w:spacing w:val="1"/>
        </w:rPr>
        <w:t> </w:t>
      </w:r>
      <w:r>
        <w:rPr>
          <w:color w:val="212121"/>
        </w:rPr>
        <w:t>Sciences.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59" w:lineRule="auto"/>
        <w:ind w:left="505" w:right="879"/>
        <w:jc w:val="both"/>
      </w:pPr>
      <w:r>
        <w:rPr>
          <w:color w:val="212121"/>
        </w:rPr>
        <w:t>Tee, B. C., Wang, C., Allen, R., &amp; Bao, Z. (2012). An electrically and mechanically</w:t>
      </w:r>
      <w:r>
        <w:rPr>
          <w:color w:val="212121"/>
          <w:spacing w:val="1"/>
        </w:rPr>
        <w:t> </w:t>
      </w:r>
      <w:r>
        <w:rPr>
          <w:color w:val="212121"/>
        </w:rPr>
        <w:t>self-healing composite with pressure-and flexion-sensitive properties for electronic skin</w:t>
      </w:r>
      <w:r>
        <w:rPr>
          <w:color w:val="212121"/>
          <w:spacing w:val="1"/>
        </w:rPr>
        <w:t> </w:t>
      </w:r>
      <w:r>
        <w:rPr>
          <w:color w:val="212121"/>
        </w:rPr>
        <w:t>applications. </w:t>
      </w:r>
      <w:r>
        <w:rPr>
          <w:i/>
          <w:color w:val="212121"/>
        </w:rPr>
        <w:t>Nature nanotechnology</w:t>
      </w:r>
      <w:r>
        <w:rPr>
          <w:color w:val="212121"/>
        </w:rPr>
        <w:t>, </w:t>
      </w:r>
      <w:r>
        <w:rPr>
          <w:i/>
          <w:color w:val="212121"/>
        </w:rPr>
        <w:t>7</w:t>
      </w:r>
      <w:r>
        <w:rPr>
          <w:color w:val="212121"/>
        </w:rPr>
        <w:t>(12), 825.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59" w:lineRule="auto" w:before="1"/>
        <w:ind w:left="1071" w:right="876" w:hanging="567"/>
        <w:jc w:val="both"/>
      </w:pPr>
      <w:r>
        <w:rPr>
          <w:color w:val="212121"/>
        </w:rPr>
        <w:t>Wang, G., Wang, Y., &amp; Gao, Z. (2010). Use of steel slag as a granular material: volume</w:t>
      </w:r>
      <w:r>
        <w:rPr>
          <w:color w:val="212121"/>
          <w:spacing w:val="1"/>
        </w:rPr>
        <w:t> </w:t>
      </w:r>
      <w:r>
        <w:rPr>
          <w:color w:val="212121"/>
        </w:rPr>
        <w:t>expansion  </w:t>
      </w:r>
      <w:r>
        <w:rPr>
          <w:color w:val="212121"/>
          <w:spacing w:val="1"/>
        </w:rPr>
        <w:t> </w:t>
      </w:r>
      <w:r>
        <w:rPr>
          <w:color w:val="212121"/>
        </w:rPr>
        <w:t>prediction  </w:t>
      </w:r>
      <w:r>
        <w:rPr>
          <w:color w:val="212121"/>
          <w:spacing w:val="1"/>
        </w:rPr>
        <w:t> </w:t>
      </w:r>
      <w:r>
        <w:rPr>
          <w:color w:val="212121"/>
        </w:rPr>
        <w:t>and  </w:t>
      </w:r>
      <w:r>
        <w:rPr>
          <w:color w:val="212121"/>
          <w:spacing w:val="1"/>
        </w:rPr>
        <w:t> </w:t>
      </w:r>
      <w:r>
        <w:rPr>
          <w:color w:val="212121"/>
        </w:rPr>
        <w:t>usability  </w:t>
      </w:r>
      <w:r>
        <w:rPr>
          <w:color w:val="212121"/>
          <w:spacing w:val="1"/>
        </w:rPr>
        <w:t> </w:t>
      </w:r>
      <w:r>
        <w:rPr>
          <w:color w:val="212121"/>
        </w:rPr>
        <w:t>criteria. </w:t>
      </w:r>
      <w:r>
        <w:rPr>
          <w:i/>
          <w:color w:val="212121"/>
        </w:rPr>
        <w:t>Journal  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of  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Hazardous</w:t>
      </w:r>
      <w:r>
        <w:rPr>
          <w:i/>
          <w:color w:val="212121"/>
          <w:spacing w:val="1"/>
        </w:rPr>
        <w:t> </w:t>
      </w:r>
      <w:r>
        <w:rPr>
          <w:i/>
          <w:color w:val="212121"/>
        </w:rPr>
        <w:t>Materials</w:t>
      </w:r>
      <w:r>
        <w:rPr>
          <w:color w:val="212121"/>
        </w:rPr>
        <w:t>,</w:t>
      </w:r>
      <w:r>
        <w:rPr>
          <w:color w:val="212121"/>
          <w:spacing w:val="-1"/>
        </w:rPr>
        <w:t> </w:t>
      </w:r>
      <w:r>
        <w:rPr>
          <w:i/>
          <w:color w:val="212121"/>
        </w:rPr>
        <w:t>184</w:t>
      </w:r>
      <w:r>
        <w:rPr>
          <w:color w:val="212121"/>
        </w:rPr>
        <w:t>(1-3), 555-560.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1071" w:right="879" w:hanging="567"/>
        <w:jc w:val="both"/>
        <w:rPr>
          <w:sz w:val="24"/>
        </w:rPr>
      </w:pPr>
      <w:r>
        <w:rPr>
          <w:color w:val="212121"/>
          <w:sz w:val="24"/>
        </w:rPr>
        <w:t>Westin,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L.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(2010). </w:t>
      </w:r>
      <w:r>
        <w:rPr>
          <w:i/>
          <w:color w:val="212121"/>
          <w:sz w:val="24"/>
        </w:rPr>
        <w:t>U.S.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Patent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No.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7,700,037</w:t>
      </w:r>
      <w:r>
        <w:rPr>
          <w:color w:val="212121"/>
          <w:sz w:val="24"/>
        </w:rPr>
        <w:t>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Washington,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DC: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U.S.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Patent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Trademark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Office.</w:t>
      </w:r>
    </w:p>
    <w:p>
      <w:pPr>
        <w:pStyle w:val="BodyText"/>
        <w:spacing w:before="2"/>
      </w:pPr>
    </w:p>
    <w:p>
      <w:pPr>
        <w:spacing w:line="261" w:lineRule="auto" w:before="0"/>
        <w:ind w:left="505" w:right="875" w:firstLine="0"/>
        <w:jc w:val="both"/>
        <w:rPr>
          <w:sz w:val="24"/>
        </w:rPr>
      </w:pPr>
      <w:r>
        <w:rPr>
          <w:color w:val="212121"/>
          <w:sz w:val="24"/>
        </w:rPr>
        <w:t>Yi, H., Xu, G., Cheng, H., Wang, J., Wan, Y., &amp; Chen, H. (2012). An overview of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utilization</w:t>
      </w:r>
      <w:r>
        <w:rPr>
          <w:color w:val="212121"/>
          <w:spacing w:val="46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steel slag. </w:t>
      </w:r>
      <w:r>
        <w:rPr>
          <w:i/>
          <w:color w:val="212121"/>
          <w:sz w:val="24"/>
        </w:rPr>
        <w:t>Procedia Environmental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Sciences</w:t>
      </w:r>
      <w:r>
        <w:rPr>
          <w:color w:val="212121"/>
          <w:sz w:val="24"/>
        </w:rPr>
        <w:t>, </w:t>
      </w:r>
      <w:r>
        <w:rPr>
          <w:i/>
          <w:color w:val="212121"/>
          <w:sz w:val="24"/>
        </w:rPr>
        <w:t>16</w:t>
      </w:r>
      <w:r>
        <w:rPr>
          <w:color w:val="212121"/>
          <w:sz w:val="24"/>
        </w:rPr>
        <w:t>, 791-801.</w:t>
      </w:r>
    </w:p>
    <w:p>
      <w:pPr>
        <w:pStyle w:val="BodyText"/>
        <w:spacing w:before="7"/>
        <w:rPr>
          <w:sz w:val="25"/>
        </w:rPr>
      </w:pPr>
    </w:p>
    <w:p>
      <w:pPr>
        <w:spacing w:line="256" w:lineRule="auto" w:before="0"/>
        <w:ind w:left="1071" w:right="881" w:hanging="567"/>
        <w:jc w:val="both"/>
        <w:rPr>
          <w:sz w:val="24"/>
        </w:rPr>
      </w:pPr>
      <w:r>
        <w:rPr>
          <w:color w:val="212121"/>
          <w:sz w:val="24"/>
        </w:rPr>
        <w:t>Yildirim,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I.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Z.,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&amp;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Prezzi,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M.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(2011).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Chemical,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mineralogical,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morphological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properties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of steel slag.</w:t>
      </w:r>
      <w:r>
        <w:rPr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Advances in Civil Engineering</w:t>
      </w:r>
      <w:r>
        <w:rPr>
          <w:color w:val="212121"/>
          <w:sz w:val="24"/>
        </w:rPr>
        <w:t>, </w:t>
      </w:r>
      <w:r>
        <w:rPr>
          <w:i/>
          <w:color w:val="212121"/>
          <w:sz w:val="24"/>
        </w:rPr>
        <w:t>2011</w:t>
      </w:r>
      <w:r>
        <w:rPr>
          <w:color w:val="212121"/>
          <w:sz w:val="24"/>
        </w:rPr>
        <w:t>.</w:t>
      </w:r>
    </w:p>
    <w:sectPr>
      <w:pgSz w:w="11910" w:h="16840"/>
      <w:pgMar w:header="0" w:footer="1003" w:top="1320" w:bottom="1200" w:left="148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3.309998pt;margin-top:780.776001pt;width:17.3pt;height:13.05pt;mso-position-horizontal-relative:page;mso-position-vertical-relative:page;z-index:-1969049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149994pt;margin-top:780.776001pt;width:17.3pt;height:13.05pt;mso-position-horizontal-relative:page;mso-position-vertical-relative:page;z-index:-1968998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4.369995pt;margin-top:534.200012pt;width:13.3pt;height:13.05pt;mso-position-horizontal-relative:page;mso-position-vertical-relative:page;z-index:-1968947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31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589996pt;margin-top:780.776001pt;width:18.650pt;height:13.05pt;mso-position-horizontal-relative:page;mso-position-vertical-relative:page;z-index:-1968896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5.390015pt;margin-top:780.776001pt;width:33pt;height:13.05pt;mso-position-horizontal-relative:page;mso-position-vertical-relative:page;z-index:-1968844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xxxviii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1"/>
      <w:numFmt w:val="lowerRoman"/>
      <w:lvlText w:val="(%1)"/>
      <w:lvlJc w:val="left"/>
      <w:pPr>
        <w:ind w:left="1498" w:hanging="994"/>
        <w:jc w:val="left"/>
      </w:pPr>
      <w:rPr>
        <w:rFonts w:hint="default" w:ascii="Times New Roman" w:hAnsi="Times New Roman" w:eastAsia="Times New Roman" w:cs="Times New Roman"/>
        <w:color w:val="221F1F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38" w:hanging="99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77" w:hanging="99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5" w:hanging="9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54" w:hanging="9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3" w:hanging="9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1" w:hanging="9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0" w:hanging="9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9" w:hanging="994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5"/>
      <w:numFmt w:val="decimal"/>
      <w:lvlText w:val="%1"/>
      <w:lvlJc w:val="left"/>
      <w:pPr>
        <w:ind w:left="865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65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5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3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9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3281" w:hanging="288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281" w:hanging="2881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61" w:hanging="28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51" w:hanging="28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42" w:hanging="28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33" w:hanging="28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23" w:hanging="28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4" w:hanging="28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05" w:hanging="288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2981" w:hanging="276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981" w:hanging="2761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60" w:hanging="540"/>
        <w:jc w:val="left"/>
      </w:pPr>
      <w:rPr>
        <w:rFonts w:hint="default" w:ascii="Times New Roman" w:hAnsi="Times New Roman" w:eastAsia="Times New Roman" w:cs="Times New Roman"/>
        <w:b/>
        <w:bCs/>
        <w:color w:val="21212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81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2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4" w:hanging="54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(%1)"/>
      <w:lvlJc w:val="left"/>
      <w:pPr>
        <w:ind w:left="940" w:hanging="360"/>
        <w:jc w:val="left"/>
      </w:pPr>
      <w:rPr>
        <w:rFonts w:hint="default"/>
        <w:spacing w:val="-2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7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580" w:hanging="3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58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40" w:hanging="360"/>
        <w:jc w:val="left"/>
      </w:pPr>
      <w:rPr>
        <w:rFonts w:hint="default" w:ascii="Times New Roman" w:hAnsi="Times New Roman" w:eastAsia="Times New Roman" w:cs="Times New Roman"/>
        <w:color w:val="21212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9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2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1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1185" w:hanging="4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1185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765" w:hanging="360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8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8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8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4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3885" w:hanging="31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885" w:hanging="31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41" w:hanging="31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71" w:hanging="31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02" w:hanging="31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33" w:hanging="31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63" w:hanging="31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94" w:hanging="31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5" w:hanging="312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4246" w:hanging="348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246" w:hanging="34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(%3)"/>
      <w:lvlJc w:val="left"/>
      <w:pPr>
        <w:ind w:left="1905" w:hanging="78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561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22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2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3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4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4" w:hanging="78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2212" w:hanging="78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212" w:hanging="78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13" w:hanging="7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09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6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3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9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96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3" w:hanging="78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"/>
      <w:lvlJc w:val="left"/>
      <w:pPr>
        <w:ind w:left="560" w:hanging="3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5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0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5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81" w:hanging="3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56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56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0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5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81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4"/>
      <w:numFmt w:val="decimal"/>
      <w:lvlText w:val="%1"/>
      <w:lvlJc w:val="left"/>
      <w:pPr>
        <w:ind w:left="200" w:hanging="396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200" w:hanging="39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02" w:hanging="3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53" w:hanging="3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04" w:hanging="3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56" w:hanging="3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07" w:hanging="3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58" w:hanging="3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09" w:hanging="396"/>
      </w:pPr>
      <w:rPr>
        <w:rFonts w:hint="default"/>
        <w:lang w:val="en-US" w:eastAsia="en-US" w:bidi="ar-SA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505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24"/>
      <w:ind w:left="3428" w:right="3576"/>
      <w:jc w:val="center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40" w:hanging="361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hyperlink" Target="https://www.thebalance.com/metal-profile-iron-2340139" TargetMode="External"/><Relationship Id="rId8" Type="http://schemas.openxmlformats.org/officeDocument/2006/relationships/hyperlink" Target="https://www.thebalance.com/ductility-metallurgy-4019295" TargetMode="Externa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footer" Target="footer3.xml"/><Relationship Id="rId12" Type="http://schemas.openxmlformats.org/officeDocument/2006/relationships/footer" Target="footer4.xml"/><Relationship Id="rId13" Type="http://schemas.openxmlformats.org/officeDocument/2006/relationships/image" Target="media/image3.png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image" Target="media/image6.png"/><Relationship Id="rId17" Type="http://schemas.openxmlformats.org/officeDocument/2006/relationships/image" Target="media/image7.jpe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jpeg"/><Relationship Id="rId21" Type="http://schemas.openxmlformats.org/officeDocument/2006/relationships/footer" Target="footer5.xml"/><Relationship Id="rId22" Type="http://schemas.openxmlformats.org/officeDocument/2006/relationships/image" Target="media/image11.jpe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footer" Target="footer6.xml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image" Target="media/image28.png"/><Relationship Id="rId41" Type="http://schemas.openxmlformats.org/officeDocument/2006/relationships/image" Target="media/image29.png"/><Relationship Id="rId42" Type="http://schemas.openxmlformats.org/officeDocument/2006/relationships/image" Target="media/image30.png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image" Target="media/image35.png"/><Relationship Id="rId48" Type="http://schemas.openxmlformats.org/officeDocument/2006/relationships/image" Target="media/image36.png"/><Relationship Id="rId49" Type="http://schemas.openxmlformats.org/officeDocument/2006/relationships/image" Target="media/image37.png"/><Relationship Id="rId50" Type="http://schemas.openxmlformats.org/officeDocument/2006/relationships/image" Target="media/image38.png"/><Relationship Id="rId51" Type="http://schemas.openxmlformats.org/officeDocument/2006/relationships/image" Target="media/image39.png"/><Relationship Id="rId52" Type="http://schemas.openxmlformats.org/officeDocument/2006/relationships/image" Target="media/image40.png"/><Relationship Id="rId53" Type="http://schemas.openxmlformats.org/officeDocument/2006/relationships/image" Target="media/image41.png"/><Relationship Id="rId54" Type="http://schemas.openxmlformats.org/officeDocument/2006/relationships/image" Target="media/image42.png"/><Relationship Id="rId55" Type="http://schemas.openxmlformats.org/officeDocument/2006/relationships/image" Target="media/image43.png"/><Relationship Id="rId56" Type="http://schemas.openxmlformats.org/officeDocument/2006/relationships/image" Target="media/image44.png"/><Relationship Id="rId57" Type="http://schemas.openxmlformats.org/officeDocument/2006/relationships/image" Target="media/image45.png"/><Relationship Id="rId58" Type="http://schemas.openxmlformats.org/officeDocument/2006/relationships/image" Target="media/image46.png"/><Relationship Id="rId59" Type="http://schemas.openxmlformats.org/officeDocument/2006/relationships/image" Target="media/image47.png"/><Relationship Id="rId60" Type="http://schemas.openxmlformats.org/officeDocument/2006/relationships/image" Target="media/image48.png"/><Relationship Id="rId61" Type="http://schemas.openxmlformats.org/officeDocument/2006/relationships/image" Target="media/image49.png"/><Relationship Id="rId62" Type="http://schemas.openxmlformats.org/officeDocument/2006/relationships/image" Target="media/image50.png"/><Relationship Id="rId63" Type="http://schemas.openxmlformats.org/officeDocument/2006/relationships/image" Target="media/image51.png"/><Relationship Id="rId6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Mall. Afisat</dc:creator>
  <dcterms:created xsi:type="dcterms:W3CDTF">2023-11-04T07:21:19Z</dcterms:created>
  <dcterms:modified xsi:type="dcterms:W3CDTF">2023-11-04T07:21:19Z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2023-11-04T00:00:00Z</vt:filetime>
  </property>
</Properties>
</file>