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7"/>
        <w:ind w:left="1985" w:right="1463"/>
        <w:jc w:val="center"/>
      </w:pPr>
      <w:r>
        <w:rPr/>
        <w:t>BIOFILM FORMATION AND ANTIMICROBIAL RESISTANCE IN ISOLATES</w:t>
      </w:r>
      <w:r>
        <w:rPr>
          <w:spacing w:val="-57"/>
        </w:rPr>
        <w:t> </w:t>
      </w:r>
      <w:r>
        <w:rPr/>
        <w:t>OF </w:t>
      </w:r>
      <w:r>
        <w:rPr>
          <w:i/>
        </w:rPr>
        <w:t>PSEUDOMONAS AERUGINOSA </w:t>
      </w:r>
      <w:r>
        <w:rPr/>
        <w:t>FROM BENUE STATE UNIVERSITY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 MAKURDI,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5"/>
        <w:ind w:left="1985" w:right="1463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5"/>
        <w:ind w:left="4617" w:right="4090" w:firstLine="2"/>
        <w:jc w:val="center"/>
      </w:pPr>
      <w:r>
        <w:rPr/>
        <w:t>Josiah</w:t>
      </w:r>
      <w:r>
        <w:rPr>
          <w:spacing w:val="-1"/>
        </w:rPr>
        <w:t> </w:t>
      </w:r>
      <w:r>
        <w:rPr/>
        <w:t>Udokwu</w:t>
      </w:r>
      <w:r>
        <w:rPr>
          <w:spacing w:val="2"/>
        </w:rPr>
        <w:t> </w:t>
      </w:r>
      <w:r>
        <w:rPr/>
        <w:t>INEKE</w:t>
      </w:r>
      <w:r>
        <w:rPr>
          <w:spacing w:val="1"/>
        </w:rPr>
        <w:t> </w:t>
      </w:r>
      <w:r>
        <w:rPr/>
        <w:t>B.PHARM.</w:t>
      </w:r>
      <w:r>
        <w:rPr>
          <w:spacing w:val="-7"/>
        </w:rPr>
        <w:t> </w:t>
      </w:r>
      <w:r>
        <w:rPr/>
        <w:t>(ABU,</w:t>
      </w:r>
      <w:r>
        <w:rPr>
          <w:spacing w:val="-5"/>
        </w:rPr>
        <w:t> </w:t>
      </w:r>
      <w:r>
        <w:rPr/>
        <w:t>ZARIA)</w:t>
      </w:r>
      <w:r>
        <w:rPr>
          <w:spacing w:val="-7"/>
        </w:rPr>
        <w:t> </w:t>
      </w:r>
      <w:r>
        <w:rPr/>
        <w:t>2002</w:t>
      </w:r>
    </w:p>
    <w:p>
      <w:pPr>
        <w:pStyle w:val="BodyText"/>
        <w:ind w:left="1985" w:right="1457"/>
        <w:jc w:val="center"/>
      </w:pPr>
      <w:r>
        <w:rPr/>
        <w:t>M.Sc./PHARM-SCI/8656/2011-2012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4"/>
        <w:ind w:left="4110" w:right="1792" w:hanging="1791"/>
      </w:pPr>
      <w:r>
        <w:rPr/>
        <w:t>A</w:t>
      </w:r>
      <w:r>
        <w:rPr>
          <w:spacing w:val="-2"/>
        </w:rPr>
        <w:t> </w:t>
      </w:r>
      <w:r>
        <w:rPr/>
        <w:t>THESIS SUBMITTED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AHMADU BELLO UNIVERSITY, ZARIA</w:t>
      </w:r>
    </w:p>
    <w:p>
      <w:pPr>
        <w:pStyle w:val="BodyText"/>
        <w:spacing w:line="360" w:lineRule="auto"/>
        <w:ind w:left="1923" w:right="1582" w:firstLine="201"/>
      </w:pPr>
      <w:r>
        <w:rPr/>
        <w:t>IN PARTIAL FULFILMENT FOR THE REQUIREMENTS FOR THE AWARD OF</w:t>
      </w:r>
      <w:r>
        <w:rPr>
          <w:spacing w:val="-58"/>
        </w:rPr>
        <w:t> </w:t>
      </w:r>
      <w:r>
        <w:rPr/>
        <w:t>MASTER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 DEGREE IN</w:t>
      </w:r>
      <w:r>
        <w:rPr>
          <w:spacing w:val="-1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MICROBIOLOGY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60" w:lineRule="auto" w:before="1"/>
        <w:ind w:left="1985" w:right="1456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MICROBIOLOGY</w:t>
      </w:r>
    </w:p>
    <w:p>
      <w:pPr>
        <w:pStyle w:val="BodyText"/>
        <w:spacing w:line="362" w:lineRule="auto"/>
        <w:ind w:left="3555" w:right="3030" w:hanging="1"/>
        <w:jc w:val="center"/>
      </w:pPr>
      <w:r>
        <w:rPr/>
        <w:t>FACULTY OF PHARMACEUTICAL SCIENCES</w:t>
      </w:r>
      <w:r>
        <w:rPr>
          <w:spacing w:val="1"/>
        </w:rPr>
        <w:t> </w:t>
      </w: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985" w:right="1462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8.769989pt;margin-top:62.203636pt;width:2.8pt;height:11.05pt;mso-position-horizontal-relative:page;mso-position-vertical-relative:paragraph;z-index:-208486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July,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311.649994pt;margin-top:16.673779pt;width:18.95pt;height:22.15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type w:val="continuous"/>
          <w:pgSz w:w="12240" w:h="15840"/>
          <w:pgMar w:top="1340" w:bottom="280" w:left="160" w:right="120"/>
        </w:sectPr>
      </w:pPr>
    </w:p>
    <w:p>
      <w:pPr>
        <w:pStyle w:val="Heading1"/>
        <w:spacing w:before="75"/>
        <w:ind w:left="1985" w:right="1458"/>
        <w:jc w:val="center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″Biofilm</w:t>
      </w:r>
      <w:r>
        <w:rPr>
          <w:spacing w:val="60"/>
        </w:rPr>
        <w:t> </w:t>
      </w:r>
      <w:r>
        <w:rPr/>
        <w:t>formation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 resistance in clinical isolates of </w:t>
      </w:r>
      <w:r>
        <w:rPr>
          <w:i/>
        </w:rPr>
        <w:t>Pseudomonas aeruginosa </w:t>
      </w:r>
      <w:r>
        <w:rPr/>
        <w:t>from Benue State</w:t>
      </w:r>
      <w:r>
        <w:rPr>
          <w:spacing w:val="1"/>
        </w:rPr>
        <w:t> </w:t>
      </w:r>
      <w:r>
        <w:rPr/>
        <w:t>University Teaching Hospital, Makurdi Nigeria″ was carried out by me in</w:t>
      </w:r>
      <w:r>
        <w:rPr>
          <w:spacing w:val="60"/>
        </w:rPr>
        <w:t> </w:t>
      </w:r>
      <w:r>
        <w:rPr/>
        <w:t>the Department</w:t>
      </w:r>
      <w:r>
        <w:rPr>
          <w:spacing w:val="1"/>
        </w:rPr>
        <w:t> </w:t>
      </w:r>
      <w:r>
        <w:rPr/>
        <w:t>of Pharmaceutics and Pharmaceutical Microbiology, Faculty of Pharmaceutical Sciences,</w:t>
      </w:r>
      <w:r>
        <w:rPr>
          <w:spacing w:val="1"/>
        </w:rPr>
        <w:t> </w:t>
      </w:r>
      <w:r>
        <w:rPr/>
        <w:t>Ahmadu Bello University Zaria under the supervision of</w:t>
      </w:r>
      <w:r>
        <w:rPr>
          <w:spacing w:val="1"/>
        </w:rPr>
        <w:t> </w:t>
      </w:r>
      <w:r>
        <w:rPr/>
        <w:t>Dr. B.A. Tytler andDr. B.O.</w:t>
      </w:r>
      <w:r>
        <w:rPr>
          <w:spacing w:val="1"/>
        </w:rPr>
        <w:t> </w:t>
      </w:r>
      <w:r>
        <w:rPr/>
        <w:t>Olayinka. The information derived from the literature has been duly acknowledged in the</w:t>
      </w:r>
      <w:r>
        <w:rPr>
          <w:spacing w:val="1"/>
        </w:rPr>
        <w:t> </w:t>
      </w:r>
      <w:r>
        <w:rPr/>
        <w:t>text and a list of references provided. No part of this thesis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  in this institution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other.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99.264pt;margin-top:18.251726pt;width:108pt;height:.1pt;mso-position-horizontal-relative:page;mso-position-vertical-relative:paragraph;z-index:-15727616;mso-wrap-distance-left:0;mso-wrap-distance-right:0" coordorigin="1985,365" coordsize="2160,0" path="m1985,365l4145,3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9.290009pt;margin-top:18.251726pt;width:72pt;height:.1pt;mso-position-horizontal-relative:page;mso-position-vertical-relative:paragraph;z-index:-15727104;mso-wrap-distance-left:0;mso-wrap-distance-right:0" coordorigin="5586,365" coordsize="1440,0" path="m5586,365l7026,3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9.309998pt;margin-top:18.251726pt;width:108pt;height:.1pt;mso-position-horizontal-relative:page;mso-position-vertical-relative:paragraph;z-index:-15726592;mso-wrap-distance-left:0;mso-wrap-distance-right:0" coordorigin="8586,365" coordsize="2160,0" path="m8586,365l10746,3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3960" w:val="left" w:leader="none"/>
          <w:tab w:pos="7381" w:val="left" w:leader="none"/>
        </w:tabs>
        <w:spacing w:before="90"/>
        <w:ind w:right="474"/>
        <w:jc w:val="center"/>
      </w:pPr>
      <w:r>
        <w:rPr/>
        <w:t>Josiah</w:t>
      </w:r>
      <w:r>
        <w:rPr>
          <w:spacing w:val="-2"/>
        </w:rPr>
        <w:t> </w:t>
      </w:r>
      <w:r>
        <w:rPr/>
        <w:t>Udokwu,</w:t>
      </w:r>
      <w:r>
        <w:rPr>
          <w:spacing w:val="-1"/>
        </w:rPr>
        <w:t> </w:t>
      </w:r>
      <w:r>
        <w:rPr/>
        <w:t>INEKE</w:t>
        <w:tab/>
        <w:t>Signature</w:t>
        <w:tab/>
        <w:t>Date</w:t>
      </w:r>
    </w:p>
    <w:p>
      <w:pPr>
        <w:spacing w:after="0"/>
        <w:jc w:val="center"/>
        <w:sectPr>
          <w:footerReference w:type="default" r:id="rId5"/>
          <w:pgSz w:w="12240" w:h="15840"/>
          <w:pgMar w:footer="976" w:header="0" w:top="1340" w:bottom="1160" w:left="160" w:right="120"/>
          <w:pgNumType w:start="2"/>
        </w:sectPr>
      </w:pPr>
    </w:p>
    <w:p>
      <w:pPr>
        <w:pStyle w:val="Heading1"/>
        <w:spacing w:before="75"/>
        <w:ind w:left="1985" w:right="1463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This thesis entitled ″BIOFILM FORMATION AND ANTIMICROBIAL RESISTANCE IN</w:t>
      </w:r>
      <w:r>
        <w:rPr>
          <w:spacing w:val="-57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</w:t>
      </w:r>
      <w:r>
        <w:rPr>
          <w:spacing w:val="-57"/>
        </w:rPr>
        <w:t> </w:t>
      </w:r>
      <w:r>
        <w:rPr/>
        <w:t>UNIVERSITY</w:t>
      </w:r>
      <w:r>
        <w:rPr>
          <w:spacing w:val="3"/>
        </w:rPr>
        <w:t> </w:t>
      </w:r>
      <w:r>
        <w:rPr/>
        <w:t>TEACHING</w:t>
      </w:r>
      <w:r>
        <w:rPr>
          <w:spacing w:val="4"/>
        </w:rPr>
        <w:t> </w:t>
      </w:r>
      <w:r>
        <w:rPr/>
        <w:t>HOSPITALMAKURDI</w:t>
      </w:r>
      <w:r>
        <w:rPr>
          <w:spacing w:val="2"/>
        </w:rPr>
        <w:t> </w:t>
      </w:r>
      <w:r>
        <w:rPr/>
        <w:t>NIGERIA″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Josiah</w:t>
      </w:r>
      <w:r>
        <w:rPr>
          <w:spacing w:val="4"/>
        </w:rPr>
        <w:t> </w:t>
      </w:r>
      <w:r>
        <w:rPr/>
        <w:t>Udokwu</w:t>
      </w:r>
    </w:p>
    <w:p>
      <w:pPr>
        <w:pStyle w:val="BodyText"/>
        <w:spacing w:line="480" w:lineRule="auto"/>
        <w:ind w:left="1825" w:right="1297"/>
        <w:jc w:val="both"/>
      </w:pPr>
      <w:r>
        <w:rPr/>
        <w:t>INEKE, meet the regulations governing the award of the degree of Master of Science in</w:t>
      </w:r>
      <w:r>
        <w:rPr>
          <w:spacing w:val="1"/>
        </w:rPr>
        <w:t> </w:t>
      </w:r>
      <w:r>
        <w:rPr/>
        <w:t>Pharmaceutical</w:t>
      </w:r>
      <w:r>
        <w:rPr>
          <w:spacing w:val="24"/>
        </w:rPr>
        <w:t> </w:t>
      </w:r>
      <w:r>
        <w:rPr/>
        <w:t>Microbiology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Ahmadu</w:t>
      </w:r>
      <w:r>
        <w:rPr>
          <w:spacing w:val="25"/>
        </w:rPr>
        <w:t> </w:t>
      </w:r>
      <w:r>
        <w:rPr/>
        <w:t>Bello</w:t>
      </w:r>
      <w:r>
        <w:rPr>
          <w:spacing w:val="25"/>
        </w:rPr>
        <w:t> </w:t>
      </w:r>
      <w:r>
        <w:rPr/>
        <w:t>University,</w:t>
      </w:r>
      <w:r>
        <w:rPr>
          <w:spacing w:val="25"/>
        </w:rPr>
        <w:t> </w:t>
      </w:r>
      <w:r>
        <w:rPr/>
        <w:t>Zaria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approved</w:t>
      </w:r>
      <w:r>
        <w:rPr>
          <w:spacing w:val="25"/>
        </w:rPr>
        <w:t> </w:t>
      </w:r>
      <w:r>
        <w:rPr/>
        <w:t>for</w:t>
      </w:r>
      <w:r>
        <w:rPr>
          <w:spacing w:val="-58"/>
        </w:rPr>
        <w:t> </w:t>
      </w:r>
      <w:r>
        <w:rPr/>
        <w:t>its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57"/>
        </w:rPr>
        <w:t> </w:t>
      </w:r>
      <w:r>
        <w:rPr/>
        <w:t>presentation.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tabs>
          <w:tab w:pos="3985" w:val="left" w:leader="none"/>
          <w:tab w:pos="8960" w:val="left" w:leader="none"/>
        </w:tabs>
        <w:spacing w:before="1"/>
        <w:jc w:val="left"/>
      </w:pPr>
      <w:r>
        <w:rPr/>
        <w:t>Dr.</w:t>
      </w:r>
      <w:r>
        <w:rPr>
          <w:spacing w:val="-1"/>
        </w:rPr>
        <w:t> </w:t>
      </w:r>
      <w:r>
        <w:rPr/>
        <w:t>B.A.</w:t>
      </w:r>
      <w:r>
        <w:rPr>
          <w:spacing w:val="-1"/>
        </w:rPr>
        <w:t> </w:t>
      </w:r>
      <w:r>
        <w:rPr/>
        <w:t>Tytler</w:t>
        <w:tab/>
      </w:r>
      <w:r>
        <w:rPr>
          <w:u w:val="single"/>
        </w:rPr>
        <w:t> </w:t>
        <w:tab/>
      </w:r>
    </w:p>
    <w:p>
      <w:pPr>
        <w:tabs>
          <w:tab w:pos="6866" w:val="left" w:leader="none"/>
          <w:tab w:pos="10184" w:val="left" w:leader="none"/>
        </w:tabs>
        <w:spacing w:line="276" w:lineRule="auto" w:before="40"/>
        <w:ind w:left="1825" w:right="1321" w:firstLine="0"/>
        <w:jc w:val="left"/>
        <w:rPr>
          <w:sz w:val="24"/>
        </w:rPr>
      </w:pPr>
      <w:r>
        <w:rPr>
          <w:b/>
          <w:sz w:val="24"/>
        </w:rPr>
        <w:t>Chairman,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Committee</w:t>
      </w:r>
      <w:r>
        <w:rPr>
          <w:sz w:val="24"/>
        </w:rPr>
        <w:t>,</w:t>
        <w:tab/>
        <w:t>Signature</w:t>
        <w:tab/>
      </w:r>
      <w:r>
        <w:rPr>
          <w:spacing w:val="-2"/>
          <w:sz w:val="24"/>
        </w:rPr>
        <w:t>Date</w:t>
      </w:r>
      <w:r>
        <w:rPr>
          <w:spacing w:val="-57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Pharmaceutics and</w:t>
      </w:r>
    </w:p>
    <w:p>
      <w:pPr>
        <w:pStyle w:val="BodyText"/>
        <w:spacing w:line="276" w:lineRule="auto" w:before="2"/>
        <w:ind w:left="1825" w:right="6716"/>
      </w:pPr>
      <w:r>
        <w:rPr/>
        <w:t>PharmaceuticalMicrobiology,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tabs>
          <w:tab w:pos="3985" w:val="left" w:leader="none"/>
          <w:tab w:pos="8961" w:val="left" w:leader="none"/>
        </w:tabs>
        <w:spacing w:before="1"/>
        <w:jc w:val="left"/>
      </w:pPr>
      <w:r>
        <w:rPr/>
        <w:t>Dr.</w:t>
      </w:r>
      <w:r>
        <w:rPr>
          <w:spacing w:val="-1"/>
        </w:rPr>
        <w:t> </w:t>
      </w:r>
      <w:r>
        <w:rPr/>
        <w:t>B.O.Olayinka</w:t>
        <w:tab/>
      </w:r>
      <w:r>
        <w:rPr>
          <w:u w:val="single"/>
        </w:rPr>
        <w:t> </w:t>
        <w:tab/>
      </w:r>
    </w:p>
    <w:p>
      <w:pPr>
        <w:tabs>
          <w:tab w:pos="6626" w:val="left" w:leader="none"/>
          <w:tab w:pos="9944" w:val="left" w:leader="none"/>
        </w:tabs>
        <w:spacing w:line="276" w:lineRule="auto" w:before="40"/>
        <w:ind w:left="1825" w:right="1561" w:firstLine="0"/>
        <w:jc w:val="left"/>
        <w:rPr>
          <w:sz w:val="24"/>
        </w:rPr>
      </w:pPr>
      <w:r>
        <w:rPr>
          <w:b/>
          <w:sz w:val="24"/>
        </w:rPr>
        <w:t>Member,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  <w:r>
        <w:rPr>
          <w:sz w:val="24"/>
        </w:rPr>
        <w:t>,</w:t>
        <w:tab/>
        <w:t>Signature</w:t>
        <w:tab/>
      </w:r>
      <w:r>
        <w:rPr>
          <w:spacing w:val="-2"/>
          <w:sz w:val="24"/>
        </w:rPr>
        <w:t>Date</w:t>
      </w:r>
      <w:r>
        <w:rPr>
          <w:spacing w:val="-57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Pharmaceutics and</w:t>
      </w:r>
    </w:p>
    <w:p>
      <w:pPr>
        <w:pStyle w:val="BodyText"/>
        <w:spacing w:line="276" w:lineRule="auto"/>
        <w:ind w:left="1825" w:right="6716"/>
      </w:pPr>
      <w:r>
        <w:rPr/>
        <w:t>PharmaceuticalMicrobiology,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tabs>
          <w:tab w:pos="3985" w:val="left" w:leader="none"/>
          <w:tab w:pos="8960" w:val="left" w:leader="none"/>
        </w:tabs>
        <w:jc w:val="left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Isah</w:t>
        <w:tab/>
      </w:r>
      <w:r>
        <w:rPr>
          <w:u w:val="single"/>
        </w:rPr>
        <w:t> </w:t>
        <w:tab/>
      </w:r>
    </w:p>
    <w:p>
      <w:pPr>
        <w:tabs>
          <w:tab w:pos="6573" w:val="left" w:leader="none"/>
          <w:tab w:pos="9831" w:val="left" w:leader="none"/>
        </w:tabs>
        <w:spacing w:line="242" w:lineRule="auto" w:before="41"/>
        <w:ind w:left="1825" w:right="1674" w:firstLine="0"/>
        <w:jc w:val="left"/>
        <w:rPr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Department</w:t>
      </w:r>
      <w:r>
        <w:rPr>
          <w:sz w:val="24"/>
        </w:rPr>
        <w:t>,</w:t>
        <w:tab/>
        <w:t>Signature</w:t>
        <w:tab/>
      </w:r>
      <w:r>
        <w:rPr>
          <w:spacing w:val="-2"/>
          <w:sz w:val="24"/>
        </w:rPr>
        <w:t>Date</w:t>
      </w:r>
      <w:r>
        <w:rPr>
          <w:spacing w:val="-57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Pharmaceutics and</w:t>
      </w:r>
    </w:p>
    <w:p>
      <w:pPr>
        <w:pStyle w:val="BodyText"/>
        <w:spacing w:line="276" w:lineRule="auto" w:before="37"/>
        <w:ind w:left="1825" w:right="6714"/>
      </w:pPr>
      <w:r>
        <w:rPr/>
        <w:t>PharmaceuticalMicrobiology,</w:t>
      </w:r>
      <w:r>
        <w:rPr>
          <w:spacing w:val="1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8"/>
        <w:rPr>
          <w:sz w:val="27"/>
        </w:rPr>
      </w:pPr>
    </w:p>
    <w:p>
      <w:pPr>
        <w:tabs>
          <w:tab w:pos="5125" w:val="left" w:leader="none"/>
          <w:tab w:pos="8384" w:val="left" w:leader="none"/>
          <w:tab w:pos="8840" w:val="left" w:leader="none"/>
        </w:tabs>
        <w:spacing w:line="276" w:lineRule="auto" w:before="0"/>
        <w:ind w:left="1825" w:right="3117" w:firstLine="0"/>
        <w:jc w:val="both"/>
        <w:rPr>
          <w:sz w:val="24"/>
        </w:rPr>
      </w:pPr>
      <w:r>
        <w:rPr>
          <w:b/>
          <w:sz w:val="24"/>
        </w:rPr>
        <w:t>Prof.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Hassan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Zoaka</w:t>
      </w:r>
      <w:r>
        <w:rPr>
          <w:b/>
          <w:spacing w:val="8"/>
          <w:sz w:val="24"/>
        </w:rPr>
        <w:t> </w:t>
      </w:r>
      <w:r>
        <w:rPr>
          <w:b/>
          <w:sz w:val="24"/>
          <w:u w:val="single"/>
        </w:rPr>
        <w:t> </w:t>
        <w:tab/>
        <w:tab/>
        <w:tab/>
      </w:r>
      <w:r>
        <w:rPr>
          <w:b/>
          <w:sz w:val="24"/>
        </w:rPr>
        <w:t> Dean,</w:t>
        <w:tab/>
      </w:r>
      <w:r>
        <w:rPr>
          <w:sz w:val="24"/>
        </w:rPr>
        <w:t>Signature</w:t>
        <w:tab/>
      </w:r>
      <w:r>
        <w:rPr>
          <w:spacing w:val="-1"/>
          <w:sz w:val="24"/>
        </w:rPr>
        <w:t>Date</w:t>
      </w:r>
      <w:r>
        <w:rPr>
          <w:spacing w:val="-58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of Postgraduate Studies,</w:t>
      </w:r>
    </w:p>
    <w:p>
      <w:pPr>
        <w:pStyle w:val="BodyText"/>
        <w:spacing w:line="274" w:lineRule="exact"/>
        <w:ind w:left="1825"/>
        <w:jc w:val="both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-2"/>
        </w:rPr>
        <w:t> </w:t>
      </w:r>
      <w:r>
        <w:rPr/>
        <w:t>Nigeria.</w:t>
      </w:r>
    </w:p>
    <w:p>
      <w:pPr>
        <w:spacing w:after="0" w:line="274" w:lineRule="exact"/>
        <w:jc w:val="both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58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302"/>
      </w:pPr>
      <w:r>
        <w:rPr/>
        <w:t>This</w:t>
      </w:r>
      <w:r>
        <w:rPr>
          <w:spacing w:val="18"/>
        </w:rPr>
        <w:t> </w:t>
      </w:r>
      <w:r>
        <w:rPr/>
        <w:t>work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dedicated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almighty</w:t>
      </w:r>
      <w:r>
        <w:rPr>
          <w:spacing w:val="13"/>
        </w:rPr>
        <w:t> </w:t>
      </w:r>
      <w:r>
        <w:rPr/>
        <w:t>God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His</w:t>
      </w:r>
      <w:r>
        <w:rPr>
          <w:spacing w:val="18"/>
        </w:rPr>
        <w:t> </w:t>
      </w:r>
      <w:r>
        <w:rPr/>
        <w:t>exceeding</w:t>
      </w:r>
      <w:r>
        <w:rPr>
          <w:spacing w:val="18"/>
        </w:rPr>
        <w:t> </w:t>
      </w:r>
      <w:r>
        <w:rPr/>
        <w:t>grace</w:t>
      </w:r>
      <w:r>
        <w:rPr>
          <w:spacing w:val="17"/>
        </w:rPr>
        <w:t> </w:t>
      </w:r>
      <w:r>
        <w:rPr/>
        <w:t>upon</w:t>
      </w:r>
      <w:r>
        <w:rPr>
          <w:spacing w:val="17"/>
        </w:rPr>
        <w:t> </w:t>
      </w:r>
      <w:r>
        <w:rPr/>
        <w:t>my</w:t>
      </w:r>
      <w:r>
        <w:rPr>
          <w:spacing w:val="13"/>
        </w:rPr>
        <w:t> </w:t>
      </w:r>
      <w:r>
        <w:rPr/>
        <w:t>life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also</w:t>
      </w:r>
      <w:r>
        <w:rPr>
          <w:spacing w:val="18"/>
        </w:rPr>
        <w:t> </w:t>
      </w:r>
      <w:r>
        <w:rPr/>
        <w:t>to</w:t>
      </w:r>
      <w:r>
        <w:rPr>
          <w:spacing w:val="-57"/>
        </w:rPr>
        <w:t> </w:t>
      </w:r>
      <w:r>
        <w:rPr/>
        <w:t>my</w:t>
      </w:r>
      <w:r>
        <w:rPr>
          <w:spacing w:val="-5"/>
        </w:rPr>
        <w:t> </w:t>
      </w:r>
      <w:r>
        <w:rPr/>
        <w:t>family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unflinching</w:t>
      </w:r>
      <w:r>
        <w:rPr>
          <w:spacing w:val="-2"/>
        </w:rPr>
        <w:t> </w:t>
      </w:r>
      <w:r>
        <w:rPr/>
        <w:t>support.</w:t>
      </w:r>
    </w:p>
    <w:p>
      <w:pPr>
        <w:spacing w:after="0" w:line="480" w:lineRule="auto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59"/>
        <w:jc w:val="center"/>
      </w:pPr>
      <w:r>
        <w:rPr/>
        <w:t>ACKNOWLEDGEMENT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I would like to express my most sincere gratitude and appreciation to Almighty God for life</w:t>
      </w:r>
      <w:r>
        <w:rPr>
          <w:spacing w:val="-57"/>
        </w:rPr>
        <w:t> </w:t>
      </w:r>
      <w:r>
        <w:rPr/>
        <w:t>and good health through the course and successful completion of this program. I sincerely</w:t>
      </w:r>
      <w:r>
        <w:rPr>
          <w:spacing w:val="1"/>
        </w:rPr>
        <w:t> </w:t>
      </w:r>
      <w:r>
        <w:rPr/>
        <w:t>appreciate the contributions of Dr. B. A. Tytler and Dr. B. O. Olayinka under whose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candid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scrutiny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criticism,</w:t>
      </w:r>
      <w:r>
        <w:rPr>
          <w:spacing w:val="1"/>
        </w:rPr>
        <w:t> </w:t>
      </w:r>
      <w:r>
        <w:rPr/>
        <w:t>supervisions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My</w:t>
      </w:r>
      <w:r>
        <w:rPr>
          <w:spacing w:val="-58"/>
        </w:rPr>
        <w:t> </w:t>
      </w:r>
      <w:r>
        <w:rPr/>
        <w:t>profound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J.A.Onaolapo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fatherly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assistance in sourcing my research kits. I am grateful to all the academic, technical and</w:t>
      </w:r>
      <w:r>
        <w:rPr>
          <w:spacing w:val="1"/>
        </w:rPr>
        <w:t> </w:t>
      </w:r>
      <w:r>
        <w:rPr/>
        <w:t>non-academic staff of the Department of Pharmaceutics and Pharmaceutical Microbiology</w:t>
      </w:r>
      <w:r>
        <w:rPr>
          <w:spacing w:val="1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contributions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success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5"/>
        </w:rPr>
        <w:t> </w:t>
      </w:r>
      <w:r>
        <w:rPr/>
        <w:t>work.</w:t>
      </w:r>
      <w:r>
        <w:rPr>
          <w:spacing w:val="9"/>
        </w:rPr>
        <w:t> </w:t>
      </w:r>
      <w:r>
        <w:rPr/>
        <w:t>To</w:t>
      </w:r>
      <w:r>
        <w:rPr>
          <w:spacing w:val="15"/>
        </w:rPr>
        <w:t> </w:t>
      </w:r>
      <w:r>
        <w:rPr/>
        <w:t>mention</w:t>
      </w:r>
      <w:r>
        <w:rPr>
          <w:spacing w:val="15"/>
        </w:rPr>
        <w:t> </w:t>
      </w:r>
      <w:r>
        <w:rPr/>
        <w:t>but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few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them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Prof.</w:t>
      </w:r>
    </w:p>
    <w:p>
      <w:pPr>
        <w:pStyle w:val="BodyText"/>
        <w:spacing w:line="480" w:lineRule="auto" w:before="1"/>
        <w:ind w:left="1825" w:right="1294"/>
        <w:jc w:val="both"/>
      </w:pPr>
      <w:r>
        <w:rPr/>
        <w:t>J.O</w:t>
      </w:r>
      <w:r>
        <w:rPr>
          <w:spacing w:val="1"/>
        </w:rPr>
        <w:t> </w:t>
      </w:r>
      <w:r>
        <w:rPr/>
        <w:t>Ehinmidu,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Hassan,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Y.K.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G.O.</w:t>
      </w:r>
      <w:r>
        <w:rPr>
          <w:spacing w:val="1"/>
        </w:rPr>
        <w:t> </w:t>
      </w:r>
      <w:r>
        <w:rPr/>
        <w:t>Adeshina,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Mshelbwala, Dr. A.K.Olowosulu, Mr Ezekiel Dangana and Madam Victoria. I appreciate</w:t>
      </w:r>
      <w:r>
        <w:rPr>
          <w:spacing w:val="1"/>
        </w:rPr>
        <w:t> </w:t>
      </w:r>
      <w:r>
        <w:rPr/>
        <w:t>the cordial relationship of my fellow students especially MichealNosano, Igwe James, a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indeed, Awal</w:t>
      </w:r>
      <w:r>
        <w:rPr>
          <w:spacing w:val="1"/>
        </w:rPr>
        <w:t> </w:t>
      </w:r>
      <w:r>
        <w:rPr/>
        <w:t>Musa,</w:t>
      </w:r>
      <w:r>
        <w:rPr>
          <w:spacing w:val="1"/>
        </w:rPr>
        <w:t> </w:t>
      </w:r>
      <w:r>
        <w:rPr/>
        <w:t>RahilaMaitankari,</w:t>
      </w:r>
      <w:r>
        <w:rPr>
          <w:spacing w:val="1"/>
        </w:rPr>
        <w:t> </w:t>
      </w:r>
      <w:r>
        <w:rPr/>
        <w:t>Aisha,</w:t>
      </w:r>
      <w:r>
        <w:rPr>
          <w:spacing w:val="1"/>
        </w:rPr>
        <w:t> </w:t>
      </w:r>
      <w:r>
        <w:rPr/>
        <w:t>Galleh</w:t>
      </w:r>
      <w:r>
        <w:rPr>
          <w:spacing w:val="1"/>
        </w:rPr>
        <w:t> </w:t>
      </w:r>
      <w:r>
        <w:rPr/>
        <w:t>Peter,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Djauro, Akin</w:t>
      </w:r>
      <w:r>
        <w:rPr>
          <w:spacing w:val="1"/>
        </w:rPr>
        <w:t> </w:t>
      </w:r>
      <w:r>
        <w:rPr/>
        <w:t>Akinyole,MrsJimoh</w:t>
      </w:r>
      <w:r>
        <w:rPr>
          <w:spacing w:val="-1"/>
        </w:rPr>
        <w:t> </w:t>
      </w:r>
      <w:r>
        <w:rPr/>
        <w:t>and Gideon Ojoba.</w:t>
      </w:r>
    </w:p>
    <w:p>
      <w:pPr>
        <w:pStyle w:val="BodyText"/>
        <w:spacing w:line="480" w:lineRule="auto" w:before="1"/>
        <w:ind w:left="1825" w:right="1290"/>
        <w:jc w:val="both"/>
      </w:pPr>
      <w:r>
        <w:rPr/>
        <w:t>I must profoundly appreciate the support and cooperation of my wife (GraceIneke), my</w:t>
      </w:r>
      <w:r>
        <w:rPr>
          <w:spacing w:val="1"/>
        </w:rPr>
        <w:t> </w:t>
      </w:r>
      <w:r>
        <w:rPr/>
        <w:t>lovely children(Joshua and Godswill), my elder brother(Ineke Frank),</w:t>
      </w:r>
      <w:r>
        <w:rPr>
          <w:spacing w:val="1"/>
        </w:rPr>
        <w:t> </w:t>
      </w:r>
      <w:r>
        <w:rPr/>
        <w:t>MrOlusegunOjo,</w:t>
      </w:r>
      <w:r>
        <w:rPr>
          <w:spacing w:val="1"/>
        </w:rPr>
        <w:t> </w:t>
      </w:r>
      <w:r>
        <w:rPr/>
        <w:t>myHOD</w:t>
      </w:r>
      <w:r>
        <w:rPr>
          <w:spacing w:val="1"/>
        </w:rPr>
        <w:t> </w:t>
      </w:r>
      <w:r>
        <w:rPr/>
        <w:t>FMC</w:t>
      </w:r>
      <w:r>
        <w:rPr>
          <w:spacing w:val="1"/>
        </w:rPr>
        <w:t> </w:t>
      </w:r>
      <w:r>
        <w:rPr/>
        <w:t>Makurdi,MichealOnuh,</w:t>
      </w:r>
      <w:r>
        <w:rPr>
          <w:spacing w:val="1"/>
        </w:rPr>
        <w:t> </w:t>
      </w:r>
      <w:r>
        <w:rPr/>
        <w:t>FMC</w:t>
      </w:r>
      <w:r>
        <w:rPr>
          <w:spacing w:val="1"/>
        </w:rPr>
        <w:t> </w:t>
      </w:r>
      <w:r>
        <w:rPr/>
        <w:t>Makurdi,Mr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Abbah,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BSUTH;</w:t>
      </w:r>
      <w:r>
        <w:rPr>
          <w:spacing w:val="2"/>
        </w:rPr>
        <w:t> </w:t>
      </w:r>
      <w:r>
        <w:rPr/>
        <w:t>may</w:t>
      </w:r>
      <w:r>
        <w:rPr>
          <w:spacing w:val="-3"/>
        </w:rPr>
        <w:t> </w:t>
      </w:r>
      <w:r>
        <w:rPr/>
        <w:t>God bless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spacing w:after="0" w:line="480" w:lineRule="auto"/>
        <w:jc w:val="both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60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>
          <w:i/>
        </w:rPr>
        <w:t>Pseudomonas aeruginosa </w:t>
      </w:r>
      <w:r>
        <w:rPr/>
        <w:t>is one of the biofilm-forming bacteria implicated in infections</w:t>
      </w:r>
      <w:r>
        <w:rPr>
          <w:spacing w:val="1"/>
        </w:rPr>
        <w:t> </w:t>
      </w:r>
      <w:r>
        <w:rPr/>
        <w:t>such as, urinary tract infections, medical device infections, middle ear infections, cystic</w:t>
      </w:r>
      <w:r>
        <w:rPr>
          <w:spacing w:val="1"/>
        </w:rPr>
        <w:t> </w:t>
      </w:r>
      <w:r>
        <w:rPr/>
        <w:t>fibrosis, wounds etc. that pose serious threat to patients, resulting in prolong hospital stay,</w:t>
      </w:r>
      <w:r>
        <w:rPr>
          <w:spacing w:val="1"/>
        </w:rPr>
        <w:t> </w:t>
      </w:r>
      <w:r>
        <w:rPr/>
        <w:t>morbidity and high mortality, with ultimate economic burden and retardation of antibiotics</w:t>
      </w:r>
      <w:r>
        <w:rPr>
          <w:spacing w:val="1"/>
        </w:rPr>
        <w:t> </w:t>
      </w:r>
      <w:r>
        <w:rPr/>
        <w:t>effectiveness. This study determined the biofilm production potential and antimicrobial</w:t>
      </w:r>
      <w:r>
        <w:rPr>
          <w:spacing w:val="1"/>
        </w:rPr>
        <w:t> </w:t>
      </w:r>
      <w:r>
        <w:rPr/>
        <w:t>resistance pattern in isolates of </w:t>
      </w:r>
      <w:r>
        <w:rPr>
          <w:i/>
        </w:rPr>
        <w:t>Pseudomonas aeruginosa </w:t>
      </w:r>
      <w:r>
        <w:rPr/>
        <w:t>from Benue State University</w:t>
      </w:r>
      <w:r>
        <w:rPr>
          <w:spacing w:val="1"/>
        </w:rPr>
        <w:t> </w:t>
      </w:r>
      <w:r>
        <w:rPr/>
        <w:t>Teaching HospitalMakurdi, Nigeria.</w:t>
      </w:r>
      <w:r>
        <w:rPr>
          <w:spacing w:val="1"/>
        </w:rPr>
        <w:t> </w:t>
      </w:r>
      <w:r>
        <w:rPr/>
        <w:t>All suspected </w:t>
      </w:r>
      <w:r>
        <w:rPr>
          <w:i/>
        </w:rPr>
        <w:t>Pseudomonas aeruginosa </w:t>
      </w:r>
      <w:r>
        <w:rPr/>
        <w:t>isolates from</w:t>
      </w:r>
      <w:r>
        <w:rPr>
          <w:spacing w:val="1"/>
        </w:rPr>
        <w:t> </w:t>
      </w:r>
      <w:r>
        <w:rPr/>
        <w:t>samples submitted to the Medical Microbiology Laboratory Unit of the Hospital within a</w:t>
      </w:r>
      <w:r>
        <w:rPr>
          <w:spacing w:val="1"/>
        </w:rPr>
        <w:t> </w:t>
      </w:r>
      <w:r>
        <w:rPr/>
        <w:t>period of six (6) months from August, 2013 to January 2014, were collected, purified 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-57"/>
        </w:rPr>
        <w:t> </w:t>
      </w:r>
      <w:r>
        <w:rPr>
          <w:i/>
        </w:rPr>
        <w:t>aeruginosa </w:t>
      </w:r>
      <w:r>
        <w:rPr/>
        <w:t>isolates (n-81) confirmed were 32(39.51%) from ear swab, 24(29.63%) from</w:t>
      </w:r>
      <w:r>
        <w:rPr>
          <w:spacing w:val="1"/>
        </w:rPr>
        <w:t> </w:t>
      </w:r>
      <w:r>
        <w:rPr/>
        <w:t>urine, 17(20.98%) wound swab, and 8(9.88%). Majority of the isolates 54 (67%) were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positive.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60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different  samples</w:t>
      </w:r>
      <w:r>
        <w:rPr>
          <w:spacing w:val="57"/>
        </w:rPr>
        <w:t> </w:t>
      </w:r>
      <w:r>
        <w:rPr/>
        <w:t>evaluated</w:t>
      </w:r>
      <w:r>
        <w:rPr>
          <w:spacing w:val="58"/>
        </w:rPr>
        <w:t> </w:t>
      </w:r>
      <w:r>
        <w:rPr/>
        <w:t>were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follows:</w:t>
      </w:r>
      <w:r>
        <w:rPr>
          <w:spacing w:val="57"/>
        </w:rPr>
        <w:t> </w:t>
      </w:r>
      <w:r>
        <w:rPr/>
        <w:t>44.4%</w:t>
      </w:r>
      <w:r>
        <w:rPr>
          <w:spacing w:val="58"/>
        </w:rPr>
        <w:t> </w:t>
      </w:r>
      <w:r>
        <w:rPr/>
        <w:t>(ear</w:t>
      </w:r>
      <w:r>
        <w:rPr>
          <w:spacing w:val="55"/>
        </w:rPr>
        <w:t> </w:t>
      </w:r>
      <w:r>
        <w:rPr/>
        <w:t>swab),</w:t>
      </w:r>
      <w:r>
        <w:rPr>
          <w:spacing w:val="56"/>
        </w:rPr>
        <w:t> </w:t>
      </w:r>
      <w:r>
        <w:rPr/>
        <w:t>27.8%</w:t>
      </w:r>
      <w:r>
        <w:rPr>
          <w:spacing w:val="-57"/>
        </w:rPr>
        <w:t> </w:t>
      </w:r>
      <w:r>
        <w:rPr/>
        <w:t>(wound</w:t>
      </w:r>
      <w:r>
        <w:rPr>
          <w:spacing w:val="1"/>
        </w:rPr>
        <w:t> </w:t>
      </w:r>
      <w:r>
        <w:rPr/>
        <w:t>swab),</w:t>
      </w:r>
      <w:r>
        <w:rPr>
          <w:spacing w:val="1"/>
        </w:rPr>
        <w:t> </w:t>
      </w:r>
      <w:r>
        <w:rPr/>
        <w:t>18.5%</w:t>
      </w:r>
      <w:r>
        <w:rPr>
          <w:spacing w:val="1"/>
        </w:rPr>
        <w:t> </w:t>
      </w:r>
      <w:r>
        <w:rPr/>
        <w:t>(urine)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9.9%(blood).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61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evaluated in this study were resistant to the antipseudomonad agents: 73% to Ticarcillin-</w:t>
      </w:r>
      <w:r>
        <w:rPr>
          <w:spacing w:val="1"/>
        </w:rPr>
        <w:t> </w:t>
      </w:r>
      <w:r>
        <w:rPr/>
        <w:t>Clavulanic acid; 32% to Ceftazidine; 28% to Ciprofloxacin; 26% to Amikacin; 20% to</w:t>
      </w:r>
      <w:r>
        <w:rPr>
          <w:spacing w:val="1"/>
        </w:rPr>
        <w:t> </w:t>
      </w:r>
      <w:r>
        <w:rPr/>
        <w:t>Gentamicin; and 1 % to Imipenem. Statistical analysis showed that there was no significant</w:t>
      </w:r>
      <w:r>
        <w:rPr>
          <w:spacing w:val="1"/>
        </w:rPr>
        <w:t> </w:t>
      </w:r>
      <w:r>
        <w:rPr/>
        <w:t>difference in antibiotics resistance pattern of biofilm producers and non-biofilm producing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isolates. In this study, 36 (44.4%) of the isolates were multidrug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(MDR).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Ciprofloxacin,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multi-drug</w:t>
      </w:r>
      <w:r>
        <w:rPr>
          <w:spacing w:val="1"/>
        </w:rPr>
        <w:t> </w:t>
      </w:r>
      <w:r>
        <w:rPr/>
        <w:t>resistant (MDR) isolates was twenty eight percent (28%). Screening for quinolone resistant</w:t>
      </w:r>
      <w:r>
        <w:rPr>
          <w:spacing w:val="1"/>
        </w:rPr>
        <w:t> </w:t>
      </w:r>
      <w:r>
        <w:rPr/>
        <w:t>gene</w:t>
      </w:r>
      <w:r>
        <w:rPr>
          <w:spacing w:val="-1"/>
        </w:rPr>
        <w:t> </w:t>
      </w:r>
      <w:r>
        <w:rPr/>
        <w:t>qnr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showed that 4(21.1%) carriedqnrB</w:t>
      </w:r>
      <w:r>
        <w:rPr>
          <w:spacing w:val="-3"/>
        </w:rPr>
        <w:t> </w:t>
      </w:r>
      <w:r>
        <w:rPr/>
        <w:t>quinolone</w:t>
      </w:r>
      <w:r>
        <w:rPr>
          <w:spacing w:val="-1"/>
        </w:rPr>
        <w:t> </w:t>
      </w:r>
      <w:r>
        <w:rPr/>
        <w:t>resistant genes.</w:t>
      </w:r>
    </w:p>
    <w:p>
      <w:pPr>
        <w:spacing w:after="0" w:line="480" w:lineRule="auto"/>
        <w:jc w:val="both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59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1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263"/>
        <w:gridCol w:w="3002"/>
        <w:gridCol w:w="199"/>
        <w:gridCol w:w="1043"/>
      </w:tblGrid>
      <w:tr>
        <w:trPr>
          <w:trHeight w:val="265" w:hRule="atLeast"/>
        </w:trPr>
        <w:tc>
          <w:tcPr>
            <w:tcW w:w="4416" w:type="dxa"/>
          </w:tcPr>
          <w:p>
            <w:pPr>
              <w:pStyle w:val="TableParagraph"/>
              <w:spacing w:line="246" w:lineRule="exact" w:before="0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507" w:type="dxa"/>
            <w:gridSpan w:val="4"/>
          </w:tcPr>
          <w:p>
            <w:pPr>
              <w:pStyle w:val="TableParagraph"/>
              <w:spacing w:line="246" w:lineRule="exact" w:before="0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-------i</w:t>
            </w:r>
          </w:p>
        </w:tc>
      </w:tr>
      <w:tr>
        <w:trPr>
          <w:trHeight w:val="551" w:hRule="atLeast"/>
        </w:trPr>
        <w:tc>
          <w:tcPr>
            <w:tcW w:w="4416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6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02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99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----ii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158"/>
        <w:gridCol w:w="206"/>
        <w:gridCol w:w="247"/>
        <w:gridCol w:w="134"/>
        <w:gridCol w:w="200"/>
        <w:gridCol w:w="265"/>
        <w:gridCol w:w="138"/>
        <w:gridCol w:w="233"/>
        <w:gridCol w:w="168"/>
        <w:gridCol w:w="265"/>
        <w:gridCol w:w="138"/>
        <w:gridCol w:w="200"/>
        <w:gridCol w:w="231"/>
        <w:gridCol w:w="173"/>
        <w:gridCol w:w="201"/>
        <w:gridCol w:w="220"/>
        <w:gridCol w:w="262"/>
        <w:gridCol w:w="971"/>
      </w:tblGrid>
      <w:tr>
        <w:trPr>
          <w:trHeight w:val="265" w:hRule="atLeast"/>
        </w:trPr>
        <w:tc>
          <w:tcPr>
            <w:tcW w:w="4537" w:type="dxa"/>
          </w:tcPr>
          <w:p>
            <w:pPr>
              <w:pStyle w:val="TableParagraph"/>
              <w:spacing w:line="24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58" w:type="dxa"/>
          </w:tcPr>
          <w:p>
            <w:pPr>
              <w:pStyle w:val="TableParagraph"/>
              <w:spacing w:line="246" w:lineRule="exact" w:before="0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6" w:lineRule="exact" w:before="0"/>
              <w:ind w:right="6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7" w:type="dxa"/>
          </w:tcPr>
          <w:p>
            <w:pPr>
              <w:pStyle w:val="TableParagraph"/>
              <w:spacing w:line="246" w:lineRule="exact" w:before="0"/>
              <w:ind w:left="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" w:type="dxa"/>
          </w:tcPr>
          <w:p>
            <w:pPr>
              <w:pStyle w:val="TableParagraph"/>
              <w:spacing w:line="246" w:lineRule="exact" w:before="0"/>
              <w:ind w:righ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line="246" w:lineRule="exact" w:before="0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line="246" w:lineRule="exact" w:before="0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line="246" w:lineRule="exact" w:before="0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>
            <w:pPr>
              <w:pStyle w:val="TableParagraph"/>
              <w:spacing w:line="246" w:lineRule="exact" w:before="0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" w:type="dxa"/>
          </w:tcPr>
          <w:p>
            <w:pPr>
              <w:pStyle w:val="TableParagraph"/>
              <w:spacing w:line="246" w:lineRule="exact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line="246" w:lineRule="exact" w:before="0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line="246" w:lineRule="exact" w:before="0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line="246" w:lineRule="exact" w:before="0"/>
              <w:ind w:left="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" w:type="dxa"/>
          </w:tcPr>
          <w:p>
            <w:pPr>
              <w:pStyle w:val="TableParagraph"/>
              <w:spacing w:line="246" w:lineRule="exact" w:before="0"/>
              <w:ind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6" w:lineRule="exact" w:before="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" w:type="dxa"/>
          </w:tcPr>
          <w:p>
            <w:pPr>
              <w:pStyle w:val="TableParagraph"/>
              <w:spacing w:line="246" w:lineRule="exact" w:before="0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" w:type="dxa"/>
          </w:tcPr>
          <w:p>
            <w:pPr>
              <w:pStyle w:val="TableParagraph"/>
              <w:spacing w:line="246" w:lineRule="exact" w:before="0"/>
              <w:ind w:right="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2" w:type="dxa"/>
          </w:tcPr>
          <w:p>
            <w:pPr>
              <w:pStyle w:val="TableParagraph"/>
              <w:spacing w:line="246" w:lineRule="exact" w:before="0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46" w:lineRule="exact" w:before="0"/>
              <w:ind w:left="6" w:right="57"/>
              <w:jc w:val="center"/>
              <w:rPr>
                <w:sz w:val="24"/>
              </w:rPr>
            </w:pPr>
            <w:r>
              <w:rPr>
                <w:sz w:val="24"/>
              </w:rPr>
              <w:t>- --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4695" w:type="dxa"/>
            <w:gridSpan w:val="2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Aknowledgement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6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7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2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499" w:val="left" w:leader="none"/>
              </w:tabs>
              <w:spacing w:line="256" w:lineRule="exact" w:before="0"/>
              <w:ind w:left="-22" w:right="6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  <w:tab/>
              <w:t>--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4537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64" w:type="dxa"/>
            <w:gridSpan w:val="2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7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2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-15" w:right="6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----v</w:t>
            </w:r>
          </w:p>
        </w:tc>
      </w:tr>
      <w:tr>
        <w:trPr>
          <w:trHeight w:val="552" w:hRule="atLeast"/>
        </w:trPr>
        <w:tc>
          <w:tcPr>
            <w:tcW w:w="5148" w:type="dxa"/>
            <w:gridSpan w:val="4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34" w:type="dxa"/>
            <w:gridSpan w:val="2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-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-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-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0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1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-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right="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3" w:type="dxa"/>
            <w:gridSpan w:val="3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</w:tr>
      <w:tr>
        <w:trPr>
          <w:trHeight w:val="695" w:hRule="atLeast"/>
        </w:trPr>
        <w:tc>
          <w:tcPr>
            <w:tcW w:w="4537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Tables 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--</w:t>
            </w:r>
          </w:p>
        </w:tc>
        <w:tc>
          <w:tcPr>
            <w:tcW w:w="1210" w:type="dxa"/>
            <w:gridSpan w:val="6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71" w:type="dxa"/>
            <w:gridSpan w:val="2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33" w:type="dxa"/>
            <w:gridSpan w:val="2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69" w:type="dxa"/>
            <w:gridSpan w:val="3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56" w:type="dxa"/>
            <w:gridSpan w:val="4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" w:right="5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</w:tr>
      <w:tr>
        <w:trPr>
          <w:trHeight w:val="552" w:hRule="atLeast"/>
        </w:trPr>
        <w:tc>
          <w:tcPr>
            <w:tcW w:w="453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figures 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210" w:type="dxa"/>
            <w:gridSpan w:val="6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71" w:type="dxa"/>
            <w:gridSpan w:val="2"/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33" w:type="dxa"/>
            <w:gridSpan w:val="2"/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69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56" w:type="dxa"/>
            <w:gridSpan w:val="4"/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left="6" w:right="3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plates 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210" w:type="dxa"/>
            <w:gridSpan w:val="6"/>
          </w:tcPr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71" w:type="dxa"/>
            <w:gridSpan w:val="2"/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33" w:type="dxa"/>
            <w:gridSpan w:val="2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69" w:type="dxa"/>
            <w:gridSpan w:val="3"/>
          </w:tcPr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56" w:type="dxa"/>
            <w:gridSpan w:val="4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ind w:left="6" w:righ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-viii</w:t>
            </w:r>
          </w:p>
        </w:tc>
      </w:tr>
      <w:tr>
        <w:trPr>
          <w:trHeight w:val="408" w:hRule="atLeast"/>
        </w:trPr>
        <w:tc>
          <w:tcPr>
            <w:tcW w:w="453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appendices 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210" w:type="dxa"/>
            <w:gridSpan w:val="6"/>
          </w:tcPr>
          <w:p>
            <w:pPr>
              <w:pStyle w:val="TableParagraph"/>
              <w:spacing w:line="256" w:lineRule="exact"/>
              <w:ind w:left="71" w:right="-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71" w:type="dxa"/>
            <w:gridSpan w:val="2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33" w:type="dxa"/>
            <w:gridSpan w:val="2"/>
          </w:tcPr>
          <w:p>
            <w:pPr>
              <w:pStyle w:val="TableParagraph"/>
              <w:spacing w:line="256" w:lineRule="exact"/>
              <w:ind w:left="168" w:right="-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69" w:type="dxa"/>
            <w:gridSpan w:val="3"/>
          </w:tcPr>
          <w:p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56" w:type="dxa"/>
            <w:gridSpan w:val="4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56" w:lineRule="exact"/>
              <w:ind w:left="6" w:right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-ix</w:t>
            </w:r>
          </w:p>
        </w:tc>
      </w:tr>
    </w:tbl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07"/>
        <w:gridCol w:w="589"/>
        <w:gridCol w:w="203"/>
        <w:gridCol w:w="539"/>
        <w:gridCol w:w="801"/>
        <w:gridCol w:w="2618"/>
        <w:gridCol w:w="1778"/>
      </w:tblGrid>
      <w:tr>
        <w:trPr>
          <w:trHeight w:val="409" w:hRule="atLeast"/>
        </w:trPr>
        <w:tc>
          <w:tcPr>
            <w:tcW w:w="2208" w:type="dxa"/>
          </w:tcPr>
          <w:p>
            <w:pPr>
              <w:pStyle w:val="TableParagraph"/>
              <w:spacing w:line="266" w:lineRule="exact" w:before="0"/>
              <w:ind w:left="62" w:right="69"/>
              <w:jc w:val="center"/>
              <w:rPr>
                <w:sz w:val="24"/>
              </w:rPr>
            </w:pPr>
            <w:r>
              <w:rPr>
                <w:sz w:val="24"/>
              </w:rPr>
              <w:t>Abbreviations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66" w:lineRule="exact" w:before="0"/>
              <w:ind w:right="6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line="266" w:lineRule="exact" w:before="0"/>
              <w:ind w:left="35" w:right="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03" w:type="dxa"/>
          </w:tcPr>
          <w:p>
            <w:pPr>
              <w:pStyle w:val="TableParagraph"/>
              <w:spacing w:line="266" w:lineRule="exact" w:before="0"/>
              <w:ind w:left="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66" w:lineRule="exact" w:before="0"/>
              <w:ind w:left="42" w:right="3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01" w:type="dxa"/>
          </w:tcPr>
          <w:p>
            <w:pPr>
              <w:pStyle w:val="TableParagraph"/>
              <w:spacing w:line="266" w:lineRule="exact" w:before="0"/>
              <w:ind w:left="71" w:right="7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618" w:type="dxa"/>
          </w:tcPr>
          <w:p>
            <w:pPr>
              <w:pStyle w:val="TableParagraph"/>
              <w:spacing w:line="266" w:lineRule="exact" w:before="0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778" w:type="dxa"/>
          </w:tcPr>
          <w:p>
            <w:pPr>
              <w:pStyle w:val="TableParagraph"/>
              <w:spacing w:line="266" w:lineRule="exact" w:before="0"/>
              <w:ind w:left="43"/>
              <w:rPr>
                <w:sz w:val="24"/>
              </w:rPr>
            </w:pPr>
            <w:r>
              <w:rPr>
                <w:sz w:val="24"/>
              </w:rPr>
              <w:t>-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----x</w:t>
            </w:r>
          </w:p>
        </w:tc>
      </w:tr>
      <w:tr>
        <w:trPr>
          <w:trHeight w:val="409" w:hRule="atLeast"/>
        </w:trPr>
        <w:tc>
          <w:tcPr>
            <w:tcW w:w="2208" w:type="dxa"/>
          </w:tcPr>
          <w:p>
            <w:pPr>
              <w:pStyle w:val="TableParagraph"/>
              <w:spacing w:line="256" w:lineRule="exact"/>
              <w:ind w:left="14" w:right="69"/>
              <w:jc w:val="center"/>
              <w:rPr>
                <w:sz w:val="24"/>
              </w:rPr>
            </w:pPr>
            <w:r>
              <w:rPr>
                <w:sz w:val="24"/>
              </w:rPr>
              <w:t>Abstract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56" w:lineRule="exact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/>
              <w:ind w:left="35" w:righ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03" w:type="dxa"/>
          </w:tcPr>
          <w:p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56" w:lineRule="exact"/>
              <w:ind w:left="42" w:righ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801" w:type="dxa"/>
          </w:tcPr>
          <w:p>
            <w:pPr>
              <w:pStyle w:val="TableParagraph"/>
              <w:spacing w:line="256" w:lineRule="exact"/>
              <w:ind w:left="64" w:right="7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618" w:type="dxa"/>
          </w:tcPr>
          <w:p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-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778" w:type="dxa"/>
          </w:tcPr>
          <w:p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---xi</w:t>
            </w:r>
          </w:p>
        </w:tc>
      </w:tr>
    </w:tbl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76" w:top="1340" w:bottom="1438" w:left="160" w:right="1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627" w:val="right" w:leader="hyphen"/>
            </w:tabs>
            <w:spacing w:line="240" w:lineRule="auto" w:before="271" w:after="0"/>
            <w:ind w:left="2545" w:right="0" w:hanging="721"/>
            <w:jc w:val="left"/>
            <w:rPr>
              <w:b w:val="0"/>
            </w:rPr>
          </w:pPr>
          <w:hyperlink w:history="true" w:anchor="_TOC_250039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653" w:val="righ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Backgrounound of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644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605" w:val="left" w:leader="none"/>
              <w:tab w:pos="2606" w:val="left" w:leader="none"/>
              <w:tab w:pos="10615" w:val="right" w:leader="hyphen"/>
            </w:tabs>
            <w:spacing w:line="240" w:lineRule="auto" w:before="273" w:after="0"/>
            <w:ind w:left="2605" w:right="0" w:hanging="781"/>
            <w:jc w:val="left"/>
          </w:pPr>
          <w:hyperlink w:history="true" w:anchor="_TOC_250037">
            <w:r>
              <w:rPr/>
              <w:t>Justification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651" w:val="right" w:leader="hyphen"/>
            </w:tabs>
            <w:spacing w:line="240" w:lineRule="auto" w:before="277" w:after="0"/>
            <w:ind w:left="2545" w:right="0" w:hanging="72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Aim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536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6">
            <w:r>
              <w:rPr/>
              <w:t>Specific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45" w:val="left" w:leader="none"/>
              <w:tab w:pos="2546" w:val="left" w:leader="none"/>
              <w:tab w:pos="10620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545" w:val="left" w:leader="none"/>
              <w:tab w:pos="2546" w:val="left" w:leader="none"/>
              <w:tab w:pos="10617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4">
            <w:r>
              <w:rPr/>
              <w:t>Null</w:t>
            </w:r>
            <w:r>
              <w:rPr>
                <w:spacing w:val="-1"/>
              </w:rPr>
              <w:t> </w:t>
            </w:r>
            <w:r>
              <w:rPr/>
              <w:t>hypothesis</w:t>
              <w:tab/>
              <w:t>6</w:t>
            </w:r>
          </w:hyperlink>
        </w:p>
        <w:p>
          <w:pPr>
            <w:pStyle w:val="TOC2"/>
            <w:tabs>
              <w:tab w:pos="2545" w:val="left" w:leader="none"/>
              <w:tab w:pos="10560" w:val="right" w:leader="hyphen"/>
            </w:tabs>
            <w:spacing w:after="20"/>
            <w:ind w:left="1825" w:firstLine="0"/>
          </w:pPr>
          <w:r>
            <w:rPr/>
            <w:t>1.6</w:t>
            <w:tab/>
            <w:t>Alternate</w:t>
          </w:r>
          <w:r>
            <w:rPr>
              <w:spacing w:val="-1"/>
            </w:rPr>
            <w:t> </w:t>
          </w:r>
          <w:r>
            <w:rPr/>
            <w:t>hypothesis</w:t>
            <w:tab/>
            <w:t>6</w:t>
          </w:r>
        </w:p>
        <w:p>
          <w:pPr>
            <w:pStyle w:val="TOC1"/>
            <w:spacing w:before="75"/>
            <w:ind w:left="1825" w:firstLine="0"/>
          </w:pPr>
          <w:hyperlink w:history="true" w:anchor="_TOC_250033">
            <w:r>
              <w:rPr>
                <w:spacing w:val="-1"/>
              </w:rPr>
              <w:t>Chapter</w:t>
            </w:r>
            <w:r>
              <w:rPr>
                <w:spacing w:val="-14"/>
              </w:rPr>
              <w:t> </w:t>
            </w:r>
            <w:r>
              <w:rPr>
                <w:spacing w:val="-1"/>
              </w:rPr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545" w:val="left" w:leader="none"/>
              <w:tab w:pos="2546" w:val="left" w:leader="none"/>
              <w:tab w:pos="10481" w:val="left" w:leader="hyphen"/>
            </w:tabs>
            <w:spacing w:line="240" w:lineRule="auto" w:before="271" w:after="0"/>
            <w:ind w:left="2545" w:right="0" w:hanging="721"/>
            <w:jc w:val="left"/>
            <w:rPr>
              <w:b w:val="0"/>
            </w:rPr>
          </w:pPr>
          <w:hyperlink w:history="true" w:anchor="_TOC_250032">
            <w:r>
              <w:rPr/>
              <w:t>Literature</w:t>
            </w:r>
            <w:r>
              <w:rPr>
                <w:spacing w:val="-4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45" w:val="left" w:leader="none"/>
              <w:tab w:pos="2546" w:val="left" w:leader="none"/>
              <w:tab w:pos="10488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1">
            <w:r>
              <w:rPr/>
              <w:t>Bacterial</w:t>
            </w:r>
            <w:r>
              <w:rPr>
                <w:spacing w:val="-2"/>
              </w:rPr>
              <w:t> </w:t>
            </w:r>
            <w:r>
              <w:rPr/>
              <w:t>biofilms</w:t>
              <w:tab/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545" w:val="left" w:leader="none"/>
              <w:tab w:pos="2546" w:val="left" w:leader="none"/>
              <w:tab w:pos="10490" w:val="left" w:leader="hyphen"/>
            </w:tabs>
            <w:spacing w:line="240" w:lineRule="auto" w:before="277" w:after="0"/>
            <w:ind w:left="2545" w:right="0" w:hanging="721"/>
            <w:jc w:val="left"/>
          </w:pPr>
          <w:r>
            <w:rPr/>
            <w:t>Biofilm</w:t>
          </w:r>
          <w:r>
            <w:rPr>
              <w:spacing w:val="-2"/>
            </w:rPr>
            <w:t> </w:t>
          </w:r>
          <w:r>
            <w:rPr/>
            <w:t>Structure</w:t>
            <w:tab/>
            <w:t>8</w:t>
          </w:r>
        </w:p>
        <w:p>
          <w:pPr>
            <w:pStyle w:val="TOC2"/>
            <w:numPr>
              <w:ilvl w:val="2"/>
              <w:numId w:val="3"/>
            </w:numPr>
            <w:tabs>
              <w:tab w:pos="2545" w:val="left" w:leader="none"/>
              <w:tab w:pos="2546" w:val="left" w:leader="none"/>
              <w:tab w:pos="10529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30">
            <w:r>
              <w:rPr/>
              <w:t>Biofilm</w:t>
            </w:r>
            <w:r>
              <w:rPr>
                <w:spacing w:val="-2"/>
              </w:rPr>
              <w:t> </w:t>
            </w:r>
            <w:r>
              <w:rPr/>
              <w:t>Formation</w:t>
              <w:tab/>
              <w:t>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545" w:val="left" w:leader="none"/>
              <w:tab w:pos="2546" w:val="left" w:leader="none"/>
              <w:tab w:pos="10298" w:val="left" w:leader="hyphen"/>
            </w:tabs>
            <w:spacing w:line="240" w:lineRule="auto" w:before="276" w:after="0"/>
            <w:ind w:left="2545" w:right="0" w:hanging="721"/>
            <w:jc w:val="left"/>
            <w:rPr>
              <w:i w:val="0"/>
            </w:rPr>
          </w:pPr>
          <w:r>
            <w:rPr/>
            <w:t>Pseudomonas</w:t>
          </w:r>
          <w:r>
            <w:rPr>
              <w:spacing w:val="-1"/>
            </w:rPr>
            <w:t> </w:t>
          </w:r>
          <w:r>
            <w:rPr/>
            <w:t>aeruginosa</w:t>
            <w:tab/>
          </w:r>
          <w:r>
            <w:rPr>
              <w:i w:val="0"/>
            </w:rPr>
            <w:t>12</w:t>
          </w:r>
        </w:p>
        <w:p>
          <w:pPr>
            <w:pStyle w:val="TOC4"/>
            <w:numPr>
              <w:ilvl w:val="2"/>
              <w:numId w:val="4"/>
            </w:numPr>
            <w:tabs>
              <w:tab w:pos="2545" w:val="left" w:leader="none"/>
              <w:tab w:pos="2546" w:val="left" w:leader="none"/>
              <w:tab w:pos="10315" w:val="left" w:leader="hyphen"/>
            </w:tabs>
            <w:spacing w:line="240" w:lineRule="auto" w:before="276" w:after="0"/>
            <w:ind w:left="2545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Pseudomonas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aeruginosa</w:t>
          </w:r>
          <w:r>
            <w:rPr>
              <w:b w:val="0"/>
              <w:i w:val="0"/>
              <w:sz w:val="24"/>
            </w:rPr>
            <w:t>Habitats</w:t>
            <w:tab/>
            <w:t>13</w:t>
          </w:r>
        </w:p>
        <w:p>
          <w:pPr>
            <w:pStyle w:val="TOC4"/>
            <w:numPr>
              <w:ilvl w:val="2"/>
              <w:numId w:val="4"/>
            </w:numPr>
            <w:tabs>
              <w:tab w:pos="2545" w:val="left" w:leader="none"/>
              <w:tab w:pos="2546" w:val="left" w:leader="none"/>
              <w:tab w:pos="10149" w:val="left" w:leader="hyphen"/>
            </w:tabs>
            <w:spacing w:line="240" w:lineRule="auto" w:before="276" w:after="0"/>
            <w:ind w:left="2545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Infections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caused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by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sz w:val="24"/>
            </w:rPr>
            <w:t>Pseudomonas aeruginosa</w:t>
          </w:r>
          <w:r>
            <w:rPr>
              <w:b w:val="0"/>
              <w:i w:val="0"/>
              <w:sz w:val="24"/>
            </w:rPr>
            <w:t>.</w:t>
            <w:tab/>
            <w:t>14</w:t>
          </w:r>
        </w:p>
        <w:p>
          <w:pPr>
            <w:pStyle w:val="TOC4"/>
            <w:numPr>
              <w:ilvl w:val="2"/>
              <w:numId w:val="4"/>
            </w:numPr>
            <w:tabs>
              <w:tab w:pos="2545" w:val="left" w:leader="none"/>
              <w:tab w:pos="2546" w:val="left" w:leader="none"/>
              <w:tab w:pos="10077" w:val="left" w:leader="hyphen"/>
            </w:tabs>
            <w:spacing w:line="240" w:lineRule="auto" w:before="276" w:after="0"/>
            <w:ind w:left="2545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Antibiotic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by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Pseudomonas aeruginosa</w:t>
            <w:tab/>
          </w:r>
          <w:r>
            <w:rPr>
              <w:b w:val="0"/>
              <w:i w:val="0"/>
              <w:sz w:val="24"/>
            </w:rPr>
            <w:t>16</w:t>
          </w:r>
        </w:p>
        <w:p>
          <w:pPr>
            <w:pStyle w:val="TOC4"/>
            <w:numPr>
              <w:ilvl w:val="1"/>
              <w:numId w:val="5"/>
            </w:numPr>
            <w:tabs>
              <w:tab w:pos="2545" w:val="left" w:leader="none"/>
              <w:tab w:pos="2546" w:val="left" w:leader="none"/>
              <w:tab w:pos="10325" w:val="left" w:leader="hyphen"/>
            </w:tabs>
            <w:spacing w:line="240" w:lineRule="auto" w:before="276" w:after="0"/>
            <w:ind w:left="2545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Biofilms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Pseudomonas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aeruginosa</w:t>
            <w:tab/>
          </w:r>
          <w:r>
            <w:rPr>
              <w:b w:val="0"/>
              <w:i w:val="0"/>
              <w:sz w:val="24"/>
            </w:rPr>
            <w:t>18</w:t>
          </w:r>
        </w:p>
        <w:p>
          <w:pPr>
            <w:pStyle w:val="TOC4"/>
            <w:numPr>
              <w:ilvl w:val="1"/>
              <w:numId w:val="5"/>
            </w:numPr>
            <w:tabs>
              <w:tab w:pos="2545" w:val="left" w:leader="none"/>
              <w:tab w:pos="2546" w:val="left" w:leader="none"/>
              <w:tab w:pos="10303" w:val="left" w:leader="hyphen"/>
            </w:tabs>
            <w:spacing w:line="240" w:lineRule="auto" w:before="276" w:after="0"/>
            <w:ind w:left="2545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Antibiotics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by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Pseudomonas aeruginosa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biofilms</w:t>
            <w:tab/>
          </w:r>
          <w:r>
            <w:rPr>
              <w:b w:val="0"/>
              <w:i w:val="0"/>
              <w:sz w:val="24"/>
            </w:rPr>
            <w:t>19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296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9">
            <w:r>
              <w:rPr/>
              <w:t>Low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-1"/>
              </w:rPr>
              <w:t> </w:t>
            </w:r>
            <w:r>
              <w:rPr/>
              <w:t>concentration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slow</w:t>
            </w:r>
            <w:r>
              <w:rPr>
                <w:spacing w:val="-1"/>
              </w:rPr>
              <w:t> </w:t>
            </w:r>
            <w:r>
              <w:rPr/>
              <w:t>growth</w:t>
              <w:tab/>
              <w:t>20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337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Mutators:Mutation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horizontal</w:t>
          </w:r>
          <w:r>
            <w:rPr>
              <w:spacing w:val="-1"/>
            </w:rPr>
            <w:t> </w:t>
          </w:r>
          <w:r>
            <w:rPr/>
            <w:t>gene</w:t>
          </w:r>
          <w:r>
            <w:rPr>
              <w:spacing w:val="-1"/>
            </w:rPr>
            <w:t> </w:t>
          </w:r>
          <w:r>
            <w:rPr/>
            <w:t>transmission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biofilm</w:t>
            <w:tab/>
            <w:t>20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272" w:val="left" w:leader="hyphen"/>
            </w:tabs>
            <w:spacing w:line="240" w:lineRule="auto" w:before="277" w:after="0"/>
            <w:ind w:left="2545" w:right="0" w:hanging="721"/>
            <w:jc w:val="left"/>
          </w:pPr>
          <w:hyperlink w:history="true" w:anchor="_TOC_250028">
            <w:r>
              <w:rPr/>
              <w:t>Chromosomal</w:t>
            </w:r>
            <w:r>
              <w:rPr>
                <w:spacing w:val="-1"/>
              </w:rPr>
              <w:t> </w:t>
            </w:r>
            <w:r>
              <w:rPr/>
              <w:t>β-lactamase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biofilm matrix</w:t>
            </w:r>
            <w:r>
              <w:rPr>
                <w:spacing w:val="1"/>
              </w:rPr>
              <w:t> </w:t>
            </w:r>
            <w:r>
              <w:rPr/>
              <w:t>components</w:t>
              <w:tab/>
              <w:t>22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313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7">
            <w:r>
              <w:rPr/>
              <w:t>Biofilm</w:t>
            </w:r>
            <w:r>
              <w:rPr>
                <w:spacing w:val="-1"/>
              </w:rPr>
              <w:t> </w:t>
            </w:r>
            <w:r>
              <w:rPr/>
              <w:t>matrix</w:t>
              <w:tab/>
              <w:t>22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404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6">
            <w:r>
              <w:rPr/>
              <w:t>High</w:t>
            </w:r>
            <w:r>
              <w:rPr>
                <w:spacing w:val="-1"/>
              </w:rPr>
              <w:t> </w:t>
            </w:r>
            <w:r>
              <w:rPr/>
              <w:t>cell density</w:t>
            </w:r>
            <w:r>
              <w:rPr>
                <w:spacing w:val="-3"/>
              </w:rPr>
              <w:t> </w:t>
            </w:r>
            <w:r>
              <w:rPr/>
              <w:t>and quorum sensing</w:t>
            </w:r>
            <w:r>
              <w:rPr>
                <w:spacing w:val="-2"/>
              </w:rPr>
              <w:t> </w:t>
            </w:r>
            <w:r>
              <w:rPr/>
              <w:t>(QS)</w:t>
              <w:tab/>
              <w:t>23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545" w:val="left" w:leader="none"/>
              <w:tab w:pos="2546" w:val="left" w:leader="none"/>
              <w:tab w:pos="10274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>
              <w:spacing w:val="-1"/>
            </w:rPr>
            <w:t>Antipseudomonal</w:t>
          </w:r>
          <w:r>
            <w:rPr>
              <w:spacing w:val="-13"/>
            </w:rPr>
            <w:t> </w:t>
          </w:r>
          <w:r>
            <w:rPr/>
            <w:t>Agents</w:t>
            <w:tab/>
            <w:t>23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363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5">
            <w:r>
              <w:rPr/>
              <w:t>Aminoglycosides</w:t>
              <w:tab/>
              <w:t>24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363" w:val="left" w:leader="hyphen"/>
            </w:tabs>
            <w:spacing w:line="240" w:lineRule="auto" w:before="273" w:after="0"/>
            <w:ind w:left="2545" w:right="0" w:hanging="721"/>
            <w:jc w:val="left"/>
          </w:pPr>
          <w:r>
            <w:rPr/>
            <w:t>Quinolones:</w:t>
          </w:r>
          <w:r>
            <w:rPr>
              <w:spacing w:val="-2"/>
            </w:rPr>
            <w:t> </w:t>
          </w:r>
          <w:r>
            <w:rPr/>
            <w:t>(Ciprofloxacin,</w:t>
          </w:r>
          <w:r>
            <w:rPr>
              <w:spacing w:val="-1"/>
            </w:rPr>
            <w:t> </w:t>
          </w:r>
          <w:r>
            <w:rPr/>
            <w:t>levofloxacin,</w:t>
          </w:r>
          <w:r>
            <w:rPr>
              <w:spacing w:val="-1"/>
            </w:rPr>
            <w:t> </w:t>
          </w:r>
          <w:r>
            <w:rPr/>
            <w:t>but</w:t>
          </w:r>
          <w:r>
            <w:rPr>
              <w:spacing w:val="-1"/>
            </w:rPr>
            <w:t> </w:t>
          </w:r>
          <w:r>
            <w:rPr/>
            <w:t>not</w:t>
          </w:r>
          <w:r>
            <w:rPr>
              <w:spacing w:val="-1"/>
            </w:rPr>
            <w:t> </w:t>
          </w:r>
          <w:r>
            <w:rPr/>
            <w:t>moxifloxacin)</w:t>
            <w:tab/>
            <w:t>26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409" w:val="left" w:leader="hyphen"/>
            </w:tabs>
            <w:spacing w:line="240" w:lineRule="auto" w:before="277" w:after="0"/>
            <w:ind w:left="2545" w:right="0" w:hanging="721"/>
            <w:jc w:val="left"/>
          </w:pPr>
          <w:r>
            <w:rPr/>
            <w:t>Cephalosporins:</w:t>
          </w:r>
          <w:r>
            <w:rPr>
              <w:spacing w:val="-2"/>
            </w:rPr>
            <w:t> </w:t>
          </w:r>
          <w:r>
            <w:rPr/>
            <w:t>(Ceftazidime,</w:t>
          </w:r>
          <w:r>
            <w:rPr>
              <w:spacing w:val="-1"/>
            </w:rPr>
            <w:t> </w:t>
          </w:r>
          <w:r>
            <w:rPr/>
            <w:t>cefepime, cefoperazone,</w:t>
          </w:r>
          <w:r>
            <w:rPr>
              <w:spacing w:val="-2"/>
            </w:rPr>
            <w:t> </w:t>
          </w:r>
          <w:r>
            <w:rPr/>
            <w:t>cefpirome</w:t>
            <w:tab/>
            <w:t>29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250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AntipseudomonalPenicillins:</w:t>
          </w:r>
          <w:r>
            <w:rPr>
              <w:spacing w:val="-2"/>
            </w:rPr>
            <w:t> </w:t>
          </w:r>
          <w:r>
            <w:rPr/>
            <w:t>carboxypenicillinscarbenicillin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ticarcillin</w:t>
            <w:tab/>
            <w:t>31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418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Carbapenem:</w:t>
          </w:r>
          <w:r>
            <w:rPr>
              <w:spacing w:val="-2"/>
            </w:rPr>
            <w:t> </w:t>
          </w:r>
          <w:r>
            <w:rPr/>
            <w:t>meropenem,</w:t>
          </w:r>
          <w:r>
            <w:rPr>
              <w:spacing w:val="-2"/>
            </w:rPr>
            <w:t> </w:t>
          </w:r>
          <w:r>
            <w:rPr/>
            <w:t>imipenem,</w:t>
          </w:r>
          <w:r>
            <w:rPr>
              <w:spacing w:val="-2"/>
            </w:rPr>
            <w:t> </w:t>
          </w:r>
          <w:r>
            <w:rPr/>
            <w:t>doripenem</w:t>
            <w:tab/>
            <w:t>32</w:t>
          </w:r>
        </w:p>
        <w:p>
          <w:pPr>
            <w:pStyle w:val="TOC2"/>
            <w:numPr>
              <w:ilvl w:val="2"/>
              <w:numId w:val="5"/>
            </w:numPr>
            <w:tabs>
              <w:tab w:pos="2545" w:val="left" w:leader="none"/>
              <w:tab w:pos="2546" w:val="left" w:leader="none"/>
              <w:tab w:pos="10368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4">
            <w:r>
              <w:rPr/>
              <w:t>Monobactams</w:t>
            </w:r>
            <w:r>
              <w:rPr>
                <w:spacing w:val="-1"/>
              </w:rPr>
              <w:t> </w:t>
            </w:r>
            <w:r>
              <w:rPr/>
              <w:t>(Aztreonam)</w:t>
              <w:tab/>
              <w:t>35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545" w:val="left" w:leader="none"/>
              <w:tab w:pos="2546" w:val="left" w:leader="none"/>
              <w:tab w:pos="10358" w:val="left" w:leader="hyphen"/>
            </w:tabs>
            <w:spacing w:line="240" w:lineRule="auto" w:before="276" w:after="20"/>
            <w:ind w:left="2545" w:right="0" w:hanging="721"/>
            <w:jc w:val="left"/>
          </w:pPr>
          <w:hyperlink w:history="true" w:anchor="_TOC_250023">
            <w:r>
              <w:rPr>
                <w:spacing w:val="-1"/>
              </w:rPr>
              <w:t>Test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Methods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Detecting</w:t>
            </w:r>
            <w:r>
              <w:rPr>
                <w:spacing w:val="-14"/>
              </w:rPr>
              <w:t> </w:t>
            </w:r>
            <w:r>
              <w:rPr>
                <w:spacing w:val="-1"/>
              </w:rPr>
              <w:t>Antimicrobial</w:t>
            </w:r>
            <w:r>
              <w:rPr>
                <w:spacing w:val="1"/>
              </w:rPr>
              <w:t> </w:t>
            </w:r>
            <w:r>
              <w:rPr/>
              <w:t>Resistance</w:t>
              <w:tab/>
              <w:t>36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546" w:val="left" w:leader="none"/>
              <w:tab w:pos="10656" w:val="right" w:leader="hyphen"/>
            </w:tabs>
            <w:spacing w:line="240" w:lineRule="auto" w:before="70" w:after="0"/>
            <w:ind w:left="2545" w:right="0" w:hanging="721"/>
            <w:jc w:val="left"/>
          </w:pPr>
          <w:hyperlink w:history="true" w:anchor="_TOC_250022">
            <w:r>
              <w:rPr/>
              <w:t>Disk-diffusion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36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546" w:val="left" w:leader="none"/>
              <w:tab w:pos="10279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E-test</w:t>
            <w:tab/>
            <w:t>31</w:t>
          </w:r>
        </w:p>
        <w:p>
          <w:pPr>
            <w:pStyle w:val="TOC2"/>
            <w:numPr>
              <w:ilvl w:val="2"/>
              <w:numId w:val="6"/>
            </w:numPr>
            <w:tabs>
              <w:tab w:pos="2546" w:val="left" w:leader="none"/>
              <w:tab w:pos="10639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1">
            <w:r>
              <w:rPr/>
              <w:t>Automated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546" w:val="left" w:leader="none"/>
              <w:tab w:pos="10661" w:val="right" w:leader="hyphen"/>
            </w:tabs>
            <w:spacing w:line="240" w:lineRule="auto" w:before="277" w:after="0"/>
            <w:ind w:left="2545" w:right="0" w:hanging="721"/>
            <w:jc w:val="left"/>
          </w:pPr>
          <w:r>
            <w:rPr/>
            <w:t>Mechanism</w:t>
          </w:r>
          <w:r>
            <w:rPr>
              <w:spacing w:val="-1"/>
            </w:rPr>
            <w:t> </w:t>
          </w:r>
          <w:r>
            <w:rPr/>
            <w:t>of beta-lactamase</w:t>
          </w:r>
          <w:r>
            <w:rPr>
              <w:spacing w:val="-2"/>
            </w:rPr>
            <w:t> </w:t>
          </w:r>
          <w:r>
            <w:rPr/>
            <w:t>detection test</w:t>
            <w:tab/>
            <w:t>38</w:t>
          </w:r>
        </w:p>
        <w:p>
          <w:pPr>
            <w:pStyle w:val="TOC2"/>
            <w:numPr>
              <w:ilvl w:val="2"/>
              <w:numId w:val="6"/>
            </w:numPr>
            <w:tabs>
              <w:tab w:pos="2546" w:val="left" w:leader="none"/>
              <w:tab w:pos="10632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20">
            <w:r>
              <w:rPr/>
              <w:t>Genotypic</w:t>
            </w:r>
            <w:r>
              <w:rPr>
                <w:spacing w:val="-2"/>
              </w:rPr>
              <w:t> </w:t>
            </w:r>
            <w:r>
              <w:rPr/>
              <w:t>methods</w:t>
              <w:tab/>
              <w:t>38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545" w:val="left" w:leader="none"/>
              <w:tab w:pos="2546" w:val="left" w:leader="none"/>
              <w:tab w:pos="10627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9">
            <w:r>
              <w:rPr/>
              <w:t>Polymerase</w:t>
            </w:r>
            <w:r>
              <w:rPr>
                <w:spacing w:val="-2"/>
              </w:rPr>
              <w:t> </w:t>
            </w:r>
            <w:r>
              <w:rPr/>
              <w:t>chain reaction (PCR)</w:t>
              <w:tab/>
              <w:t>38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545" w:val="left" w:leader="none"/>
              <w:tab w:pos="2546" w:val="left" w:leader="none"/>
              <w:tab w:pos="10639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8">
            <w:r>
              <w:rPr/>
              <w:t>DNA</w:t>
            </w:r>
            <w:r>
              <w:rPr>
                <w:spacing w:val="-1"/>
              </w:rPr>
              <w:t> </w:t>
            </w:r>
            <w:r>
              <w:rPr/>
              <w:t>hybridization</w:t>
              <w:tab/>
              <w:t>39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366" w:val="left" w:leader="none"/>
              <w:tab w:pos="10653" w:val="right" w:leader="hyphen"/>
            </w:tabs>
            <w:spacing w:line="240" w:lineRule="auto" w:before="276" w:after="0"/>
            <w:ind w:left="2365" w:right="0" w:hanging="541"/>
            <w:jc w:val="left"/>
          </w:pPr>
          <w:r>
            <w:rPr>
              <w:spacing w:val="-1"/>
            </w:rPr>
            <w:t>Modifications</w:t>
          </w:r>
          <w:r>
            <w:rPr/>
            <w:t> of PCR and DNA</w:t>
          </w:r>
          <w:r>
            <w:rPr>
              <w:spacing w:val="-15"/>
            </w:rPr>
            <w:t> </w:t>
          </w:r>
          <w:r>
            <w:rPr/>
            <w:t>hybridization</w:t>
            <w:tab/>
            <w:t>39</w:t>
          </w:r>
        </w:p>
        <w:p>
          <w:pPr>
            <w:pStyle w:val="TOC1"/>
            <w:spacing w:before="833"/>
            <w:ind w:left="1825" w:firstLine="0"/>
          </w:pPr>
          <w:hyperlink w:history="true" w:anchor="_TOC_25001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649" w:val="right" w:leader="hyphen"/>
            </w:tabs>
            <w:spacing w:line="240" w:lineRule="auto" w:before="271" w:after="0"/>
            <w:ind w:left="2545" w:right="0" w:hanging="721"/>
            <w:jc w:val="left"/>
            <w:rPr>
              <w:b w:val="0"/>
            </w:rPr>
          </w:pPr>
          <w:hyperlink w:history="true" w:anchor="_TOC_250016">
            <w:r>
              <w:rPr/>
              <w:t>Materials</w:t>
            </w:r>
            <w:r>
              <w:rPr>
                <w:spacing w:val="-1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629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5">
            <w:r>
              <w:rPr/>
              <w:t>Materials</w:t>
              <w:tab/>
              <w:t>40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15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4">
            <w:r>
              <w:rPr/>
              <w:t>Equipment</w:t>
              <w:tab/>
              <w:t>40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37" w:val="right" w:leader="hyphen"/>
            </w:tabs>
            <w:spacing w:line="240" w:lineRule="auto" w:before="277" w:after="0"/>
            <w:ind w:left="2545" w:right="0" w:hanging="721"/>
            <w:jc w:val="left"/>
          </w:pPr>
          <w:hyperlink w:history="true" w:anchor="_TOC_250013">
            <w:r>
              <w:rPr/>
              <w:t>Glass</w:t>
            </w:r>
            <w:r>
              <w:rPr>
                <w:spacing w:val="-1"/>
              </w:rPr>
              <w:t> </w:t>
            </w:r>
            <w:r>
              <w:rPr/>
              <w:t>wares</w:t>
              <w:tab/>
              <w:t>40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22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2">
            <w:r>
              <w:rPr/>
              <w:t>Reagents</w:t>
              <w:tab/>
              <w:t>41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15" w:val="righ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Laboratory</w:t>
          </w:r>
          <w:r>
            <w:rPr>
              <w:spacing w:val="-6"/>
            </w:rPr>
            <w:t> </w:t>
          </w:r>
          <w:r>
            <w:rPr/>
            <w:t>Media and Reagent</w:t>
            <w:tab/>
            <w:t>42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361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Sensitivity</w:t>
          </w:r>
          <w:r>
            <w:rPr>
              <w:spacing w:val="-9"/>
            </w:rPr>
            <w:t> </w:t>
          </w:r>
          <w:r>
            <w:rPr/>
            <w:t>Discs</w:t>
            <w:tab/>
            <w:t>35</w:t>
          </w:r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661" w:val="righ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11">
            <w:r>
              <w:rPr/>
              <w:t>Methods</w:t>
              <w:tab/>
              <w:t>43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17" w:val="right" w:leader="hyphen"/>
            </w:tabs>
            <w:spacing w:line="240" w:lineRule="auto" w:before="273" w:after="0"/>
            <w:ind w:left="2545" w:right="0" w:hanging="721"/>
            <w:jc w:val="left"/>
          </w:pPr>
          <w:r>
            <w:rPr/>
            <w:t>Study</w:t>
          </w:r>
          <w:r>
            <w:rPr>
              <w:spacing w:val="-20"/>
            </w:rPr>
            <w:t> </w:t>
          </w:r>
          <w:r>
            <w:rPr/>
            <w:t>Area</w:t>
            <w:tab/>
            <w:t>43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20" w:val="right" w:leader="hyphen"/>
            </w:tabs>
            <w:spacing w:line="240" w:lineRule="auto" w:before="277" w:after="0"/>
            <w:ind w:left="2545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Media</w:t>
            <w:tab/>
            <w:t>43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572" w:val="righ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Collection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Isolates</w:t>
            <w:tab/>
            <w:t>43</w:t>
          </w:r>
        </w:p>
        <w:p>
          <w:pPr>
            <w:pStyle w:val="TOC2"/>
            <w:numPr>
              <w:ilvl w:val="2"/>
              <w:numId w:val="8"/>
            </w:numPr>
            <w:tabs>
              <w:tab w:pos="2486" w:val="left" w:leader="none"/>
              <w:tab w:pos="10613" w:val="right" w:leader="hyphen"/>
            </w:tabs>
            <w:spacing w:line="240" w:lineRule="auto" w:before="276" w:after="0"/>
            <w:ind w:left="2485" w:right="0" w:hanging="661"/>
            <w:jc w:val="left"/>
          </w:pPr>
          <w:r>
            <w:rPr/>
            <w:t>Collection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Isolates</w:t>
            <w:tab/>
            <w:t>43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605" w:val="righ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Purification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Isolates</w:t>
            <w:tab/>
            <w:t>43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589" w:val="right" w:leader="hyphen"/>
            </w:tabs>
            <w:spacing w:line="240" w:lineRule="auto" w:before="276" w:after="20"/>
            <w:ind w:left="2545" w:right="0" w:hanging="721"/>
            <w:jc w:val="left"/>
          </w:pPr>
          <w:r>
            <w:rPr/>
            <w:t>Identification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isolates</w:t>
            <w:tab/>
            <w:t>43</w:t>
          </w:r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418" w:val="left" w:leader="hyphen"/>
            </w:tabs>
            <w:spacing w:line="240" w:lineRule="auto" w:before="70" w:after="0"/>
            <w:ind w:left="2545" w:right="0" w:hanging="721"/>
            <w:jc w:val="left"/>
          </w:pPr>
          <w:hyperlink w:history="true" w:anchor="_TOC_250010">
            <w:r>
              <w:rPr/>
              <w:t>Biochemical</w:t>
            </w:r>
            <w:r>
              <w:rPr>
                <w:spacing w:val="-12"/>
              </w:rPr>
              <w:t> </w:t>
            </w:r>
            <w:r>
              <w:rPr/>
              <w:t>Tests</w:t>
              <w:tab/>
              <w:t>44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413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09">
            <w:r>
              <w:rPr>
                <w:spacing w:val="-1"/>
              </w:rPr>
              <w:t>Biofilm</w:t>
            </w:r>
            <w:r>
              <w:rPr/>
              <w:t> Production</w:t>
            </w:r>
            <w:r>
              <w:rPr>
                <w:spacing w:val="-14"/>
              </w:rPr>
              <w:t> </w:t>
            </w:r>
            <w:r>
              <w:rPr/>
              <w:t>Assay</w:t>
              <w:tab/>
              <w:t>45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416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08">
            <w:r>
              <w:rPr/>
              <w:t>Antibiotic</w:t>
            </w:r>
            <w:r>
              <w:rPr>
                <w:spacing w:val="-1"/>
              </w:rPr>
              <w:t> </w:t>
            </w:r>
            <w:r>
              <w:rPr/>
              <w:t>susceptibility</w:t>
            </w:r>
            <w:r>
              <w:rPr>
                <w:spacing w:val="-8"/>
              </w:rPr>
              <w:t> </w:t>
            </w:r>
            <w:r>
              <w:rPr/>
              <w:t>testing</w:t>
              <w:tab/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373" w:val="left" w:leader="hyphen"/>
            </w:tabs>
            <w:spacing w:line="240" w:lineRule="auto" w:before="277" w:after="0"/>
            <w:ind w:left="2545" w:right="0" w:hanging="721"/>
            <w:jc w:val="left"/>
          </w:pPr>
          <w:hyperlink w:history="true" w:anchor="_TOC_250007">
            <w:r>
              <w:rPr/>
              <w:t>Standardization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inoculum</w:t>
              <w:tab/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418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>
              <w:spacing w:val="-1"/>
            </w:rPr>
            <w:t>Susceptibility</w:t>
          </w:r>
          <w:r>
            <w:rPr>
              <w:spacing w:val="-13"/>
            </w:rPr>
            <w:t> </w:t>
          </w:r>
          <w:r>
            <w:rPr/>
            <w:t>Testing</w:t>
            <w:tab/>
            <w:t>47</w:t>
          </w:r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298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06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Minimum Inhibitory</w:t>
            </w:r>
            <w:r>
              <w:rPr>
                <w:spacing w:val="-6"/>
              </w:rPr>
              <w:t> </w:t>
            </w:r>
            <w:r>
              <w:rPr/>
              <w:t>Concentration</w:t>
            </w:r>
            <w:r>
              <w:rPr>
                <w:spacing w:val="2"/>
              </w:rPr>
              <w:t> </w:t>
            </w:r>
            <w:r>
              <w:rPr/>
              <w:t>(MIC)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Antibiotic</w:t>
              <w:tab/>
              <w:t>47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10349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05">
            <w:r>
              <w:rPr/>
              <w:t>Plasmid</w:t>
            </w:r>
            <w:r>
              <w:rPr>
                <w:spacing w:val="-1"/>
              </w:rPr>
              <w:t> </w:t>
            </w:r>
            <w:r>
              <w:rPr/>
              <w:t>curing</w:t>
            </w:r>
            <w:r>
              <w:rPr>
                <w:spacing w:val="-2"/>
              </w:rPr>
              <w:t> </w:t>
            </w:r>
            <w:r>
              <w:rPr/>
              <w:t>experiment</w:t>
              <w:tab/>
              <w:t>47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2545" w:val="left" w:leader="none"/>
              <w:tab w:pos="2546" w:val="left" w:leader="none"/>
              <w:tab w:pos="9581" w:val="left" w:leader="hyphen"/>
            </w:tabs>
            <w:spacing w:line="480" w:lineRule="auto" w:before="276" w:after="0"/>
            <w:ind w:left="1825" w:right="2134" w:firstLine="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Molecular Characterization of the quinolone resistant gene in </w:t>
          </w:r>
          <w:r>
            <w:rPr>
              <w:b w:val="0"/>
              <w:sz w:val="24"/>
            </w:rPr>
            <w:t>Pseudomonas</w:t>
          </w:r>
          <w:r>
            <w:rPr>
              <w:b w:val="0"/>
              <w:spacing w:val="-57"/>
              <w:sz w:val="24"/>
            </w:rPr>
            <w:t> </w:t>
          </w:r>
          <w:r>
            <w:rPr>
              <w:b w:val="0"/>
              <w:sz w:val="24"/>
            </w:rPr>
            <w:t>aeruginosa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isolates</w:t>
            <w:tab/>
          </w:r>
          <w:r>
            <w:rPr>
              <w:b w:val="0"/>
              <w:i w:val="0"/>
              <w:spacing w:val="-1"/>
              <w:sz w:val="24"/>
            </w:rPr>
            <w:t>48</w:t>
          </w:r>
        </w:p>
        <w:p>
          <w:pPr>
            <w:pStyle w:val="TOC2"/>
            <w:numPr>
              <w:ilvl w:val="2"/>
              <w:numId w:val="8"/>
            </w:numPr>
            <w:tabs>
              <w:tab w:pos="2545" w:val="left" w:leader="none"/>
              <w:tab w:pos="2546" w:val="left" w:leader="none"/>
              <w:tab w:pos="10305" w:val="left" w:leader="hyphen"/>
            </w:tabs>
            <w:spacing w:line="240" w:lineRule="auto" w:before="552" w:after="0"/>
            <w:ind w:left="2545" w:right="0" w:hanging="721"/>
            <w:jc w:val="left"/>
          </w:pPr>
          <w:hyperlink w:history="true" w:anchor="_TOC_250004">
            <w:r>
              <w:rPr>
                <w:spacing w:val="-1"/>
              </w:rPr>
              <w:t>Genomic </w:t>
            </w:r>
            <w:r>
              <w:rPr/>
              <w:t>DNA</w:t>
            </w:r>
            <w:r>
              <w:rPr>
                <w:spacing w:val="-14"/>
              </w:rPr>
              <w:t> </w:t>
            </w:r>
            <w:r>
              <w:rPr/>
              <w:t>Extraction</w:t>
              <w:tab/>
              <w:t>48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2545" w:val="left" w:leader="none"/>
              <w:tab w:pos="2546" w:val="left" w:leader="none"/>
              <w:tab w:pos="10291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>
              <w:spacing w:val="-1"/>
            </w:rPr>
            <w:t>Polymerase Chain</w:t>
          </w:r>
          <w:r>
            <w:rPr>
              <w:spacing w:val="1"/>
            </w:rPr>
            <w:t> </w:t>
          </w:r>
          <w:r>
            <w:rPr>
              <w:spacing w:val="-1"/>
            </w:rPr>
            <w:t>Reaction</w:t>
          </w:r>
          <w:r>
            <w:rPr>
              <w:spacing w:val="2"/>
            </w:rPr>
            <w:t> </w:t>
          </w:r>
          <w:r>
            <w:rPr/>
            <w:t>(PCR),</w:t>
          </w:r>
          <w:r>
            <w:rPr>
              <w:spacing w:val="-14"/>
            </w:rPr>
            <w:t> </w:t>
          </w:r>
          <w:r>
            <w:rPr/>
            <w:t>Amplification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target</w:t>
          </w:r>
          <w:r>
            <w:rPr>
              <w:spacing w:val="3"/>
            </w:rPr>
            <w:t> </w:t>
          </w:r>
          <w:r>
            <w:rPr/>
            <w:t>gene</w:t>
            <w:tab/>
            <w:t>49</w:t>
          </w:r>
        </w:p>
        <w:p>
          <w:pPr>
            <w:pStyle w:val="TOC2"/>
            <w:numPr>
              <w:ilvl w:val="2"/>
              <w:numId w:val="9"/>
            </w:numPr>
            <w:tabs>
              <w:tab w:pos="2545" w:val="left" w:leader="none"/>
              <w:tab w:pos="2546" w:val="left" w:leader="none"/>
              <w:tab w:pos="10421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Agarose</w:t>
          </w:r>
          <w:r>
            <w:rPr>
              <w:spacing w:val="-3"/>
            </w:rPr>
            <w:t> </w:t>
          </w:r>
          <w:r>
            <w:rPr/>
            <w:t>Gel</w:t>
          </w:r>
          <w:r>
            <w:rPr>
              <w:spacing w:val="-1"/>
            </w:rPr>
            <w:t> </w:t>
          </w:r>
          <w:r>
            <w:rPr/>
            <w:t>Electrophoresis</w:t>
            <w:tab/>
            <w:t>51</w:t>
          </w:r>
        </w:p>
        <w:p>
          <w:pPr>
            <w:pStyle w:val="TOC1"/>
            <w:spacing w:before="834"/>
            <w:ind w:left="1825" w:firstLine="0"/>
          </w:pPr>
          <w:hyperlink w:history="true" w:anchor="_TOC_250003">
            <w:r>
              <w:rPr/>
              <w:t>Chapter</w:t>
            </w:r>
            <w:r>
              <w:rPr>
                <w:spacing w:val="-6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2545" w:val="left" w:leader="none"/>
              <w:tab w:pos="2546" w:val="left" w:leader="none"/>
              <w:tab w:pos="10387" w:val="left" w:leader="hyphen"/>
            </w:tabs>
            <w:spacing w:line="240" w:lineRule="auto" w:before="271" w:after="0"/>
            <w:ind w:left="2545" w:right="0" w:hanging="721"/>
            <w:jc w:val="left"/>
            <w:rPr>
              <w:b w:val="0"/>
            </w:rPr>
          </w:pPr>
          <w:hyperlink w:history="true" w:anchor="_TOC_250002">
            <w:r>
              <w:rPr/>
              <w:t>Results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2545" w:val="left" w:leader="none"/>
              <w:tab w:pos="2546" w:val="left" w:leader="none"/>
              <w:tab w:pos="10397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Distribution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collected and</w:t>
          </w:r>
          <w:r>
            <w:rPr>
              <w:spacing w:val="-1"/>
            </w:rPr>
            <w:t> </w:t>
          </w:r>
          <w:r>
            <w:rPr/>
            <w:t>purified</w:t>
          </w:r>
          <w:r>
            <w:rPr>
              <w:spacing w:val="-2"/>
            </w:rPr>
            <w:t> </w:t>
          </w:r>
          <w:r>
            <w:rPr/>
            <w:t>isolates</w:t>
            <w:tab/>
            <w:t>53</w:t>
          </w:r>
        </w:p>
        <w:p>
          <w:pPr>
            <w:pStyle w:val="TOC2"/>
            <w:numPr>
              <w:ilvl w:val="1"/>
              <w:numId w:val="11"/>
            </w:numPr>
            <w:tabs>
              <w:tab w:pos="2545" w:val="left" w:leader="none"/>
              <w:tab w:pos="2546" w:val="left" w:leader="none"/>
              <w:tab w:pos="10394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Biofilm</w:t>
          </w:r>
          <w:r>
            <w:rPr>
              <w:spacing w:val="-1"/>
            </w:rPr>
            <w:t> </w:t>
          </w:r>
          <w:r>
            <w:rPr/>
            <w:t>formation assay</w:t>
            <w:tab/>
            <w:t>57</w:t>
          </w:r>
        </w:p>
        <w:p>
          <w:pPr>
            <w:pStyle w:val="TOC2"/>
            <w:numPr>
              <w:ilvl w:val="2"/>
              <w:numId w:val="11"/>
            </w:numPr>
            <w:tabs>
              <w:tab w:pos="2545" w:val="left" w:leader="none"/>
              <w:tab w:pos="2546" w:val="left" w:leader="none"/>
              <w:tab w:pos="10353" w:val="left" w:leader="hyphen"/>
            </w:tabs>
            <w:spacing w:line="240" w:lineRule="auto" w:before="273" w:after="0"/>
            <w:ind w:left="2545" w:right="0" w:hanging="721"/>
            <w:jc w:val="left"/>
          </w:pPr>
          <w:r>
            <w:rPr/>
            <w:t>Quantitative</w:t>
          </w:r>
          <w:r>
            <w:rPr>
              <w:spacing w:val="-1"/>
            </w:rPr>
            <w:t> </w:t>
          </w:r>
          <w:r>
            <w:rPr/>
            <w:t>biofilm production</w:t>
          </w:r>
          <w:r>
            <w:rPr>
              <w:spacing w:val="-1"/>
            </w:rPr>
            <w:t> </w:t>
          </w:r>
          <w:r>
            <w:rPr/>
            <w:t>assay</w:t>
            <w:tab/>
            <w:t>57</w:t>
          </w:r>
        </w:p>
        <w:p>
          <w:pPr>
            <w:pStyle w:val="TOC2"/>
            <w:numPr>
              <w:ilvl w:val="1"/>
              <w:numId w:val="12"/>
            </w:numPr>
            <w:tabs>
              <w:tab w:pos="2545" w:val="left" w:leader="none"/>
              <w:tab w:pos="2546" w:val="left" w:leader="none"/>
              <w:tab w:pos="10380" w:val="left" w:leader="hyphen"/>
            </w:tabs>
            <w:spacing w:line="240" w:lineRule="auto" w:before="277" w:after="0"/>
            <w:ind w:left="2545" w:right="0" w:hanging="721"/>
            <w:jc w:val="left"/>
          </w:pPr>
          <w:hyperlink w:history="true" w:anchor="_TOC_250001">
            <w:r>
              <w:rPr/>
              <w:t>Antibiotics</w:t>
            </w:r>
            <w:r>
              <w:rPr>
                <w:spacing w:val="-3"/>
              </w:rPr>
              <w:t> </w:t>
            </w:r>
            <w:r>
              <w:rPr/>
              <w:t>Susceptibility</w:t>
            </w:r>
            <w:r>
              <w:rPr>
                <w:spacing w:val="-12"/>
              </w:rPr>
              <w:t> </w:t>
            </w:r>
            <w:r>
              <w:rPr/>
              <w:t>Testing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isolates</w:t>
              <w:tab/>
              <w:t>60</w:t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2545" w:val="left" w:leader="none"/>
              <w:tab w:pos="2546" w:val="left" w:leader="none"/>
              <w:tab w:pos="10389" w:val="left" w:leader="hyphen"/>
            </w:tabs>
            <w:spacing w:line="240" w:lineRule="auto" w:before="276" w:after="0"/>
            <w:ind w:left="2545" w:right="0" w:hanging="721"/>
            <w:jc w:val="left"/>
          </w:pPr>
          <w:hyperlink w:history="true" w:anchor="_TOC_250000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Multiple</w:t>
            </w:r>
            <w:r>
              <w:rPr>
                <w:spacing w:val="-2"/>
              </w:rPr>
              <w:t> </w:t>
            </w:r>
            <w:r>
              <w:rPr/>
              <w:t>Antibiotic</w:t>
            </w:r>
            <w:r>
              <w:rPr>
                <w:spacing w:val="-1"/>
              </w:rPr>
              <w:t> </w:t>
            </w:r>
            <w:r>
              <w:rPr/>
              <w:t>Resistance</w:t>
            </w:r>
            <w:r>
              <w:rPr>
                <w:spacing w:val="-1"/>
              </w:rPr>
              <w:t> </w:t>
            </w:r>
            <w:r>
              <w:rPr/>
              <w:t>Index</w:t>
            </w:r>
            <w:r>
              <w:rPr>
                <w:spacing w:val="1"/>
              </w:rPr>
              <w:t> </w:t>
            </w:r>
            <w:r>
              <w:rPr/>
              <w:t>(MARI</w:t>
            </w:r>
            <w:r>
              <w:rPr>
                <w:b/>
              </w:rPr>
              <w:t>)</w:t>
              <w:tab/>
            </w:r>
            <w:r>
              <w:rPr/>
              <w:t>60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2545" w:val="left" w:leader="none"/>
              <w:tab w:pos="2546" w:val="left" w:leader="none"/>
              <w:tab w:pos="9559" w:val="left" w:leader="hyphen"/>
            </w:tabs>
            <w:spacing w:line="480" w:lineRule="auto" w:before="276" w:after="0"/>
            <w:ind w:left="1825" w:right="1960" w:firstLine="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Antibiotic Resistance in Biofilm-positive and Biofilm-negative </w:t>
          </w:r>
          <w:r>
            <w:rPr>
              <w:b w:val="0"/>
              <w:sz w:val="24"/>
            </w:rPr>
            <w:t>Pseudomonas</w:t>
          </w:r>
          <w:r>
            <w:rPr>
              <w:b w:val="0"/>
              <w:spacing w:val="-58"/>
              <w:sz w:val="24"/>
            </w:rPr>
            <w:t> </w:t>
          </w:r>
          <w:r>
            <w:rPr>
              <w:b w:val="0"/>
              <w:sz w:val="24"/>
            </w:rPr>
            <w:t>aeruginosa</w:t>
          </w:r>
          <w:r>
            <w:rPr>
              <w:b w:val="0"/>
              <w:i w:val="0"/>
              <w:sz w:val="24"/>
            </w:rPr>
            <w:t>isolates</w:t>
            <w:tab/>
            <w:t>60</w:t>
          </w:r>
        </w:p>
        <w:p>
          <w:pPr>
            <w:pStyle w:val="TOC2"/>
            <w:numPr>
              <w:ilvl w:val="1"/>
              <w:numId w:val="12"/>
            </w:numPr>
            <w:tabs>
              <w:tab w:pos="2127" w:val="left" w:leader="none"/>
              <w:tab w:pos="10010" w:val="left" w:leader="hyphen"/>
            </w:tabs>
            <w:spacing w:line="240" w:lineRule="auto" w:before="0" w:after="20"/>
            <w:ind w:left="2126" w:right="0" w:hanging="302"/>
            <w:jc w:val="left"/>
          </w:pPr>
          <w:r>
            <w:rPr/>
            <w:t>Multi-drug</w:t>
          </w:r>
          <w:r>
            <w:rPr>
              <w:spacing w:val="-4"/>
            </w:rPr>
            <w:t> </w:t>
          </w:r>
          <w:r>
            <w:rPr/>
            <w:t>Resistance (MDR) Profile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>
              <w:i/>
            </w:rPr>
            <w:t>isolates</w:t>
            <w:tab/>
          </w:r>
          <w:r>
            <w:rPr/>
            <w:t>60</w:t>
          </w:r>
        </w:p>
        <w:p>
          <w:pPr>
            <w:pStyle w:val="TOC2"/>
            <w:numPr>
              <w:ilvl w:val="1"/>
              <w:numId w:val="12"/>
            </w:numPr>
            <w:tabs>
              <w:tab w:pos="2545" w:val="left" w:leader="none"/>
              <w:tab w:pos="2546" w:val="left" w:leader="none"/>
              <w:tab w:pos="10392" w:val="left" w:leader="hyphen"/>
            </w:tabs>
            <w:spacing w:line="240" w:lineRule="auto" w:before="70" w:after="0"/>
            <w:ind w:left="2545" w:right="0" w:hanging="721"/>
            <w:jc w:val="left"/>
          </w:pPr>
          <w:r>
            <w:rPr/>
            <w:t>Minimum</w:t>
          </w:r>
          <w:r>
            <w:rPr>
              <w:spacing w:val="-1"/>
            </w:rPr>
            <w:t> </w:t>
          </w:r>
          <w:r>
            <w:rPr/>
            <w:t>Inhibitory</w:t>
          </w:r>
          <w:r>
            <w:rPr>
              <w:spacing w:val="-5"/>
            </w:rPr>
            <w:t> </w:t>
          </w:r>
          <w:r>
            <w:rPr/>
            <w:t>Concentration (MIC)</w:t>
          </w:r>
          <w:r>
            <w:rPr>
              <w:spacing w:val="-1"/>
            </w:rPr>
            <w:t> </w:t>
          </w:r>
          <w:r>
            <w:rPr/>
            <w:t>by</w:t>
          </w:r>
          <w:r>
            <w:rPr>
              <w:spacing w:val="-5"/>
            </w:rPr>
            <w:t> </w:t>
          </w:r>
          <w:r>
            <w:rPr/>
            <w:t>Evaluator strip</w:t>
          </w:r>
          <w:r>
            <w:rPr>
              <w:spacing w:val="2"/>
            </w:rPr>
            <w:t> </w:t>
          </w:r>
          <w:r>
            <w:rPr/>
            <w:t>test</w:t>
            <w:tab/>
            <w:t>65</w:t>
          </w:r>
        </w:p>
        <w:p>
          <w:pPr>
            <w:pStyle w:val="TOC2"/>
            <w:numPr>
              <w:ilvl w:val="1"/>
              <w:numId w:val="12"/>
            </w:numPr>
            <w:tabs>
              <w:tab w:pos="2545" w:val="left" w:leader="none"/>
              <w:tab w:pos="2546" w:val="left" w:leader="none"/>
              <w:tab w:pos="10380" w:val="left" w:leader="hyphen"/>
            </w:tabs>
            <w:spacing w:line="240" w:lineRule="auto" w:before="276" w:after="0"/>
            <w:ind w:left="2545" w:right="0" w:hanging="721"/>
            <w:jc w:val="left"/>
          </w:pPr>
          <w:r>
            <w:rPr/>
            <w:t>Plasmids</w:t>
          </w:r>
          <w:r>
            <w:rPr>
              <w:spacing w:val="-1"/>
            </w:rPr>
            <w:t> </w:t>
          </w:r>
          <w:r>
            <w:rPr/>
            <w:t>curing</w:t>
          </w:r>
          <w:r>
            <w:rPr>
              <w:spacing w:val="-3"/>
            </w:rPr>
            <w:t> </w:t>
          </w:r>
          <w:r>
            <w:rPr/>
            <w:t>experiment</w:t>
            <w:tab/>
            <w:t>65</w:t>
          </w:r>
        </w:p>
        <w:p>
          <w:pPr>
            <w:pStyle w:val="TOC2"/>
            <w:numPr>
              <w:ilvl w:val="1"/>
              <w:numId w:val="12"/>
            </w:numPr>
            <w:tabs>
              <w:tab w:pos="2127" w:val="left" w:leader="none"/>
              <w:tab w:pos="9989" w:val="left" w:leader="hyphen"/>
            </w:tabs>
            <w:spacing w:line="240" w:lineRule="auto" w:before="276" w:after="0"/>
            <w:ind w:left="2126" w:right="0" w:hanging="302"/>
            <w:jc w:val="left"/>
          </w:pPr>
          <w:r>
            <w:rPr/>
            <w:t>Molecular</w:t>
          </w:r>
          <w:r>
            <w:rPr>
              <w:spacing w:val="-4"/>
            </w:rPr>
            <w:t> </w:t>
          </w:r>
          <w:r>
            <w:rPr/>
            <w:t>Characterization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Resistant Isolates</w:t>
            <w:tab/>
            <w:t>68</w:t>
          </w:r>
        </w:p>
        <w:p>
          <w:pPr>
            <w:pStyle w:val="TOC2"/>
            <w:numPr>
              <w:ilvl w:val="2"/>
              <w:numId w:val="12"/>
            </w:numPr>
            <w:tabs>
              <w:tab w:pos="2545" w:val="left" w:leader="none"/>
              <w:tab w:pos="2546" w:val="left" w:leader="none"/>
              <w:tab w:pos="10356" w:val="left" w:leader="hyphen"/>
            </w:tabs>
            <w:spacing w:line="240" w:lineRule="auto" w:before="277" w:after="0"/>
            <w:ind w:left="2545" w:right="0" w:hanging="721"/>
            <w:jc w:val="left"/>
          </w:pPr>
          <w:r>
            <w:rPr>
              <w:spacing w:val="-1"/>
            </w:rPr>
            <w:t>Genomic DNA</w:t>
          </w:r>
          <w:r>
            <w:rPr>
              <w:spacing w:val="-15"/>
            </w:rPr>
            <w:t> </w:t>
          </w:r>
          <w:r>
            <w:rPr/>
            <w:t>Extraction on</w:t>
          </w:r>
          <w:r>
            <w:rPr>
              <w:spacing w:val="-15"/>
            </w:rPr>
            <w:t> </w:t>
          </w:r>
          <w:r>
            <w:rPr/>
            <w:t>Agarose</w:t>
          </w:r>
          <w:r>
            <w:rPr>
              <w:spacing w:val="-1"/>
            </w:rPr>
            <w:t> </w:t>
          </w:r>
          <w:r>
            <w:rPr/>
            <w:t>Gel</w:t>
          </w:r>
          <w:r>
            <w:rPr>
              <w:spacing w:val="4"/>
            </w:rPr>
            <w:t> </w:t>
          </w:r>
          <w:r>
            <w:rPr/>
            <w:t>Electrophoresis</w:t>
            <w:tab/>
            <w:t>68</w:t>
          </w:r>
        </w:p>
        <w:p>
          <w:pPr>
            <w:pStyle w:val="TOC2"/>
            <w:numPr>
              <w:ilvl w:val="2"/>
              <w:numId w:val="12"/>
            </w:numPr>
            <w:tabs>
              <w:tab w:pos="2545" w:val="left" w:leader="none"/>
              <w:tab w:pos="2546" w:val="left" w:leader="none"/>
              <w:tab w:pos="9633" w:val="left" w:leader="hyphen"/>
            </w:tabs>
            <w:spacing w:line="480" w:lineRule="auto" w:before="276" w:after="0"/>
            <w:ind w:left="1825" w:right="1617" w:firstLine="0"/>
            <w:jc w:val="left"/>
          </w:pPr>
          <w:r>
            <w:rPr>
              <w:spacing w:val="-1"/>
            </w:rPr>
            <w:t>Polymerase Chain Reaction </w:t>
          </w:r>
          <w:r>
            <w:rPr/>
            <w:t>(PCR) Amplification of Quinolone Resistant Isolates</w:t>
          </w:r>
          <w:r>
            <w:rPr>
              <w:spacing w:val="-57"/>
            </w:rPr>
            <w:t> </w:t>
          </w:r>
          <w:r>
            <w:rPr/>
            <w:t>Using</w:t>
          </w:r>
          <w:r>
            <w:rPr>
              <w:spacing w:val="-3"/>
            </w:rPr>
            <w:t> </w:t>
          </w:r>
          <w:r>
            <w:rPr/>
            <w:t>Primers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Qur</w:t>
          </w:r>
          <w:r>
            <w:rPr>
              <w:spacing w:val="-2"/>
            </w:rPr>
            <w:t> </w:t>
          </w:r>
          <w:r>
            <w:rPr/>
            <w:t>Genes</w:t>
            <w:tab/>
            <w:t>68</w:t>
          </w:r>
        </w:p>
      </w:sdtContent>
    </w:sdt>
    <w:p>
      <w:pPr>
        <w:spacing w:after="0" w:line="480" w:lineRule="auto"/>
        <w:jc w:val="left"/>
        <w:sectPr>
          <w:type w:val="continuous"/>
          <w:pgSz w:w="12240" w:h="15840"/>
          <w:pgMar w:top="1340" w:bottom="1438" w:left="160" w:right="1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2"/>
        <w:jc w:val="left"/>
      </w:pPr>
      <w:r>
        <w:rPr/>
        <w:t>Chapter</w:t>
      </w:r>
      <w:r>
        <w:rPr>
          <w:spacing w:val="-6"/>
        </w:rPr>
        <w:t> </w:t>
      </w:r>
      <w:r>
        <w:rPr/>
        <w:t>Five</w:t>
      </w:r>
    </w:p>
    <w:p>
      <w:pPr>
        <w:pStyle w:val="Heading1"/>
        <w:tabs>
          <w:tab w:pos="2545" w:val="left" w:leader="none"/>
          <w:tab w:pos="10401" w:val="left" w:leader="hyphen"/>
        </w:tabs>
        <w:spacing w:before="276"/>
        <w:jc w:val="left"/>
      </w:pPr>
      <w:r>
        <w:rPr/>
        <w:t>5.0</w:t>
        <w:tab/>
        <w:t>Discussion</w:t>
        <w:tab/>
        <w:t>72</w:t>
      </w:r>
    </w:p>
    <w:p>
      <w:pPr>
        <w:pStyle w:val="ListParagraph"/>
        <w:numPr>
          <w:ilvl w:val="1"/>
          <w:numId w:val="13"/>
        </w:numPr>
        <w:tabs>
          <w:tab w:pos="2545" w:val="left" w:leader="none"/>
          <w:tab w:pos="2546" w:val="left" w:leader="none"/>
          <w:tab w:pos="10411" w:val="left" w:leader="hyphen"/>
        </w:tabs>
        <w:spacing w:line="240" w:lineRule="auto" w:before="271" w:after="0"/>
        <w:ind w:left="2545" w:right="0" w:hanging="721"/>
        <w:jc w:val="left"/>
        <w:rPr>
          <w:sz w:val="24"/>
        </w:rPr>
      </w:pPr>
      <w:r>
        <w:rPr>
          <w:sz w:val="24"/>
        </w:rPr>
        <w:t>Summary,</w:t>
      </w:r>
      <w:r>
        <w:rPr>
          <w:spacing w:val="-5"/>
          <w:sz w:val="24"/>
        </w:rPr>
        <w:t> </w:t>
      </w:r>
      <w:r>
        <w:rPr>
          <w:sz w:val="24"/>
        </w:rPr>
        <w:t>Conclusion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Recommendation</w:t>
        <w:tab/>
        <w:t>79</w:t>
      </w:r>
    </w:p>
    <w:p>
      <w:pPr>
        <w:pStyle w:val="ListParagraph"/>
        <w:numPr>
          <w:ilvl w:val="1"/>
          <w:numId w:val="13"/>
        </w:numPr>
        <w:tabs>
          <w:tab w:pos="2545" w:val="left" w:leader="none"/>
          <w:tab w:pos="2546" w:val="left" w:leader="none"/>
          <w:tab w:pos="10413" w:val="left" w:leader="hyphen"/>
        </w:tabs>
        <w:spacing w:line="240" w:lineRule="auto" w:before="276" w:after="0"/>
        <w:ind w:left="2545" w:right="0" w:hanging="721"/>
        <w:jc w:val="left"/>
        <w:rPr>
          <w:sz w:val="24"/>
        </w:rPr>
      </w:pPr>
      <w:r>
        <w:rPr>
          <w:sz w:val="24"/>
        </w:rPr>
        <w:t>Summary</w:t>
        <w:tab/>
        <w:t>79</w:t>
      </w:r>
    </w:p>
    <w:p>
      <w:pPr>
        <w:pStyle w:val="ListParagraph"/>
        <w:numPr>
          <w:ilvl w:val="1"/>
          <w:numId w:val="13"/>
        </w:numPr>
        <w:tabs>
          <w:tab w:pos="2545" w:val="left" w:leader="none"/>
          <w:tab w:pos="2546" w:val="left" w:leader="none"/>
          <w:tab w:pos="10373" w:val="left" w:leader="hyphen"/>
        </w:tabs>
        <w:spacing w:line="240" w:lineRule="auto" w:before="276" w:after="0"/>
        <w:ind w:left="2545" w:right="0" w:hanging="721"/>
        <w:jc w:val="left"/>
        <w:rPr>
          <w:sz w:val="24"/>
        </w:rPr>
      </w:pPr>
      <w:r>
        <w:rPr>
          <w:sz w:val="24"/>
        </w:rPr>
        <w:t>Conclusion</w:t>
        <w:tab/>
        <w:t>80</w:t>
      </w:r>
    </w:p>
    <w:p>
      <w:pPr>
        <w:pStyle w:val="ListParagraph"/>
        <w:numPr>
          <w:ilvl w:val="1"/>
          <w:numId w:val="13"/>
        </w:numPr>
        <w:tabs>
          <w:tab w:pos="2545" w:val="left" w:leader="none"/>
          <w:tab w:pos="2546" w:val="left" w:leader="none"/>
          <w:tab w:pos="10313" w:val="left" w:leader="hyphen"/>
        </w:tabs>
        <w:spacing w:line="240" w:lineRule="auto" w:before="277" w:after="0"/>
        <w:ind w:left="2545" w:right="0" w:hanging="721"/>
        <w:jc w:val="left"/>
        <w:rPr>
          <w:sz w:val="24"/>
        </w:rPr>
      </w:pPr>
      <w:r>
        <w:rPr>
          <w:sz w:val="24"/>
        </w:rPr>
        <w:t>Recommendation</w:t>
        <w:tab/>
        <w:t>80</w:t>
      </w:r>
    </w:p>
    <w:p>
      <w:pPr>
        <w:pStyle w:val="BodyText"/>
        <w:tabs>
          <w:tab w:pos="10404" w:val="left" w:leader="hyphen"/>
        </w:tabs>
        <w:spacing w:before="276"/>
        <w:ind w:left="1825"/>
      </w:pPr>
      <w:r>
        <w:rPr/>
        <w:t>References</w:t>
        <w:tab/>
        <w:t>82</w:t>
      </w:r>
    </w:p>
    <w:p>
      <w:pPr>
        <w:spacing w:after="0"/>
        <w:sectPr>
          <w:type w:val="continuous"/>
          <w:pgSz w:w="12240" w:h="15840"/>
          <w:pgMar w:top="1340" w:bottom="1160" w:left="160" w:right="120"/>
        </w:sectPr>
      </w:pPr>
    </w:p>
    <w:p>
      <w:pPr>
        <w:spacing w:before="76"/>
        <w:ind w:left="1985" w:right="1463" w:firstLine="0"/>
        <w:jc w:val="center"/>
        <w:rPr>
          <w:b/>
          <w:sz w:val="20"/>
        </w:rPr>
      </w:pPr>
      <w:r>
        <w:rPr>
          <w:b/>
          <w:sz w:val="20"/>
        </w:rPr>
        <w:t>LIST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FIGURES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tabs>
          <w:tab w:pos="3265" w:val="left" w:leader="none"/>
          <w:tab w:pos="10368" w:val="left" w:leader="hyphen"/>
        </w:tabs>
        <w:ind w:left="1825"/>
      </w:pPr>
      <w:r>
        <w:rPr/>
        <w:t>Figure</w:t>
      </w:r>
      <w:r>
        <w:rPr>
          <w:spacing w:val="-3"/>
        </w:rPr>
        <w:t> </w:t>
      </w:r>
      <w:r>
        <w:rPr/>
        <w:t>2.1:</w:t>
        <w:tab/>
        <w:t>Step</w:t>
      </w:r>
      <w:r>
        <w:rPr>
          <w:spacing w:val="-1"/>
        </w:rPr>
        <w:t> </w:t>
      </w:r>
      <w:r>
        <w:rPr/>
        <w:t>wise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in biofilm</w:t>
      </w:r>
      <w:r>
        <w:rPr>
          <w:spacing w:val="-1"/>
        </w:rPr>
        <w:t> </w:t>
      </w:r>
      <w:r>
        <w:rPr/>
        <w:t>development</w:t>
        <w:tab/>
        <w:t>11</w:t>
      </w:r>
    </w:p>
    <w:p>
      <w:pPr>
        <w:pStyle w:val="BodyText"/>
      </w:pPr>
    </w:p>
    <w:p>
      <w:pPr>
        <w:pStyle w:val="BodyText"/>
        <w:tabs>
          <w:tab w:pos="3265" w:val="left" w:leader="none"/>
          <w:tab w:pos="10368" w:val="left" w:leader="hyphen"/>
        </w:tabs>
        <w:ind w:left="1825"/>
      </w:pPr>
      <w:r>
        <w:rPr/>
        <w:t>Figure</w:t>
      </w:r>
      <w:r>
        <w:rPr>
          <w:spacing w:val="-3"/>
        </w:rPr>
        <w:t> </w:t>
      </w:r>
      <w:r>
        <w:rPr/>
        <w:t>2.2:</w:t>
        <w:tab/>
        <w:t>A</w:t>
      </w:r>
      <w:r>
        <w:rPr>
          <w:spacing w:val="-1"/>
        </w:rPr>
        <w:t> </w:t>
      </w:r>
      <w:r>
        <w:rPr/>
        <w:t>Mature</w:t>
      </w:r>
      <w:r>
        <w:rPr>
          <w:spacing w:val="-2"/>
        </w:rPr>
        <w:t> </w:t>
      </w:r>
      <w:r>
        <w:rPr/>
        <w:t>biofilms</w:t>
        <w:tab/>
        <w:t>12</w:t>
      </w:r>
    </w:p>
    <w:p>
      <w:pPr>
        <w:pStyle w:val="BodyText"/>
      </w:pPr>
    </w:p>
    <w:p>
      <w:pPr>
        <w:pStyle w:val="BodyText"/>
        <w:tabs>
          <w:tab w:pos="3265" w:val="left" w:leader="none"/>
          <w:tab w:pos="10349" w:val="left" w:leader="hyphen"/>
        </w:tabs>
        <w:ind w:left="1825"/>
      </w:pPr>
      <w:r>
        <w:rPr/>
        <w:t>Figure</w:t>
      </w:r>
      <w:r>
        <w:rPr>
          <w:spacing w:val="-3"/>
        </w:rPr>
        <w:t> </w:t>
      </w:r>
      <w:r>
        <w:rPr/>
        <w:t>2.3:</w:t>
        <w:tab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Aminoglycosides</w:t>
        <w:tab/>
        <w:t>26</w:t>
      </w:r>
    </w:p>
    <w:p>
      <w:pPr>
        <w:pStyle w:val="BodyText"/>
      </w:pPr>
    </w:p>
    <w:p>
      <w:pPr>
        <w:pStyle w:val="BodyText"/>
        <w:tabs>
          <w:tab w:pos="3265" w:val="left" w:leader="none"/>
          <w:tab w:pos="10361" w:val="left" w:leader="hyphen"/>
        </w:tabs>
        <w:spacing w:before="1"/>
        <w:ind w:left="1825"/>
      </w:pPr>
      <w:r>
        <w:rPr/>
        <w:t>Figure</w:t>
      </w:r>
      <w:r>
        <w:rPr>
          <w:spacing w:val="-3"/>
        </w:rPr>
        <w:t> </w:t>
      </w:r>
      <w:r>
        <w:rPr/>
        <w:t>2.4:</w:t>
        <w:tab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some quinolones</w:t>
        <w:tab/>
        <w:t>29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265" w:val="left" w:leader="none"/>
          <w:tab w:pos="8916" w:val="left" w:leader="hyphen"/>
        </w:tabs>
        <w:spacing w:line="480" w:lineRule="auto"/>
        <w:ind w:left="1825" w:right="1548"/>
      </w:pPr>
      <w:r>
        <w:rPr/>
        <w:t>Figure</w:t>
      </w:r>
      <w:r>
        <w:rPr>
          <w:spacing w:val="-3"/>
        </w:rPr>
        <w:t> </w:t>
      </w:r>
      <w:r>
        <w:rPr/>
        <w:t>2.5:</w:t>
        <w:tab/>
        <w:t>Chemical structures for 7-aminocephalosporanic acid (7-ACA), penicillin,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cephalosporin nucleus</w:t>
        <w:tab/>
        <w:t>31</w:t>
      </w:r>
    </w:p>
    <w:p>
      <w:pPr>
        <w:pStyle w:val="BodyText"/>
        <w:tabs>
          <w:tab w:pos="3265" w:val="left" w:leader="none"/>
          <w:tab w:pos="10296" w:val="left" w:leader="hyphen"/>
        </w:tabs>
        <w:spacing w:before="1"/>
        <w:ind w:left="1825"/>
      </w:pPr>
      <w:r>
        <w:rPr/>
        <w:t>Figure</w:t>
      </w:r>
      <w:r>
        <w:rPr>
          <w:spacing w:val="-3"/>
        </w:rPr>
        <w:t> </w:t>
      </w:r>
      <w:r>
        <w:rPr/>
        <w:t>2.7:</w:t>
        <w:tab/>
        <w:t>Chemical</w:t>
      </w:r>
      <w:r>
        <w:rPr>
          <w:spacing w:val="-1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imipenem,</w:t>
      </w:r>
      <w:r>
        <w:rPr>
          <w:spacing w:val="-2"/>
        </w:rPr>
        <w:t> </w:t>
      </w:r>
      <w:r>
        <w:rPr/>
        <w:t>meropenem</w:t>
      </w:r>
      <w:r>
        <w:rPr>
          <w:spacing w:val="1"/>
        </w:rPr>
        <w:t> </w:t>
      </w:r>
      <w:r>
        <w:rPr/>
        <w:t>andertapenem</w:t>
        <w:tab/>
        <w:t>35</w:t>
      </w:r>
    </w:p>
    <w:p>
      <w:pPr>
        <w:pStyle w:val="BodyText"/>
      </w:pPr>
    </w:p>
    <w:p>
      <w:pPr>
        <w:pStyle w:val="BodyText"/>
        <w:tabs>
          <w:tab w:pos="3265" w:val="left" w:leader="none"/>
          <w:tab w:pos="10387" w:val="left" w:leader="hyphen"/>
        </w:tabs>
        <w:ind w:left="1825"/>
      </w:pPr>
      <w:r>
        <w:rPr/>
        <w:t>Figure</w:t>
      </w:r>
      <w:r>
        <w:rPr>
          <w:spacing w:val="-3"/>
        </w:rPr>
        <w:t> </w:t>
      </w:r>
      <w:r>
        <w:rPr/>
        <w:t>2.8:</w:t>
        <w:tab/>
        <w:t>Chemical</w:t>
      </w:r>
      <w:r>
        <w:rPr>
          <w:spacing w:val="-2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of</w:t>
      </w:r>
      <w:r>
        <w:rPr>
          <w:spacing w:val="-15"/>
        </w:rPr>
        <w:t> </w:t>
      </w:r>
      <w:r>
        <w:rPr/>
        <w:t>Aztreonam</w:t>
        <w:tab/>
        <w:t>36</w:t>
      </w:r>
    </w:p>
    <w:p>
      <w:pPr>
        <w:pStyle w:val="BodyText"/>
      </w:pPr>
    </w:p>
    <w:p>
      <w:pPr>
        <w:tabs>
          <w:tab w:pos="3265" w:val="left" w:leader="none"/>
          <w:tab w:pos="9014" w:val="left" w:leader="hyphen"/>
        </w:tabs>
        <w:spacing w:line="480" w:lineRule="auto" w:before="0"/>
        <w:ind w:left="1825" w:right="1378" w:firstLine="0"/>
        <w:jc w:val="left"/>
        <w:rPr>
          <w:sz w:val="20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4.1:</w:t>
        <w:tab/>
        <w:t>Percentage occurrence of confirmed </w:t>
      </w:r>
      <w:r>
        <w:rPr>
          <w:i/>
          <w:sz w:val="24"/>
        </w:rPr>
        <w:t>Pseudomonas aeruginosa </w:t>
      </w:r>
      <w:r>
        <w:rPr>
          <w:sz w:val="24"/>
        </w:rPr>
        <w:t>isolates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samples</w:t>
        <w:tab/>
      </w:r>
      <w:r>
        <w:rPr>
          <w:sz w:val="20"/>
        </w:rPr>
        <w:t>57</w:t>
      </w:r>
    </w:p>
    <w:p>
      <w:pPr>
        <w:tabs>
          <w:tab w:pos="8928" w:val="left" w:leader="hyphen"/>
        </w:tabs>
        <w:spacing w:line="480" w:lineRule="auto" w:before="0"/>
        <w:ind w:left="1825" w:right="1312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> </w:t>
      </w:r>
      <w:r>
        <w:rPr>
          <w:sz w:val="20"/>
        </w:rPr>
        <w:t>4.2           </w:t>
      </w:r>
      <w:r>
        <w:rPr>
          <w:spacing w:val="19"/>
          <w:sz w:val="20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biofilm-positive</w:t>
      </w:r>
      <w:r>
        <w:rPr>
          <w:spacing w:val="-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sample</w:t>
      </w:r>
      <w:r>
        <w:rPr>
          <w:spacing w:val="-57"/>
          <w:sz w:val="24"/>
        </w:rPr>
        <w:t> </w:t>
      </w:r>
      <w:r>
        <w:rPr>
          <w:sz w:val="24"/>
        </w:rPr>
        <w:t>source</w:t>
        <w:tab/>
      </w:r>
      <w:r>
        <w:rPr>
          <w:sz w:val="20"/>
        </w:rPr>
        <w:t>59</w:t>
      </w:r>
    </w:p>
    <w:p>
      <w:pPr>
        <w:pStyle w:val="BodyText"/>
        <w:tabs>
          <w:tab w:pos="3265" w:val="left" w:leader="none"/>
        </w:tabs>
        <w:spacing w:line="231" w:lineRule="exact"/>
        <w:ind w:left="1825"/>
      </w:pPr>
      <w:r>
        <w:rPr/>
        <w:t>Figure</w:t>
      </w:r>
      <w:r>
        <w:rPr>
          <w:spacing w:val="-3"/>
        </w:rPr>
        <w:t> </w:t>
      </w:r>
      <w:r>
        <w:rPr/>
        <w:t>4.3:</w:t>
        <w:tab/>
        <w:t>Quantitative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biofilm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the clinical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of</w:t>
      </w:r>
    </w:p>
    <w:p>
      <w:pPr>
        <w:pStyle w:val="BodyText"/>
      </w:pPr>
    </w:p>
    <w:p>
      <w:pPr>
        <w:tabs>
          <w:tab w:pos="8802" w:val="left" w:leader="hyphen"/>
        </w:tabs>
        <w:spacing w:before="0"/>
        <w:ind w:left="1825" w:right="0" w:firstLine="0"/>
        <w:jc w:val="left"/>
        <w:rPr>
          <w:sz w:val="24"/>
        </w:rPr>
      </w:pP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OD</w:t>
      </w:r>
      <w:r>
        <w:rPr>
          <w:spacing w:val="-2"/>
          <w:sz w:val="24"/>
        </w:rPr>
        <w:t> </w:t>
      </w:r>
      <w:r>
        <w:rPr>
          <w:sz w:val="24"/>
        </w:rPr>
        <w:t>range</w:t>
        <w:tab/>
        <w:t>60</w:t>
      </w:r>
    </w:p>
    <w:p>
      <w:pPr>
        <w:pStyle w:val="BodyText"/>
      </w:pPr>
    </w:p>
    <w:p>
      <w:pPr>
        <w:tabs>
          <w:tab w:pos="3116" w:val="left" w:leader="none"/>
          <w:tab w:pos="8969" w:val="left" w:leader="hyphen"/>
        </w:tabs>
        <w:spacing w:line="480" w:lineRule="auto" w:before="0"/>
        <w:ind w:left="1825" w:right="1771" w:firstLine="0"/>
        <w:jc w:val="left"/>
        <w:rPr>
          <w:sz w:val="20"/>
        </w:rPr>
      </w:pPr>
      <w:r>
        <w:rPr>
          <w:sz w:val="24"/>
        </w:rPr>
        <w:t>Figure4.4:</w:t>
        <w:tab/>
        <w:t>Antibiotic</w:t>
      </w:r>
      <w:r>
        <w:rPr>
          <w:spacing w:val="-2"/>
          <w:sz w:val="24"/>
        </w:rPr>
        <w:t> </w:t>
      </w:r>
      <w:r>
        <w:rPr>
          <w:sz w:val="24"/>
        </w:rPr>
        <w:t>susceptibility</w:t>
      </w:r>
      <w:r>
        <w:rPr>
          <w:spacing w:val="-9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fromclinical</w:t>
      </w:r>
      <w:r>
        <w:rPr>
          <w:spacing w:val="-57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BSUTH,</w:t>
      </w:r>
      <w:r>
        <w:rPr>
          <w:spacing w:val="-1"/>
          <w:sz w:val="24"/>
        </w:rPr>
        <w:t> </w:t>
      </w:r>
      <w:r>
        <w:rPr>
          <w:sz w:val="24"/>
        </w:rPr>
        <w:t>Makurdi</w:t>
        <w:tab/>
        <w:t>6</w:t>
      </w:r>
      <w:r>
        <w:rPr>
          <w:sz w:val="20"/>
        </w:rPr>
        <w:t>2</w:t>
      </w:r>
    </w:p>
    <w:p>
      <w:pPr>
        <w:pStyle w:val="BodyText"/>
        <w:ind w:left="1825"/>
      </w:pPr>
      <w:r>
        <w:rPr/>
        <w:t>Figure</w:t>
      </w:r>
      <w:r>
        <w:rPr>
          <w:spacing w:val="-3"/>
        </w:rPr>
        <w:t> </w:t>
      </w:r>
      <w:r>
        <w:rPr/>
        <w:t>4.5:Antibiotic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pattern in</w:t>
      </w:r>
      <w:r>
        <w:rPr>
          <w:spacing w:val="-1"/>
        </w:rPr>
        <w:t> </w:t>
      </w:r>
      <w:r>
        <w:rPr/>
        <w:t>biofilm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biofilm</w:t>
      </w:r>
      <w:r>
        <w:rPr>
          <w:spacing w:val="-1"/>
        </w:rPr>
        <w:t> </w:t>
      </w:r>
      <w:r>
        <w:rPr/>
        <w:t>negative</w:t>
      </w:r>
    </w:p>
    <w:p>
      <w:pPr>
        <w:pStyle w:val="BodyText"/>
      </w:pPr>
    </w:p>
    <w:p>
      <w:pPr>
        <w:tabs>
          <w:tab w:pos="8930" w:val="left" w:leader="hyphen"/>
        </w:tabs>
        <w:spacing w:before="0"/>
        <w:ind w:left="1825" w:right="0" w:firstLine="0"/>
        <w:jc w:val="left"/>
        <w:rPr>
          <w:sz w:val="20"/>
        </w:rPr>
      </w:pP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 isolates</w:t>
        <w:tab/>
      </w:r>
      <w:r>
        <w:rPr>
          <w:sz w:val="20"/>
        </w:rPr>
        <w:t>12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59"/>
        <w:jc w:val="center"/>
      </w:pPr>
      <w:r>
        <w:rPr>
          <w:spacing w:val="-2"/>
        </w:rPr>
        <w:t>LIST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17"/>
        </w:rPr>
        <w:t> </w:t>
      </w:r>
      <w:r>
        <w:rPr>
          <w:spacing w:val="-1"/>
        </w:rPr>
        <w:t>TABLES</w:t>
      </w:r>
    </w:p>
    <w:p>
      <w:pPr>
        <w:pStyle w:val="BodyText"/>
        <w:tabs>
          <w:tab w:pos="3265" w:val="left" w:leader="none"/>
          <w:tab w:pos="10229" w:val="left" w:leader="hyphen"/>
        </w:tabs>
        <w:spacing w:before="271"/>
        <w:ind w:left="1825"/>
      </w:pPr>
      <w:r>
        <w:rPr/>
        <w:t>Table</w:t>
      </w:r>
      <w:r>
        <w:rPr>
          <w:spacing w:val="-7"/>
        </w:rPr>
        <w:t> </w:t>
      </w:r>
      <w:r>
        <w:rPr/>
        <w:t>3.0:</w:t>
        <w:tab/>
        <w:t>Antibiotics discs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strength</w:t>
        <w:tab/>
        <w:t>43</w:t>
      </w:r>
    </w:p>
    <w:p>
      <w:pPr>
        <w:pStyle w:val="BodyText"/>
        <w:tabs>
          <w:tab w:pos="3265" w:val="left" w:leader="none"/>
          <w:tab w:pos="10356" w:val="left" w:leader="hyphen"/>
        </w:tabs>
        <w:spacing w:before="276"/>
        <w:ind w:left="1825"/>
        <w:rPr>
          <w:sz w:val="20"/>
        </w:rPr>
      </w:pPr>
      <w:r>
        <w:rPr/>
        <w:t>Table</w:t>
      </w:r>
      <w:r>
        <w:rPr>
          <w:spacing w:val="-6"/>
        </w:rPr>
        <w:t> </w:t>
      </w:r>
      <w:r>
        <w:rPr/>
        <w:t>3.1:</w:t>
        <w:tab/>
        <w:t>PCR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Primers:</w:t>
      </w:r>
      <w:r>
        <w:rPr>
          <w:spacing w:val="-1"/>
        </w:rPr>
        <w:t> </w:t>
      </w:r>
      <w:r>
        <w:rPr/>
        <w:t>qnrS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qnrB</w:t>
        <w:tab/>
      </w:r>
      <w:r>
        <w:rPr>
          <w:sz w:val="20"/>
        </w:rPr>
        <w:t>51</w:t>
      </w:r>
    </w:p>
    <w:p>
      <w:pPr>
        <w:pStyle w:val="BodyText"/>
        <w:tabs>
          <w:tab w:pos="3265" w:val="left" w:leader="none"/>
          <w:tab w:pos="10315" w:val="left" w:leader="hyphen"/>
        </w:tabs>
        <w:spacing w:before="277"/>
        <w:ind w:left="1825"/>
        <w:rPr>
          <w:sz w:val="20"/>
        </w:rPr>
      </w:pPr>
      <w:r>
        <w:rPr/>
        <w:t>Table</w:t>
      </w:r>
      <w:r>
        <w:rPr>
          <w:spacing w:val="-6"/>
        </w:rPr>
        <w:t> </w:t>
      </w:r>
      <w:r>
        <w:rPr/>
        <w:t>3.2:</w:t>
        <w:tab/>
        <w:t>PCR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Primers:</w:t>
      </w:r>
      <w:r>
        <w:rPr>
          <w:spacing w:val="-1"/>
        </w:rPr>
        <w:t> </w:t>
      </w:r>
      <w:r>
        <w:rPr/>
        <w:t>qnrC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qnrA</w:t>
        <w:tab/>
      </w:r>
      <w:r>
        <w:rPr>
          <w:sz w:val="20"/>
        </w:rPr>
        <w:t>51</w:t>
      </w:r>
    </w:p>
    <w:p>
      <w:pPr>
        <w:tabs>
          <w:tab w:pos="3265" w:val="left" w:leader="none"/>
        </w:tabs>
        <w:spacing w:before="276"/>
        <w:ind w:left="1825" w:right="0" w:firstLine="0"/>
        <w:jc w:val="left"/>
        <w:rPr>
          <w:sz w:val="24"/>
        </w:rPr>
      </w:pPr>
      <w:r>
        <w:rPr>
          <w:sz w:val="24"/>
        </w:rPr>
        <w:t>Table4.1:</w:t>
        <w:tab/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suspected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collected</w:t>
      </w:r>
    </w:p>
    <w:p>
      <w:pPr>
        <w:pStyle w:val="BodyText"/>
        <w:tabs>
          <w:tab w:pos="10401" w:val="left" w:leader="hyphen"/>
        </w:tabs>
        <w:spacing w:before="276"/>
        <w:ind w:left="3265"/>
      </w:pPr>
      <w:r>
        <w:rPr/>
        <w:t>clinical</w:t>
      </w:r>
      <w:r>
        <w:rPr>
          <w:spacing w:val="-1"/>
        </w:rPr>
        <w:t> </w:t>
      </w:r>
      <w:r>
        <w:rPr/>
        <w:t>Samples</w:t>
        <w:tab/>
        <w:t>55</w:t>
      </w:r>
    </w:p>
    <w:p>
      <w:pPr>
        <w:tabs>
          <w:tab w:pos="3265" w:val="left" w:leader="none"/>
          <w:tab w:pos="10236" w:val="left" w:leader="hyphen"/>
        </w:tabs>
        <w:spacing w:before="276"/>
        <w:ind w:left="1825" w:right="0" w:firstLine="0"/>
        <w:jc w:val="left"/>
        <w:rPr>
          <w:sz w:val="24"/>
        </w:rPr>
      </w:pPr>
      <w:r>
        <w:rPr>
          <w:sz w:val="24"/>
        </w:rPr>
        <w:t>Table4.2:</w:t>
        <w:tab/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samples</w:t>
        <w:tab/>
        <w:t>56</w:t>
      </w:r>
    </w:p>
    <w:p>
      <w:pPr>
        <w:pStyle w:val="BodyText"/>
        <w:tabs>
          <w:tab w:pos="3265" w:val="left" w:leader="none"/>
          <w:tab w:pos="8082" w:val="left" w:leader="hyphen"/>
        </w:tabs>
        <w:spacing w:line="480" w:lineRule="auto" w:before="276"/>
        <w:ind w:left="1104" w:right="2436" w:firstLine="715"/>
      </w:pPr>
      <w:r>
        <w:rPr/>
        <w:t>Table4.3:</w:t>
        <w:tab/>
      </w:r>
      <w:r>
        <w:rPr>
          <w:spacing w:val="-1"/>
        </w:rPr>
        <w:t>Multiple Antibiotic </w:t>
      </w:r>
      <w:r>
        <w:rPr/>
        <w:t>Resistance Index (MARI) and the Percentage</w:t>
      </w:r>
      <w:r>
        <w:rPr>
          <w:spacing w:val="-57"/>
        </w:rPr>
        <w:t> </w:t>
      </w:r>
      <w:r>
        <w:rPr/>
        <w:t>occurrence</w:t>
      </w:r>
      <w:r>
        <w:rPr>
          <w:spacing w:val="-2"/>
        </w:rPr>
        <w:t> </w:t>
      </w:r>
      <w:r>
        <w:rPr/>
        <w:t>of</w:t>
      </w:r>
      <w:r>
        <w:rPr>
          <w:i/>
        </w:rPr>
        <w:t>Pseudomonas</w:t>
      </w:r>
      <w:r>
        <w:rPr>
          <w:i/>
          <w:spacing w:val="-1"/>
        </w:rPr>
        <w:t> </w:t>
      </w:r>
      <w:r>
        <w:rPr>
          <w:i/>
        </w:rPr>
        <w:t>aeruginosa</w:t>
      </w:r>
      <w:r>
        <w:rPr/>
        <w:t>Isolates</w:t>
        <w:tab/>
        <w:t>63</w:t>
      </w:r>
    </w:p>
    <w:p>
      <w:pPr>
        <w:tabs>
          <w:tab w:pos="3265" w:val="left" w:leader="none"/>
          <w:tab w:pos="10243" w:val="left" w:leader="hyphen"/>
        </w:tabs>
        <w:spacing w:before="0"/>
        <w:ind w:left="1825" w:right="0" w:firstLine="0"/>
        <w:jc w:val="left"/>
        <w:rPr>
          <w:sz w:val="24"/>
        </w:rPr>
      </w:pPr>
      <w:r>
        <w:rPr>
          <w:sz w:val="24"/>
        </w:rPr>
        <w:t>Table4.4:</w:t>
        <w:tab/>
        <w:t>Resistance</w:t>
      </w:r>
      <w:r>
        <w:rPr>
          <w:spacing w:val="-2"/>
          <w:sz w:val="24"/>
        </w:rPr>
        <w:t> </w:t>
      </w:r>
      <w:r>
        <w:rPr>
          <w:sz w:val="24"/>
        </w:rPr>
        <w:t>phenotypes</w:t>
      </w:r>
      <w:r>
        <w:rPr>
          <w:spacing w:val="-2"/>
          <w:sz w:val="24"/>
        </w:rPr>
        <w:t> </w:t>
      </w:r>
      <w:r>
        <w:rPr>
          <w:sz w:val="24"/>
        </w:rPr>
        <w:t>of MDR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isolates</w:t>
        <w:tab/>
        <w:t>65</w:t>
      </w:r>
    </w:p>
    <w:p>
      <w:pPr>
        <w:tabs>
          <w:tab w:pos="3265" w:val="left" w:leader="none"/>
          <w:tab w:pos="8879" w:val="left" w:leader="hyphen"/>
        </w:tabs>
        <w:spacing w:line="480" w:lineRule="auto" w:before="276"/>
        <w:ind w:left="1825" w:right="2233" w:firstLine="0"/>
        <w:jc w:val="left"/>
        <w:rPr>
          <w:sz w:val="24"/>
        </w:rPr>
      </w:pPr>
      <w:r>
        <w:rPr>
          <w:sz w:val="24"/>
        </w:rPr>
        <w:t>Table4.5:</w:t>
        <w:tab/>
        <w:t>Distribution of MIC values of ciprofloxacin resistant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isolates</w:t>
        <w:tab/>
        <w:t>67</w:t>
      </w:r>
    </w:p>
    <w:p>
      <w:pPr>
        <w:pStyle w:val="BodyText"/>
        <w:tabs>
          <w:tab w:pos="3265" w:val="left" w:leader="none"/>
          <w:tab w:pos="8774" w:val="left" w:leader="hyphen"/>
        </w:tabs>
        <w:spacing w:line="480" w:lineRule="auto"/>
        <w:ind w:left="1825" w:right="2421"/>
      </w:pPr>
      <w:r>
        <w:rPr/>
        <w:t>Table4.6:</w:t>
        <w:tab/>
        <w:t>Diameter of Zone of Inhibition pre and post-curing and antibiotic</w:t>
      </w:r>
      <w:r>
        <w:rPr>
          <w:spacing w:val="-58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(AST)</w:t>
      </w:r>
      <w:r>
        <w:rPr>
          <w:spacing w:val="-2"/>
        </w:rPr>
        <w:t> </w:t>
      </w:r>
      <w:r>
        <w:rPr/>
        <w:t>of ciprofloxacin</w:t>
      </w:r>
      <w:r>
        <w:rPr>
          <w:spacing w:val="-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isolates</w:t>
        <w:tab/>
        <w:t>68</w:t>
      </w:r>
    </w:p>
    <w:p>
      <w:pPr>
        <w:spacing w:after="0" w:line="480" w:lineRule="auto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59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tabs>
          <w:tab w:pos="9840" w:val="left" w:leader="hyphen"/>
        </w:tabs>
        <w:spacing w:before="271"/>
        <w:ind w:left="1825"/>
      </w:pPr>
      <w:r>
        <w:rPr>
          <w:spacing w:val="-1"/>
        </w:rPr>
        <w:t>Plate 4.1:Genomic</w:t>
      </w:r>
      <w:r>
        <w:rPr/>
        <w:t> DNA</w:t>
      </w:r>
      <w:r>
        <w:rPr>
          <w:spacing w:val="-13"/>
        </w:rPr>
        <w:t> </w:t>
      </w:r>
      <w:r>
        <w:rPr/>
        <w:t>extraction on</w:t>
      </w:r>
      <w:r>
        <w:rPr>
          <w:spacing w:val="-14"/>
        </w:rPr>
        <w:t> </w:t>
      </w:r>
      <w:r>
        <w:rPr/>
        <w:t>Agarose</w:t>
      </w:r>
      <w:r>
        <w:rPr>
          <w:spacing w:val="-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</w:t>
        <w:tab/>
        <w:t>70</w:t>
      </w:r>
    </w:p>
    <w:p>
      <w:pPr>
        <w:pStyle w:val="BodyText"/>
        <w:tabs>
          <w:tab w:pos="9254" w:val="left" w:leader="hyphen"/>
        </w:tabs>
        <w:spacing w:line="480" w:lineRule="auto" w:before="276"/>
        <w:ind w:left="1825" w:right="2260"/>
      </w:pPr>
      <w:r>
        <w:rPr>
          <w:spacing w:val="-1"/>
        </w:rPr>
        <w:t>Plate </w:t>
      </w:r>
      <w:r>
        <w:rPr/>
        <w:t>4.2:</w:t>
      </w:r>
      <w:r>
        <w:rPr>
          <w:spacing w:val="-14"/>
        </w:rPr>
        <w:t> </w:t>
      </w:r>
      <w:r>
        <w:rPr/>
        <w:t>Amplified product of</w:t>
      </w:r>
      <w:r>
        <w:rPr>
          <w:spacing w:val="1"/>
        </w:rPr>
        <w:t> </w:t>
      </w:r>
      <w:r>
        <w:rPr/>
        <w:t>Genomic</w:t>
      </w:r>
      <w:r>
        <w:rPr>
          <w:spacing w:val="-1"/>
        </w:rPr>
        <w:t> </w:t>
      </w:r>
      <w:r>
        <w:rPr/>
        <w:t>DNA</w:t>
      </w:r>
      <w:r>
        <w:rPr>
          <w:spacing w:val="-16"/>
        </w:rPr>
        <w:t> </w:t>
      </w:r>
      <w:r>
        <w:rPr/>
        <w:t>with qurB</w:t>
      </w:r>
      <w:r>
        <w:rPr>
          <w:spacing w:val="-2"/>
        </w:rPr>
        <w:t> </w:t>
      </w:r>
      <w:r>
        <w:rPr/>
        <w:t>primers</w:t>
      </w:r>
      <w:r>
        <w:rPr>
          <w:spacing w:val="3"/>
        </w:rPr>
        <w:t> </w:t>
      </w:r>
      <w:r>
        <w:rPr/>
        <w:t>on</w:t>
      </w:r>
      <w:r>
        <w:rPr>
          <w:spacing w:val="-15"/>
        </w:rPr>
        <w:t> </w:t>
      </w:r>
      <w:r>
        <w:rPr/>
        <w:t>Agarose</w:t>
      </w:r>
      <w:r>
        <w:rPr>
          <w:spacing w:val="-1"/>
        </w:rPr>
        <w:t> </w:t>
      </w:r>
      <w:r>
        <w:rPr/>
        <w:t>Gel</w:t>
      </w:r>
      <w:r>
        <w:rPr>
          <w:spacing w:val="-57"/>
        </w:rPr>
        <w:t> </w:t>
      </w:r>
      <w:r>
        <w:rPr/>
        <w:t>Electrophoresis</w:t>
      </w:r>
      <w:r>
        <w:rPr>
          <w:spacing w:val="-2"/>
        </w:rPr>
        <w:t> </w:t>
      </w:r>
      <w:r>
        <w:rPr/>
        <w:t>of</w:t>
        <w:tab/>
        <w:t>72</w:t>
      </w:r>
    </w:p>
    <w:p>
      <w:pPr>
        <w:spacing w:after="0" w:line="480" w:lineRule="auto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6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tabs>
          <w:tab w:pos="3265" w:val="left" w:leader="none"/>
          <w:tab w:pos="8795" w:val="left" w:leader="hyphen"/>
        </w:tabs>
        <w:spacing w:line="480" w:lineRule="auto" w:before="271"/>
        <w:ind w:left="1825" w:right="1915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I:</w:t>
        <w:tab/>
        <w:t>Incidence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 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-57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BSUTH,</w:t>
      </w:r>
      <w:r>
        <w:rPr>
          <w:spacing w:val="-1"/>
          <w:sz w:val="24"/>
        </w:rPr>
        <w:t> </w:t>
      </w:r>
      <w:r>
        <w:rPr>
          <w:sz w:val="24"/>
        </w:rPr>
        <w:t>Makurdi</w:t>
        <w:tab/>
        <w:t>106</w:t>
      </w:r>
    </w:p>
    <w:p>
      <w:pPr>
        <w:pStyle w:val="BodyText"/>
        <w:tabs>
          <w:tab w:pos="3265" w:val="left" w:leader="none"/>
          <w:tab w:pos="10221" w:val="left" w:leader="hyphen"/>
        </w:tabs>
        <w:spacing w:before="1"/>
        <w:ind w:left="1825"/>
      </w:pPr>
      <w:r>
        <w:rPr/>
        <w:t>Appendix II:</w:t>
        <w:tab/>
        <w:t>Biochemical</w:t>
      </w:r>
      <w:r>
        <w:rPr>
          <w:spacing w:val="-1"/>
        </w:rPr>
        <w:t> </w:t>
      </w:r>
      <w:r>
        <w:rPr/>
        <w:t>Tests</w:t>
        <w:tab/>
        <w:t>107</w:t>
      </w:r>
    </w:p>
    <w:p>
      <w:pPr>
        <w:pStyle w:val="BodyText"/>
        <w:tabs>
          <w:tab w:pos="10116" w:val="left" w:leader="hyphen"/>
        </w:tabs>
        <w:spacing w:before="276"/>
        <w:ind w:left="1825"/>
      </w:pPr>
      <w:r>
        <w:rPr/>
        <w:t>Appendix</w:t>
      </w:r>
      <w:r>
        <w:rPr>
          <w:spacing w:val="2"/>
        </w:rPr>
        <w:t> </w:t>
      </w:r>
      <w:r>
        <w:rPr/>
        <w:t>III:</w:t>
      </w:r>
      <w:r>
        <w:rPr>
          <w:spacing w:val="66"/>
        </w:rPr>
        <w:t> </w:t>
      </w:r>
      <w:r>
        <w:rPr/>
        <w:t>Pictorial</w:t>
      </w:r>
      <w:r>
        <w:rPr>
          <w:spacing w:val="-1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CetrimideAgar</w:t>
        <w:tab/>
        <w:t>111</w:t>
      </w:r>
    </w:p>
    <w:p>
      <w:pPr>
        <w:pStyle w:val="BodyText"/>
        <w:spacing w:before="276"/>
        <w:ind w:left="1825"/>
      </w:pPr>
      <w:r>
        <w:rPr/>
        <w:t>Appendix</w:t>
      </w:r>
      <w:r>
        <w:rPr>
          <w:spacing w:val="2"/>
        </w:rPr>
        <w:t> </w:t>
      </w:r>
      <w:r>
        <w:rPr/>
        <w:t>IV:</w:t>
      </w:r>
      <w:r>
        <w:rPr>
          <w:spacing w:val="53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/Optical</w:t>
      </w:r>
      <w:r>
        <w:rPr>
          <w:spacing w:val="-1"/>
        </w:rPr>
        <w:t> </w:t>
      </w:r>
      <w:r>
        <w:rPr/>
        <w:t>Density</w:t>
      </w:r>
      <w:r>
        <w:rPr>
          <w:spacing w:val="-9"/>
        </w:rPr>
        <w:t> </w:t>
      </w:r>
      <w:r>
        <w:rPr/>
        <w:t>Results</w:t>
      </w:r>
      <w:r>
        <w:rPr>
          <w:spacing w:val="2"/>
        </w:rPr>
        <w:t> </w:t>
      </w:r>
      <w:r>
        <w:rPr/>
        <w:t>Biofilm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10260" w:val="left" w:leader="hyphen"/>
        </w:tabs>
        <w:spacing w:before="276"/>
        <w:ind w:left="3205"/>
      </w:pPr>
      <w:r>
        <w:rPr/>
        <w:t>Classification</w:t>
        <w:tab/>
        <w:t>112</w:t>
      </w:r>
    </w:p>
    <w:p>
      <w:pPr>
        <w:pStyle w:val="BodyText"/>
        <w:tabs>
          <w:tab w:pos="10265" w:val="left" w:leader="hyphen"/>
        </w:tabs>
        <w:spacing w:before="276"/>
        <w:ind w:left="1825"/>
      </w:pPr>
      <w:r>
        <w:rPr/>
        <w:t>Appendix V:  </w:t>
      </w:r>
      <w:r>
        <w:rPr>
          <w:spacing w:val="8"/>
        </w:rPr>
        <w:t> </w:t>
      </w:r>
      <w:r>
        <w:rPr/>
        <w:t>Biofilm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Classification</w:t>
        <w:tab/>
        <w:t>115</w:t>
      </w:r>
    </w:p>
    <w:p>
      <w:pPr>
        <w:pStyle w:val="BodyText"/>
        <w:tabs>
          <w:tab w:pos="8862" w:val="left" w:leader="hyphen"/>
        </w:tabs>
        <w:spacing w:line="480" w:lineRule="auto" w:before="276"/>
        <w:ind w:left="1825" w:right="1461"/>
      </w:pPr>
      <w:r>
        <w:rPr/>
        <w:t>Appendix</w:t>
      </w:r>
      <w:r>
        <w:rPr>
          <w:spacing w:val="-2"/>
        </w:rPr>
        <w:t> </w:t>
      </w:r>
      <w:r>
        <w:rPr/>
        <w:t>VI:</w:t>
      </w:r>
      <w:r>
        <w:rPr>
          <w:spacing w:val="50"/>
        </w:rPr>
        <w:t> </w:t>
      </w: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Zone</w:t>
      </w:r>
      <w:r>
        <w:rPr>
          <w:spacing w:val="-4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Interpretative</w:t>
      </w:r>
      <w:r>
        <w:rPr>
          <w:spacing w:val="-4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European</w:t>
      </w:r>
      <w:r>
        <w:rPr>
          <w:spacing w:val="-3"/>
        </w:rPr>
        <w:t> </w:t>
      </w:r>
      <w:r>
        <w:rPr/>
        <w:t>Committee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Antimicrobial Susceptibility</w:t>
      </w:r>
      <w:r>
        <w:rPr>
          <w:spacing w:val="-8"/>
        </w:rPr>
        <w:t> </w:t>
      </w:r>
      <w:r>
        <w:rPr/>
        <w:t>Testing</w:t>
      </w:r>
      <w:r>
        <w:rPr>
          <w:spacing w:val="-3"/>
        </w:rPr>
        <w:t> </w:t>
      </w:r>
      <w:r>
        <w:rPr/>
        <w:t>(EUCAST,2013)</w:t>
        <w:tab/>
        <w:t>116</w:t>
      </w:r>
    </w:p>
    <w:p>
      <w:pPr>
        <w:pStyle w:val="BodyText"/>
        <w:tabs>
          <w:tab w:pos="10243" w:val="left" w:leader="hyphen"/>
        </w:tabs>
        <w:spacing w:line="480" w:lineRule="auto"/>
        <w:ind w:left="3325" w:right="1354" w:hanging="1500"/>
      </w:pPr>
      <w:r>
        <w:rPr>
          <w:spacing w:val="-1"/>
        </w:rPr>
        <w:t>Appendix VII: Zone Diameter </w:t>
      </w:r>
      <w:r>
        <w:rPr/>
        <w:t>Interpretative Standard Using European Committee on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Testing</w:t>
      </w:r>
      <w:r>
        <w:rPr>
          <w:spacing w:val="-3"/>
        </w:rPr>
        <w:t> </w:t>
      </w:r>
      <w:r>
        <w:rPr/>
        <w:t>(EUCAST, 2013)</w:t>
        <w:tab/>
      </w:r>
      <w:r>
        <w:rPr>
          <w:spacing w:val="-2"/>
        </w:rPr>
        <w:t>117</w:t>
      </w:r>
    </w:p>
    <w:p>
      <w:pPr>
        <w:pStyle w:val="BodyText"/>
        <w:tabs>
          <w:tab w:pos="10293" w:val="left" w:leader="hyphen"/>
        </w:tabs>
        <w:ind w:left="1825"/>
      </w:pPr>
      <w:r>
        <w:rPr/>
        <w:t>Appendix VIII:</w:t>
      </w:r>
      <w:r>
        <w:rPr>
          <w:spacing w:val="-1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Susceptibility</w:t>
      </w:r>
      <w:r>
        <w:rPr>
          <w:spacing w:val="50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Biofilm</w:t>
      </w:r>
      <w:r>
        <w:rPr>
          <w:spacing w:val="-1"/>
        </w:rPr>
        <w:t> </w:t>
      </w:r>
      <w:r>
        <w:rPr/>
        <w:t>production</w:t>
        <w:tab/>
        <w:t>121</w:t>
      </w:r>
    </w:p>
    <w:p>
      <w:pPr>
        <w:tabs>
          <w:tab w:pos="2971" w:val="left" w:leader="none"/>
          <w:tab w:pos="9981" w:val="left" w:leader="hyphen"/>
        </w:tabs>
        <w:spacing w:line="480" w:lineRule="auto" w:before="277"/>
        <w:ind w:left="2545" w:right="1321" w:hanging="720"/>
        <w:jc w:val="left"/>
        <w:rPr>
          <w:sz w:val="24"/>
        </w:rPr>
      </w:pPr>
      <w:r>
        <w:rPr>
          <w:sz w:val="24"/>
        </w:rPr>
        <w:t>Appendix</w:t>
        <w:tab/>
        <w:t>IX:</w:t>
      </w:r>
      <w:r>
        <w:rPr>
          <w:spacing w:val="17"/>
          <w:sz w:val="24"/>
        </w:rPr>
        <w:t> </w:t>
      </w:r>
      <w:r>
        <w:rPr>
          <w:sz w:val="24"/>
        </w:rPr>
        <w:t>Summary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percentage</w:t>
      </w:r>
      <w:r>
        <w:rPr>
          <w:spacing w:val="15"/>
          <w:sz w:val="24"/>
        </w:rPr>
        <w:t> </w:t>
      </w:r>
      <w:r>
        <w:rPr>
          <w:sz w:val="24"/>
        </w:rPr>
        <w:t>Antibiotic</w:t>
      </w:r>
      <w:r>
        <w:rPr>
          <w:spacing w:val="16"/>
          <w:sz w:val="24"/>
        </w:rPr>
        <w:t> </w:t>
      </w:r>
      <w:r>
        <w:rPr>
          <w:sz w:val="24"/>
        </w:rPr>
        <w:t>Susceptibility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  <w:tab/>
      </w:r>
      <w:r>
        <w:rPr>
          <w:sz w:val="24"/>
        </w:rPr>
        <w:t>122</w:t>
      </w:r>
    </w:p>
    <w:p>
      <w:pPr>
        <w:tabs>
          <w:tab w:pos="9816" w:val="left" w:leader="hyphen"/>
        </w:tabs>
        <w:spacing w:line="480" w:lineRule="auto" w:before="0"/>
        <w:ind w:left="2545" w:right="1298" w:hanging="72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9"/>
          <w:sz w:val="24"/>
        </w:rPr>
        <w:t> </w:t>
      </w:r>
      <w:r>
        <w:rPr>
          <w:sz w:val="24"/>
        </w:rPr>
        <w:t>X:</w:t>
      </w:r>
      <w:r>
        <w:rPr>
          <w:spacing w:val="8"/>
          <w:sz w:val="24"/>
        </w:rPr>
        <w:t> </w:t>
      </w:r>
      <w:r>
        <w:rPr>
          <w:sz w:val="24"/>
        </w:rPr>
        <w:t>Multiple</w:t>
      </w:r>
      <w:r>
        <w:rPr>
          <w:spacing w:val="6"/>
          <w:sz w:val="24"/>
        </w:rPr>
        <w:t> </w:t>
      </w:r>
      <w:r>
        <w:rPr>
          <w:sz w:val="24"/>
        </w:rPr>
        <w:t>Antibiotic</w:t>
      </w:r>
      <w:r>
        <w:rPr>
          <w:spacing w:val="6"/>
          <w:sz w:val="24"/>
        </w:rPr>
        <w:t> </w:t>
      </w:r>
      <w:r>
        <w:rPr>
          <w:sz w:val="24"/>
        </w:rPr>
        <w:t>Resistance</w:t>
      </w:r>
      <w:r>
        <w:rPr>
          <w:spacing w:val="8"/>
          <w:sz w:val="24"/>
        </w:rPr>
        <w:t> </w:t>
      </w:r>
      <w:r>
        <w:rPr>
          <w:sz w:val="24"/>
        </w:rPr>
        <w:t>Index</w:t>
      </w:r>
      <w:r>
        <w:rPr>
          <w:spacing w:val="13"/>
          <w:sz w:val="24"/>
        </w:rPr>
        <w:t> </w:t>
      </w:r>
      <w:r>
        <w:rPr>
          <w:sz w:val="24"/>
        </w:rPr>
        <w:t>(MARI)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Percentage</w:t>
      </w:r>
      <w:r>
        <w:rPr>
          <w:spacing w:val="5"/>
          <w:sz w:val="24"/>
        </w:rPr>
        <w:t> </w:t>
      </w:r>
      <w:r>
        <w:rPr>
          <w:sz w:val="24"/>
        </w:rPr>
        <w:t>Occurrence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  <w:tab/>
      </w:r>
      <w:r>
        <w:rPr>
          <w:sz w:val="24"/>
        </w:rPr>
        <w:t>123</w:t>
      </w:r>
    </w:p>
    <w:p>
      <w:pPr>
        <w:tabs>
          <w:tab w:pos="8781" w:val="left" w:leader="hyphen"/>
        </w:tabs>
        <w:spacing w:line="477" w:lineRule="auto" w:before="0"/>
        <w:ind w:left="1825" w:right="1955" w:firstLine="0"/>
        <w:jc w:val="left"/>
        <w:rPr>
          <w:sz w:val="24"/>
        </w:rPr>
      </w:pPr>
      <w:r>
        <w:rPr>
          <w:sz w:val="24"/>
        </w:rPr>
        <w:t>Appendix XI: Correlation between biofilm formation and resistance of </w:t>
      </w:r>
      <w:r>
        <w:rPr>
          <w:i/>
          <w:sz w:val="24"/>
        </w:rPr>
        <w:t>Pseudomonas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isolates</w:t>
        <w:tab/>
        <w:t>124</w:t>
      </w:r>
    </w:p>
    <w:p>
      <w:pPr>
        <w:pStyle w:val="BodyText"/>
        <w:tabs>
          <w:tab w:pos="8661" w:val="left" w:leader="hyphen"/>
        </w:tabs>
        <w:spacing w:line="480" w:lineRule="auto" w:before="4"/>
        <w:ind w:left="1825" w:right="2323"/>
      </w:pPr>
      <w:r>
        <w:rPr/>
        <w:t>Appendix XII: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inhibitory</w:t>
      </w:r>
      <w:r>
        <w:rPr>
          <w:spacing w:val="-8"/>
        </w:rPr>
        <w:t> </w:t>
      </w:r>
      <w:r>
        <w:rPr/>
        <w:t>concentration (MIC)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ciprofloxacin</w:t>
      </w:r>
      <w:r>
        <w:rPr>
          <w:spacing w:val="-2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ciprofloxacin</w:t>
      </w:r>
      <w:r>
        <w:rPr>
          <w:spacing w:val="-2"/>
        </w:rPr>
        <w:t> </w:t>
      </w:r>
      <w:r>
        <w:rPr/>
        <w:t>resistant clinical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Pseudomonas</w:t>
      </w:r>
      <w:r>
        <w:rPr>
          <w:i/>
          <w:spacing w:val="-1"/>
        </w:rPr>
        <w:t> </w:t>
      </w:r>
      <w:r>
        <w:rPr>
          <w:i/>
        </w:rPr>
        <w:t>aeruginosa</w:t>
        <w:tab/>
      </w:r>
      <w:r>
        <w:rPr/>
        <w:t>126</w:t>
      </w:r>
    </w:p>
    <w:p>
      <w:pPr>
        <w:pStyle w:val="BodyText"/>
        <w:tabs>
          <w:tab w:pos="8435" w:val="left" w:leader="hyphen"/>
        </w:tabs>
        <w:spacing w:line="480" w:lineRule="auto"/>
        <w:ind w:left="1825" w:right="2061"/>
      </w:pPr>
      <w:r>
        <w:rPr>
          <w:spacing w:val="-1"/>
        </w:rPr>
        <w:t>Appendix XIII: Sub-MIC </w:t>
      </w:r>
      <w:r>
        <w:rPr/>
        <w:t>of Acridine Orange against ciprofloxacin resistant clinical</w:t>
      </w:r>
      <w:r>
        <w:rPr>
          <w:spacing w:val="-57"/>
        </w:rPr>
        <w:t> </w:t>
      </w:r>
      <w:r>
        <w:rPr/>
        <w:t>isolatesof</w:t>
      </w:r>
      <w:r>
        <w:rPr>
          <w:spacing w:val="-2"/>
        </w:rPr>
        <w:t> </w:t>
      </w:r>
      <w:r>
        <w:rPr>
          <w:i/>
        </w:rPr>
        <w:t>Pseudomonas aeruginosa</w:t>
        <w:tab/>
      </w:r>
      <w:r>
        <w:rPr/>
        <w:t>127</w:t>
      </w:r>
    </w:p>
    <w:p>
      <w:pPr>
        <w:pStyle w:val="BodyText"/>
        <w:ind w:left="1825"/>
      </w:pPr>
      <w:r>
        <w:rPr/>
        <w:t>Appendix XIV</w:t>
      </w:r>
      <w:r>
        <w:rPr>
          <w:b/>
        </w:rPr>
        <w:t>:</w:t>
      </w:r>
      <w:r>
        <w:rPr/>
        <w:t>Zone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Inhibition (mm)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Organism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Ciprofloxacin</w:t>
      </w:r>
      <w:r>
        <w:rPr>
          <w:spacing w:val="-1"/>
        </w:rPr>
        <w:t> </w:t>
      </w:r>
      <w:r>
        <w:rPr/>
        <w:t>Pre</w:t>
      </w:r>
      <w:r>
        <w:rPr>
          <w:spacing w:val="-3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976" w:top="1340" w:bottom="1160" w:left="160" w:right="120"/>
        </w:sectPr>
      </w:pPr>
    </w:p>
    <w:p>
      <w:pPr>
        <w:pStyle w:val="BodyText"/>
        <w:tabs>
          <w:tab w:pos="8980" w:val="right" w:leader="hyphen"/>
        </w:tabs>
        <w:spacing w:before="70"/>
        <w:ind w:left="1825"/>
      </w:pPr>
      <w:r>
        <w:rPr/>
        <w:t>Post</w:t>
      </w:r>
      <w:r>
        <w:rPr>
          <w:spacing w:val="-15"/>
        </w:rPr>
        <w:t> </w:t>
      </w:r>
      <w:r>
        <w:rPr/>
        <w:t>Acridine</w:t>
      </w:r>
      <w:r>
        <w:rPr>
          <w:spacing w:val="-1"/>
        </w:rPr>
        <w:t> </w:t>
      </w:r>
      <w:r>
        <w:rPr/>
        <w:t>Orange</w:t>
      </w:r>
      <w:r>
        <w:rPr>
          <w:spacing w:val="-2"/>
        </w:rPr>
        <w:t> </w:t>
      </w:r>
      <w:r>
        <w:rPr/>
        <w:t>Treatment</w:t>
        <w:tab/>
        <w:t>128</w:t>
      </w:r>
    </w:p>
    <w:p>
      <w:pPr>
        <w:pStyle w:val="BodyText"/>
        <w:tabs>
          <w:tab w:pos="10521" w:val="right" w:leader="hyphen"/>
        </w:tabs>
        <w:spacing w:before="276"/>
        <w:ind w:left="1825"/>
      </w:pPr>
      <w:r>
        <w:rPr/>
        <w:t>Appendix</w:t>
      </w:r>
      <w:r>
        <w:rPr>
          <w:spacing w:val="1"/>
        </w:rPr>
        <w:t> </w:t>
      </w:r>
      <w:r>
        <w:rPr/>
        <w:t>XV:</w:t>
      </w:r>
      <w:r>
        <w:rPr>
          <w:spacing w:val="-1"/>
        </w:rPr>
        <w:t> </w:t>
      </w:r>
      <w:r>
        <w:rPr/>
        <w:t>Pictorial</w:t>
      </w:r>
      <w:r>
        <w:rPr>
          <w:spacing w:val="-2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Evaluator</w:t>
      </w:r>
      <w:r>
        <w:rPr>
          <w:spacing w:val="1"/>
        </w:rPr>
        <w:t> </w:t>
      </w:r>
      <w:r>
        <w:rPr/>
        <w:t>strip 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MIC</w:t>
      </w:r>
      <w:r>
        <w:rPr>
          <w:spacing w:val="-1"/>
        </w:rPr>
        <w:t> </w:t>
      </w:r>
      <w:r>
        <w:rPr/>
        <w:t>determination</w:t>
        <w:tab/>
        <w:t>129</w:t>
      </w:r>
    </w:p>
    <w:p>
      <w:pPr>
        <w:spacing w:after="0"/>
        <w:sectPr>
          <w:pgSz w:w="12240" w:h="15840"/>
          <w:pgMar w:header="0" w:footer="976" w:top="1340" w:bottom="1160" w:left="160" w:right="120"/>
        </w:sectPr>
      </w:pPr>
    </w:p>
    <w:p>
      <w:pPr>
        <w:spacing w:before="75"/>
        <w:ind w:left="1985" w:right="1458" w:firstLine="0"/>
        <w:jc w:val="center"/>
        <w:rPr>
          <w:b/>
          <w:sz w:val="24"/>
        </w:rPr>
      </w:pPr>
      <w:r>
        <w:rPr>
          <w:b/>
          <w:sz w:val="24"/>
        </w:rPr>
        <w:t>ABBREVIATIONS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579"/>
      </w:pPr>
      <w:r>
        <w:rPr/>
        <w:t>A.B.U:</w:t>
      </w:r>
      <w:r>
        <w:rPr>
          <w:spacing w:val="-2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</w:t>
      </w:r>
      <w:r>
        <w:rPr>
          <w:spacing w:val="-6"/>
        </w:rPr>
        <w:t> </w:t>
      </w:r>
      <w:r>
        <w:rPr/>
        <w:t>ABUTH: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AHL:</w:t>
      </w:r>
      <w:r>
        <w:rPr>
          <w:spacing w:val="43"/>
        </w:rPr>
        <w:t> </w:t>
      </w:r>
      <w:r>
        <w:rPr/>
        <w:t>Acyl</w:t>
      </w:r>
      <w:r>
        <w:rPr>
          <w:spacing w:val="1"/>
        </w:rPr>
        <w:t> </w:t>
      </w:r>
      <w:r>
        <w:rPr/>
        <w:t>Homoserine Lactone</w:t>
      </w:r>
      <w:r>
        <w:rPr>
          <w:spacing w:val="-1"/>
        </w:rPr>
        <w:t> </w:t>
      </w:r>
      <w:r>
        <w:rPr/>
        <w:t>AIs:</w:t>
      </w:r>
      <w:r>
        <w:rPr>
          <w:spacing w:val="-1"/>
        </w:rPr>
        <w:t> </w:t>
      </w:r>
      <w:r>
        <w:rPr/>
        <w:t>Author</w:t>
      </w:r>
      <w:r>
        <w:rPr>
          <w:spacing w:val="1"/>
        </w:rPr>
        <w:t> </w:t>
      </w:r>
      <w:r>
        <w:rPr/>
        <w:t>Inducers</w:t>
      </w:r>
    </w:p>
    <w:p>
      <w:pPr>
        <w:pStyle w:val="BodyText"/>
        <w:ind w:left="1825"/>
      </w:pPr>
      <w:r>
        <w:rPr/>
        <w:t>AST:</w:t>
      </w:r>
      <w:r>
        <w:rPr>
          <w:spacing w:val="-1"/>
        </w:rPr>
        <w:t> </w:t>
      </w:r>
      <w:r>
        <w:rPr/>
        <w:t>Antibiotic Susceptibility</w:t>
      </w:r>
      <w:r>
        <w:rPr>
          <w:spacing w:val="-8"/>
        </w:rPr>
        <w:t> </w:t>
      </w:r>
      <w:r>
        <w:rPr/>
        <w:t>Testing</w:t>
      </w:r>
    </w:p>
    <w:p>
      <w:pPr>
        <w:pStyle w:val="BodyText"/>
      </w:pPr>
    </w:p>
    <w:p>
      <w:pPr>
        <w:pStyle w:val="BodyText"/>
        <w:spacing w:line="480" w:lineRule="auto"/>
        <w:ind w:left="1813" w:right="4804"/>
      </w:pPr>
      <w:r>
        <w:rPr>
          <w:spacing w:val="-1"/>
        </w:rPr>
        <w:t>BSAC:</w:t>
      </w:r>
      <w:hyperlink r:id="rId6">
        <w:r>
          <w:rPr>
            <w:spacing w:val="-1"/>
          </w:rPr>
          <w:t>British</w:t>
        </w:r>
        <w:r>
          <w:rPr>
            <w:spacing w:val="2"/>
          </w:rPr>
          <w:t> </w:t>
        </w:r>
        <w:r>
          <w:rPr/>
          <w:t>Society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14"/>
          </w:rPr>
          <w:t> </w:t>
        </w:r>
        <w:r>
          <w:rPr/>
          <w:t>Antimicrobial</w:t>
        </w:r>
        <w:r>
          <w:rPr>
            <w:spacing w:val="2"/>
          </w:rPr>
          <w:t> </w:t>
        </w:r>
        <w:r>
          <w:rPr/>
          <w:t>Chemotherapy</w:t>
        </w:r>
      </w:hyperlink>
      <w:r>
        <w:rPr>
          <w:spacing w:val="-57"/>
        </w:rPr>
        <w:t> </w:t>
      </w:r>
      <w:r>
        <w:rPr/>
        <w:t>BSUTH: Benue State University Teaching Hospital</w:t>
      </w:r>
      <w:r>
        <w:rPr>
          <w:spacing w:val="1"/>
        </w:rPr>
        <w:t> </w:t>
      </w:r>
      <w:r>
        <w:rPr/>
        <w:t>CDC:Center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 and Prevention</w:t>
      </w:r>
    </w:p>
    <w:p>
      <w:pPr>
        <w:pStyle w:val="BodyText"/>
        <w:spacing w:before="1"/>
        <w:ind w:left="1825"/>
      </w:pPr>
      <w:r>
        <w:rPr/>
        <w:t>CEH:</w:t>
      </w:r>
      <w:r>
        <w:rPr>
          <w:spacing w:val="58"/>
        </w:rPr>
        <w:t> </w:t>
      </w:r>
      <w:r>
        <w:rPr/>
        <w:t>Center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Ecology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Hydrology.</w:t>
      </w:r>
    </w:p>
    <w:p>
      <w:pPr>
        <w:pStyle w:val="BodyText"/>
      </w:pPr>
    </w:p>
    <w:p>
      <w:pPr>
        <w:pStyle w:val="BodyText"/>
        <w:spacing w:line="480" w:lineRule="auto"/>
        <w:ind w:left="1825" w:right="1792"/>
      </w:pPr>
      <w:r>
        <w:rPr/>
        <w:t>CLSI:</w:t>
      </w:r>
      <w:r>
        <w:rPr>
          <w:spacing w:val="-3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CSP:</w:t>
      </w:r>
      <w:r>
        <w:rPr>
          <w:spacing w:val="-4"/>
        </w:rPr>
        <w:t> </w:t>
      </w:r>
      <w:r>
        <w:rPr/>
        <w:t>Competence</w:t>
      </w:r>
      <w:r>
        <w:rPr>
          <w:spacing w:val="-4"/>
        </w:rPr>
        <w:t> </w:t>
      </w:r>
      <w:r>
        <w:rPr/>
        <w:t>Signal Peptides</w:t>
      </w:r>
      <w:r>
        <w:rPr>
          <w:spacing w:val="-57"/>
        </w:rPr>
        <w:t> </w:t>
      </w:r>
      <w:r>
        <w:rPr/>
        <w:t>CF:</w:t>
      </w:r>
      <w:r>
        <w:rPr>
          <w:spacing w:val="-1"/>
        </w:rPr>
        <w:t> </w:t>
      </w:r>
      <w:r>
        <w:rPr/>
        <w:t>Cystic</w:t>
      </w:r>
      <w:r>
        <w:rPr>
          <w:spacing w:val="-1"/>
        </w:rPr>
        <w:t> </w:t>
      </w:r>
      <w:r>
        <w:rPr/>
        <w:t>Fibrosis</w:t>
      </w:r>
    </w:p>
    <w:p>
      <w:pPr>
        <w:pStyle w:val="BodyText"/>
        <w:ind w:left="1825"/>
      </w:pPr>
      <w:r>
        <w:rPr/>
        <w:t>DNA:</w:t>
      </w:r>
      <w:r>
        <w:rPr>
          <w:spacing w:val="-2"/>
        </w:rPr>
        <w:t> </w:t>
      </w:r>
      <w:r>
        <w:rPr/>
        <w:t>Deoxyribose</w:t>
      </w:r>
      <w:r>
        <w:rPr>
          <w:spacing w:val="-1"/>
        </w:rPr>
        <w:t> </w:t>
      </w:r>
      <w:r>
        <w:rPr/>
        <w:t>Nucleotide</w:t>
      </w:r>
    </w:p>
    <w:p>
      <w:pPr>
        <w:pStyle w:val="BodyText"/>
      </w:pPr>
    </w:p>
    <w:p>
      <w:pPr>
        <w:pStyle w:val="BodyText"/>
        <w:ind w:left="1825"/>
      </w:pPr>
      <w:r>
        <w:rPr/>
        <w:t>EDTA:</w:t>
      </w:r>
      <w:r>
        <w:rPr>
          <w:spacing w:val="-2"/>
        </w:rPr>
        <w:t> </w:t>
      </w:r>
      <w:r>
        <w:rPr/>
        <w:t>Ethylene</w:t>
      </w:r>
      <w:r>
        <w:rPr>
          <w:spacing w:val="-2"/>
        </w:rPr>
        <w:t> </w:t>
      </w:r>
      <w:r>
        <w:rPr/>
        <w:t>Diamine</w:t>
      </w:r>
      <w:r>
        <w:rPr>
          <w:spacing w:val="-2"/>
        </w:rPr>
        <w:t> </w:t>
      </w:r>
      <w:r>
        <w:rPr/>
        <w:t>Tetra</w:t>
      </w:r>
      <w:r>
        <w:rPr>
          <w:spacing w:val="-2"/>
        </w:rPr>
        <w:t> </w:t>
      </w:r>
      <w:r>
        <w:rPr/>
        <w:t>Acetate</w:t>
      </w:r>
    </w:p>
    <w:p>
      <w:pPr>
        <w:pStyle w:val="BodyText"/>
      </w:pPr>
    </w:p>
    <w:p>
      <w:pPr>
        <w:pStyle w:val="BodyText"/>
        <w:spacing w:line="480" w:lineRule="auto"/>
        <w:ind w:left="1825" w:right="4283"/>
      </w:pPr>
      <w:r>
        <w:rPr/>
        <w:t>ECDC: European Centre for Disease Prevention and Control</w:t>
      </w:r>
      <w:r>
        <w:rPr>
          <w:spacing w:val="-58"/>
        </w:rPr>
        <w:t> </w:t>
      </w:r>
      <w:r>
        <w:rPr/>
        <w:t>ELISA:</w:t>
      </w:r>
      <w:r>
        <w:rPr>
          <w:spacing w:val="-1"/>
        </w:rPr>
        <w:t> </w:t>
      </w:r>
      <w:r>
        <w:rPr/>
        <w:t>Enzyme Linked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Immunosorbent Assay</w:t>
      </w:r>
    </w:p>
    <w:p>
      <w:pPr>
        <w:pStyle w:val="BodyText"/>
        <w:spacing w:line="480" w:lineRule="auto" w:before="1"/>
        <w:ind w:left="1825" w:right="3155"/>
      </w:pPr>
      <w:r>
        <w:rPr/>
        <w:t>EUCAST:</w:t>
      </w:r>
      <w:r>
        <w:rPr>
          <w:spacing w:val="-1"/>
        </w:rPr>
        <w:t> </w:t>
      </w:r>
      <w:r>
        <w:rPr/>
        <w:t>European Committee</w:t>
      </w:r>
      <w:r>
        <w:rPr>
          <w:spacing w:val="-3"/>
        </w:rPr>
        <w:t> </w:t>
      </w:r>
      <w:r>
        <w:rPr/>
        <w:t>on Antimicrobial Susceptibility</w:t>
      </w:r>
      <w:r>
        <w:rPr>
          <w:spacing w:val="-9"/>
        </w:rPr>
        <w:t> </w:t>
      </w:r>
      <w:r>
        <w:rPr/>
        <w:t>Testing</w:t>
      </w:r>
      <w:r>
        <w:rPr>
          <w:spacing w:val="-57"/>
        </w:rPr>
        <w:t> </w:t>
      </w:r>
      <w:r>
        <w:rPr/>
        <w:t>FDA: 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 Drug</w:t>
      </w:r>
      <w:r>
        <w:rPr>
          <w:spacing w:val="-1"/>
        </w:rPr>
        <w:t> </w:t>
      </w:r>
      <w:r>
        <w:rPr/>
        <w:t>Administration</w:t>
      </w:r>
    </w:p>
    <w:p>
      <w:pPr>
        <w:pStyle w:val="BodyText"/>
        <w:spacing w:line="480" w:lineRule="auto"/>
        <w:ind w:left="1825" w:right="4322"/>
      </w:pPr>
      <w:r>
        <w:rPr/>
        <w:t>IUPAC: International Union of Pure and Applied Chemistry</w:t>
      </w:r>
      <w:r>
        <w:rPr>
          <w:spacing w:val="-57"/>
        </w:rPr>
        <w:t> </w:t>
      </w:r>
      <w:r>
        <w:rPr/>
        <w:t>MAR:</w:t>
      </w:r>
      <w:r>
        <w:rPr>
          <w:spacing w:val="-1"/>
        </w:rPr>
        <w:t> </w:t>
      </w:r>
      <w:r>
        <w:rPr/>
        <w:t>Multiple Antibiotic Resistances</w:t>
      </w:r>
    </w:p>
    <w:p>
      <w:pPr>
        <w:pStyle w:val="BodyText"/>
        <w:spacing w:line="480" w:lineRule="auto"/>
        <w:ind w:left="1825" w:right="4861"/>
      </w:pPr>
      <w:r>
        <w:rPr/>
        <w:t>MDR:</w:t>
      </w:r>
      <w:r>
        <w:rPr>
          <w:spacing w:val="-3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Drug</w:t>
      </w:r>
      <w:r>
        <w:rPr>
          <w:spacing w:val="-7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MFG:</w:t>
      </w:r>
      <w:r>
        <w:rPr>
          <w:spacing w:val="-3"/>
        </w:rPr>
        <w:t> </w:t>
      </w:r>
      <w:r>
        <w:rPr/>
        <w:t>Manufacturing</w:t>
      </w:r>
      <w:r>
        <w:rPr>
          <w:spacing w:val="-57"/>
        </w:rPr>
        <w:t> </w:t>
      </w:r>
      <w:r>
        <w:rPr/>
        <w:t>MICs:</w:t>
      </w:r>
      <w:r>
        <w:rPr>
          <w:spacing w:val="-1"/>
        </w:rPr>
        <w:t> </w:t>
      </w:r>
      <w:r>
        <w:rPr/>
        <w:t>Minimum</w:t>
      </w:r>
      <w:r>
        <w:rPr>
          <w:spacing w:val="1"/>
        </w:rPr>
        <w:t> </w:t>
      </w:r>
      <w:r>
        <w:rPr/>
        <w:t>Inhibitory</w:t>
      </w:r>
      <w:r>
        <w:rPr>
          <w:spacing w:val="-5"/>
        </w:rPr>
        <w:t> </w:t>
      </w:r>
      <w:r>
        <w:rPr/>
        <w:t>Concentrations</w:t>
      </w:r>
    </w:p>
    <w:p>
      <w:pPr>
        <w:tabs>
          <w:tab w:pos="2794" w:val="left" w:leader="none"/>
          <w:tab w:pos="4082" w:val="left" w:leader="none"/>
          <w:tab w:pos="5183" w:val="left" w:leader="none"/>
          <w:tab w:pos="6896" w:val="left" w:leader="none"/>
          <w:tab w:pos="8492" w:val="left" w:leader="none"/>
          <w:tab w:pos="9780" w:val="left" w:leader="none"/>
        </w:tabs>
        <w:spacing w:before="0"/>
        <w:ind w:left="1825" w:right="0" w:firstLine="0"/>
        <w:jc w:val="left"/>
        <w:rPr>
          <w:sz w:val="24"/>
        </w:rPr>
      </w:pPr>
      <w:r>
        <w:rPr>
          <w:sz w:val="24"/>
        </w:rPr>
        <w:t>MRSA:</w:t>
        <w:tab/>
        <w:t>Methicillin</w:t>
        <w:tab/>
        <w:t>Resistant</w:t>
        <w:tab/>
      </w:r>
      <w:r>
        <w:rPr>
          <w:i/>
          <w:sz w:val="24"/>
        </w:rPr>
        <w:t>Staphylococcus</w:t>
        <w:tab/>
        <w:t>aureus</w:t>
      </w:r>
      <w:r>
        <w:rPr>
          <w:sz w:val="24"/>
        </w:rPr>
        <w:t>MSSA:</w:t>
        <w:tab/>
        <w:t>Methicillin</w:t>
        <w:tab/>
        <w:t>Sensitive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825" w:right="0" w:firstLine="0"/>
        <w:jc w:val="left"/>
        <w:rPr>
          <w:i/>
          <w:sz w:val="24"/>
        </w:rPr>
      </w:pPr>
      <w:r>
        <w:rPr>
          <w:i/>
          <w:sz w:val="24"/>
        </w:rPr>
        <w:t>Staphylococcus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25" w:right="3112"/>
      </w:pPr>
      <w:r>
        <w:rPr/>
        <w:t>NCEZI:</w:t>
      </w:r>
      <w:r>
        <w:rPr>
          <w:spacing w:val="56"/>
        </w:rPr>
        <w:t> </w:t>
      </w:r>
      <w:hyperlink r:id="rId7">
        <w:r>
          <w:rPr/>
          <w:t>National</w:t>
        </w:r>
        <w:r>
          <w:rPr>
            <w:spacing w:val="-1"/>
          </w:rPr>
          <w:t> </w:t>
        </w:r>
        <w:r>
          <w:rPr/>
          <w:t>Center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Emerging</w:t>
        </w:r>
        <w:r>
          <w:rPr>
            <w:spacing w:val="-5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Zoonotic</w:t>
        </w:r>
        <w:r>
          <w:rPr>
            <w:spacing w:val="-1"/>
          </w:rPr>
          <w:t> </w:t>
        </w:r>
        <w:r>
          <w:rPr/>
          <w:t>Infectious</w:t>
        </w:r>
        <w:r>
          <w:rPr>
            <w:spacing w:val="-1"/>
          </w:rPr>
          <w:t> </w:t>
        </w:r>
        <w:r>
          <w:rPr/>
          <w:t>Di</w:t>
        </w:r>
      </w:hyperlink>
      <w:r>
        <w:rPr/>
        <w:t>seases</w:t>
      </w:r>
      <w:r>
        <w:rPr>
          <w:spacing w:val="-57"/>
        </w:rPr>
        <w:t> </w:t>
      </w:r>
      <w:r>
        <w:rPr/>
        <w:t>NCBI:</w:t>
      </w:r>
      <w:r>
        <w:rPr>
          <w:spacing w:val="-1"/>
        </w:rPr>
        <w:t> </w:t>
      </w:r>
      <w:hyperlink r:id="rId8">
        <w:r>
          <w:rPr/>
          <w:t>National Center for</w:t>
        </w:r>
        <w:r>
          <w:rPr>
            <w:spacing w:val="-2"/>
          </w:rPr>
          <w:t> </w:t>
        </w:r>
        <w:r>
          <w:rPr/>
          <w:t>Biotechnology</w:t>
        </w:r>
        <w:r>
          <w:rPr>
            <w:spacing w:val="-3"/>
          </w:rPr>
          <w:t> </w:t>
        </w:r>
        <w:r>
          <w:rPr/>
          <w:t>Information</w:t>
        </w:r>
      </w:hyperlink>
    </w:p>
    <w:p>
      <w:pPr>
        <w:spacing w:after="0" w:line="480" w:lineRule="auto"/>
        <w:sectPr>
          <w:pgSz w:w="12240" w:h="15840"/>
          <w:pgMar w:header="0" w:footer="976" w:top="1340" w:bottom="1160" w:left="160" w:right="120"/>
        </w:sectPr>
      </w:pPr>
    </w:p>
    <w:p>
      <w:pPr>
        <w:pStyle w:val="BodyText"/>
        <w:spacing w:line="480" w:lineRule="auto" w:before="70"/>
        <w:ind w:left="1825" w:right="3931"/>
      </w:pPr>
      <w:r>
        <w:rPr/>
        <w:t>NCCLS: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Clinical Laboratory</w:t>
      </w:r>
      <w:r>
        <w:rPr>
          <w:spacing w:val="-6"/>
        </w:rPr>
        <w:t> </w:t>
      </w:r>
      <w:r>
        <w:rPr/>
        <w:t>Standards</w:t>
      </w:r>
      <w:r>
        <w:rPr>
          <w:spacing w:val="-57"/>
        </w:rPr>
        <w:t> </w:t>
      </w:r>
      <w:r>
        <w:rPr/>
        <w:t>OD:</w:t>
      </w:r>
      <w:r>
        <w:rPr>
          <w:spacing w:val="-1"/>
        </w:rPr>
        <w:t> </w:t>
      </w:r>
      <w:r>
        <w:rPr/>
        <w:t>Optical Density</w:t>
      </w:r>
      <w:r>
        <w:rPr>
          <w:spacing w:val="-5"/>
        </w:rPr>
        <w:t> </w:t>
      </w:r>
      <w:r>
        <w:rPr/>
        <w:t>PCR:</w:t>
      </w:r>
      <w:r>
        <w:rPr>
          <w:spacing w:val="-1"/>
        </w:rPr>
        <w:t> </w:t>
      </w:r>
      <w:r>
        <w:rPr/>
        <w:t>Polymerase</w:t>
      </w:r>
      <w:r>
        <w:rPr>
          <w:spacing w:val="-1"/>
        </w:rPr>
        <w:t> </w:t>
      </w:r>
      <w:r>
        <w:rPr/>
        <w:t>Chain Reaction.</w:t>
      </w:r>
    </w:p>
    <w:p>
      <w:pPr>
        <w:pStyle w:val="BodyText"/>
        <w:spacing w:line="480" w:lineRule="auto" w:before="1"/>
        <w:ind w:left="1825" w:right="6880"/>
      </w:pPr>
      <w:r>
        <w:rPr/>
        <w:t>PCR:</w:t>
      </w:r>
      <w:r>
        <w:rPr>
          <w:spacing w:val="-5"/>
        </w:rPr>
        <w:t> </w:t>
      </w:r>
      <w:r>
        <w:rPr/>
        <w:t>Polymerase</w:t>
      </w:r>
      <w:r>
        <w:rPr>
          <w:spacing w:val="-4"/>
        </w:rPr>
        <w:t> </w:t>
      </w:r>
      <w:r>
        <w:rPr/>
        <w:t>Chain</w:t>
      </w:r>
      <w:r>
        <w:rPr>
          <w:spacing w:val="-3"/>
        </w:rPr>
        <w:t> </w:t>
      </w:r>
      <w:r>
        <w:rPr/>
        <w:t>Reaction</w:t>
      </w:r>
      <w:r>
        <w:rPr>
          <w:spacing w:val="-57"/>
        </w:rPr>
        <w:t> </w:t>
      </w:r>
      <w:r>
        <w:rPr/>
        <w:t>PMNs: Polymorphonucleotides.</w:t>
      </w:r>
      <w:r>
        <w:rPr>
          <w:spacing w:val="1"/>
        </w:rPr>
        <w:t> </w:t>
      </w:r>
      <w:r>
        <w:rPr/>
        <w:t>Qnr:</w:t>
      </w:r>
      <w:r>
        <w:rPr>
          <w:spacing w:val="-1"/>
        </w:rPr>
        <w:t> </w:t>
      </w:r>
      <w:r>
        <w:rPr/>
        <w:t>Quinolone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ind w:left="1825"/>
      </w:pPr>
      <w:r>
        <w:rPr/>
        <w:t>QS:</w:t>
      </w:r>
      <w:r>
        <w:rPr>
          <w:spacing w:val="-1"/>
        </w:rPr>
        <w:t> </w:t>
      </w:r>
      <w:r>
        <w:rPr/>
        <w:t>Quorum</w:t>
      </w:r>
      <w:r>
        <w:rPr>
          <w:spacing w:val="-1"/>
        </w:rPr>
        <w:t> </w:t>
      </w:r>
      <w:r>
        <w:rPr/>
        <w:t>Sensing</w:t>
      </w:r>
    </w:p>
    <w:p>
      <w:pPr>
        <w:pStyle w:val="BodyText"/>
      </w:pPr>
    </w:p>
    <w:p>
      <w:pPr>
        <w:pStyle w:val="BodyText"/>
        <w:spacing w:line="480" w:lineRule="auto"/>
        <w:ind w:left="1825" w:right="7202"/>
      </w:pPr>
      <w:r>
        <w:rPr/>
        <w:t>RNA: Ribose Oxynucleotide r</w:t>
      </w:r>
      <w:r>
        <w:rPr>
          <w:spacing w:val="-57"/>
        </w:rPr>
        <w:t> </w:t>
      </w:r>
      <w:r>
        <w:rPr/>
        <w:t>TAE:</w:t>
      </w:r>
      <w:r>
        <w:rPr>
          <w:spacing w:val="-1"/>
        </w:rPr>
        <w:t> </w:t>
      </w:r>
      <w:r>
        <w:rPr/>
        <w:t>Tris-acetate</w:t>
      </w:r>
    </w:p>
    <w:p>
      <w:pPr>
        <w:pStyle w:val="BodyText"/>
        <w:spacing w:line="480" w:lineRule="auto"/>
        <w:ind w:left="1825" w:right="7980"/>
      </w:pPr>
      <w:r>
        <w:rPr/>
        <w:t>TSI:</w:t>
      </w:r>
      <w:r>
        <w:rPr>
          <w:spacing w:val="-7"/>
        </w:rPr>
        <w:t> </w:t>
      </w:r>
      <w:r>
        <w:rPr/>
        <w:t>Triple</w:t>
      </w:r>
      <w:r>
        <w:rPr>
          <w:spacing w:val="-7"/>
        </w:rPr>
        <w:t> </w:t>
      </w:r>
      <w:r>
        <w:rPr/>
        <w:t>Sugar</w:t>
      </w:r>
      <w:r>
        <w:rPr>
          <w:spacing w:val="-4"/>
        </w:rPr>
        <w:t> </w:t>
      </w:r>
      <w:r>
        <w:rPr/>
        <w:t>Iron</w:t>
      </w:r>
      <w:r>
        <w:rPr>
          <w:spacing w:val="-57"/>
        </w:rPr>
        <w:t> </w:t>
      </w:r>
      <w:r>
        <w:rPr/>
        <w:t>UK:</w:t>
      </w:r>
      <w:r>
        <w:rPr>
          <w:spacing w:val="-4"/>
        </w:rPr>
        <w:t> </w:t>
      </w:r>
      <w:r>
        <w:rPr/>
        <w:t>United</w:t>
      </w:r>
      <w:r>
        <w:rPr>
          <w:spacing w:val="-3"/>
        </w:rPr>
        <w:t> </w:t>
      </w:r>
      <w:r>
        <w:rPr/>
        <w:t>KIngdom</w:t>
      </w:r>
    </w:p>
    <w:p>
      <w:pPr>
        <w:pStyle w:val="BodyText"/>
        <w:spacing w:line="480" w:lineRule="auto" w:before="1"/>
        <w:ind w:left="1825" w:right="6848"/>
      </w:pPr>
      <w:r>
        <w:rPr/>
        <w:t>USA: United State of America</w:t>
      </w:r>
      <w:r>
        <w:rPr>
          <w:spacing w:val="1"/>
        </w:rPr>
        <w:t> </w:t>
      </w:r>
      <w:r>
        <w:rPr/>
        <w:t>USP:</w:t>
      </w:r>
      <w:r>
        <w:rPr>
          <w:spacing w:val="-7"/>
        </w:rPr>
        <w:t> </w:t>
      </w:r>
      <w:r>
        <w:rPr/>
        <w:t>United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pharmacopoeia</w:t>
      </w:r>
      <w:r>
        <w:rPr>
          <w:spacing w:val="-57"/>
        </w:rPr>
        <w:t> </w:t>
      </w:r>
      <w:r>
        <w:rPr/>
        <w:t>UTIs: Urinary Tract Infections</w:t>
      </w:r>
      <w:r>
        <w:rPr>
          <w:spacing w:val="1"/>
        </w:rPr>
        <w:t> </w:t>
      </w:r>
      <w:r>
        <w:rPr/>
        <w:t>UV:</w:t>
      </w:r>
      <w:r>
        <w:rPr>
          <w:spacing w:val="-1"/>
        </w:rPr>
        <w:t> </w:t>
      </w:r>
      <w:r>
        <w:rPr/>
        <w:t>Ultra</w:t>
      </w:r>
      <w:r>
        <w:rPr>
          <w:spacing w:val="-2"/>
        </w:rPr>
        <w:t> </w:t>
      </w:r>
      <w:r>
        <w:rPr/>
        <w:t>Violet light</w:t>
      </w:r>
    </w:p>
    <w:p>
      <w:pPr>
        <w:pStyle w:val="BodyText"/>
        <w:spacing w:line="480" w:lineRule="auto"/>
        <w:ind w:left="1825" w:right="6819"/>
      </w:pPr>
      <w:r>
        <w:rPr/>
        <w:t>WHO: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Organisation</w:t>
      </w:r>
      <w:r>
        <w:rPr>
          <w:spacing w:val="-57"/>
        </w:rPr>
        <w:t> </w:t>
      </w:r>
      <w:r>
        <w:rPr/>
        <w:t>μl:</w:t>
      </w:r>
      <w:r>
        <w:rPr>
          <w:spacing w:val="-1"/>
        </w:rPr>
        <w:t> </w:t>
      </w:r>
      <w:r>
        <w:rPr/>
        <w:t>Microliters</w:t>
      </w:r>
    </w:p>
    <w:p>
      <w:pPr>
        <w:pStyle w:val="BodyText"/>
        <w:ind w:left="1825"/>
      </w:pPr>
      <w:r>
        <w:rPr/>
        <w:t>μm:</w:t>
      </w:r>
      <w:r>
        <w:rPr>
          <w:spacing w:val="-3"/>
        </w:rPr>
        <w:t> </w:t>
      </w:r>
      <w:r>
        <w:rPr/>
        <w:t>Microgram.</w:t>
      </w:r>
    </w:p>
    <w:p>
      <w:pPr>
        <w:spacing w:after="0"/>
        <w:sectPr>
          <w:pgSz w:w="12240" w:h="15840"/>
          <w:pgMar w:header="0" w:footer="976" w:top="1340" w:bottom="1160" w:left="160" w:right="120"/>
        </w:sectPr>
      </w:pPr>
    </w:p>
    <w:p>
      <w:pPr>
        <w:pStyle w:val="Heading1"/>
        <w:spacing w:before="75"/>
        <w:ind w:left="1985" w:right="1463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14"/>
        </w:numPr>
        <w:tabs>
          <w:tab w:pos="2545" w:val="left" w:leader="none"/>
          <w:tab w:pos="2546" w:val="left" w:leader="none"/>
        </w:tabs>
        <w:spacing w:line="240" w:lineRule="auto" w:before="90" w:after="0"/>
        <w:ind w:left="2545" w:right="0" w:hanging="721"/>
        <w:jc w:val="left"/>
      </w:pPr>
      <w:bookmarkStart w:name="_TOC_250039" w:id="1"/>
      <w:bookmarkEnd w:id="1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numPr>
          <w:ilvl w:val="1"/>
          <w:numId w:val="14"/>
        </w:numPr>
        <w:tabs>
          <w:tab w:pos="2485" w:val="left" w:leader="none"/>
          <w:tab w:pos="2486" w:val="left" w:leader="none"/>
        </w:tabs>
        <w:spacing w:line="240" w:lineRule="auto" w:before="0" w:after="0"/>
        <w:ind w:left="2485" w:right="0" w:hanging="661"/>
        <w:jc w:val="left"/>
      </w:pPr>
      <w:r>
        <w:rPr/>
        <w:t>Background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Biofilm which is an assemblage of microbial cells irreversibly associated with a surface is a</w:t>
      </w:r>
      <w:r>
        <w:rPr>
          <w:spacing w:val="-57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enclosed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(Costerton,</w:t>
      </w:r>
      <w:r>
        <w:rPr>
          <w:spacing w:val="1"/>
        </w:rPr>
        <w:t> </w:t>
      </w:r>
      <w:r>
        <w:rPr/>
        <w:t>2003;StanleyandLazazzera2005).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61"/>
        </w:rPr>
        <w:t> </w:t>
      </w:r>
      <w:r>
        <w:rPr/>
        <w:t>exopolysaccharides</w:t>
      </w:r>
      <w:r>
        <w:rPr>
          <w:spacing w:val="61"/>
        </w:rPr>
        <w:t> </w:t>
      </w:r>
      <w:r>
        <w:rPr/>
        <w:t>are</w:t>
      </w:r>
      <w:r>
        <w:rPr>
          <w:spacing w:val="59"/>
        </w:rPr>
        <w:t> </w:t>
      </w:r>
      <w:r>
        <w:rPr/>
        <w:t>often</w:t>
      </w:r>
      <w:r>
        <w:rPr>
          <w:spacing w:val="62"/>
        </w:rPr>
        <w:t> </w:t>
      </w:r>
      <w:r>
        <w:rPr/>
        <w:t>components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biofilm</w:t>
      </w:r>
      <w:r>
        <w:rPr>
          <w:spacing w:val="61"/>
        </w:rPr>
        <w:t> </w:t>
      </w:r>
      <w:r>
        <w:rPr/>
        <w:t>matrix</w:t>
      </w:r>
      <w:r>
        <w:rPr>
          <w:spacing w:val="61"/>
        </w:rPr>
        <w:t> </w:t>
      </w:r>
      <w:r>
        <w:rPr/>
        <w:t>(</w:t>
      </w:r>
      <w:hyperlink r:id="rId10">
        <w:r>
          <w:rPr>
            <w:color w:val="0000FF"/>
            <w:u w:val="single" w:color="0000FF"/>
          </w:rPr>
          <w:t>Branda</w:t>
        </w:r>
        <w:r>
          <w:rPr>
            <w:color w:val="0000FF"/>
            <w:spacing w:val="61"/>
            <w:u w:val="single" w:color="0000FF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</w:t>
        </w:r>
        <w:r>
          <w:rPr>
            <w:color w:val="0000FF"/>
            <w:u w:val="single" w:color="0000FF"/>
          </w:rPr>
          <w:t>.,</w:t>
        </w:r>
      </w:hyperlink>
    </w:p>
    <w:p>
      <w:pPr>
        <w:pStyle w:val="BodyText"/>
        <w:spacing w:line="480" w:lineRule="auto" w:before="1"/>
        <w:ind w:left="1825" w:right="1293"/>
        <w:jc w:val="both"/>
      </w:pPr>
      <w:hyperlink r:id="rId10">
        <w:r>
          <w:rPr>
            <w:color w:val="0000FF"/>
            <w:u w:val="single" w:color="0000FF"/>
          </w:rPr>
          <w:t>2005</w:t>
        </w:r>
      </w:hyperlink>
      <w:r>
        <w:rPr/>
        <w:t>).</w:t>
      </w:r>
      <w:r>
        <w:rPr>
          <w:spacing w:val="1"/>
        </w:rPr>
        <w:t> </w:t>
      </w:r>
      <w:r>
        <w:rPr/>
        <w:t>Depending on their locations, biofilms can either be beneficial or detrimental to the</w:t>
      </w:r>
      <w:r>
        <w:rPr>
          <w:spacing w:val="1"/>
        </w:rPr>
        <w:t> </w:t>
      </w:r>
      <w:r>
        <w:rPr/>
        <w:t>environment.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instance,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biofilms</w:t>
      </w:r>
      <w:r>
        <w:rPr>
          <w:spacing w:val="33"/>
        </w:rPr>
        <w:t> </w:t>
      </w:r>
      <w:r>
        <w:rPr/>
        <w:t>found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rocks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pebbles</w:t>
      </w:r>
      <w:r>
        <w:rPr>
          <w:spacing w:val="32"/>
        </w:rPr>
        <w:t> </w:t>
      </w:r>
      <w:r>
        <w:rPr/>
        <w:t>underwater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lakes</w:t>
      </w:r>
      <w:r>
        <w:rPr>
          <w:spacing w:val="-58"/>
        </w:rPr>
        <w:t> </w:t>
      </w:r>
      <w:r>
        <w:rPr/>
        <w:t>and ponds are an important food source for many aquatic organisms. Biofilms that develop</w:t>
      </w:r>
      <w:r>
        <w:rPr>
          <w:spacing w:val="1"/>
        </w:rPr>
        <w:t> </w:t>
      </w:r>
      <w:r>
        <w:rPr/>
        <w:t>on the interiors of water pipes might cause clogging and corrosions (Litzler, </w:t>
      </w:r>
      <w:r>
        <w:rPr>
          <w:i/>
        </w:rPr>
        <w:t>et al</w:t>
      </w:r>
      <w:r>
        <w:rPr/>
        <w:t>., 2007),</w:t>
      </w:r>
      <w:r>
        <w:rPr>
          <w:spacing w:val="1"/>
        </w:rPr>
        <w:t> </w:t>
      </w:r>
      <w:r>
        <w:rPr/>
        <w:t>while those on indwelling medical devices, medical implants materials and tissuesreleases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stimulatethe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antibodies,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causeimmune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damage to surroundingtissues (Wolcot </w:t>
      </w:r>
      <w:r>
        <w:rPr>
          <w:i/>
        </w:rPr>
        <w:t>et al</w:t>
      </w:r>
      <w:r>
        <w:rPr/>
        <w:t>., 2008</w:t>
      </w:r>
      <w:r>
        <w:rPr>
          <w:i/>
        </w:rPr>
        <w:t>), </w:t>
      </w:r>
      <w:r>
        <w:rPr/>
        <w:t>or cross-infections in hospital patients</w:t>
      </w:r>
      <w:r>
        <w:rPr>
          <w:spacing w:val="1"/>
        </w:rPr>
        <w:t> </w:t>
      </w:r>
      <w:r>
        <w:rPr/>
        <w:t>(Abreu</w:t>
      </w:r>
      <w:r>
        <w:rPr>
          <w:i/>
        </w:rPr>
        <w:t>et al.</w:t>
      </w:r>
      <w:r>
        <w:rPr/>
        <w:t>, 2013). Infections resulting from pathogenic biofilms are characterized by a</w:t>
      </w:r>
      <w:r>
        <w:rPr>
          <w:spacing w:val="1"/>
        </w:rPr>
        <w:t> </w:t>
      </w:r>
      <w:r>
        <w:rPr/>
        <w:t>chronic or recurrent nature and are highly resistant to conventional treatments (Hong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 Life in a microbial biofilm offers considerable advantages over the planktonic mode</w:t>
      </w:r>
      <w:r>
        <w:rPr>
          <w:spacing w:val="1"/>
        </w:rPr>
        <w:t> </w:t>
      </w:r>
      <w:r>
        <w:rPr/>
        <w:t>of growth to the microorganism. The biofilm provides protection for embedded cells from</w:t>
      </w:r>
      <w:r>
        <w:rPr>
          <w:spacing w:val="1"/>
        </w:rPr>
        <w:t> </w:t>
      </w:r>
      <w:r>
        <w:rPr/>
        <w:t>external stress such as antibacterial agents and human defense mechanisms in cases of</w:t>
      </w:r>
      <w:r>
        <w:rPr>
          <w:spacing w:val="1"/>
        </w:rPr>
        <w:t> </w:t>
      </w:r>
      <w:r>
        <w:rPr/>
        <w:t>biofilms formed in the human body (Coenye </w:t>
      </w:r>
      <w:r>
        <w:rPr>
          <w:i/>
        </w:rPr>
        <w:t>et al.</w:t>
      </w:r>
      <w:r>
        <w:rPr/>
        <w:t>, 2011). Biofilms has also been reported</w:t>
      </w:r>
      <w:r>
        <w:rPr>
          <w:spacing w:val="1"/>
        </w:rPr>
        <w:t> </w:t>
      </w:r>
      <w:r>
        <w:rPr/>
        <w:t>to impair cutaneous wound healing and reduce topical antibacterial efficiency in infected</w:t>
      </w:r>
      <w:r>
        <w:rPr>
          <w:spacing w:val="1"/>
        </w:rPr>
        <w:t> </w:t>
      </w:r>
      <w:r>
        <w:rPr/>
        <w:t>skin wounds (Davis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2008). Microorganisms in established biofilms can tolerate</w:t>
      </w:r>
      <w:r>
        <w:rPr>
          <w:spacing w:val="1"/>
        </w:rPr>
        <w:t> </w:t>
      </w:r>
      <w:r>
        <w:rPr/>
        <w:t>antimicrobial agents at concentrations of 10 to1000-times than needed to kill genetically</w:t>
      </w:r>
      <w:r>
        <w:rPr>
          <w:spacing w:val="1"/>
        </w:rPr>
        <w:t> </w:t>
      </w:r>
      <w:r>
        <w:rPr/>
        <w:t>equivalent</w:t>
      </w:r>
      <w:r>
        <w:rPr>
          <w:spacing w:val="17"/>
        </w:rPr>
        <w:t> </w:t>
      </w:r>
      <w:r>
        <w:rPr/>
        <w:t>planktonic</w:t>
      </w:r>
      <w:r>
        <w:rPr>
          <w:spacing w:val="16"/>
        </w:rPr>
        <w:t> </w:t>
      </w:r>
      <w:r>
        <w:rPr/>
        <w:t>bacteria,</w:t>
      </w:r>
      <w:r>
        <w:rPr>
          <w:spacing w:val="16"/>
        </w:rPr>
        <w:t> </w:t>
      </w:r>
      <w:r>
        <w:rPr/>
        <w:t>via</w:t>
      </w:r>
      <w:r>
        <w:rPr>
          <w:spacing w:val="16"/>
        </w:rPr>
        <w:t> </w:t>
      </w:r>
      <w:r>
        <w:rPr/>
        <w:t>reduced</w:t>
      </w:r>
      <w:r>
        <w:rPr>
          <w:spacing w:val="16"/>
        </w:rPr>
        <w:t> </w:t>
      </w:r>
      <w:r>
        <w:rPr/>
        <w:t>antimicrobial</w:t>
      </w:r>
      <w:r>
        <w:rPr>
          <w:spacing w:val="18"/>
        </w:rPr>
        <w:t> </w:t>
      </w:r>
      <w:r>
        <w:rPr/>
        <w:t>diffusion</w:t>
      </w:r>
      <w:r>
        <w:rPr>
          <w:spacing w:val="16"/>
        </w:rPr>
        <w:t> </w:t>
      </w:r>
      <w:r>
        <w:rPr/>
        <w:t>through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biofilms</w:t>
      </w:r>
      <w:r>
        <w:rPr>
          <w:spacing w:val="1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footerReference w:type="default" r:id="rId9"/>
          <w:pgSz w:w="12240" w:h="15840"/>
          <w:pgMar w:footer="896" w:header="0" w:top="1340" w:bottom="1080" w:left="160" w:right="120"/>
          <w:pgNumType w:start="1"/>
        </w:sectPr>
      </w:pPr>
    </w:p>
    <w:p>
      <w:pPr>
        <w:pStyle w:val="BodyText"/>
        <w:spacing w:line="480" w:lineRule="auto" w:before="70"/>
        <w:ind w:left="1825" w:right="1289"/>
        <w:jc w:val="both"/>
      </w:pPr>
      <w:r>
        <w:rPr/>
        <w:t>the bacteria (Wood </w:t>
      </w:r>
      <w:r>
        <w:rPr>
          <w:i/>
        </w:rPr>
        <w:t>et al</w:t>
      </w:r>
      <w:r>
        <w:rPr/>
        <w:t>., 2006), reduced growth rates,(Keren </w:t>
      </w:r>
      <w:r>
        <w:rPr>
          <w:i/>
        </w:rPr>
        <w:t>et al</w:t>
      </w:r>
      <w:r>
        <w:rPr/>
        <w:t>., 2004) andplasmids</w:t>
      </w:r>
      <w:r>
        <w:rPr>
          <w:spacing w:val="1"/>
        </w:rPr>
        <w:t> </w:t>
      </w:r>
      <w:r>
        <w:rPr/>
        <w:t>mediated resistance (Molin and Tolker-Nielsen, 2003). Biofilms are also extraordinarily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phagocytosis,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eradicate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living</w:t>
      </w:r>
      <w:r>
        <w:rPr>
          <w:spacing w:val="-57"/>
        </w:rPr>
        <w:t> </w:t>
      </w:r>
      <w:r>
        <w:rPr/>
        <w:t>hosts, (Lewis, 2001; Wolcot </w:t>
      </w:r>
      <w:r>
        <w:rPr>
          <w:i/>
        </w:rPr>
        <w:t>et al</w:t>
      </w:r>
      <w:r>
        <w:rPr/>
        <w:t>., 2008) and the bacteria within these biofilms exhibit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(Bagge,</w:t>
      </w:r>
      <w:r>
        <w:rPr>
          <w:spacing w:val="1"/>
        </w:rPr>
        <w:t> </w:t>
      </w:r>
      <w:r>
        <w:rPr/>
        <w:t>2004b).Eighty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(80%)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infections involve biofilms (Costerton, 2004) and </w:t>
      </w:r>
      <w:r>
        <w:rPr>
          <w:i/>
        </w:rPr>
        <w:t>Pseudomonas aeruginosa </w:t>
      </w:r>
      <w:r>
        <w:rPr/>
        <w:t>is notorious for</w:t>
      </w:r>
      <w:r>
        <w:rPr>
          <w:spacing w:val="-57"/>
        </w:rPr>
        <w:t> </w:t>
      </w:r>
      <w:r>
        <w:rPr/>
        <w:t>biofilm formation (Sauer </w:t>
      </w:r>
      <w:r>
        <w:rPr>
          <w:i/>
        </w:rPr>
        <w:t>et al. </w:t>
      </w:r>
      <w:r>
        <w:rPr/>
        <w:t>2004). In fact, </w:t>
      </w:r>
      <w:r>
        <w:rPr>
          <w:i/>
        </w:rPr>
        <w:t>Pseudomonas aeruginosa, </w:t>
      </w:r>
      <w:r>
        <w:rPr/>
        <w:t>aGram-negative</w:t>
      </w:r>
      <w:r>
        <w:rPr>
          <w:spacing w:val="1"/>
        </w:rPr>
        <w:t> </w:t>
      </w:r>
      <w:r>
        <w:rPr/>
        <w:t>bacterium, rank among the clinically 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that form</w:t>
      </w:r>
      <w:r>
        <w:rPr>
          <w:spacing w:val="1"/>
        </w:rPr>
        <w:t> </w:t>
      </w:r>
      <w:r>
        <w:rPr/>
        <w:t>biofilms,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PA01,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biofilms(</w:t>
      </w:r>
      <w:hyperlink r:id="rId11">
        <w:r>
          <w:rPr>
            <w:color w:val="0000FF"/>
            <w:u w:val="single" w:color="0000FF"/>
          </w:rPr>
          <w:t>Bollinger</w:t>
        </w:r>
      </w:hyperlink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>
          <w:i/>
        </w:rPr>
        <w:t>b</w:t>
      </w:r>
      <w:r>
        <w:rPr/>
        <w:t>iofilms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toits</w:t>
      </w:r>
      <w:r>
        <w:rPr>
          <w:spacing w:val="1"/>
        </w:rPr>
        <w:t> </w:t>
      </w:r>
      <w:r>
        <w:rPr/>
        <w:t>persistence in a variety of diseases (Matthew </w:t>
      </w:r>
      <w:r>
        <w:rPr>
          <w:i/>
        </w:rPr>
        <w:t>et al.</w:t>
      </w:r>
      <w:r>
        <w:rPr/>
        <w:t>, 2011), as a result of periodic release</w:t>
      </w:r>
      <w:r>
        <w:rPr>
          <w:spacing w:val="1"/>
        </w:rPr>
        <w:t> </w:t>
      </w:r>
      <w:r>
        <w:rPr/>
        <w:t>from the said biofilm foci (Kerksiek, 2008).</w:t>
      </w:r>
      <w:r>
        <w:rPr>
          <w:i/>
        </w:rPr>
        <w:t>Pseudomonas aeruginosa </w:t>
      </w:r>
      <w:r>
        <w:rPr/>
        <w:t>biofilms have 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ventilator-</w:t>
      </w:r>
      <w:r>
        <w:rPr>
          <w:spacing w:val="1"/>
        </w:rPr>
        <w:t> </w:t>
      </w:r>
      <w:r>
        <w:rPr/>
        <w:t>associated pneumonia, urinary and peritoneal dialysis catheter infections, bacterial keratitis,</w:t>
      </w:r>
      <w:r>
        <w:rPr>
          <w:spacing w:val="-57"/>
        </w:rPr>
        <w:t> </w:t>
      </w:r>
      <w:r>
        <w:rPr/>
        <w:t>otitis externa and burn wound infections (Aleksandra</w:t>
      </w:r>
      <w:r>
        <w:rPr>
          <w:i/>
        </w:rPr>
        <w:t>et al.</w:t>
      </w:r>
      <w:r>
        <w:rPr/>
        <w:t>, 2013). Although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colonization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precedes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 of the pathogen are often unclear because of its ubiquitous presence in the</w:t>
      </w:r>
      <w:r>
        <w:rPr>
          <w:spacing w:val="1"/>
        </w:rPr>
        <w:t> </w:t>
      </w:r>
      <w:r>
        <w:rPr/>
        <w:t>environment. If colonization occurs in critical body organs, such as the lungs, the urinary</w:t>
      </w:r>
      <w:r>
        <w:rPr>
          <w:spacing w:val="1"/>
        </w:rPr>
        <w:t> </w:t>
      </w:r>
      <w:r>
        <w:rPr/>
        <w:t>tract, and kidneys, the results can be fatal.</w:t>
      </w:r>
      <w:r>
        <w:rPr>
          <w:spacing w:val="61"/>
        </w:rPr>
        <w:t> </w:t>
      </w:r>
      <w:r>
        <w:rPr>
          <w:i/>
        </w:rPr>
        <w:t>Pseudomonas aeruginosa </w:t>
      </w:r>
      <w:r>
        <w:rPr/>
        <w:t>is resistant to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multiple classes of antimicrobial agents and</w:t>
      </w:r>
      <w:r>
        <w:rPr>
          <w:spacing w:val="61"/>
        </w:rPr>
        <w:t> </w:t>
      </w:r>
      <w:r>
        <w:rPr/>
        <w:t>ever growing multi-drug resistant (MDR)</w:t>
      </w:r>
      <w:r>
        <w:rPr>
          <w:spacing w:val="1"/>
        </w:rPr>
        <w:t> </w:t>
      </w:r>
      <w:r>
        <w:rPr/>
        <w:t>strain has been reported widely (Agarwal </w:t>
      </w:r>
      <w:r>
        <w:rPr>
          <w:i/>
        </w:rPr>
        <w:t>et al</w:t>
      </w:r>
      <w:r>
        <w:rPr/>
        <w:t>.,2005;Smith </w:t>
      </w:r>
      <w:r>
        <w:rPr>
          <w:i/>
        </w:rPr>
        <w:t>et al</w:t>
      </w:r>
      <w:r>
        <w:rPr/>
        <w:t>., 2012). Some of the</w:t>
      </w:r>
      <w:r>
        <w:rPr>
          <w:spacing w:val="1"/>
        </w:rPr>
        <w:t> </w:t>
      </w:r>
      <w:r>
        <w:rPr/>
        <w:t>resistancemechanisms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antimicrobials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arecell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impermeability,</w:t>
      </w:r>
      <w:r>
        <w:rPr>
          <w:spacing w:val="7"/>
        </w:rPr>
        <w:t> </w:t>
      </w:r>
      <w:r>
        <w:rPr/>
        <w:t>multi-drug</w:t>
      </w:r>
      <w:r>
        <w:rPr>
          <w:spacing w:val="5"/>
        </w:rPr>
        <w:t> </w:t>
      </w:r>
      <w:r>
        <w:rPr/>
        <w:t>efflux</w:t>
      </w:r>
      <w:r>
        <w:rPr>
          <w:spacing w:val="10"/>
        </w:rPr>
        <w:t> </w:t>
      </w:r>
      <w:r>
        <w:rPr/>
        <w:t>pump</w:t>
      </w:r>
      <w:r>
        <w:rPr>
          <w:spacing w:val="8"/>
        </w:rPr>
        <w:t> </w:t>
      </w:r>
      <w:r>
        <w:rPr/>
        <w:t>system,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chromosomal</w:t>
      </w:r>
      <w:r>
        <w:rPr>
          <w:spacing w:val="-3"/>
        </w:rPr>
        <w:t> </w:t>
      </w:r>
      <w:r>
        <w:rPr/>
        <w:t>AmpC</w:t>
      </w:r>
      <w:r>
        <w:rPr>
          <w:spacing w:val="9"/>
        </w:rPr>
        <w:t> </w:t>
      </w:r>
      <w:r>
        <w:rPr/>
        <w:t>beta-lactamase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1"/>
        <w:jc w:val="both"/>
      </w:pPr>
      <w:r>
        <w:rPr/>
        <w:t>(Olayinka </w:t>
      </w:r>
      <w:r>
        <w:rPr>
          <w:i/>
        </w:rPr>
        <w:t>et al.</w:t>
      </w:r>
      <w:r>
        <w:rPr/>
        <w:t>, 2004;</w:t>
      </w:r>
      <w:hyperlink r:id="rId12">
        <w:r>
          <w:rPr>
            <w:color w:val="0000FF"/>
            <w:u w:val="single" w:color="0000FF"/>
          </w:rPr>
          <w:t>Henrichfreise</w:t>
        </w:r>
      </w:hyperlink>
      <w:r>
        <w:rPr>
          <w:i/>
        </w:rPr>
        <w:t>et al</w:t>
      </w:r>
      <w:r>
        <w:rPr/>
        <w:t>., 2007). These resistance factors can be transferred</w:t>
      </w:r>
      <w:r>
        <w:rPr>
          <w:spacing w:val="-57"/>
        </w:rPr>
        <w:t> </w:t>
      </w:r>
      <w:r>
        <w:rPr/>
        <w:t>through the acquisition of plasmids, trasposons or intergrons leading to adaptive 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beta-lactam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beta-lactamases,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biofirm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(Farzam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2011).</w:t>
      </w:r>
      <w:r>
        <w:rPr>
          <w:spacing w:val="1"/>
        </w:rPr>
        <w:t> </w:t>
      </w:r>
      <w:r>
        <w:rPr/>
        <w:t>Although research on biofilms has surged over the past few decades (Proal, 2008), few 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Makurdi,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hyperlink r:id="rId13">
        <w:r>
          <w:rPr>
            <w:color w:val="0000FF"/>
            <w:u w:val="single" w:color="0000FF"/>
          </w:rPr>
          <w:t>Antibiotic</w:t>
        </w:r>
      </w:hyperlink>
      <w:r>
        <w:rPr>
          <w:color w:val="0000FF"/>
          <w:spacing w:val="1"/>
        </w:rPr>
        <w:t> </w:t>
      </w:r>
      <w:r>
        <w:rPr/>
        <w:t>resistance is</w:t>
      </w:r>
      <w:r>
        <w:rPr>
          <w:spacing w:val="1"/>
        </w:rPr>
        <w:t> </w:t>
      </w:r>
      <w:r>
        <w:rPr/>
        <w:t>a major health</w:t>
      </w:r>
      <w:r>
        <w:rPr>
          <w:spacing w:val="1"/>
        </w:rPr>
        <w:t> </w:t>
      </w:r>
      <w:r>
        <w:rPr/>
        <w:t>concern because it</w:t>
      </w:r>
      <w:r>
        <w:rPr>
          <w:spacing w:val="1"/>
        </w:rPr>
        <w:t> </w:t>
      </w:r>
      <w:r>
        <w:rPr/>
        <w:t>increases</w:t>
      </w:r>
      <w:r>
        <w:rPr>
          <w:spacing w:val="60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longer,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 death (</w:t>
      </w:r>
      <w:hyperlink r:id="rId14">
        <w:r>
          <w:rPr/>
          <w:t>Stuart </w:t>
        </w:r>
        <w:r>
          <w:rPr>
            <w:i/>
          </w:rPr>
          <w:t>et al.</w:t>
        </w:r>
        <w:r>
          <w:rPr/>
          <w:t>,</w:t>
        </w:r>
      </w:hyperlink>
      <w:r>
        <w:rPr/>
        <w:t>2002;ECDC, 2012), it therefore become imperative to carry</w:t>
      </w:r>
      <w:r>
        <w:rPr>
          <w:spacing w:val="1"/>
        </w:rPr>
        <w:t> </w:t>
      </w:r>
      <w:r>
        <w:rPr/>
        <w:t>out this study. This will help to expand the treatment options available to patients with</w:t>
      </w:r>
      <w:r>
        <w:rPr>
          <w:spacing w:val="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biofilm infections.</w:t>
      </w:r>
    </w:p>
    <w:p>
      <w:pPr>
        <w:pStyle w:val="Heading1"/>
        <w:numPr>
          <w:ilvl w:val="1"/>
          <w:numId w:val="14"/>
        </w:numPr>
        <w:tabs>
          <w:tab w:pos="2545" w:val="left" w:leader="none"/>
          <w:tab w:pos="2546" w:val="left" w:leader="none"/>
        </w:tabs>
        <w:spacing w:line="240" w:lineRule="auto" w:before="6" w:after="0"/>
        <w:ind w:left="2545" w:right="0" w:hanging="721"/>
        <w:jc w:val="left"/>
      </w:pPr>
      <w:bookmarkStart w:name="_TOC_250038" w:id="2"/>
      <w:r>
        <w:rPr>
          <w:spacing w:val="-2"/>
        </w:rPr>
        <w:t>STATEMENT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bookmarkEnd w:id="2"/>
      <w:r>
        <w:rPr>
          <w:spacing w:val="-1"/>
        </w:rPr>
        <w:t>RESEARCH 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Biofilm provide survival advantages for micro-organisms as resistance to antimicrobials,</w:t>
      </w:r>
      <w:r>
        <w:rPr>
          <w:spacing w:val="1"/>
        </w:rPr>
        <w:t> </w:t>
      </w:r>
      <w:r>
        <w:rPr/>
        <w:t>protection against antiseptics, disinfectants, bacteriophages, host‟s immune system, among</w:t>
      </w:r>
      <w:r>
        <w:rPr>
          <w:spacing w:val="1"/>
        </w:rPr>
        <w:t> </w:t>
      </w:r>
      <w:r>
        <w:rPr/>
        <w:t>other (Flach</w:t>
      </w:r>
      <w:r>
        <w:rPr>
          <w:i/>
        </w:rPr>
        <w:t>et al.</w:t>
      </w:r>
      <w:r>
        <w:rPr/>
        <w:t>, 2005). </w:t>
      </w:r>
      <w:r>
        <w:rPr>
          <w:i/>
        </w:rPr>
        <w:t>Pseudomonas aeruginosa </w:t>
      </w:r>
      <w:r>
        <w:rPr/>
        <w:t>is an opportunist bacterium, invasive</w:t>
      </w:r>
      <w:r>
        <w:rPr>
          <w:spacing w:val="1"/>
        </w:rPr>
        <w:t> </w:t>
      </w:r>
      <w:r>
        <w:rPr/>
        <w:t>and toxigenic, a major nosocomial pathogen implicated in endocarditis, meningitis, urinary</w:t>
      </w:r>
      <w:r>
        <w:rPr>
          <w:spacing w:val="1"/>
        </w:rPr>
        <w:t> </w:t>
      </w:r>
      <w:r>
        <w:rPr/>
        <w:t>infections associated with catheters and skin infections, especially in critical intensive care</w:t>
      </w:r>
      <w:r>
        <w:rPr>
          <w:spacing w:val="1"/>
        </w:rPr>
        <w:t> </w:t>
      </w:r>
      <w:r>
        <w:rPr/>
        <w:t>unit patients (Bonomo and Szabo 2006). </w:t>
      </w:r>
      <w:r>
        <w:rPr>
          <w:i/>
        </w:rPr>
        <w:t>Pseudomonas aeruginosa </w:t>
      </w:r>
      <w:r>
        <w:rPr/>
        <w:t>was the second most</w:t>
      </w:r>
      <w:r>
        <w:rPr>
          <w:spacing w:val="1"/>
        </w:rPr>
        <w:t> </w:t>
      </w:r>
      <w:r>
        <w:rPr/>
        <w:t>common cause of nosocomial pneumonia, the third most common cause of nosocomial</w:t>
      </w:r>
      <w:r>
        <w:rPr>
          <w:spacing w:val="1"/>
        </w:rPr>
        <w:t> </w:t>
      </w:r>
      <w:r>
        <w:rPr/>
        <w:t>urinary tract infections, and the seventh most common cause of nosocomial bacteraemia</w:t>
      </w:r>
      <w:r>
        <w:rPr>
          <w:spacing w:val="1"/>
        </w:rPr>
        <w:t> </w:t>
      </w:r>
      <w:r>
        <w:rPr/>
        <w:t>(NNIS, 2004).All </w:t>
      </w:r>
      <w:r>
        <w:rPr>
          <w:i/>
        </w:rPr>
        <w:t>Pseudomonas aeruginosa </w:t>
      </w:r>
      <w:r>
        <w:rPr/>
        <w:t>infections are treatable and potentially curable,</w:t>
      </w:r>
      <w:r>
        <w:rPr>
          <w:spacing w:val="-57"/>
        </w:rPr>
        <w:t> </w:t>
      </w:r>
      <w:r>
        <w:rPr/>
        <w:t>but due to the fulminant nature of </w:t>
      </w:r>
      <w:r>
        <w:rPr>
          <w:i/>
        </w:rPr>
        <w:t>Pseudomonas aeruginosa </w:t>
      </w:r>
      <w:r>
        <w:rPr/>
        <w:t>infections seen, in bacteremic</w:t>
      </w:r>
      <w:r>
        <w:rPr>
          <w:spacing w:val="1"/>
        </w:rPr>
        <w:t> </w:t>
      </w:r>
      <w:r>
        <w:rPr/>
        <w:t>pneumonia, sepsis, burn wound infections, and meningitis, extremely high mortality rates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inevitable</w:t>
      </w:r>
      <w:r>
        <w:rPr>
          <w:spacing w:val="6"/>
        </w:rPr>
        <w:t> </w:t>
      </w:r>
      <w:r>
        <w:rPr/>
        <w:t>(Obritsch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2004).</w:t>
      </w:r>
      <w:r>
        <w:rPr>
          <w:spacing w:val="5"/>
        </w:rPr>
        <w:t> </w:t>
      </w:r>
      <w:r>
        <w:rPr>
          <w:i/>
        </w:rPr>
        <w:t>Pseudomonas</w:t>
      </w:r>
      <w:r>
        <w:rPr>
          <w:i/>
          <w:spacing w:val="3"/>
        </w:rPr>
        <w:t> </w:t>
      </w:r>
      <w:r>
        <w:rPr>
          <w:i/>
        </w:rPr>
        <w:t>aeruginosa</w:t>
      </w:r>
      <w:r>
        <w:rPr>
          <w:i/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intrinsically</w:t>
      </w:r>
      <w:r>
        <w:rPr>
          <w:spacing w:val="-2"/>
        </w:rPr>
        <w:t> </w:t>
      </w:r>
      <w:r>
        <w:rPr/>
        <w:t>resistant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number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antimicrobial</w:t>
      </w:r>
      <w:r>
        <w:rPr>
          <w:spacing w:val="22"/>
        </w:rPr>
        <w:t> </w:t>
      </w:r>
      <w:r>
        <w:rPr/>
        <w:t>agents,</w:t>
      </w:r>
      <w:r>
        <w:rPr>
          <w:spacing w:val="22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multiple</w:t>
      </w:r>
      <w:r>
        <w:rPr>
          <w:spacing w:val="21"/>
        </w:rPr>
        <w:t> </w:t>
      </w:r>
      <w:r>
        <w:rPr/>
        <w:t>classes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antimicrobial</w:t>
      </w:r>
      <w:r>
        <w:rPr>
          <w:spacing w:val="23"/>
        </w:rPr>
        <w:t> </w:t>
      </w:r>
      <w:r>
        <w:rPr/>
        <w:t>agents</w:t>
      </w:r>
      <w:r>
        <w:rPr>
          <w:spacing w:val="22"/>
        </w:rPr>
        <w:t> </w:t>
      </w:r>
      <w:r>
        <w:rPr/>
        <w:t>(Smith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2012). The bacteria that forms biofilm, such as </w:t>
      </w:r>
      <w:r>
        <w:rPr>
          <w:i/>
        </w:rPr>
        <w:t>Pseudomonas aeruginosa </w:t>
      </w:r>
      <w:r>
        <w:rPr/>
        <w:t>experience</w:t>
      </w:r>
      <w:r>
        <w:rPr>
          <w:spacing w:val="1"/>
        </w:rPr>
        <w:t> </w:t>
      </w:r>
      <w:r>
        <w:rPr/>
        <w:t>significant changes in about 800 genes and protein expression, as well as  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activity (Sauer </w:t>
      </w:r>
      <w:r>
        <w:rPr>
          <w:i/>
        </w:rPr>
        <w:t>et al.</w:t>
      </w:r>
      <w:r>
        <w:rPr/>
        <w:t>, 2004), and also resistance to antimicrobial therapy (Anderson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antimicrobilal</w:t>
      </w:r>
      <w:r>
        <w:rPr>
          <w:spacing w:val="1"/>
        </w:rPr>
        <w:t> </w:t>
      </w:r>
      <w:r>
        <w:rPr/>
        <w:t>susceptibility 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 Teaching</w:t>
      </w:r>
      <w:r>
        <w:rPr>
          <w:spacing w:val="1"/>
        </w:rPr>
        <w:t> </w:t>
      </w:r>
      <w:r>
        <w:rPr/>
        <w:t>Hospital.</w:t>
      </w:r>
    </w:p>
    <w:p>
      <w:pPr>
        <w:pStyle w:val="Heading1"/>
        <w:numPr>
          <w:ilvl w:val="1"/>
          <w:numId w:val="14"/>
        </w:numPr>
        <w:tabs>
          <w:tab w:pos="2306" w:val="left" w:leader="none"/>
        </w:tabs>
        <w:spacing w:line="240" w:lineRule="auto" w:before="6" w:after="0"/>
        <w:ind w:left="2305" w:right="0" w:hanging="481"/>
        <w:jc w:val="left"/>
      </w:pPr>
      <w:bookmarkStart w:name="_TOC_250037" w:id="3"/>
      <w:bookmarkEnd w:id="3"/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hyperlink r:id="rId15">
        <w:r>
          <w:rPr>
            <w:u w:val="single"/>
          </w:rPr>
          <w:t>Bacterial</w:t>
        </w:r>
      </w:hyperlink>
      <w:hyperlink r:id="rId15">
        <w:r>
          <w:rPr>
            <w:u w:val="single"/>
          </w:rPr>
          <w:t>biofilms</w:t>
        </w:r>
        <w:r>
          <w:rPr/>
          <w:t> </w:t>
        </w:r>
      </w:hyperlink>
      <w:r>
        <w:rPr/>
        <w:t>have been consistently described as being more </w:t>
      </w:r>
      <w:hyperlink r:id="rId16">
        <w:r>
          <w:rPr>
            <w:u w:val="single"/>
          </w:rPr>
          <w:t>resistant</w:t>
        </w:r>
        <w:r>
          <w:rPr/>
          <w:t> </w:t>
        </w:r>
      </w:hyperlink>
      <w:r>
        <w:rPr/>
        <w:t>to </w:t>
      </w:r>
      <w:hyperlink r:id="rId17">
        <w:r>
          <w:rPr>
            <w:u w:val="single"/>
          </w:rPr>
          <w:t>biocides</w:t>
        </w:r>
        <w:r>
          <w:rPr/>
          <w:t> </w:t>
        </w:r>
      </w:hyperlink>
      <w:r>
        <w:rPr/>
        <w:t>and</w:t>
      </w:r>
      <w:r>
        <w:rPr>
          <w:spacing w:val="1"/>
        </w:rPr>
        <w:t> </w:t>
      </w:r>
      <w:hyperlink r:id="rId18">
        <w:r>
          <w:rPr>
            <w:u w:val="single"/>
          </w:rPr>
          <w:t>antibiotics</w:t>
        </w:r>
        <w:r>
          <w:rPr/>
          <w:t> </w:t>
        </w:r>
      </w:hyperlink>
      <w:r>
        <w:rPr/>
        <w:t>than planktonic cells (Bisset </w:t>
      </w:r>
      <w:r>
        <w:rPr>
          <w:i/>
        </w:rPr>
        <w:t>et al</w:t>
      </w:r>
      <w:r>
        <w:rPr/>
        <w:t>. 2006; Smith and Hunter 2008).Benue State</w:t>
      </w:r>
      <w:r>
        <w:rPr>
          <w:spacing w:val="1"/>
        </w:rPr>
        <w:t> </w:t>
      </w:r>
      <w:r>
        <w:rPr/>
        <w:t>University Teaching Hospital (BSUTH) like any other Teaching Hospital in Nigeria are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like,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aeruginosa,</w:t>
      </w:r>
      <w:r>
        <w:rPr>
          <w:i/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coli,</w:t>
      </w:r>
      <w:r>
        <w:rPr>
          <w:i/>
          <w:spacing w:val="1"/>
        </w:rPr>
        <w:t> </w:t>
      </w:r>
      <w:r>
        <w:rPr>
          <w:i/>
        </w:rPr>
        <w:t>Proteus</w:t>
      </w:r>
      <w:r>
        <w:rPr>
          <w:i/>
          <w:spacing w:val="1"/>
        </w:rPr>
        <w:t> </w:t>
      </w:r>
      <w:r>
        <w:rPr>
          <w:i/>
        </w:rPr>
        <w:t>mirabilis,</w:t>
      </w:r>
      <w:r>
        <w:rPr>
          <w:i/>
          <w:spacing w:val="1"/>
        </w:rPr>
        <w:t> </w:t>
      </w:r>
      <w:r>
        <w:rPr>
          <w:i/>
        </w:rPr>
        <w:t>Staphyloccocus</w:t>
      </w:r>
      <w:r>
        <w:rPr>
          <w:i/>
          <w:spacing w:val="1"/>
        </w:rPr>
        <w:t> </w:t>
      </w:r>
      <w:r>
        <w:rPr>
          <w:i/>
        </w:rPr>
        <w:t>aureus,</w:t>
      </w:r>
      <w:r>
        <w:rPr>
          <w:i/>
          <w:sz w:val="20"/>
        </w:rPr>
        <w:t>Haemophilus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influenzae</w:t>
      </w:r>
      <w:r>
        <w:rPr/>
        <w:t>and</w:t>
      </w:r>
      <w:r>
        <w:rPr>
          <w:i/>
        </w:rPr>
        <w:t>Klebsiella</w:t>
      </w:r>
      <w:r>
        <w:rPr>
          <w:i/>
          <w:spacing w:val="1"/>
        </w:rPr>
        <w:t> </w:t>
      </w:r>
      <w:r>
        <w:rPr>
          <w:i/>
        </w:rPr>
        <w:t>spp,</w:t>
      </w:r>
      <w:r>
        <w:rPr>
          <w:i/>
          <w:spacing w:val="1"/>
        </w:rPr>
        <w:t> </w:t>
      </w:r>
      <w:r>
        <w:rPr/>
        <w:t>(Drenkard,</w:t>
      </w:r>
      <w:r>
        <w:rPr>
          <w:spacing w:val="1"/>
        </w:rPr>
        <w:t> </w:t>
      </w:r>
      <w:r>
        <w:rPr/>
        <w:t>2003;Wood,</w:t>
      </w:r>
      <w:r>
        <w:rPr>
          <w:spacing w:val="1"/>
        </w:rPr>
        <w:t> </w:t>
      </w:r>
      <w:r>
        <w:rPr/>
        <w:t>2009;Saravanan</w:t>
      </w:r>
      <w:r>
        <w:rPr>
          <w:i/>
        </w:rPr>
        <w:t>et al</w:t>
      </w:r>
      <w:r>
        <w:rPr/>
        <w:t>.,2012; Vuotto</w:t>
      </w:r>
      <w:r>
        <w:rPr>
          <w:i/>
        </w:rPr>
        <w:t>et al</w:t>
      </w:r>
      <w:r>
        <w:rPr/>
        <w:t>.,2014). </w:t>
      </w:r>
      <w:r>
        <w:rPr>
          <w:i/>
        </w:rPr>
        <w:t>Pseudomonas aeruginosa </w:t>
      </w:r>
      <w:r>
        <w:rPr/>
        <w:t>an epitome of</w:t>
      </w:r>
      <w:r>
        <w:rPr>
          <w:spacing w:val="1"/>
        </w:rPr>
        <w:t> </w:t>
      </w:r>
      <w:r>
        <w:rPr/>
        <w:t>opportunistic nosocomial pathogen that forms biofilms is reported to cause wide 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(Gaynes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2005;</w:t>
      </w:r>
      <w:r>
        <w:rPr>
          <w:spacing w:val="1"/>
        </w:rPr>
        <w:t> </w:t>
      </w:r>
      <w:r>
        <w:rPr/>
        <w:t>Rossolini and Mantengoli,2005). It causes between 10% and 20% of infections in most</w:t>
      </w:r>
      <w:r>
        <w:rPr>
          <w:spacing w:val="1"/>
        </w:rPr>
        <w:t> </w:t>
      </w:r>
      <w:r>
        <w:rPr/>
        <w:t>hospitals (</w:t>
      </w:r>
      <w:hyperlink r:id="rId19">
        <w:r>
          <w:rPr/>
          <w:t>Anton</w:t>
        </w:r>
      </w:hyperlink>
      <w:r>
        <w:rPr>
          <w:spacing w:val="1"/>
        </w:rPr>
        <w:t> </w:t>
      </w:r>
      <w:r>
        <w:rPr/>
        <w:t>and </w:t>
      </w:r>
      <w:hyperlink r:id="rId20">
        <w:r>
          <w:rPr/>
          <w:t>David, </w:t>
        </w:r>
      </w:hyperlink>
      <w:r>
        <w:rPr/>
        <w:t>2010). The fatality rate of patients infected with </w:t>
      </w:r>
      <w:r>
        <w:rPr>
          <w:i/>
        </w:rPr>
        <w:t>Pseudomonas</w:t>
      </w:r>
      <w:r>
        <w:rPr>
          <w:i/>
          <w:spacing w:val="-57"/>
        </w:rPr>
        <w:t> </w:t>
      </w:r>
      <w:r>
        <w:rPr>
          <w:i/>
        </w:rPr>
        <w:t>aeruginosa </w:t>
      </w:r>
      <w:r>
        <w:rPr/>
        <w:t>has been reported to be near 50% and mortality of 70% is reported associated</w:t>
      </w:r>
      <w:r>
        <w:rPr>
          <w:spacing w:val="1"/>
        </w:rPr>
        <w:t> </w:t>
      </w:r>
      <w:r>
        <w:rPr/>
        <w:t>with nosocomial pneumonia by </w:t>
      </w:r>
      <w:r>
        <w:rPr>
          <w:i/>
        </w:rPr>
        <w:t>Pseudomonas aeruginosa </w:t>
      </w:r>
      <w:r>
        <w:rPr/>
        <w:t>(Obritsch </w:t>
      </w:r>
      <w:r>
        <w:rPr>
          <w:i/>
        </w:rPr>
        <w:t>et al., </w:t>
      </w:r>
      <w:r>
        <w:rPr/>
        <w:t>2004). Bassetti</w:t>
      </w:r>
      <w:r>
        <w:rPr>
          <w:spacing w:val="1"/>
        </w:rPr>
        <w:t> </w:t>
      </w:r>
      <w:r>
        <w:rPr/>
        <w:t>and Viscoli, (2008) reported that despite advances in antimicrobial therapy,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-61%.</w:t>
      </w:r>
      <w:r>
        <w:rPr>
          <w:spacing w:val="1"/>
        </w:rPr>
        <w:t> </w:t>
      </w:r>
      <w:r>
        <w:rPr>
          <w:i/>
        </w:rPr>
        <w:t>Pseudomonasaeruginosa</w:t>
      </w:r>
      <w:r>
        <w:rPr>
          <w:i/>
          <w:spacing w:val="5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3"/>
        </w:rPr>
        <w:t> </w:t>
      </w:r>
      <w:r>
        <w:rPr/>
        <w:t>reported</w:t>
      </w:r>
      <w:r>
        <w:rPr>
          <w:spacing w:val="2"/>
        </w:rPr>
        <w:t> </w:t>
      </w:r>
      <w:r>
        <w:rPr/>
        <w:t>Philip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(2005;</w:t>
      </w:r>
      <w:r>
        <w:rPr>
          <w:spacing w:val="3"/>
        </w:rPr>
        <w:t> </w:t>
      </w:r>
      <w:r>
        <w:rPr/>
        <w:t>2009)as</w:t>
      </w:r>
      <w:r>
        <w:rPr>
          <w:spacing w:val="2"/>
        </w:rPr>
        <w:t> </w:t>
      </w:r>
      <w:r>
        <w:rPr/>
        <w:t>aproblematic</w:t>
      </w:r>
      <w:r>
        <w:rPr>
          <w:spacing w:val="2"/>
        </w:rPr>
        <w:t> </w:t>
      </w:r>
      <w:r>
        <w:rPr/>
        <w:t>drug-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</w:pPr>
      <w:r>
        <w:rPr/>
        <w:t>resistant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multidrug-resistant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acquire</w:t>
      </w:r>
      <w:r>
        <w:rPr>
          <w:spacing w:val="6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resistance, even during the course of therapy. The resistance of </w:t>
      </w:r>
      <w:r>
        <w:rPr>
          <w:i/>
        </w:rPr>
        <w:t>Pseudomonas aeruginosa </w:t>
      </w:r>
      <w:r>
        <w:rPr/>
        <w:t>in</w:t>
      </w:r>
      <w:r>
        <w:rPr>
          <w:spacing w:val="-57"/>
        </w:rPr>
        <w:t> </w:t>
      </w:r>
      <w:r>
        <w:rPr/>
        <w:t>upper respiratory tract infections (UTIs) against antibiotics was shown to be extremely high</w:t>
      </w:r>
      <w:r>
        <w:rPr>
          <w:spacing w:val="-57"/>
        </w:rPr>
        <w:t> </w:t>
      </w:r>
      <w:r>
        <w:rPr/>
        <w:t>(Safar </w:t>
      </w:r>
      <w:r>
        <w:rPr>
          <w:i/>
        </w:rPr>
        <w:t>et al.</w:t>
      </w:r>
      <w:r>
        <w:rPr/>
        <w:t>, 2009).</w:t>
      </w:r>
      <w:r>
        <w:rPr>
          <w:spacing w:val="1"/>
        </w:rPr>
        <w:t> </w:t>
      </w:r>
      <w:r>
        <w:rPr/>
        <w:t>In a study by Olayinka</w:t>
      </w:r>
      <w:r>
        <w:rPr>
          <w:i/>
        </w:rPr>
        <w:t>et al., </w:t>
      </w:r>
      <w:r>
        <w:rPr/>
        <w:t>(2004), </w:t>
      </w:r>
      <w:r>
        <w:rPr>
          <w:i/>
        </w:rPr>
        <w:t>Pseudomonas aeruginosa </w:t>
      </w:r>
      <w:r>
        <w:rPr/>
        <w:t>was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ampicillin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ampicillin/</w:t>
      </w:r>
      <w:r>
        <w:rPr>
          <w:spacing w:val="1"/>
        </w:rPr>
        <w:t> </w:t>
      </w:r>
      <w:r>
        <w:rPr/>
        <w:t>cloxacillin,</w:t>
      </w:r>
      <w:r>
        <w:rPr>
          <w:spacing w:val="1"/>
        </w:rPr>
        <w:t> </w:t>
      </w:r>
      <w:r>
        <w:rPr/>
        <w:t>97.8%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chloramphenicol,</w:t>
      </w:r>
      <w:r>
        <w:rPr>
          <w:spacing w:val="1"/>
        </w:rPr>
        <w:t> </w:t>
      </w:r>
      <w:r>
        <w:rPr/>
        <w:t>ofloxacin 82.6%, perfloxacin 58.7%,</w:t>
      </w:r>
      <w:r>
        <w:rPr>
          <w:spacing w:val="1"/>
        </w:rPr>
        <w:t> </w:t>
      </w:r>
      <w:r>
        <w:rPr/>
        <w:t>streptomycin 23% and 7.7% to gentamycin. Jombo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(2008), showed that all the </w:t>
      </w:r>
      <w:r>
        <w:rPr>
          <w:i/>
        </w:rPr>
        <w:t>Pseudomonas aeruginosa </w:t>
      </w:r>
      <w:r>
        <w:rPr/>
        <w:t>isolates screened were 100%</w:t>
      </w:r>
      <w:r>
        <w:rPr>
          <w:spacing w:val="1"/>
        </w:rPr>
        <w:t> </w:t>
      </w:r>
      <w:r>
        <w:rPr/>
        <w:t>resistant to penicillin, cloxacillin, tetracycline, nitrofurantoin and nalidixic acid. Most of the</w:t>
      </w:r>
      <w:r>
        <w:rPr>
          <w:spacing w:val="-57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planktonic </w:t>
      </w:r>
      <w:r>
        <w:rPr>
          <w:i/>
        </w:rPr>
        <w:t>Pseudomonas aeruginosa,</w:t>
      </w:r>
      <w:r>
        <w:rPr/>
        <w:t>studies on prevalence of antibiotic resistance among</w:t>
      </w:r>
      <w:r>
        <w:rPr>
          <w:spacing w:val="1"/>
        </w:rPr>
        <w:t> </w:t>
      </w:r>
      <w:r>
        <w:rPr/>
        <w:t>biofilm producing </w:t>
      </w:r>
      <w:r>
        <w:rPr>
          <w:i/>
        </w:rPr>
        <w:t>Pseudomonas aeruginosa </w:t>
      </w:r>
      <w:r>
        <w:rPr/>
        <w:t>are not common.Hence, the need to evaluate</w:t>
      </w:r>
      <w:r>
        <w:rPr>
          <w:spacing w:val="1"/>
        </w:rPr>
        <w:t> </w:t>
      </w:r>
      <w:r>
        <w:rPr/>
        <w:t>biofirm formation and antibiotic resistance pattern of </w:t>
      </w:r>
      <w:r>
        <w:rPr>
          <w:i/>
        </w:rPr>
        <w:t>Pseudomonas aeruginosa </w:t>
      </w:r>
      <w:r>
        <w:rPr/>
        <w:t>isolates</w:t>
      </w:r>
      <w:r>
        <w:rPr>
          <w:spacing w:val="1"/>
        </w:rPr>
        <w:t> </w:t>
      </w:r>
      <w:r>
        <w:rPr/>
        <w:t>from clinical samples from BSUTH. This will provide expanded options for management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 of </w:t>
      </w:r>
      <w:r>
        <w:rPr>
          <w:i/>
        </w:rPr>
        <w:t>Pseudomonas</w:t>
      </w:r>
      <w:r>
        <w:rPr>
          <w:i/>
          <w:spacing w:val="-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infected patients</w:t>
      </w:r>
      <w:r>
        <w:rPr>
          <w:spacing w:val="-1"/>
        </w:rPr>
        <w:t> </w:t>
      </w:r>
      <w:r>
        <w:rPr/>
        <w:t>in Benue</w:t>
      </w:r>
      <w:r>
        <w:rPr>
          <w:spacing w:val="-1"/>
        </w:rPr>
        <w:t> </w:t>
      </w:r>
      <w:r>
        <w:rPr/>
        <w:t>State.</w:t>
      </w:r>
    </w:p>
    <w:p>
      <w:pPr>
        <w:pStyle w:val="Heading1"/>
        <w:numPr>
          <w:ilvl w:val="1"/>
          <w:numId w:val="14"/>
        </w:numPr>
        <w:tabs>
          <w:tab w:pos="2350" w:val="left" w:leader="none"/>
          <w:tab w:pos="2351" w:val="left" w:leader="none"/>
        </w:tabs>
        <w:spacing w:line="240" w:lineRule="auto" w:before="7" w:after="0"/>
        <w:ind w:left="2350" w:right="0" w:hanging="526"/>
        <w:jc w:val="left"/>
      </w:pPr>
      <w:r>
        <w:rPr/>
        <w:t>AIM</w:t>
      </w:r>
      <w:r>
        <w:rPr>
          <w:spacing w:val="-2"/>
        </w:rPr>
        <w:t> </w:t>
      </w:r>
      <w:r>
        <w:rPr/>
        <w:t>OF</w:t>
      </w:r>
      <w:r>
        <w:rPr>
          <w:spacing w:val="-18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5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susceptibility pattern of isolates of </w:t>
      </w:r>
      <w:r>
        <w:rPr>
          <w:i/>
        </w:rPr>
        <w:t>Pseudomonas aeruginosa </w:t>
      </w:r>
      <w:r>
        <w:rPr/>
        <w:t>from Medical Laboratory of</w:t>
      </w:r>
      <w:r>
        <w:rPr>
          <w:spacing w:val="1"/>
        </w:rPr>
        <w:t> </w:t>
      </w:r>
      <w:r>
        <w:rPr/>
        <w:t>Benue</w:t>
      </w:r>
      <w:r>
        <w:rPr>
          <w:spacing w:val="-2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 (BSUTH),</w:t>
      </w:r>
      <w:r>
        <w:rPr>
          <w:spacing w:val="-1"/>
        </w:rPr>
        <w:t> </w:t>
      </w:r>
      <w:r>
        <w:rPr/>
        <w:t>Makurdi.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2485" w:val="left" w:leader="none"/>
          <w:tab w:pos="2486" w:val="left" w:leader="none"/>
        </w:tabs>
        <w:spacing w:line="240" w:lineRule="auto" w:before="210" w:after="0"/>
        <w:ind w:left="2485" w:right="0" w:hanging="661"/>
        <w:jc w:val="left"/>
      </w:pPr>
      <w:bookmarkStart w:name="_TOC_250036" w:id="4"/>
      <w:r>
        <w:rPr/>
        <w:t>SPECIFIC</w:t>
      </w:r>
      <w:r>
        <w:rPr>
          <w:spacing w:val="-3"/>
        </w:rPr>
        <w:t> </w:t>
      </w:r>
      <w:bookmarkEnd w:id="4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240" w:lineRule="auto" w:before="1" w:after="0"/>
        <w:ind w:left="182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isolate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samples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(BSUTH),</w:t>
      </w:r>
      <w:r>
        <w:rPr>
          <w:spacing w:val="-2"/>
          <w:sz w:val="24"/>
        </w:rPr>
        <w:t> </w:t>
      </w:r>
      <w:r>
        <w:rPr>
          <w:sz w:val="24"/>
        </w:rPr>
        <w:t>Makurdi.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biofilm forming</w:t>
      </w:r>
      <w:r>
        <w:rPr>
          <w:spacing w:val="-5"/>
          <w:sz w:val="24"/>
        </w:rPr>
        <w:t> </w:t>
      </w:r>
      <w:r>
        <w:rPr>
          <w:sz w:val="24"/>
        </w:rPr>
        <w:t>potentials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isolates.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quantify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biofilm</w:t>
      </w:r>
      <w:r>
        <w:rPr>
          <w:spacing w:val="-2"/>
          <w:sz w:val="24"/>
        </w:rPr>
        <w:t> </w:t>
      </w:r>
      <w:r>
        <w:rPr>
          <w:sz w:val="24"/>
        </w:rPr>
        <w:t>produced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480" w:lineRule="auto" w:before="70" w:after="0"/>
        <w:ind w:left="1825" w:right="1296" w:hanging="360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determine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antibiotic</w:t>
      </w:r>
      <w:r>
        <w:rPr>
          <w:spacing w:val="51"/>
          <w:sz w:val="24"/>
        </w:rPr>
        <w:t> </w:t>
      </w:r>
      <w:r>
        <w:rPr>
          <w:sz w:val="24"/>
        </w:rPr>
        <w:t>susceptibility</w:t>
      </w:r>
      <w:r>
        <w:rPr>
          <w:spacing w:val="46"/>
          <w:sz w:val="24"/>
        </w:rPr>
        <w:t> </w:t>
      </w:r>
      <w:r>
        <w:rPr>
          <w:sz w:val="24"/>
        </w:rPr>
        <w:t>pattern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isolates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</w: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240" w:lineRule="auto" w:before="1" w:after="0"/>
        <w:ind w:left="1825" w:right="0" w:hanging="361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MIC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ciprofloxacin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isolates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aeruginosa;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relate</w:t>
      </w:r>
      <w:r>
        <w:rPr>
          <w:spacing w:val="-4"/>
          <w:sz w:val="24"/>
        </w:rPr>
        <w:t> </w:t>
      </w:r>
      <w:r>
        <w:rPr>
          <w:sz w:val="24"/>
        </w:rPr>
        <w:t>biofilm</w:t>
      </w:r>
      <w:r>
        <w:rPr>
          <w:spacing w:val="-2"/>
          <w:sz w:val="24"/>
        </w:rPr>
        <w:t> </w:t>
      </w:r>
      <w:r>
        <w:rPr>
          <w:sz w:val="24"/>
        </w:rPr>
        <w:t>forming</w:t>
      </w:r>
      <w:r>
        <w:rPr>
          <w:spacing w:val="-3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antibiotic</w:t>
      </w:r>
      <w:r>
        <w:rPr>
          <w:spacing w:val="-4"/>
          <w:sz w:val="24"/>
        </w:rPr>
        <w:t> </w:t>
      </w:r>
      <w:r>
        <w:rPr>
          <w:sz w:val="24"/>
        </w:rPr>
        <w:t>resistance</w:t>
      </w:r>
      <w:r>
        <w:rPr>
          <w:spacing w:val="-3"/>
          <w:sz w:val="24"/>
        </w:rPr>
        <w:t> </w:t>
      </w:r>
      <w:r>
        <w:rPr>
          <w:sz w:val="24"/>
        </w:rPr>
        <w:t>pattern.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4"/>
        </w:numPr>
        <w:tabs>
          <w:tab w:pos="2365" w:val="left" w:leader="none"/>
          <w:tab w:pos="2366" w:val="left" w:leader="none"/>
        </w:tabs>
        <w:spacing w:line="240" w:lineRule="auto" w:before="0" w:after="0"/>
        <w:ind w:left="2365" w:right="0" w:hanging="541"/>
        <w:jc w:val="left"/>
      </w:pPr>
      <w:bookmarkStart w:name="_TOC_250035" w:id="5"/>
      <w:r>
        <w:rPr/>
        <w:t>RESEARCH</w:t>
      </w:r>
      <w:r>
        <w:rPr>
          <w:spacing w:val="-2"/>
        </w:rPr>
        <w:t> </w:t>
      </w:r>
      <w:bookmarkEnd w:id="5"/>
      <w:r>
        <w:rPr/>
        <w:t>HYPOTHESIS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4"/>
        </w:numPr>
        <w:tabs>
          <w:tab w:pos="2486" w:val="left" w:leader="none"/>
        </w:tabs>
        <w:spacing w:line="240" w:lineRule="auto" w:before="0" w:after="0"/>
        <w:ind w:left="2485" w:right="0" w:hanging="661"/>
        <w:jc w:val="left"/>
      </w:pPr>
      <w:bookmarkStart w:name="_TOC_250034" w:id="6"/>
      <w:r>
        <w:rPr/>
        <w:t>Null</w:t>
      </w:r>
      <w:r>
        <w:rPr>
          <w:spacing w:val="-1"/>
        </w:rPr>
        <w:t> </w:t>
      </w:r>
      <w:bookmarkEnd w:id="6"/>
      <w:r>
        <w:rPr/>
        <w:t>Hypothesis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25" w:right="0" w:firstLine="0"/>
        <w:jc w:val="left"/>
        <w:rPr>
          <w:i/>
          <w:sz w:val="24"/>
        </w:rPr>
      </w:pPr>
      <w:r>
        <w:rPr>
          <w:sz w:val="24"/>
        </w:rPr>
        <w:t>There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no</w:t>
      </w:r>
      <w:r>
        <w:rPr>
          <w:spacing w:val="17"/>
          <w:sz w:val="24"/>
        </w:rPr>
        <w:t> </w:t>
      </w:r>
      <w:r>
        <w:rPr>
          <w:sz w:val="24"/>
        </w:rPr>
        <w:t>incidence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biofilm-forming,</w:t>
      </w:r>
      <w:r>
        <w:rPr>
          <w:spacing w:val="17"/>
          <w:sz w:val="24"/>
        </w:rPr>
        <w:t> </w:t>
      </w:r>
      <w:r>
        <w:rPr>
          <w:sz w:val="24"/>
        </w:rPr>
        <w:t>multidrug-resistant</w:t>
      </w:r>
      <w:r>
        <w:rPr>
          <w:spacing w:val="18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</w:p>
    <w:p>
      <w:pPr>
        <w:pStyle w:val="BodyText"/>
        <w:rPr>
          <w:i/>
        </w:rPr>
      </w:pPr>
    </w:p>
    <w:p>
      <w:pPr>
        <w:pStyle w:val="BodyText"/>
        <w:ind w:left="1825"/>
      </w:pPr>
      <w:r>
        <w:rPr/>
        <w:t>Benue</w:t>
      </w:r>
      <w:r>
        <w:rPr>
          <w:spacing w:val="-4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Hospital,</w:t>
      </w:r>
      <w:r>
        <w:rPr>
          <w:spacing w:val="-2"/>
        </w:rPr>
        <w:t> </w:t>
      </w:r>
      <w:r>
        <w:rPr/>
        <w:t>Makurdi.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2471" w:val="left" w:leader="none"/>
        </w:tabs>
        <w:spacing w:line="240" w:lineRule="auto" w:before="0" w:after="0"/>
        <w:ind w:left="2470" w:right="0" w:hanging="646"/>
        <w:jc w:val="left"/>
      </w:pPr>
      <w:r>
        <w:rPr/>
        <w:t>Alternate</w:t>
      </w:r>
      <w:r>
        <w:rPr>
          <w:spacing w:val="-3"/>
        </w:rPr>
        <w:t> </w:t>
      </w:r>
      <w:r>
        <w:rPr/>
        <w:t>Hypothesis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25" w:right="0" w:firstLine="0"/>
        <w:jc w:val="left"/>
        <w:rPr>
          <w:i/>
          <w:sz w:val="24"/>
        </w:rPr>
      </w:pPr>
      <w:r>
        <w:rPr>
          <w:sz w:val="24"/>
        </w:rPr>
        <w:t>There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20"/>
          <w:sz w:val="24"/>
        </w:rPr>
        <w:t> </w:t>
      </w:r>
      <w:r>
        <w:rPr>
          <w:sz w:val="24"/>
        </w:rPr>
        <w:t>incidence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biofilm-forming,</w:t>
      </w:r>
      <w:r>
        <w:rPr>
          <w:spacing w:val="20"/>
          <w:sz w:val="24"/>
        </w:rPr>
        <w:t> </w:t>
      </w:r>
      <w:r>
        <w:rPr>
          <w:sz w:val="24"/>
        </w:rPr>
        <w:t>multidrug-resistant</w:t>
      </w:r>
      <w:r>
        <w:rPr>
          <w:spacing w:val="19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</w:t>
      </w:r>
    </w:p>
    <w:p>
      <w:pPr>
        <w:pStyle w:val="BodyText"/>
        <w:rPr>
          <w:i/>
        </w:rPr>
      </w:pPr>
    </w:p>
    <w:p>
      <w:pPr>
        <w:pStyle w:val="BodyText"/>
        <w:ind w:left="1825"/>
      </w:pPr>
      <w:r>
        <w:rPr/>
        <w:t>Benue</w:t>
      </w:r>
      <w:r>
        <w:rPr>
          <w:spacing w:val="-4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Hospital,</w:t>
      </w:r>
      <w:r>
        <w:rPr>
          <w:spacing w:val="-2"/>
        </w:rPr>
        <w:t> </w:t>
      </w:r>
      <w:r>
        <w:rPr/>
        <w:t>Makurdi.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1"/>
        <w:ind w:left="1985" w:right="1463"/>
        <w:jc w:val="center"/>
      </w:pPr>
      <w:bookmarkStart w:name="_TOC_250033" w:id="7"/>
      <w:r>
        <w:rPr/>
        <w:t>CHAPTER</w:t>
      </w:r>
      <w:r>
        <w:rPr>
          <w:spacing w:val="-8"/>
        </w:rPr>
        <w:t> </w:t>
      </w:r>
      <w:bookmarkEnd w:id="7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2545" w:val="left" w:leader="none"/>
          <w:tab w:pos="2546" w:val="left" w:leader="none"/>
        </w:tabs>
        <w:spacing w:line="240" w:lineRule="auto" w:before="0" w:after="0"/>
        <w:ind w:left="2545" w:right="0" w:hanging="721"/>
        <w:jc w:val="left"/>
      </w:pPr>
      <w:bookmarkStart w:name="_TOC_250032" w:id="8"/>
      <w:r>
        <w:rPr/>
        <w:t>LITERATURE</w:t>
      </w:r>
      <w:r>
        <w:rPr>
          <w:spacing w:val="-10"/>
        </w:rPr>
        <w:t> </w:t>
      </w:r>
      <w:bookmarkEnd w:id="8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2186" w:val="left" w:leader="none"/>
        </w:tabs>
        <w:spacing w:line="240" w:lineRule="auto" w:before="0" w:after="0"/>
        <w:ind w:left="2185" w:right="0" w:hanging="361"/>
        <w:jc w:val="left"/>
      </w:pPr>
      <w:bookmarkStart w:name="_TOC_250031" w:id="9"/>
      <w:r>
        <w:rPr/>
        <w:t>Bacterial</w:t>
      </w:r>
      <w:r>
        <w:rPr>
          <w:spacing w:val="-4"/>
        </w:rPr>
        <w:t> </w:t>
      </w:r>
      <w:bookmarkEnd w:id="9"/>
      <w:r>
        <w:rPr/>
        <w:t>biofilms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1"/>
      </w:pPr>
      <w:r>
        <w:rPr/>
        <w:t>Biofilm is an assemblage of microbial cells that is irreversibly associated with a surface and</w:t>
      </w:r>
      <w:r>
        <w:rPr>
          <w:spacing w:val="-57"/>
        </w:rPr>
        <w:t> </w:t>
      </w:r>
      <w:r>
        <w:rPr/>
        <w:t>usually</w:t>
      </w:r>
      <w:r>
        <w:rPr>
          <w:spacing w:val="10"/>
        </w:rPr>
        <w:t> </w:t>
      </w:r>
      <w:r>
        <w:rPr/>
        <w:t>enclosed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matrix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polysaccharide</w:t>
      </w:r>
      <w:r>
        <w:rPr>
          <w:spacing w:val="14"/>
        </w:rPr>
        <w:t> </w:t>
      </w:r>
      <w:r>
        <w:rPr/>
        <w:t>material.</w:t>
      </w:r>
      <w:r>
        <w:rPr>
          <w:spacing w:val="18"/>
        </w:rPr>
        <w:t> </w:t>
      </w:r>
      <w:r>
        <w:rPr/>
        <w:t>Biofilm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composed</w:t>
      </w:r>
      <w:r>
        <w:rPr>
          <w:spacing w:val="16"/>
        </w:rPr>
        <w:t> </w:t>
      </w:r>
      <w:r>
        <w:rPr/>
        <w:t>primarily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1"/>
        <w:jc w:val="both"/>
      </w:pPr>
      <w:r>
        <w:rPr/>
        <w:t>microbial cells and extracellular polymeric substance (EPS) (Kokare </w:t>
      </w:r>
      <w:r>
        <w:rPr>
          <w:i/>
        </w:rPr>
        <w:t>et al</w:t>
      </w:r>
      <w:r>
        <w:rPr/>
        <w:t>., 2009). Biofilm</w:t>
      </w:r>
      <w:r>
        <w:rPr>
          <w:spacing w:val="1"/>
        </w:rPr>
        <w:t> </w:t>
      </w:r>
      <w:r>
        <w:rPr/>
        <w:t>are ubiquitous and nearly every species of microorganisms adhere to surfaces and can</w:t>
      </w:r>
      <w:r>
        <w:rPr>
          <w:spacing w:val="1"/>
        </w:rPr>
        <w:t> </w:t>
      </w:r>
      <w:r>
        <w:rPr/>
        <w:t>contain many different types of microorganisms such as bacteria, archaea, protozoa, fungi,</w:t>
      </w:r>
      <w:r>
        <w:rPr>
          <w:spacing w:val="1"/>
        </w:rPr>
        <w:t> </w:t>
      </w:r>
      <w:r>
        <w:rPr/>
        <w:t>and algea (Lazar, 2003; Marsh, 2006).Van Leeuwenhoek, using his simple microscopes,</w:t>
      </w:r>
      <w:r>
        <w:rPr>
          <w:spacing w:val="1"/>
        </w:rPr>
        <w:t> </w:t>
      </w:r>
      <w:r>
        <w:rPr/>
        <w:t>first observed microorganisms on tooth surfaces and can be credited with the discovery of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(Narasimha,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Biofilm-associated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planktonic (freely suspended) counterparts with respect to the genes that are transcribed</w:t>
      </w:r>
      <w:r>
        <w:rPr>
          <w:spacing w:val="1"/>
        </w:rPr>
        <w:t> </w:t>
      </w:r>
      <w:r>
        <w:rPr/>
        <w:t>(Donlan, 2002;</w:t>
      </w:r>
      <w:r>
        <w:rPr>
          <w:spacing w:val="60"/>
        </w:rPr>
        <w:t> </w:t>
      </w:r>
      <w:r>
        <w:rPr/>
        <w:t>Anderson</w:t>
      </w:r>
      <w:r>
        <w:rPr>
          <w:i/>
        </w:rPr>
        <w:t>et al.</w:t>
      </w:r>
      <w:r>
        <w:rPr/>
        <w:t>, 2008).Bacteria biofilmsare important clinically because</w:t>
      </w:r>
      <w:r>
        <w:rPr>
          <w:spacing w:val="1"/>
        </w:rPr>
        <w:t> </w:t>
      </w:r>
      <w:r>
        <w:rPr/>
        <w:t>they exhibit recalcitrance to antimicrobial compounds and persistence of infections in spite</w:t>
      </w:r>
      <w:r>
        <w:rPr>
          <w:spacing w:val="1"/>
        </w:rPr>
        <w:t> </w:t>
      </w:r>
      <w:r>
        <w:rPr/>
        <w:t>of sustained host</w:t>
      </w:r>
      <w:r>
        <w:rPr>
          <w:spacing w:val="1"/>
        </w:rPr>
        <w:t> </w:t>
      </w:r>
      <w:r>
        <w:rPr/>
        <w:t>defenses (Hall-stooldey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2009;</w:t>
      </w:r>
      <w:r>
        <w:rPr>
          <w:spacing w:val="60"/>
        </w:rPr>
        <w:t> </w:t>
      </w:r>
      <w:r>
        <w:rPr/>
        <w:t>Lenz </w:t>
      </w:r>
      <w:r>
        <w:rPr>
          <w:i/>
        </w:rPr>
        <w:t>et al.</w:t>
      </w:r>
      <w:r>
        <w:rPr/>
        <w:t>, 2008). Biofilms have</w:t>
      </w:r>
      <w:r>
        <w:rPr>
          <w:spacing w:val="1"/>
        </w:rPr>
        <w:t> </w:t>
      </w:r>
      <w:r>
        <w:rPr/>
        <w:t>been found to be involved in a wide variety of microbial infections in the body, by one</w:t>
      </w:r>
      <w:r>
        <w:rPr>
          <w:spacing w:val="1"/>
        </w:rPr>
        <w:t> </w:t>
      </w:r>
      <w:r>
        <w:rPr/>
        <w:t>estimate 80% of all infections(Costerton, 2004;</w:t>
      </w:r>
      <w:hyperlink r:id="rId21">
        <w:r>
          <w:rPr>
            <w:u w:val="single"/>
          </w:rPr>
          <w:t>Biel, </w:t>
        </w:r>
      </w:hyperlink>
      <w:r>
        <w:rPr/>
        <w:t>2010).The bacterial that forms biofilm</w:t>
      </w:r>
      <w:r>
        <w:rPr>
          <w:spacing w:val="1"/>
        </w:rPr>
        <w:t> </w:t>
      </w:r>
      <w:r>
        <w:rPr/>
        <w:t>experience significant changes in gene and protein expression, as well as metabolic activity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confers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(Anderson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2008).</w:t>
      </w:r>
      <w:r>
        <w:rPr>
          <w:spacing w:val="60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two</w:t>
      </w:r>
      <w:r>
        <w:rPr>
          <w:spacing w:val="-57"/>
        </w:rPr>
        <w:t> </w:t>
      </w:r>
      <w:r>
        <w:rPr/>
        <w:t>reasons. First, it is of basic scientific interest to understand how bacteria form and live in</w:t>
      </w:r>
      <w:r>
        <w:rPr>
          <w:spacing w:val="1"/>
        </w:rPr>
        <w:t> </w:t>
      </w:r>
      <w:r>
        <w:rPr/>
        <w:t>multicellular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medical and industrial settings, because bacteria in biofilms can resist antibiotic treatment,</w:t>
      </w:r>
      <w:r>
        <w:rPr>
          <w:spacing w:val="1"/>
        </w:rPr>
        <w:t> </w:t>
      </w:r>
      <w:r>
        <w:rPr/>
        <w:t>host immune responses, and biocide treatment (Morten </w:t>
      </w:r>
      <w:r>
        <w:rPr>
          <w:i/>
        </w:rPr>
        <w:t>et al.</w:t>
      </w:r>
      <w:r>
        <w:rPr/>
        <w:t>, 2010</w:t>
      </w:r>
      <w:r>
        <w:rPr>
          <w:b/>
        </w:rPr>
        <w:t>)</w:t>
      </w:r>
      <w:r>
        <w:rPr/>
        <w:t>. Biofilm formation is</w:t>
      </w:r>
      <w:r>
        <w:rPr>
          <w:spacing w:val="1"/>
        </w:rPr>
        <w:t> </w:t>
      </w:r>
      <w:r>
        <w:rPr/>
        <w:t>also recognised as causing or exacerbating numerous chronic infections (Hall-Stoodley and</w:t>
      </w:r>
      <w:r>
        <w:rPr>
          <w:spacing w:val="1"/>
        </w:rPr>
        <w:t> </w:t>
      </w:r>
      <w:r>
        <w:rPr/>
        <w:t>Stoodley,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periodontitis,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device-related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cystic</w:t>
      </w:r>
      <w:r>
        <w:rPr>
          <w:spacing w:val="1"/>
        </w:rPr>
        <w:t> </w:t>
      </w:r>
      <w:r>
        <w:rPr/>
        <w:t>fibrosis pneumonia,</w:t>
      </w:r>
      <w:r>
        <w:rPr>
          <w:spacing w:val="1"/>
        </w:rPr>
        <w:t> </w:t>
      </w:r>
      <w:r>
        <w:rPr/>
        <w:t>chronic urinary tract infections (UTI), recurrent tonsillitis, chronic</w:t>
      </w:r>
      <w:r>
        <w:rPr>
          <w:spacing w:val="1"/>
        </w:rPr>
        <w:t> </w:t>
      </w:r>
      <w:r>
        <w:rPr/>
        <w:t>rhinosinusitis, chronic otitis media (OM) and chronic wound infections (Hall-Stoodley and</w:t>
      </w:r>
      <w:r>
        <w:rPr>
          <w:spacing w:val="1"/>
        </w:rPr>
        <w:t> </w:t>
      </w:r>
      <w:r>
        <w:rPr/>
        <w:t>Stoodley,</w:t>
      </w:r>
      <w:r>
        <w:rPr>
          <w:spacing w:val="21"/>
        </w:rPr>
        <w:t> </w:t>
      </w:r>
      <w:r>
        <w:rPr/>
        <w:t>2009).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considering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importance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biofilm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clinical</w:t>
      </w:r>
      <w:r>
        <w:rPr>
          <w:spacing w:val="21"/>
        </w:rPr>
        <w:t> </w:t>
      </w:r>
      <w:r>
        <w:rPr/>
        <w:t>practice,</w:t>
      </w:r>
      <w:r>
        <w:rPr>
          <w:spacing w:val="26"/>
        </w:rPr>
        <w:t> </w:t>
      </w:r>
      <w:r>
        <w:rPr/>
        <w:t>this</w:t>
      </w:r>
      <w:r>
        <w:rPr>
          <w:spacing w:val="21"/>
        </w:rPr>
        <w:t> </w:t>
      </w:r>
      <w:r>
        <w:rPr/>
        <w:t>review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8"/>
        <w:jc w:val="both"/>
      </w:pPr>
      <w:r>
        <w:rPr/>
        <w:t>focuses</w:t>
      </w:r>
      <w:r>
        <w:rPr>
          <w:spacing w:val="58"/>
        </w:rPr>
        <w:t> </w:t>
      </w:r>
      <w:r>
        <w:rPr/>
        <w:t>on</w:t>
      </w:r>
      <w:r>
        <w:rPr>
          <w:spacing w:val="59"/>
        </w:rPr>
        <w:t> </w:t>
      </w:r>
      <w:r>
        <w:rPr/>
        <w:t>elucidation</w:t>
      </w:r>
      <w:r>
        <w:rPr>
          <w:spacing w:val="60"/>
        </w:rPr>
        <w:t> </w:t>
      </w:r>
      <w:r>
        <w:rPr/>
        <w:t>of</w:t>
      </w:r>
      <w:r>
        <w:rPr>
          <w:spacing w:val="58"/>
        </w:rPr>
        <w:t> </w:t>
      </w:r>
      <w:r>
        <w:rPr/>
        <w:t>biofilm</w:t>
      </w:r>
      <w:r>
        <w:rPr>
          <w:spacing w:val="59"/>
        </w:rPr>
        <w:t> </w:t>
      </w:r>
      <w:r>
        <w:rPr/>
        <w:t>nature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how</w:t>
      </w:r>
      <w:r>
        <w:rPr>
          <w:spacing w:val="58"/>
        </w:rPr>
        <w:t> </w:t>
      </w:r>
      <w:r>
        <w:rPr/>
        <w:t>its</w:t>
      </w:r>
      <w:r>
        <w:rPr>
          <w:spacing w:val="59"/>
        </w:rPr>
        <w:t> </w:t>
      </w:r>
      <w:r>
        <w:rPr/>
        <w:t>mechanisms</w:t>
      </w:r>
      <w:r>
        <w:rPr>
          <w:spacing w:val="59"/>
        </w:rPr>
        <w:t> </w:t>
      </w:r>
      <w:r>
        <w:rPr/>
        <w:t>contribute</w:t>
      </w:r>
      <w:r>
        <w:rPr>
          <w:spacing w:val="57"/>
        </w:rPr>
        <w:t> </w:t>
      </w:r>
      <w:r>
        <w:rPr/>
        <w:t>to</w:t>
      </w:r>
      <w:r>
        <w:rPr>
          <w:spacing w:val="-58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resistance,</w:t>
      </w:r>
      <w:r>
        <w:rPr>
          <w:spacing w:val="2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the antipseudomonad</w:t>
      </w:r>
      <w:r>
        <w:rPr>
          <w:spacing w:val="-1"/>
        </w:rPr>
        <w:t> </w:t>
      </w:r>
      <w:r>
        <w:rPr/>
        <w:t>agents.</w:t>
      </w:r>
    </w:p>
    <w:p>
      <w:pPr>
        <w:pStyle w:val="Heading1"/>
        <w:numPr>
          <w:ilvl w:val="1"/>
          <w:numId w:val="16"/>
        </w:numPr>
        <w:tabs>
          <w:tab w:pos="2127" w:val="left" w:leader="none"/>
        </w:tabs>
        <w:spacing w:line="240" w:lineRule="auto" w:before="5" w:after="0"/>
        <w:ind w:left="2126" w:right="0" w:hanging="302"/>
        <w:jc w:val="both"/>
      </w:pPr>
      <w:r>
        <w:rPr/>
        <w:t>Biofilm</w:t>
      </w:r>
      <w:r>
        <w:rPr>
          <w:spacing w:val="-5"/>
        </w:rPr>
        <w:t> </w:t>
      </w:r>
      <w:r>
        <w:rPr/>
        <w:t>Structure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Biofilms are composed primarily of microbial cells and extracellular polymeric substances</w:t>
      </w:r>
      <w:r>
        <w:rPr>
          <w:spacing w:val="1"/>
        </w:rPr>
        <w:t> </w:t>
      </w:r>
      <w:r>
        <w:rPr/>
        <w:t>(EPS) and EPS may account for 50% to 90% of the total organic carbon of biofilms</w:t>
      </w:r>
      <w:r>
        <w:rPr>
          <w:spacing w:val="1"/>
        </w:rPr>
        <w:t> </w:t>
      </w:r>
      <w:r>
        <w:rPr/>
        <w:t>(Wang</w:t>
      </w:r>
      <w:r>
        <w:rPr>
          <w:i/>
        </w:rPr>
        <w:t>et al</w:t>
      </w:r>
      <w:r>
        <w:rPr/>
        <w:t>., 2015). EPS is considered to be the primary matrix material of the biofilm and</w:t>
      </w:r>
      <w:r>
        <w:rPr>
          <w:spacing w:val="1"/>
        </w:rPr>
        <w:t> </w:t>
      </w:r>
      <w:r>
        <w:rPr/>
        <w:t>vary in chemical and physical properties, but it is primarily composed of polysaccharides</w:t>
      </w:r>
      <w:r>
        <w:rPr>
          <w:spacing w:val="1"/>
        </w:rPr>
        <w:t> </w:t>
      </w:r>
      <w:r>
        <w:rPr/>
        <w:t>(Flemming </w:t>
      </w:r>
      <w:r>
        <w:rPr>
          <w:i/>
        </w:rPr>
        <w:t>et al.</w:t>
      </w:r>
      <w:r>
        <w:rPr/>
        <w:t>, 2010;Wang</w:t>
      </w:r>
      <w:r>
        <w:rPr>
          <w:i/>
        </w:rPr>
        <w:t>et al</w:t>
      </w:r>
      <w:r>
        <w:rPr/>
        <w:t>., 2015). The biofilm matrix also consists of polymers</w:t>
      </w:r>
      <w:r>
        <w:rPr>
          <w:spacing w:val="1"/>
        </w:rPr>
        <w:t> </w:t>
      </w:r>
      <w:r>
        <w:rPr/>
        <w:t>secreted by microorganisms within the biofilm, absorbed nutrients and metabolites, and cell</w:t>
      </w:r>
      <w:r>
        <w:rPr>
          <w:spacing w:val="-57"/>
        </w:rPr>
        <w:t> </w:t>
      </w:r>
      <w:r>
        <w:rPr/>
        <w:t>lysis products; all major classes of macromolecules (proteins, polysaccharides, and nucleic</w:t>
      </w:r>
      <w:r>
        <w:rPr>
          <w:spacing w:val="1"/>
        </w:rPr>
        <w:t> </w:t>
      </w:r>
      <w:r>
        <w:rPr/>
        <w:t>acids)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peptidoglycan,</w:t>
      </w:r>
      <w:r>
        <w:rPr>
          <w:spacing w:val="1"/>
        </w:rPr>
        <w:t> </w:t>
      </w:r>
      <w:r>
        <w:rPr/>
        <w:t>lipids,</w:t>
      </w:r>
      <w:r>
        <w:rPr>
          <w:spacing w:val="1"/>
        </w:rPr>
        <w:t> </w:t>
      </w:r>
      <w:r>
        <w:rPr/>
        <w:t>phospholipids,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components (Sutherland, 2001; Aleksandra, 2013). EPS is also highly hydrated because it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incorporate</w:t>
      </w:r>
      <w:r>
        <w:rPr>
          <w:spacing w:val="-3"/>
        </w:rPr>
        <w:t> </w:t>
      </w:r>
      <w:r>
        <w:rPr/>
        <w:t>large</w:t>
      </w:r>
      <w:r>
        <w:rPr>
          <w:spacing w:val="-1"/>
        </w:rPr>
        <w:t> </w:t>
      </w:r>
      <w:r>
        <w:rPr/>
        <w:t>amounts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/>
        <w:t>into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(Flemming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Wingender,</w:t>
      </w:r>
      <w:r>
        <w:rPr>
          <w:spacing w:val="-3"/>
        </w:rPr>
        <w:t> </w:t>
      </w:r>
      <w:r>
        <w:rPr/>
        <w:t>2010).</w:t>
      </w: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6" w:after="0"/>
        <w:ind w:left="2365" w:right="0" w:hanging="541"/>
        <w:jc w:val="both"/>
      </w:pPr>
      <w:bookmarkStart w:name="_TOC_250030" w:id="10"/>
      <w:r>
        <w:rPr/>
        <w:t>Biofilm</w:t>
      </w:r>
      <w:r>
        <w:rPr>
          <w:spacing w:val="-4"/>
        </w:rPr>
        <w:t> </w:t>
      </w:r>
      <w:bookmarkEnd w:id="10"/>
      <w:r>
        <w:rPr/>
        <w:t>Formation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Biofilm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stages: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(attachment,</w:t>
      </w:r>
      <w:r>
        <w:rPr>
          <w:spacing w:val="1"/>
        </w:rPr>
        <w:t> </w:t>
      </w:r>
      <w:r>
        <w:rPr/>
        <w:t>intermediate(growth), and mature (detachment), (Stoodley and Dirckx, 2003; Marc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During the early stage, planktonic cells swim along a surface often using their</w:t>
      </w:r>
      <w:r>
        <w:rPr>
          <w:spacing w:val="1"/>
        </w:rPr>
        <w:t> </w:t>
      </w:r>
      <w:r>
        <w:rPr/>
        <w:t>flagella mode of movement, they can also be transferred passively with the body fluids.</w:t>
      </w:r>
      <w:r>
        <w:rPr>
          <w:spacing w:val="1"/>
        </w:rPr>
        <w:t> </w:t>
      </w:r>
      <w:r>
        <w:rPr/>
        <w:t>Next, the microorganisms makecontact a surface resulting in the formation of a monolayer</w:t>
      </w:r>
      <w:r>
        <w:rPr>
          <w:spacing w:val="1"/>
        </w:rPr>
        <w:t> </w:t>
      </w:r>
      <w:r>
        <w:rPr/>
        <w:t>of cells, (Figure 2.1). At this stage, the bacteria are still</w:t>
      </w:r>
      <w:r>
        <w:rPr>
          <w:spacing w:val="1"/>
        </w:rPr>
        <w:t> </w:t>
      </w:r>
      <w:r>
        <w:rPr/>
        <w:t>susceptible to antibiotics, for</w:t>
      </w:r>
      <w:r>
        <w:rPr>
          <w:spacing w:val="1"/>
        </w:rPr>
        <w:t> </w:t>
      </w:r>
      <w:r>
        <w:rPr/>
        <w:t>example perioperative antibiotic prophylaxis (Kostakioti </w:t>
      </w:r>
      <w:r>
        <w:rPr>
          <w:i/>
        </w:rPr>
        <w:t>et al</w:t>
      </w:r>
      <w:r>
        <w:rPr/>
        <w:t>., 2013). The intermediate</w:t>
      </w:r>
      <w:r>
        <w:rPr>
          <w:spacing w:val="1"/>
        </w:rPr>
        <w:t> </w:t>
      </w:r>
      <w:r>
        <w:rPr/>
        <w:t>stage involves irreversible binding to the surface, multiplication of the microorganisms, and</w:t>
      </w:r>
      <w:r>
        <w:rPr>
          <w:spacing w:val="-57"/>
        </w:rPr>
        <w:t> </w:t>
      </w:r>
      <w:r>
        <w:rPr/>
        <w:t>the formation of microcolonies (Høiby, 2010). During this stage, the polymer matrix is</w:t>
      </w:r>
      <w:r>
        <w:rPr>
          <w:spacing w:val="1"/>
        </w:rPr>
        <w:t> </w:t>
      </w:r>
      <w:r>
        <w:rPr/>
        <w:t>produced</w:t>
      </w:r>
      <w:r>
        <w:rPr>
          <w:spacing w:val="9"/>
        </w:rPr>
        <w:t> </w:t>
      </w:r>
      <w:r>
        <w:rPr/>
        <w:t>around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microcolonies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generally</w:t>
      </w:r>
      <w:r>
        <w:rPr>
          <w:spacing w:val="2"/>
        </w:rPr>
        <w:t> </w:t>
      </w:r>
      <w:r>
        <w:rPr/>
        <w:t>consists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mixture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polymeric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</w:pPr>
      <w:r>
        <w:rPr/>
        <w:t>compounds, primarily polysaccharides. The third step of biofilm formation is the formation</w:t>
      </w:r>
      <w:r>
        <w:rPr>
          <w:spacing w:val="1"/>
        </w:rPr>
        <w:t> </w:t>
      </w:r>
      <w:r>
        <w:rPr/>
        <w:t>of a mature community with mushroom-shaped microcolonies (Costerton, 2003;Kostakioti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2013) (Figure 2.2). During this stage, the biofilm structure can be disrupted, and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liberated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location/surface,</w:t>
      </w:r>
      <w:r>
        <w:rPr>
          <w:spacing w:val="1"/>
        </w:rPr>
        <w:t> </w:t>
      </w:r>
      <w:r>
        <w:rPr/>
        <w:t>causing</w:t>
      </w:r>
      <w:r>
        <w:rPr>
          <w:spacing w:val="-57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(Høiby, 2010).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1260475</wp:posOffset>
            </wp:positionH>
            <wp:positionV relativeFrom="paragraph">
              <wp:posOffset>209965</wp:posOffset>
            </wp:positionV>
            <wp:extent cx="5332356" cy="2846070"/>
            <wp:effectExtent l="0" t="0" r="0" b="0"/>
            <wp:wrapTopAndBottom/>
            <wp:docPr id="1" name="image1.jpeg" descr="Biofilm formation in 3 step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356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2"/>
        <w:ind w:left="1825" w:right="0" w:firstLine="0"/>
        <w:jc w:val="both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2.1:Steps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Biofilm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Development </w:t>
      </w:r>
      <w:r>
        <w:rPr>
          <w:sz w:val="24"/>
        </w:rPr>
        <w:t>(Adapted fromStoodley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Dirckx.</w:t>
      </w:r>
      <w:r>
        <w:rPr>
          <w:spacing w:val="-1"/>
          <w:sz w:val="24"/>
        </w:rPr>
        <w:t> </w:t>
      </w:r>
      <w:r>
        <w:rPr>
          <w:sz w:val="24"/>
        </w:rPr>
        <w:t>2003)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7"/>
        <w:ind w:left="1825" w:right="1293" w:firstLine="62"/>
        <w:jc w:val="both"/>
      </w:pPr>
      <w:r>
        <w:rPr/>
        <w:t>Life in bacteria biofilm is regulated at different stages through diverse mechanisms, among</w:t>
      </w:r>
      <w:r>
        <w:rPr>
          <w:spacing w:val="-57"/>
        </w:rPr>
        <w:t> </w:t>
      </w:r>
      <w:r>
        <w:rPr/>
        <w:t>which the best studied, is quorum sensing (QS) (</w:t>
      </w:r>
      <w:hyperlink r:id="rId23">
        <w:r>
          <w:rPr>
            <w:u w:val="single"/>
          </w:rPr>
          <w:t>Joint</w:t>
        </w:r>
      </w:hyperlink>
      <w:r>
        <w:rPr>
          <w:i/>
        </w:rPr>
        <w:t>et al</w:t>
      </w:r>
      <w:r>
        <w:rPr/>
        <w:t>., 2007). The QS mechanism</w:t>
      </w:r>
      <w:r>
        <w:rPr>
          <w:spacing w:val="1"/>
        </w:rPr>
        <w:t> </w:t>
      </w:r>
      <w:r>
        <w:rPr/>
        <w:t>involves the production, release, and detection of chemical signaling molecules, which</w:t>
      </w:r>
      <w:r>
        <w:rPr>
          <w:spacing w:val="1"/>
        </w:rPr>
        <w:t> </w:t>
      </w:r>
      <w:r>
        <w:rPr/>
        <w:t>permit communication between microbial cells. The QS process regulates gene expression</w:t>
      </w:r>
      <w:r>
        <w:rPr>
          <w:spacing w:val="1"/>
        </w:rPr>
        <w:t> </w:t>
      </w:r>
      <w:r>
        <w:rPr/>
        <w:t>in a cell-density-dependent state (Donlan, 2002; Hooshangi </w:t>
      </w:r>
      <w:r>
        <w:rPr>
          <w:i/>
        </w:rPr>
        <w:t>et al</w:t>
      </w:r>
      <w:r>
        <w:rPr/>
        <w:t>., 2008). There are three</w:t>
      </w:r>
      <w:r>
        <w:rPr>
          <w:spacing w:val="1"/>
        </w:rPr>
        <w:t> </w:t>
      </w:r>
      <w:r>
        <w:rPr/>
        <w:t>well-defined groups of signaling QS molecules in bacteria: oligopeptides, acyl homoserine</w:t>
      </w:r>
      <w:r>
        <w:rPr>
          <w:spacing w:val="1"/>
        </w:rPr>
        <w:t> </w:t>
      </w:r>
      <w:r>
        <w:rPr/>
        <w:t>lactones</w:t>
      </w:r>
      <w:r>
        <w:rPr>
          <w:spacing w:val="14"/>
        </w:rPr>
        <w:t> </w:t>
      </w:r>
      <w:r>
        <w:rPr/>
        <w:t>(AHLs)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autoinducer-2</w:t>
      </w:r>
      <w:r>
        <w:rPr>
          <w:spacing w:val="17"/>
        </w:rPr>
        <w:t> </w:t>
      </w:r>
      <w:r>
        <w:rPr/>
        <w:t>(AI-2)</w:t>
      </w:r>
      <w:r>
        <w:rPr>
          <w:spacing w:val="17"/>
        </w:rPr>
        <w:t> </w:t>
      </w:r>
      <w:r>
        <w:rPr/>
        <w:t>(Donlan,</w:t>
      </w:r>
      <w:r>
        <w:rPr>
          <w:spacing w:val="14"/>
        </w:rPr>
        <w:t> </w:t>
      </w:r>
      <w:r>
        <w:rPr/>
        <w:t>2002;</w:t>
      </w:r>
      <w:r>
        <w:rPr>
          <w:spacing w:val="16"/>
        </w:rPr>
        <w:t> </w:t>
      </w:r>
      <w:r>
        <w:rPr/>
        <w:t>Hooshangi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2008).</w:t>
      </w:r>
      <w:r>
        <w:rPr>
          <w:spacing w:val="14"/>
        </w:rPr>
        <w:t> </w:t>
      </w:r>
      <w:r>
        <w:rPr/>
        <w:t>Gram-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7"/>
        <w:jc w:val="both"/>
      </w:pPr>
      <w:r>
        <w:rPr/>
        <w:t>positive bacteria predominately use oligopeptides as a communication molecule, and AHLs</w:t>
      </w:r>
      <w:r>
        <w:rPr>
          <w:spacing w:val="-57"/>
        </w:rPr>
        <w:t> </w:t>
      </w:r>
      <w:r>
        <w:rPr/>
        <w:t>are specific for Gram-negative bacteria (Reading </w:t>
      </w:r>
      <w:r>
        <w:rPr>
          <w:i/>
        </w:rPr>
        <w:t>et al</w:t>
      </w:r>
      <w:r>
        <w:rPr/>
        <w:t>, 2006).</w:t>
      </w:r>
      <w:r>
        <w:rPr>
          <w:spacing w:val="1"/>
        </w:rPr>
        <w:t> </w:t>
      </w:r>
      <w:r>
        <w:rPr/>
        <w:t>AI-2 is reported to be 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inter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intraspecies</w:t>
      </w:r>
      <w:r>
        <w:rPr>
          <w:spacing w:val="1"/>
        </w:rPr>
        <w:t> </w:t>
      </w:r>
      <w:r>
        <w:rPr/>
        <w:t>communication (Donlan, 2002). This form of communication allows the cells to regulate</w:t>
      </w:r>
      <w:r>
        <w:rPr>
          <w:spacing w:val="1"/>
        </w:rPr>
        <w:t> </w:t>
      </w:r>
      <w:r>
        <w:rPr/>
        <w:t>gene production which results in control of certain cell functions (Uedal and Wood, 2009)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structurally,</w:t>
      </w:r>
      <w:r>
        <w:rPr>
          <w:spacing w:val="1"/>
        </w:rPr>
        <w:t> </w:t>
      </w:r>
      <w:r>
        <w:rPr/>
        <w:t>chemically,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physiologically heterogeneous. The principal architectural elements observed by electron</w:t>
      </w:r>
      <w:r>
        <w:rPr>
          <w:spacing w:val="1"/>
        </w:rPr>
        <w:t> </w:t>
      </w:r>
      <w:r>
        <w:rPr/>
        <w:t>microscopy can represent useful morphological clues for identifying bacterial biofilms in</w:t>
      </w:r>
      <w:r>
        <w:rPr>
          <w:spacing w:val="1"/>
        </w:rPr>
        <w:t> </w:t>
      </w:r>
      <w:r>
        <w:rPr/>
        <w:t>vivo (Marc </w:t>
      </w:r>
      <w:r>
        <w:rPr>
          <w:i/>
        </w:rPr>
        <w:t>et al </w:t>
      </w:r>
      <w:r>
        <w:rPr/>
        <w:t>2009). Mature biofilms can also harbor large numbers of cells that are</w:t>
      </w:r>
      <w:r>
        <w:rPr>
          <w:spacing w:val="1"/>
        </w:rPr>
        <w:t> </w:t>
      </w:r>
      <w:r>
        <w:rPr/>
        <w:t>inactive</w:t>
      </w:r>
      <w:r>
        <w:rPr>
          <w:spacing w:val="-2"/>
        </w:rPr>
        <w:t> </w:t>
      </w:r>
      <w:r>
        <w:rPr/>
        <w:t>and not</w:t>
      </w:r>
      <w:r>
        <w:rPr>
          <w:spacing w:val="2"/>
        </w:rPr>
        <w:t> </w:t>
      </w:r>
      <w:r>
        <w:rPr/>
        <w:t>growing</w:t>
      </w:r>
      <w:r>
        <w:rPr>
          <w:spacing w:val="-1"/>
        </w:rPr>
        <w:t> </w:t>
      </w:r>
      <w:r>
        <w:rPr/>
        <w:t>(Erin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2006).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5875334" cy="4601718"/>
            <wp:effectExtent l="0" t="0" r="0" b="0"/>
            <wp:docPr id="3" name="image2.png" descr="Description: G:\costertonMatureBiofilm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34" cy="46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90"/>
      </w:pPr>
      <w:r>
        <w:rPr>
          <w:spacing w:val="-1"/>
        </w:rPr>
        <w:t>Fig.</w:t>
      </w:r>
      <w:r>
        <w:rPr>
          <w:spacing w:val="-3"/>
        </w:rPr>
        <w:t> </w:t>
      </w:r>
      <w:r>
        <w:rPr/>
        <w:t>2.2: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Mature</w:t>
      </w:r>
      <w:r>
        <w:rPr>
          <w:spacing w:val="-4"/>
        </w:rPr>
        <w:t> </w:t>
      </w:r>
      <w:r>
        <w:rPr/>
        <w:t>biofilms</w:t>
      </w:r>
      <w:r>
        <w:rPr>
          <w:spacing w:val="-1"/>
        </w:rPr>
        <w:t> </w:t>
      </w:r>
      <w:r>
        <w:rPr/>
        <w:t>(Adapted</w:t>
      </w:r>
      <w:r>
        <w:rPr>
          <w:spacing w:val="-2"/>
        </w:rPr>
        <w:t> </w:t>
      </w:r>
      <w:r>
        <w:rPr/>
        <w:t>fromStoodley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Dirckx,</w:t>
      </w:r>
      <w:r>
        <w:rPr>
          <w:spacing w:val="-2"/>
        </w:rPr>
        <w:t> </w:t>
      </w:r>
      <w:r>
        <w:rPr/>
        <w:t>2003)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825" w:right="1296" w:firstLine="0"/>
        <w:jc w:val="both"/>
        <w:rPr>
          <w:sz w:val="24"/>
        </w:rPr>
      </w:pP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organism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opportunistic</w:t>
      </w:r>
      <w:r>
        <w:rPr>
          <w:spacing w:val="1"/>
          <w:sz w:val="24"/>
        </w:rPr>
        <w:t> </w:t>
      </w:r>
      <w:r>
        <w:rPr>
          <w:sz w:val="24"/>
        </w:rPr>
        <w:t>pathogen</w:t>
      </w:r>
      <w:r>
        <w:rPr>
          <w:spacing w:val="1"/>
          <w:sz w:val="24"/>
        </w:rPr>
        <w:t> </w:t>
      </w:r>
      <w:r>
        <w:rPr>
          <w:sz w:val="24"/>
        </w:rPr>
        <w:t>characterized by its biofilm formation ability and high-level multiple antibiotic resistance</w:t>
      </w:r>
      <w:r>
        <w:rPr>
          <w:spacing w:val="1"/>
          <w:sz w:val="24"/>
        </w:rPr>
        <w:t> </w:t>
      </w:r>
      <w:r>
        <w:rPr>
          <w:sz w:val="24"/>
        </w:rPr>
        <w:t>(Zhang</w:t>
      </w:r>
      <w:r>
        <w:rPr>
          <w:spacing w:val="-3"/>
          <w:sz w:val="24"/>
        </w:rPr>
        <w:t> </w:t>
      </w:r>
      <w:r>
        <w:rPr>
          <w:i/>
          <w:sz w:val="24"/>
        </w:rPr>
        <w:t>et al.</w:t>
      </w:r>
      <w:r>
        <w:rPr>
          <w:sz w:val="24"/>
        </w:rPr>
        <w:t>, 2008).</w:t>
      </w:r>
    </w:p>
    <w:p>
      <w:pPr>
        <w:pStyle w:val="Heading2"/>
        <w:numPr>
          <w:ilvl w:val="1"/>
          <w:numId w:val="16"/>
        </w:numPr>
        <w:tabs>
          <w:tab w:pos="2127" w:val="left" w:leader="none"/>
        </w:tabs>
        <w:spacing w:line="240" w:lineRule="auto" w:before="3" w:after="0"/>
        <w:ind w:left="2126" w:right="0" w:hanging="302"/>
        <w:jc w:val="both"/>
      </w:pPr>
      <w:r>
        <w:rPr/>
        <w:t>Pseudomonas</w:t>
      </w:r>
      <w:r>
        <w:rPr>
          <w:spacing w:val="-3"/>
        </w:rPr>
        <w:t> </w:t>
      </w:r>
      <w:r>
        <w:rPr/>
        <w:t>aeruginosa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>
          <w:i/>
        </w:rPr>
        <w:t>Pseudomonas</w:t>
      </w:r>
      <w:r>
        <w:rPr>
          <w:i/>
          <w:spacing w:val="7"/>
        </w:rPr>
        <w:t> </w:t>
      </w:r>
      <w:r>
        <w:rPr>
          <w:i/>
        </w:rPr>
        <w:t>aeruginosa</w:t>
      </w:r>
      <w:r>
        <w:rPr>
          <w:i/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member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Gamma</w:t>
      </w:r>
      <w:r>
        <w:rPr>
          <w:spacing w:val="7"/>
        </w:rPr>
        <w:t> </w:t>
      </w:r>
      <w:r>
        <w:rPr/>
        <w:t>Proteobacteria</w:t>
      </w:r>
      <w:r>
        <w:rPr>
          <w:spacing w:val="9"/>
        </w:rPr>
        <w:t> </w:t>
      </w:r>
      <w:r>
        <w:rPr/>
        <w:t>class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Bacteria.</w:t>
      </w:r>
      <w:r>
        <w:rPr>
          <w:spacing w:val="15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-58"/>
        </w:rPr>
        <w:t> </w:t>
      </w:r>
      <w:r>
        <w:rPr/>
        <w:t>a Gram-negative, aerobic, non-spore forming, rod-shape bacterium with unipolar motility</w:t>
      </w:r>
      <w:r>
        <w:rPr>
          <w:spacing w:val="1"/>
        </w:rPr>
        <w:t> </w:t>
      </w:r>
      <w:r>
        <w:rPr/>
        <w:t>(Ryan and Ray 2004) and belongs to the bacterial family Pseudomonadaceae (Todar, 2008).</w:t>
      </w:r>
      <w:r>
        <w:rPr>
          <w:spacing w:val="-57"/>
        </w:rPr>
        <w:t> </w:t>
      </w:r>
      <w:r>
        <w:rPr>
          <w:i/>
        </w:rPr>
        <w:t>Pseudomonas aeruginosa </w:t>
      </w:r>
      <w:r>
        <w:rPr/>
        <w:t>was first described as a distinct bacterial species at the end of the</w:t>
      </w:r>
      <w:r>
        <w:rPr>
          <w:spacing w:val="1"/>
        </w:rPr>
        <w:t> </w:t>
      </w:r>
      <w:r>
        <w:rPr/>
        <w:t>nineteenth(19th)</w:t>
      </w:r>
      <w:r>
        <w:rPr>
          <w:spacing w:val="-3"/>
        </w:rPr>
        <w:t> </w:t>
      </w:r>
      <w:r>
        <w:rPr/>
        <w:t>century, after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sterile</w:t>
      </w:r>
      <w:r>
        <w:rPr>
          <w:spacing w:val="-3"/>
        </w:rPr>
        <w:t> </w:t>
      </w:r>
      <w:r>
        <w:rPr/>
        <w:t>culture</w:t>
      </w:r>
      <w:r>
        <w:rPr>
          <w:spacing w:val="-3"/>
        </w:rPr>
        <w:t> </w:t>
      </w:r>
      <w:r>
        <w:rPr/>
        <w:t>media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Pasteur. In</w:t>
      </w:r>
      <w:r>
        <w:rPr>
          <w:spacing w:val="-2"/>
        </w:rPr>
        <w:t> </w:t>
      </w:r>
      <w:r>
        <w:rPr/>
        <w:t>1882,</w:t>
      </w:r>
    </w:p>
    <w:p>
      <w:pPr>
        <w:spacing w:after="0" w:line="480" w:lineRule="auto"/>
        <w:jc w:val="both"/>
        <w:sectPr>
          <w:pgSz w:w="12240" w:h="15840"/>
          <w:pgMar w:header="0" w:footer="896" w:top="1440" w:bottom="1160" w:left="160" w:right="120"/>
        </w:sectPr>
      </w:pPr>
    </w:p>
    <w:p>
      <w:pPr>
        <w:pStyle w:val="BodyText"/>
        <w:spacing w:line="480" w:lineRule="auto" w:before="70"/>
        <w:ind w:left="1825" w:right="1290"/>
        <w:jc w:val="both"/>
      </w:pPr>
      <w:r>
        <w:rPr/>
        <w:t>the first scientific study on </w:t>
      </w:r>
      <w:r>
        <w:rPr>
          <w:i/>
        </w:rPr>
        <w:t>Pseudomonas aeruginosa</w:t>
      </w:r>
      <w:r>
        <w:rPr/>
        <w:t>, entitled “On the blue and green</w:t>
      </w:r>
      <w:r>
        <w:rPr>
          <w:spacing w:val="1"/>
        </w:rPr>
        <w:t> </w:t>
      </w:r>
      <w:r>
        <w:rPr/>
        <w:t>coloration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bandages,”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pharmacist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Carle</w:t>
      </w:r>
      <w:r>
        <w:rPr>
          <w:spacing w:val="1"/>
        </w:rPr>
        <w:t> </w:t>
      </w:r>
      <w:r>
        <w:rPr/>
        <w:t>Gessard.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strains,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PA01, </w:t>
      </w:r>
      <w:r>
        <w:rPr>
          <w:i/>
        </w:rPr>
        <w:t>Pseudomonas aeruginosa </w:t>
      </w:r>
      <w:r>
        <w:rPr/>
        <w:t>PA7, </w:t>
      </w:r>
      <w:r>
        <w:rPr>
          <w:i/>
        </w:rPr>
        <w:t>Pseudomonas aeruginosa </w:t>
      </w:r>
      <w:r>
        <w:rPr/>
        <w:t>strain UCBPP-PA14, and</w:t>
      </w:r>
      <w:r>
        <w:rPr>
          <w:spacing w:val="1"/>
        </w:rPr>
        <w:t> </w:t>
      </w:r>
      <w:r>
        <w:rPr>
          <w:i/>
        </w:rPr>
        <w:t>Pseudomonas aeruginosa strain </w:t>
      </w:r>
      <w:r>
        <w:rPr/>
        <w:t>2192 (NCBI, 2007). Most of these were isolated based 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grapelike</w:t>
      </w:r>
      <w:r>
        <w:rPr>
          <w:spacing w:val="1"/>
        </w:rPr>
        <w:t> </w:t>
      </w:r>
      <w:r>
        <w:rPr/>
        <w:t>odor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aminoacetophenone,</w:t>
      </w:r>
      <w:r>
        <w:rPr>
          <w:spacing w:val="1"/>
        </w:rPr>
        <w:t> </w:t>
      </w:r>
      <w:r>
        <w:rPr/>
        <w:t>pyocyanin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colonies‟structure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environments anddoes not ferment carbohydrates. It is positive in the indophenols oxidase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Simmon‟s</w:t>
      </w:r>
      <w:r>
        <w:rPr>
          <w:spacing w:val="1"/>
        </w:rPr>
        <w:t> </w:t>
      </w:r>
      <w:r>
        <w:rPr/>
        <w:t>citrate</w:t>
      </w:r>
      <w:r>
        <w:rPr>
          <w:spacing w:val="1"/>
        </w:rPr>
        <w:t> </w:t>
      </w:r>
      <w:r>
        <w:rPr/>
        <w:t>positive,</w:t>
      </w:r>
      <w:r>
        <w:rPr>
          <w:spacing w:val="1"/>
        </w:rPr>
        <w:t> </w:t>
      </w:r>
      <w:r>
        <w:rPr/>
        <w:t>l-arginine</w:t>
      </w:r>
      <w:r>
        <w:rPr>
          <w:spacing w:val="1"/>
        </w:rPr>
        <w:t> </w:t>
      </w:r>
      <w:r>
        <w:rPr/>
        <w:t>dehydrolase</w:t>
      </w:r>
      <w:r>
        <w:rPr>
          <w:spacing w:val="1"/>
        </w:rPr>
        <w:t> </w:t>
      </w:r>
      <w:r>
        <w:rPr/>
        <w:t>positive,</w:t>
      </w:r>
      <w:r>
        <w:rPr>
          <w:spacing w:val="1"/>
        </w:rPr>
        <w:t> </w:t>
      </w:r>
      <w:r>
        <w:rPr/>
        <w:t>l-lysine</w:t>
      </w:r>
      <w:r>
        <w:rPr>
          <w:spacing w:val="1"/>
        </w:rPr>
        <w:t> </w:t>
      </w:r>
      <w:r>
        <w:rPr/>
        <w:t>decarboxylase negative, and l-ornithine decarboxylase negative (Kiska and Gilligan, 2003).</w:t>
      </w:r>
      <w:r>
        <w:rPr>
          <w:spacing w:val="1"/>
        </w:rPr>
        <w:t> </w:t>
      </w:r>
      <w:r>
        <w:rPr/>
        <w:t>Although classified as an aerobic organism, </w:t>
      </w:r>
      <w:r>
        <w:rPr>
          <w:i/>
        </w:rPr>
        <w:t>Pseudomonas aeruginosa </w:t>
      </w:r>
      <w:r>
        <w:rPr/>
        <w:t>is considered by</w:t>
      </w:r>
      <w:r>
        <w:rPr>
          <w:spacing w:val="1"/>
        </w:rPr>
        <w:t> </w:t>
      </w:r>
      <w:r>
        <w:rPr/>
        <w:t>many as a facultative anaerobe as it is well adapted to proliferate in conditions of partial or</w:t>
      </w:r>
      <w:r>
        <w:rPr>
          <w:spacing w:val="1"/>
        </w:rPr>
        <w:t> </w:t>
      </w:r>
      <w:r>
        <w:rPr/>
        <w:t>total oxygen depletion. </w:t>
      </w:r>
      <w:r>
        <w:rPr>
          <w:i/>
        </w:rPr>
        <w:t>It</w:t>
      </w:r>
      <w:r>
        <w:rPr/>
        <w:t>can achieve anaerobic growth with nitrate as a terminal electron</w:t>
      </w:r>
      <w:r>
        <w:rPr>
          <w:spacing w:val="1"/>
        </w:rPr>
        <w:t> </w:t>
      </w:r>
      <w:r>
        <w:rPr/>
        <w:t>acceptor,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ferment</w:t>
      </w:r>
      <w:r>
        <w:rPr>
          <w:spacing w:val="1"/>
        </w:rPr>
        <w:t> </w:t>
      </w:r>
      <w:r>
        <w:rPr/>
        <w:t>arginine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substrate-level</w:t>
      </w:r>
      <w:r>
        <w:rPr>
          <w:spacing w:val="1"/>
        </w:rPr>
        <w:t> </w:t>
      </w:r>
      <w:r>
        <w:rPr/>
        <w:t>phosphorylation</w:t>
      </w:r>
      <w:r>
        <w:rPr>
          <w:spacing w:val="1"/>
        </w:rPr>
        <w:t> </w:t>
      </w:r>
      <w:r>
        <w:rPr/>
        <w:t>(Palmer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microorganismcatabolizes a wide range of organic molecules including organic compounds</w:t>
      </w:r>
      <w:r>
        <w:rPr>
          <w:spacing w:val="-57"/>
        </w:rPr>
        <w:t> </w:t>
      </w:r>
      <w:r>
        <w:rPr/>
        <w:t>such as benzoate (Shyamala and Pavani, 2014). It grows on many solid media and at both</w:t>
      </w:r>
      <w:r>
        <w:rPr>
          <w:spacing w:val="1"/>
        </w:rPr>
        <w:t> </w:t>
      </w:r>
      <w:r>
        <w:rPr/>
        <w:t>37°C and 42°C. </w:t>
      </w:r>
      <w:r>
        <w:rPr>
          <w:i/>
        </w:rPr>
        <w:t>Pseudomonas aeruginosa </w:t>
      </w:r>
      <w:r>
        <w:rPr/>
        <w:t>has minimal nutrition requirements while being</w:t>
      </w:r>
      <w:r>
        <w:rPr>
          <w:spacing w:val="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several organic</w:t>
      </w:r>
      <w:r>
        <w:rPr>
          <w:spacing w:val="-1"/>
        </w:rPr>
        <w:t> </w:t>
      </w:r>
      <w:r>
        <w:rPr/>
        <w:t>compounds for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(Todar,</w:t>
      </w:r>
      <w:r>
        <w:rPr>
          <w:spacing w:val="-1"/>
        </w:rPr>
        <w:t> </w:t>
      </w:r>
      <w:r>
        <w:rPr/>
        <w:t>2008).</w:t>
      </w:r>
    </w:p>
    <w:p>
      <w:pPr>
        <w:pStyle w:val="ListParagraph"/>
        <w:numPr>
          <w:ilvl w:val="2"/>
          <w:numId w:val="16"/>
        </w:numPr>
        <w:tabs>
          <w:tab w:pos="2366" w:val="left" w:leader="none"/>
        </w:tabs>
        <w:spacing w:line="240" w:lineRule="auto" w:before="5" w:after="0"/>
        <w:ind w:left="2365" w:right="0" w:hanging="541"/>
        <w:jc w:val="both"/>
        <w:rPr>
          <w:b/>
          <w:sz w:val="24"/>
        </w:rPr>
      </w:pP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 </w:t>
      </w:r>
      <w:r>
        <w:rPr>
          <w:b/>
          <w:sz w:val="24"/>
        </w:rPr>
        <w:t>Habitats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>
          <w:i/>
        </w:rPr>
        <w:t>Pseudomonas aeruginosa </w:t>
      </w:r>
      <w:r>
        <w:rPr/>
        <w:t>is typically found in moist environments and can be found in</w:t>
      </w:r>
      <w:r>
        <w:rPr>
          <w:spacing w:val="1"/>
        </w:rPr>
        <w:t> </w:t>
      </w:r>
      <w:r>
        <w:rPr/>
        <w:t>water and soil as well as on fruits, vegetables, and flowers (Kiska and Gilligan, 2003).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those at high</w:t>
      </w:r>
      <w:r>
        <w:rPr>
          <w:spacing w:val="1"/>
        </w:rPr>
        <w:t> </w:t>
      </w:r>
      <w:r>
        <w:rPr/>
        <w:t>risk of serious 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adviced</w:t>
      </w:r>
      <w:r>
        <w:rPr>
          <w:spacing w:val="1"/>
        </w:rPr>
        <w:t> </w:t>
      </w:r>
      <w:r>
        <w:rPr/>
        <w:t>to exercise caution on the</w:t>
      </w:r>
      <w:r>
        <w:rPr>
          <w:spacing w:val="1"/>
        </w:rPr>
        <w:t> </w:t>
      </w:r>
      <w:r>
        <w:rPr/>
        <w:t>consumption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fruits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uncooked</w:t>
      </w:r>
      <w:r>
        <w:rPr>
          <w:spacing w:val="13"/>
        </w:rPr>
        <w:t> </w:t>
      </w:r>
      <w:r>
        <w:rPr/>
        <w:t>vegetables</w:t>
      </w:r>
      <w:r>
        <w:rPr>
          <w:spacing w:val="16"/>
        </w:rPr>
        <w:t> </w:t>
      </w:r>
      <w:r>
        <w:rPr/>
        <w:t>(Paterson,</w:t>
      </w:r>
      <w:r>
        <w:rPr>
          <w:spacing w:val="13"/>
        </w:rPr>
        <w:t> </w:t>
      </w:r>
      <w:r>
        <w:rPr/>
        <w:t>2006).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examples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moist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0"/>
        <w:jc w:val="both"/>
      </w:pPr>
      <w:r>
        <w:rPr/>
        <w:t>environments, that can be colonised by </w:t>
      </w:r>
      <w:r>
        <w:rPr>
          <w:i/>
        </w:rPr>
        <w:t>Pseudomonas aeruginosa</w:t>
      </w:r>
      <w:r>
        <w:rPr/>
        <w:t>solutions include, illicit</w:t>
      </w:r>
      <w:r>
        <w:rPr>
          <w:spacing w:val="1"/>
        </w:rPr>
        <w:t> </w:t>
      </w:r>
      <w:r>
        <w:rPr/>
        <w:t>injectable drugs, and the inner soles of sneakers (Kiska and Gilligan, 2003). In the hospitals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swimming</w:t>
      </w:r>
      <w:r>
        <w:rPr>
          <w:spacing w:val="1"/>
        </w:rPr>
        <w:t> </w:t>
      </w:r>
      <w:r>
        <w:rPr/>
        <w:t>pools,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tubs,</w:t>
      </w:r>
      <w:r>
        <w:rPr>
          <w:spacing w:val="1"/>
        </w:rPr>
        <w:t> </w:t>
      </w:r>
      <w:r>
        <w:rPr/>
        <w:t>contact-lens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infections occur, </w:t>
      </w:r>
      <w:r>
        <w:rPr>
          <w:i/>
        </w:rPr>
        <w:t>Pseudomonas </w:t>
      </w:r>
      <w:r>
        <w:rPr/>
        <w:t>can be spread on the hands of healthcare workers or by</w:t>
      </w:r>
      <w:r>
        <w:rPr>
          <w:spacing w:val="1"/>
        </w:rPr>
        <w:t> </w:t>
      </w:r>
      <w:r>
        <w:rPr/>
        <w:t>equipment that gets contaminated and is not properly cleaned (CDC, 2013). It is found in</w:t>
      </w:r>
      <w:r>
        <w:rPr>
          <w:spacing w:val="1"/>
        </w:rPr>
        <w:t> </w:t>
      </w:r>
      <w:r>
        <w:rPr/>
        <w:t>aqueous solutions used in medical care (for example, irrigation fluids, eye drops, dialysis</w:t>
      </w:r>
      <w:r>
        <w:rPr>
          <w:spacing w:val="1"/>
        </w:rPr>
        <w:t> </w:t>
      </w:r>
      <w:r>
        <w:rPr/>
        <w:t>fluids, and even soaps and disinfectants) may also become contaminated with the organism</w:t>
      </w:r>
      <w:r>
        <w:rPr>
          <w:spacing w:val="1"/>
        </w:rPr>
        <w:t> </w:t>
      </w:r>
      <w:r>
        <w:rPr/>
        <w:t>(Morrison and Wenzel 1984; Paterson, 2006) Pseudomonas </w:t>
      </w:r>
      <w:r>
        <w:rPr>
          <w:i/>
        </w:rPr>
        <w:t>aeruginosa </w:t>
      </w:r>
      <w:r>
        <w:rPr/>
        <w:t>may also be found</w:t>
      </w:r>
      <w:r>
        <w:rPr>
          <w:spacing w:val="1"/>
        </w:rPr>
        <w:t> </w:t>
      </w:r>
      <w:r>
        <w:rPr/>
        <w:t>in the aerators and traps of sinks, in respiratory therapy equipment, on inadequately cleaned</w:t>
      </w:r>
      <w:r>
        <w:rPr>
          <w:spacing w:val="-57"/>
        </w:rPr>
        <w:t> </w:t>
      </w:r>
      <w:r>
        <w:rPr/>
        <w:t>bronchoscopes (Srinivasan </w:t>
      </w:r>
      <w:r>
        <w:rPr>
          <w:i/>
        </w:rPr>
        <w:t>et al </w:t>
      </w:r>
      <w:r>
        <w:rPr/>
        <w:t>2003). </w:t>
      </w:r>
      <w:r>
        <w:rPr>
          <w:i/>
        </w:rPr>
        <w:t>Pseudomonas aeruginosa</w:t>
      </w:r>
      <w:r>
        <w:rPr/>
        <w:t>is rarely found as part of</w:t>
      </w:r>
      <w:r>
        <w:rPr>
          <w:spacing w:val="1"/>
        </w:rPr>
        <w:t> </w:t>
      </w:r>
      <w:r>
        <w:rPr/>
        <w:t>the microbial flora of healthy individuals (Paterson, 2006). In the rare circumstance that</w:t>
      </w:r>
      <w:r>
        <w:rPr>
          <w:spacing w:val="1"/>
        </w:rPr>
        <w:t> </w:t>
      </w:r>
      <w:r>
        <w:rPr/>
        <w:t>colonisation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occurs,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colonization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 tract and moist body sites such as the throat, nasal mucosa, axillary skin,</w:t>
      </w:r>
      <w:r>
        <w:rPr>
          <w:spacing w:val="1"/>
        </w:rPr>
        <w:t> </w:t>
      </w:r>
      <w:r>
        <w:rPr/>
        <w:t>perineum</w:t>
      </w:r>
      <w:r>
        <w:rPr>
          <w:spacing w:val="-1"/>
        </w:rPr>
        <w:t> </w:t>
      </w:r>
      <w:r>
        <w:rPr/>
        <w:t>and chronic</w:t>
      </w:r>
      <w:r>
        <w:rPr>
          <w:spacing w:val="-2"/>
        </w:rPr>
        <w:t> </w:t>
      </w:r>
      <w:r>
        <w:rPr/>
        <w:t>wounds(Rossolini and Mantengoli,</w:t>
      </w:r>
      <w:r>
        <w:rPr>
          <w:spacing w:val="-1"/>
        </w:rPr>
        <w:t> </w:t>
      </w:r>
      <w:r>
        <w:rPr/>
        <w:t>2005).</w:t>
      </w:r>
    </w:p>
    <w:p>
      <w:pPr>
        <w:pStyle w:val="ListParagraph"/>
        <w:numPr>
          <w:ilvl w:val="2"/>
          <w:numId w:val="16"/>
        </w:numPr>
        <w:tabs>
          <w:tab w:pos="2366" w:val="left" w:leader="none"/>
        </w:tabs>
        <w:spacing w:line="240" w:lineRule="auto" w:before="7" w:after="0"/>
        <w:ind w:left="2365" w:right="0" w:hanging="541"/>
        <w:jc w:val="both"/>
        <w:rPr>
          <w:b/>
          <w:i/>
          <w:sz w:val="24"/>
        </w:rPr>
      </w:pPr>
      <w:r>
        <w:rPr>
          <w:b/>
          <w:sz w:val="24"/>
        </w:rPr>
        <w:t>Infections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825" w:right="1292"/>
        <w:jc w:val="both"/>
      </w:pPr>
      <w:r>
        <w:rPr>
          <w:i/>
        </w:rPr>
        <w:t>Pseudomonas aeruginosa</w:t>
      </w:r>
      <w:r>
        <w:rPr/>
        <w:t>is an opportunistic human pathogen. It is “opportunistic”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seldom</w:t>
      </w:r>
      <w:r>
        <w:rPr>
          <w:spacing w:val="1"/>
        </w:rPr>
        <w:t> </w:t>
      </w:r>
      <w:r>
        <w:rPr/>
        <w:t>infects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colonizes</w:t>
      </w:r>
      <w:r>
        <w:rPr>
          <w:spacing w:val="1"/>
        </w:rPr>
        <w:t> </w:t>
      </w:r>
      <w:r>
        <w:rPr/>
        <w:t>immunocompromised</w:t>
      </w:r>
      <w:r>
        <w:rPr>
          <w:spacing w:val="1"/>
        </w:rPr>
        <w:t> </w:t>
      </w:r>
      <w:r>
        <w:rPr/>
        <w:t>patients, like those with cystic fibrosis, cancer, or AIDS (Todar, 2008; CDC, 2013)</w:t>
      </w:r>
      <w:r>
        <w:rPr>
          <w:i/>
        </w:rPr>
        <w:t>.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tract: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(Bjarnsholt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.,2009),</w:t>
      </w:r>
      <w:r>
        <w:rPr>
          <w:spacing w:val="1"/>
        </w:rPr>
        <w:t> </w:t>
      </w:r>
      <w:r>
        <w:rPr/>
        <w:t>Bloodstream;bacteremia,</w:t>
      </w:r>
      <w:r>
        <w:rPr>
          <w:spacing w:val="1"/>
        </w:rPr>
        <w:t> </w:t>
      </w:r>
      <w:r>
        <w:rPr/>
        <w:t>Heart;</w:t>
      </w:r>
      <w:r>
        <w:rPr>
          <w:spacing w:val="1"/>
        </w:rPr>
        <w:t> </w:t>
      </w:r>
      <w:r>
        <w:rPr/>
        <w:t>endocarditis,</w:t>
      </w:r>
      <w:r>
        <w:rPr>
          <w:spacing w:val="1"/>
        </w:rPr>
        <w:t> </w:t>
      </w:r>
      <w:r>
        <w:rPr/>
        <w:t>(</w:t>
      </w:r>
      <w:hyperlink r:id="rId25">
        <w:r>
          <w:rPr>
            <w:color w:val="0000FF"/>
            <w:u w:val="single" w:color="0000FF"/>
          </w:rPr>
          <w:t>Scott</w:t>
        </w:r>
      </w:hyperlink>
      <w:r>
        <w:rPr>
          <w:color w:val="0000FF"/>
          <w:spacing w:val="1"/>
          <w:u w:val="single" w:color="0000FF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.,2005)</w:t>
      </w:r>
      <w:r>
        <w:rPr>
          <w:spacing w:val="1"/>
        </w:rPr>
        <w:t> </w:t>
      </w:r>
      <w:r>
        <w:rPr/>
        <w:t>,CNS:</w:t>
      </w:r>
      <w:r>
        <w:rPr>
          <w:spacing w:val="1"/>
        </w:rPr>
        <w:t> </w:t>
      </w:r>
      <w:r>
        <w:rPr/>
        <w:t>meningitis, though rare, (Lu </w:t>
      </w:r>
      <w:r>
        <w:rPr>
          <w:i/>
        </w:rPr>
        <w:t>et al </w:t>
      </w:r>
      <w:r>
        <w:rPr/>
        <w:t>1999), Ear ; otitis externa and media, (</w:t>
      </w:r>
      <w:hyperlink r:id="rId26">
        <w:r>
          <w:rPr>
            <w:color w:val="0000FF"/>
            <w:u w:val="single" w:color="0000FF"/>
          </w:rPr>
          <w:t>Sander, </w:t>
        </w:r>
      </w:hyperlink>
      <w:r>
        <w:rPr/>
        <w:t>2001; </w:t>
      </w:r>
      <w:r>
        <w:rPr>
          <w:i/>
        </w:rPr>
        <w:t>CDC</w:t>
      </w:r>
      <w:r>
        <w:rPr>
          <w:i/>
          <w:spacing w:val="-57"/>
        </w:rPr>
        <w:t> </w:t>
      </w:r>
      <w:r>
        <w:rPr>
          <w:i/>
        </w:rPr>
        <w:t>2013)</w:t>
      </w:r>
      <w:r>
        <w:rPr/>
        <w:t>, Eye; </w:t>
      </w:r>
      <w:hyperlink r:id="rId27">
        <w:r>
          <w:rPr>
            <w:color w:val="0000FF"/>
            <w:u w:val="single" w:color="0000FF"/>
          </w:rPr>
          <w:t>corneal ulceration</w:t>
        </w:r>
      </w:hyperlink>
      <w:r>
        <w:rPr/>
        <w:t>, endophthalmitis, (Mendelson </w:t>
      </w:r>
      <w:r>
        <w:rPr>
          <w:i/>
        </w:rPr>
        <w:t>et al</w:t>
      </w:r>
      <w:r>
        <w:rPr/>
        <w:t>.,1994; Boyle </w:t>
      </w:r>
      <w:r>
        <w:rPr>
          <w:i/>
        </w:rPr>
        <w:t>et al</w:t>
      </w:r>
      <w:r>
        <w:rPr/>
        <w:t>.,2001;</w:t>
      </w:r>
      <w:r>
        <w:rPr>
          <w:spacing w:val="1"/>
        </w:rPr>
        <w:t> </w:t>
      </w:r>
      <w:r>
        <w:rPr>
          <w:i/>
        </w:rPr>
        <w:t>CDC, 2013</w:t>
      </w:r>
      <w:r>
        <w:rPr/>
        <w:t>), Bones and Joints; osteomyelitis, (</w:t>
      </w:r>
      <w:hyperlink r:id="rId28">
        <w:r>
          <w:rPr>
            <w:color w:val="0000FF"/>
            <w:u w:val="single" w:color="0000FF"/>
          </w:rPr>
          <w:t>Brouqui</w:t>
        </w:r>
      </w:hyperlink>
      <w:r>
        <w:rPr>
          <w:i/>
        </w:rPr>
        <w:t>et al</w:t>
      </w:r>
      <w:r>
        <w:rPr/>
        <w:t>., 1995), and GI tract ; diarrhea,</w:t>
      </w:r>
      <w:r>
        <w:rPr>
          <w:spacing w:val="1"/>
        </w:rPr>
        <w:t> </w:t>
      </w:r>
      <w:r>
        <w:rPr/>
        <w:t>enteritis,</w:t>
      </w:r>
      <w:r>
        <w:rPr>
          <w:spacing w:val="33"/>
        </w:rPr>
        <w:t> </w:t>
      </w:r>
      <w:r>
        <w:rPr/>
        <w:t>enterocolitis,</w:t>
      </w:r>
      <w:r>
        <w:rPr>
          <w:spacing w:val="32"/>
        </w:rPr>
        <w:t> </w:t>
      </w:r>
      <w:r>
        <w:rPr/>
        <w:t>Urinary</w:t>
      </w:r>
      <w:r>
        <w:rPr>
          <w:spacing w:val="27"/>
        </w:rPr>
        <w:t> </w:t>
      </w:r>
      <w:r>
        <w:rPr/>
        <w:t>tract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skin</w:t>
      </w:r>
      <w:r>
        <w:rPr>
          <w:spacing w:val="33"/>
        </w:rPr>
        <w:t> </w:t>
      </w:r>
      <w:r>
        <w:rPr/>
        <w:t>infections</w:t>
      </w:r>
      <w:r>
        <w:rPr>
          <w:spacing w:val="32"/>
        </w:rPr>
        <w:t> </w:t>
      </w:r>
      <w:r>
        <w:rPr/>
        <w:t>(Driscoll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</w:t>
      </w:r>
      <w:r>
        <w:rPr/>
        <w:t>,</w:t>
      </w:r>
      <w:r>
        <w:rPr>
          <w:spacing w:val="35"/>
        </w:rPr>
        <w:t> </w:t>
      </w:r>
      <w:hyperlink r:id="rId29">
        <w:r>
          <w:rPr>
            <w:color w:val="0000FF"/>
            <w:u w:val="single" w:color="0000FF"/>
          </w:rPr>
          <w:t>2007</w:t>
        </w:r>
      </w:hyperlink>
      <w:r>
        <w:rPr/>
        <w:t>).</w:t>
      </w:r>
      <w:r>
        <w:rPr>
          <w:spacing w:val="31"/>
        </w:rPr>
        <w:t> </w:t>
      </w:r>
      <w:r>
        <w:rPr/>
        <w:t>Mortality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6"/>
        <w:jc w:val="both"/>
      </w:pPr>
      <w:r>
        <w:rPr/>
        <w:t>rates ranging from 40% to more than 60% have been reported in bacteraemic nosocomial</w:t>
      </w:r>
      <w:r>
        <w:rPr>
          <w:spacing w:val="1"/>
        </w:rPr>
        <w:t> </w:t>
      </w:r>
      <w:r>
        <w:rPr/>
        <w:t>pneumonia and in ventilator associated pneumonia (Rello </w:t>
      </w:r>
      <w:r>
        <w:rPr>
          <w:i/>
        </w:rPr>
        <w:t>et al.</w:t>
      </w:r>
      <w:r>
        <w:rPr/>
        <w:t>, 1997; CDC, 2013). In a</w:t>
      </w:r>
      <w:r>
        <w:rPr>
          <w:spacing w:val="1"/>
        </w:rPr>
        <w:t> </w:t>
      </w:r>
      <w:r>
        <w:rPr/>
        <w:t>single   </w:t>
      </w:r>
      <w:r>
        <w:rPr>
          <w:spacing w:val="16"/>
        </w:rPr>
        <w:t> </w:t>
      </w:r>
      <w:r>
        <w:rPr/>
        <w:t>center   </w:t>
      </w:r>
      <w:r>
        <w:rPr>
          <w:spacing w:val="16"/>
        </w:rPr>
        <w:t> </w:t>
      </w:r>
      <w:r>
        <w:rPr/>
        <w:t>review   </w:t>
      </w:r>
      <w:r>
        <w:rPr>
          <w:spacing w:val="17"/>
        </w:rPr>
        <w:t> </w:t>
      </w:r>
      <w:r>
        <w:rPr/>
        <w:t>of   </w:t>
      </w:r>
      <w:r>
        <w:rPr>
          <w:spacing w:val="13"/>
        </w:rPr>
        <w:t> </w:t>
      </w:r>
      <w:r>
        <w:rPr/>
        <w:t>patients   </w:t>
      </w:r>
      <w:r>
        <w:rPr>
          <w:spacing w:val="16"/>
        </w:rPr>
        <w:t> </w:t>
      </w:r>
      <w:r>
        <w:rPr/>
        <w:t>with   </w:t>
      </w:r>
      <w:r>
        <w:rPr>
          <w:spacing w:val="18"/>
        </w:rPr>
        <w:t> </w:t>
      </w:r>
      <w:r>
        <w:rPr/>
        <w:t>culture   </w:t>
      </w:r>
      <w:r>
        <w:rPr>
          <w:spacing w:val="14"/>
        </w:rPr>
        <w:t> </w:t>
      </w:r>
      <w:r>
        <w:rPr/>
        <w:t>positive,</w:t>
      </w:r>
      <w:hyperlink r:id="rId30">
        <w:r>
          <w:rPr>
            <w:color w:val="0000FF"/>
            <w:u w:val="single" w:color="0000FF"/>
          </w:rPr>
          <w:t>Health   </w:t>
        </w:r>
        <w:r>
          <w:rPr>
            <w:color w:val="0000FF"/>
            <w:spacing w:val="14"/>
            <w:u w:val="single" w:color="0000FF"/>
          </w:rPr>
          <w:t> </w:t>
        </w:r>
        <w:r>
          <w:rPr>
            <w:color w:val="0000FF"/>
            <w:u w:val="single" w:color="0000FF"/>
          </w:rPr>
          <w:t>care-associated</w:t>
        </w:r>
      </w:hyperlink>
    </w:p>
    <w:p>
      <w:pPr>
        <w:pStyle w:val="BodyText"/>
        <w:spacing w:line="480" w:lineRule="auto" w:before="1"/>
        <w:ind w:left="1825" w:right="1293"/>
        <w:jc w:val="both"/>
      </w:pPr>
      <w:hyperlink r:id="rId30">
        <w:r>
          <w:rPr>
            <w:color w:val="0000FF"/>
            <w:u w:val="single" w:color="0000FF"/>
          </w:rPr>
          <w:t>pneumonia</w:t>
        </w:r>
      </w:hyperlink>
      <w:r>
        <w:rPr/>
        <w:t>(HCAP),</w:t>
      </w:r>
      <w:r>
        <w:rPr>
          <w:spacing w:val="20"/>
        </w:rPr>
        <w:t> </w:t>
      </w:r>
      <w:r>
        <w:rPr>
          <w:i/>
        </w:rPr>
        <w:t>Pseudomonas</w:t>
      </w:r>
      <w:r>
        <w:rPr>
          <w:i/>
          <w:spacing w:val="20"/>
        </w:rPr>
        <w:t> </w:t>
      </w:r>
      <w:r>
        <w:rPr>
          <w:i/>
        </w:rPr>
        <w:t>aeruginosa</w:t>
      </w:r>
      <w:r>
        <w:rPr>
          <w:i/>
          <w:spacing w:val="22"/>
        </w:rPr>
        <w:t> </w:t>
      </w:r>
      <w:r>
        <w:rPr/>
        <w:t>was</w:t>
      </w:r>
      <w:r>
        <w:rPr>
          <w:spacing w:val="20"/>
        </w:rPr>
        <w:t> </w:t>
      </w:r>
      <w:r>
        <w:rPr/>
        <w:t>responsible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25.5%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cases</w:t>
      </w:r>
      <w:r>
        <w:rPr>
          <w:spacing w:val="19"/>
        </w:rPr>
        <w:t> </w:t>
      </w:r>
      <w:r>
        <w:rPr/>
        <w:t>(Micek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pneumonia.</w:t>
      </w:r>
      <w:r>
        <w:rPr>
          <w:i/>
        </w:rPr>
        <w:t>It</w:t>
      </w:r>
      <w:r>
        <w:rPr/>
        <w:t>is well known as a cause of chronic infection of the lungs and airways in</w:t>
      </w:r>
      <w:r>
        <w:rPr>
          <w:spacing w:val="1"/>
        </w:rPr>
        <w:t> </w:t>
      </w:r>
      <w:r>
        <w:rPr/>
        <w:t>patients with cystic fibrosis. Patients with cystic fibrosis (CF), an autosomal recessive</w:t>
      </w:r>
      <w:r>
        <w:rPr>
          <w:spacing w:val="1"/>
        </w:rPr>
        <w:t> </w:t>
      </w:r>
      <w:r>
        <w:rPr/>
        <w:t>genetic disorder, have chronic cough with episodes of deterioration in respiratory status.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Staphylococcus</w:t>
      </w:r>
      <w:r>
        <w:rPr>
          <w:spacing w:val="1"/>
        </w:rPr>
        <w:t> </w:t>
      </w:r>
      <w:r>
        <w:rPr/>
        <w:t>aureus,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respiratory infections in patients with cystic fibrosis (Maria </w:t>
      </w:r>
      <w:r>
        <w:rPr>
          <w:i/>
        </w:rPr>
        <w:t>et al</w:t>
      </w:r>
      <w:r>
        <w:rPr/>
        <w:t>., 2003), Patients with</w:t>
      </w:r>
      <w:r>
        <w:rPr>
          <w:spacing w:val="1"/>
        </w:rPr>
        <w:t> </w:t>
      </w:r>
      <w:r>
        <w:rPr/>
        <w:t>bronchiectasis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colonisation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,</w:t>
      </w:r>
      <w:r>
        <w:rPr>
          <w:spacing w:val="1"/>
        </w:rPr>
        <w:t> </w:t>
      </w:r>
      <w:r>
        <w:rPr/>
        <w:t>punctuated by exacerbations of respiratory infection. Patients with neutropenia (typically 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chemotherapy)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classically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pseudomonal</w:t>
      </w:r>
      <w:r>
        <w:rPr>
          <w:spacing w:val="1"/>
        </w:rPr>
        <w:t> </w:t>
      </w:r>
      <w:r>
        <w:rPr/>
        <w:t>bacteremia. However, the proportion of neutropenic patients who develop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bacteremia is reported quite low. Others at risk of bloodstream infection with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extensive burns, and patients with urinary tract colonisation with the organism (Todar,</w:t>
      </w:r>
      <w:r>
        <w:rPr>
          <w:spacing w:val="1"/>
        </w:rPr>
        <w:t> </w:t>
      </w:r>
      <w:r>
        <w:rPr/>
        <w:t>2008). A proportion of cases of post-neurosurgical meningitis are due to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, however, the organism is distinctly unusual as a cause of community-acquired</w:t>
      </w:r>
      <w:r>
        <w:rPr>
          <w:spacing w:val="1"/>
        </w:rPr>
        <w:t> </w:t>
      </w:r>
      <w:r>
        <w:rPr/>
        <w:t>meningitis. </w:t>
      </w:r>
      <w:r>
        <w:rPr>
          <w:i/>
        </w:rPr>
        <w:t>Pseudomonas aeruginosa </w:t>
      </w:r>
      <w:r>
        <w:rPr/>
        <w:t>may cause a rapidly progressive keratitis, which can</w:t>
      </w:r>
      <w:r>
        <w:rPr>
          <w:spacing w:val="1"/>
        </w:rPr>
        <w:t> </w:t>
      </w:r>
      <w:r>
        <w:rPr/>
        <w:t>lead to a loss of vision in the affected eye (Jeng </w:t>
      </w:r>
      <w:r>
        <w:rPr>
          <w:i/>
        </w:rPr>
        <w:t>et al</w:t>
      </w:r>
      <w:r>
        <w:rPr/>
        <w:t>., 2010). Occasionally,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may cause significant bone and joint infections, which may be secondary to</w:t>
      </w:r>
      <w:r>
        <w:rPr>
          <w:spacing w:val="1"/>
        </w:rPr>
        <w:t> </w:t>
      </w:r>
      <w:r>
        <w:rPr/>
        <w:t>bacteremia. </w:t>
      </w:r>
      <w:r>
        <w:rPr>
          <w:i/>
        </w:rPr>
        <w:t>It </w:t>
      </w:r>
      <w:r>
        <w:rPr/>
        <w:t>is the classic cause of malignant otitis externa, whereby extension of ear</w:t>
      </w:r>
      <w:r>
        <w:rPr>
          <w:spacing w:val="1"/>
        </w:rPr>
        <w:t> </w:t>
      </w:r>
      <w:r>
        <w:rPr/>
        <w:t>infection</w:t>
      </w:r>
      <w:r>
        <w:rPr>
          <w:spacing w:val="27"/>
        </w:rPr>
        <w:t> </w:t>
      </w:r>
      <w:r>
        <w:rPr/>
        <w:t>occurs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cartilage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ear,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middle</w:t>
      </w:r>
      <w:r>
        <w:rPr>
          <w:spacing w:val="27"/>
        </w:rPr>
        <w:t> </w:t>
      </w:r>
      <w:r>
        <w:rPr/>
        <w:t>ear,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eventually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temporal</w:t>
      </w:r>
      <w:r>
        <w:rPr>
          <w:spacing w:val="28"/>
        </w:rPr>
        <w:t> </w:t>
      </w:r>
      <w:r>
        <w:rPr/>
        <w:t>bone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(Mayers, 2009</w:t>
      </w:r>
      <w:r>
        <w:rPr>
          <w:b/>
        </w:rPr>
        <w:t>)</w:t>
      </w:r>
      <w:r>
        <w:rPr/>
        <w:t>. Finally, </w:t>
      </w:r>
      <w:r>
        <w:rPr>
          <w:i/>
        </w:rPr>
        <w:t>Pseudomonas aeruginosa</w:t>
      </w:r>
      <w:r>
        <w:rPr/>
        <w:t>is a rare cause of infective endocarditis</w:t>
      </w:r>
      <w:r>
        <w:rPr>
          <w:spacing w:val="1"/>
        </w:rPr>
        <w:t> </w:t>
      </w:r>
      <w:r>
        <w:rPr/>
        <w:t>and the classic cause of “swimmer‟s ear” otitis externa due to pseudomonal infection of</w:t>
      </w:r>
      <w:r>
        <w:rPr>
          <w:spacing w:val="1"/>
        </w:rPr>
        <w:t> </w:t>
      </w:r>
      <w:r>
        <w:rPr/>
        <w:t>moist, macerated skin of the external ear canal (Mayers, 2009). Several factors account for</w:t>
      </w:r>
      <w:r>
        <w:rPr>
          <w:spacing w:val="1"/>
        </w:rPr>
        <w:t> </w:t>
      </w:r>
      <w:r>
        <w:rPr/>
        <w:t>the success of </w:t>
      </w:r>
      <w:r>
        <w:rPr>
          <w:i/>
        </w:rPr>
        <w:t>Pseudomonas aeruginosa </w:t>
      </w:r>
      <w:r>
        <w:rPr/>
        <w:t>to cause infections; among many is the abilities to</w:t>
      </w:r>
      <w:r>
        <w:rPr>
          <w:spacing w:val="1"/>
        </w:rPr>
        <w:t> </w:t>
      </w:r>
      <w:r>
        <w:rPr/>
        <w:t>utilise a broad spectrum of nutrients; grow in hospital drains, sinks and even disinfectant</w:t>
      </w:r>
      <w:r>
        <w:rPr>
          <w:spacing w:val="1"/>
        </w:rPr>
        <w:t> </w:t>
      </w:r>
      <w:r>
        <w:rPr/>
        <w:t>solutions, multiple virulence factors that can cause damage to the host (Matheson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2006; Yates </w:t>
      </w:r>
      <w:r>
        <w:rPr>
          <w:i/>
        </w:rPr>
        <w:t>et al.,</w:t>
      </w:r>
      <w:r>
        <w:rPr/>
        <w:t>2006;</w:t>
      </w:r>
      <w:r>
        <w:rPr>
          <w:spacing w:val="1"/>
        </w:rPr>
        <w:t> </w:t>
      </w:r>
      <w:r>
        <w:rPr/>
        <w:t>Zulianello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60"/>
        </w:rPr>
        <w:t> </w:t>
      </w:r>
      <w:r>
        <w:rPr/>
        <w:t>2006).</w:t>
      </w:r>
      <w:r>
        <w:rPr>
          <w:spacing w:val="60"/>
        </w:rPr>
        <w:t> </w:t>
      </w:r>
      <w:r>
        <w:rPr/>
        <w:t>Furthermore,</w:t>
      </w:r>
      <w:r>
        <w:rPr>
          <w:spacing w:val="60"/>
        </w:rPr>
        <w:t> </w:t>
      </w:r>
      <w:r>
        <w:rPr/>
        <w:t>many</w:t>
      </w:r>
      <w:r>
        <w:rPr>
          <w:spacing w:val="60"/>
        </w:rPr>
        <w:t> </w:t>
      </w:r>
      <w:r>
        <w:rPr/>
        <w:t>strains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factors and propensity</w:t>
      </w:r>
      <w:r>
        <w:rPr>
          <w:spacing w:val="-5"/>
        </w:rPr>
        <w:t> </w:t>
      </w:r>
      <w:r>
        <w:rPr/>
        <w:t>to form</w:t>
      </w:r>
      <w:r>
        <w:rPr>
          <w:spacing w:val="2"/>
        </w:rPr>
        <w:t> </w:t>
      </w:r>
      <w:r>
        <w:rPr/>
        <w:t>biofilms</w:t>
      </w:r>
      <w:r>
        <w:rPr>
          <w:spacing w:val="-1"/>
        </w:rPr>
        <w:t> </w:t>
      </w:r>
      <w:r>
        <w:rPr/>
        <w:t>in infections.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2591" w:val="left" w:leader="none"/>
        </w:tabs>
        <w:spacing w:line="240" w:lineRule="auto" w:before="0" w:after="0"/>
        <w:ind w:left="2590" w:right="0" w:hanging="766"/>
        <w:jc w:val="both"/>
        <w:rPr>
          <w:b/>
          <w:i/>
          <w:sz w:val="24"/>
        </w:rPr>
      </w:pPr>
      <w:r>
        <w:rPr>
          <w:b/>
          <w:sz w:val="24"/>
        </w:rPr>
        <w:t>Antibiotic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</w:t>
      </w: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shows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 mechanism (Slama, 2008); decreased permeability of the outer membrane, (Kerr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Snelling,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efflux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cell</w:t>
      </w:r>
      <w:r>
        <w:rPr>
          <w:spacing w:val="1"/>
        </w:rPr>
        <w:t> </w:t>
      </w:r>
      <w:r>
        <w:rPr/>
        <w:t>(Mauldin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antibiotic-inactivating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(Moore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Flaws,</w:t>
      </w:r>
      <w:r>
        <w:rPr>
          <w:spacing w:val="-1"/>
        </w:rPr>
        <w:t> </w:t>
      </w:r>
      <w:r>
        <w:rPr/>
        <w:t>2011).</w:t>
      </w:r>
    </w:p>
    <w:p>
      <w:pPr>
        <w:pStyle w:val="Heading1"/>
        <w:spacing w:before="5"/>
        <w:ind w:left="1885"/>
      </w:pPr>
      <w:r>
        <w:rPr/>
        <w:t>Outer</w:t>
      </w:r>
      <w:r>
        <w:rPr>
          <w:spacing w:val="-2"/>
        </w:rPr>
        <w:t> </w:t>
      </w:r>
      <w:r>
        <w:rPr/>
        <w:t>membrane</w:t>
      </w:r>
      <w:r>
        <w:rPr>
          <w:spacing w:val="-3"/>
        </w:rPr>
        <w:t> </w:t>
      </w:r>
      <w:r>
        <w:rPr/>
        <w:t>permeability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prevents</w:t>
      </w:r>
      <w:r>
        <w:rPr>
          <w:spacing w:val="60"/>
        </w:rPr>
        <w:t> </w:t>
      </w:r>
      <w:r>
        <w:rPr/>
        <w:t>large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colistin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lipopolysaccharides changing the permeability of the membrane in order to pass whereas</w:t>
      </w:r>
      <w:r>
        <w:rPr>
          <w:spacing w:val="1"/>
        </w:rPr>
        <w:t> </w:t>
      </w:r>
      <w:r>
        <w:rPr/>
        <w:t>beta-lactams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quinolones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porin</w:t>
      </w:r>
      <w:r>
        <w:rPr>
          <w:spacing w:val="1"/>
        </w:rPr>
        <w:t> </w:t>
      </w:r>
      <w:r>
        <w:rPr/>
        <w:t>channels.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produce two major classes of porins: general; which allow almost any hydrophilic molecule</w:t>
      </w:r>
      <w:r>
        <w:rPr>
          <w:spacing w:val="-57"/>
        </w:rPr>
        <w:t> </w:t>
      </w:r>
      <w:r>
        <w:rPr/>
        <w:t>to pass ( Hancock </w:t>
      </w:r>
      <w:r>
        <w:rPr>
          <w:i/>
        </w:rPr>
        <w:t>et al</w:t>
      </w:r>
      <w:r>
        <w:rPr/>
        <w:t>., 2004) and specific; which have binding sites for certain molecules,</w:t>
      </w:r>
      <w:r>
        <w:rPr>
          <w:spacing w:val="-57"/>
        </w:rPr>
        <w:t> </w:t>
      </w:r>
      <w:r>
        <w:rPr/>
        <w:t>allowing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energy-efficient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(Tamber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.,2006).</w:t>
      </w:r>
      <w:r>
        <w:rPr>
          <w:spacing w:val="41"/>
        </w:rPr>
        <w:t> </w:t>
      </w:r>
      <w:r>
        <w:rPr/>
        <w:t>Most</w:t>
      </w:r>
      <w:r>
        <w:rPr>
          <w:spacing w:val="42"/>
        </w:rPr>
        <w:t> </w:t>
      </w:r>
      <w:r>
        <w:rPr/>
        <w:t>bacteria</w:t>
      </w:r>
      <w:r>
        <w:rPr>
          <w:spacing w:val="41"/>
        </w:rPr>
        <w:t> </w:t>
      </w:r>
      <w:r>
        <w:rPr/>
        <w:t>possess</w:t>
      </w:r>
      <w:r>
        <w:rPr>
          <w:spacing w:val="41"/>
        </w:rPr>
        <w:t> </w:t>
      </w:r>
      <w:r>
        <w:rPr/>
        <w:t>lots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general</w:t>
      </w:r>
      <w:r>
        <w:rPr>
          <w:spacing w:val="42"/>
        </w:rPr>
        <w:t> </w:t>
      </w:r>
      <w:r>
        <w:rPr/>
        <w:t>porins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relatively</w:t>
      </w:r>
      <w:r>
        <w:rPr>
          <w:spacing w:val="37"/>
        </w:rPr>
        <w:t> </w:t>
      </w:r>
      <w:r>
        <w:rPr/>
        <w:t>few</w:t>
      </w:r>
      <w:r>
        <w:rPr>
          <w:spacing w:val="41"/>
        </w:rPr>
        <w:t> </w:t>
      </w:r>
      <w:r>
        <w:rPr/>
        <w:t>specific</w:t>
      </w:r>
      <w:r>
        <w:rPr>
          <w:spacing w:val="40"/>
        </w:rPr>
        <w:t> </w:t>
      </w:r>
      <w:r>
        <w:rPr/>
        <w:t>ones.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line="480" w:lineRule="auto" w:before="70"/>
        <w:ind w:left="1825" w:right="1293" w:firstLine="0"/>
        <w:jc w:val="both"/>
        <w:rPr>
          <w:sz w:val="24"/>
        </w:rPr>
      </w:pPr>
      <w:r>
        <w:rPr>
          <w:sz w:val="24"/>
        </w:rPr>
        <w:t>However, the exact opposite occurs for </w:t>
      </w:r>
      <w:r>
        <w:rPr>
          <w:i/>
          <w:sz w:val="24"/>
        </w:rPr>
        <w:t>Pseudomonas aeruginosa </w:t>
      </w:r>
      <w:r>
        <w:rPr>
          <w:sz w:val="24"/>
        </w:rPr>
        <w:t>that expresses mainly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porins (Hancock</w:t>
      </w:r>
      <w:r>
        <w:rPr>
          <w:spacing w:val="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2004).</w:t>
      </w:r>
    </w:p>
    <w:p>
      <w:pPr>
        <w:pStyle w:val="Heading1"/>
        <w:spacing w:before="5"/>
      </w:pPr>
      <w:r>
        <w:rPr/>
        <w:t>Efflux</w:t>
      </w:r>
      <w:r>
        <w:rPr>
          <w:spacing w:val="-3"/>
        </w:rPr>
        <w:t> </w:t>
      </w:r>
      <w:r>
        <w:rPr/>
        <w:t>systems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>
          <w:i/>
        </w:rPr>
        <w:t>Pseudomonas aeruginosa</w:t>
      </w:r>
      <w:r>
        <w:rPr/>
        <w:t>expresses several efflux pumps that expel drugs together with</w:t>
      </w:r>
      <w:r>
        <w:rPr>
          <w:spacing w:val="1"/>
        </w:rPr>
        <w:t> </w:t>
      </w:r>
      <w:r>
        <w:rPr/>
        <w:t>other substances out of the bacterial cell. These pumps consist of three proteins (Slama,</w:t>
      </w:r>
      <w:r>
        <w:rPr>
          <w:spacing w:val="1"/>
        </w:rPr>
        <w:t> </w:t>
      </w:r>
      <w:r>
        <w:rPr/>
        <w:t>2008): a protein transporter of the cytoplasmatic membrane that uses energy in the form of</w:t>
      </w:r>
      <w:r>
        <w:rPr>
          <w:spacing w:val="1"/>
        </w:rPr>
        <w:t> </w:t>
      </w:r>
      <w:r>
        <w:rPr/>
        <w:t>proton</w:t>
      </w:r>
      <w:r>
        <w:rPr>
          <w:spacing w:val="1"/>
        </w:rPr>
        <w:t> </w:t>
      </w:r>
      <w:r>
        <w:rPr/>
        <w:t>motive force,</w:t>
      </w:r>
      <w:r>
        <w:rPr>
          <w:spacing w:val="1"/>
        </w:rPr>
        <w:t> </w:t>
      </w:r>
      <w:r>
        <w:rPr/>
        <w:t>(Kerr and</w:t>
      </w:r>
      <w:r>
        <w:rPr>
          <w:spacing w:val="1"/>
        </w:rPr>
        <w:t> </w:t>
      </w:r>
      <w:r>
        <w:rPr/>
        <w:t>Snelling,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a periplasmic connective protein,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(Mauldin </w:t>
      </w:r>
      <w:r>
        <w:rPr>
          <w:i/>
        </w:rPr>
        <w:t>et al</w:t>
      </w:r>
      <w:r>
        <w:rPr/>
        <w:t>., 2010) an outer membrane porin (Hancock </w:t>
      </w:r>
      <w:r>
        <w:rPr>
          <w:i/>
        </w:rPr>
        <w:t>et al</w:t>
      </w:r>
      <w:r>
        <w:rPr/>
        <w:t>., 2004). Most antibiotics are</w:t>
      </w:r>
      <w:r>
        <w:rPr>
          <w:spacing w:val="-57"/>
        </w:rPr>
        <w:t> </w:t>
      </w:r>
      <w:r>
        <w:rPr/>
        <w:t>pumped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efflux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multidrug efflux (Mex) along with a letter (e.g. MexA and MexB) (Lister </w:t>
      </w:r>
      <w:r>
        <w:rPr>
          <w:i/>
        </w:rPr>
        <w:t>et al</w:t>
      </w:r>
      <w:r>
        <w:rPr/>
        <w:t>., 2009;</w:t>
      </w:r>
      <w:r>
        <w:rPr>
          <w:spacing w:val="1"/>
        </w:rPr>
        <w:t> </w:t>
      </w:r>
      <w:r>
        <w:rPr/>
        <w:t>Strateva</w:t>
      </w:r>
      <w:r>
        <w:rPr>
          <w:spacing w:val="-2"/>
        </w:rPr>
        <w:t> </w:t>
      </w:r>
      <w:r>
        <w:rPr/>
        <w:t>and Yordanov, 2009).</w:t>
      </w:r>
    </w:p>
    <w:p>
      <w:pPr>
        <w:pStyle w:val="Heading1"/>
        <w:spacing w:before="6"/>
      </w:pPr>
      <w:r>
        <w:rPr/>
        <w:t>Antibiotic-inactivating</w:t>
      </w:r>
      <w:r>
        <w:rPr>
          <w:spacing w:val="-3"/>
        </w:rPr>
        <w:t> </w:t>
      </w:r>
      <w:r>
        <w:rPr/>
        <w:t>enzymes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6"/>
        <w:jc w:val="both"/>
      </w:pP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produce</w:t>
      </w:r>
      <w:r>
        <w:rPr>
          <w:spacing w:val="1"/>
        </w:rPr>
        <w:t> </w:t>
      </w:r>
      <w:r>
        <w:rPr/>
        <w:t>chromosomal-encoded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inducible</w:t>
      </w:r>
      <w:r>
        <w:rPr>
          <w:spacing w:val="1"/>
        </w:rPr>
        <w:t> </w:t>
      </w:r>
      <w:r>
        <w:rPr/>
        <w:t>AmpC</w:t>
      </w:r>
      <w:r>
        <w:rPr>
          <w:spacing w:val="1"/>
        </w:rPr>
        <w:t> </w:t>
      </w:r>
      <w:r>
        <w:rPr/>
        <w:t>beta-</w:t>
      </w:r>
      <w:r>
        <w:rPr>
          <w:spacing w:val="-57"/>
        </w:rPr>
        <w:t> </w:t>
      </w:r>
      <w:r>
        <w:rPr/>
        <w:t>lactamases.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cephalosporinases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hydrolyze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beta-lactams.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beta-</w:t>
      </w:r>
      <w:r>
        <w:rPr>
          <w:spacing w:val="1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</w:t>
      </w:r>
      <w:r>
        <w:rPr>
          <w:spacing w:val="-57"/>
        </w:rPr>
        <w:t> </w:t>
      </w:r>
      <w:r>
        <w:rPr/>
        <w:t>oxacillinase</w:t>
      </w:r>
      <w:r>
        <w:rPr>
          <w:spacing w:val="-2"/>
        </w:rPr>
        <w:t> </w:t>
      </w:r>
      <w:r>
        <w:rPr/>
        <w:t>PoxB</w:t>
      </w:r>
      <w:r>
        <w:rPr>
          <w:spacing w:val="-2"/>
        </w:rPr>
        <w:t> </w:t>
      </w:r>
      <w:r>
        <w:rPr/>
        <w:t>(Girlich </w:t>
      </w:r>
      <w:r>
        <w:rPr>
          <w:i/>
        </w:rPr>
        <w:t>et al., </w:t>
      </w:r>
      <w:r>
        <w:rPr/>
        <w:t>2004; Kong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0"/>
      </w:pPr>
      <w:r>
        <w:rPr/>
        <w:t>Plasmid-mediated</w:t>
      </w:r>
      <w:r>
        <w:rPr>
          <w:spacing w:val="-3"/>
        </w:rPr>
        <w:t> </w:t>
      </w:r>
      <w:r>
        <w:rPr/>
        <w:t>Quininolone</w:t>
      </w:r>
      <w:r>
        <w:rPr>
          <w:spacing w:val="-5"/>
        </w:rPr>
        <w:t> </w:t>
      </w:r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‟sintrinsic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infections</w:t>
      </w:r>
      <w:r>
        <w:rPr>
          <w:spacing w:val="1"/>
        </w:rPr>
        <w:t> </w:t>
      </w:r>
      <w:r>
        <w:rPr/>
        <w:t>usually 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difficulty.</w:t>
      </w:r>
      <w:r>
        <w:rPr>
          <w:spacing w:val="1"/>
        </w:rPr>
        <w:t> </w:t>
      </w:r>
      <w:r>
        <w:rPr/>
        <w:t>Quinolones;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quinolones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59"/>
        </w:rPr>
        <w:t> </w:t>
      </w:r>
      <w:r>
        <w:rPr/>
        <w:t>mutations  and  by</w:t>
      </w:r>
      <w:r>
        <w:rPr>
          <w:spacing w:val="54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  of</w:t>
      </w:r>
      <w:r>
        <w:rPr>
          <w:spacing w:val="1"/>
        </w:rPr>
        <w:t> </w:t>
      </w:r>
      <w:r>
        <w:rPr/>
        <w:t>efflux</w:t>
      </w:r>
      <w:r>
        <w:rPr>
          <w:spacing w:val="2"/>
        </w:rPr>
        <w:t> </w:t>
      </w:r>
      <w:r>
        <w:rPr/>
        <w:t>pumps</w:t>
      </w:r>
      <w:r>
        <w:rPr>
          <w:spacing w:val="5"/>
        </w:rPr>
        <w:t> </w:t>
      </w:r>
      <w:r>
        <w:rPr/>
        <w:t>(Coban  </w:t>
      </w:r>
      <w:r>
        <w:rPr>
          <w:i/>
        </w:rPr>
        <w:t>et  al</w:t>
      </w:r>
      <w:r>
        <w:rPr/>
        <w:t>.,</w:t>
      </w:r>
      <w:r>
        <w:rPr>
          <w:spacing w:val="59"/>
        </w:rPr>
        <w:t> </w:t>
      </w:r>
      <w:r>
        <w:rPr/>
        <w:t>2011).</w:t>
      </w:r>
      <w:r>
        <w:rPr>
          <w:spacing w:val="5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plasmid-mediated</w:t>
      </w:r>
      <w:r>
        <w:rPr>
          <w:spacing w:val="1"/>
        </w:rPr>
        <w:t> </w:t>
      </w:r>
      <w:r>
        <w:rPr/>
        <w:t>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(PMQR)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members of Enterobacteriaceae family. The PMQR genes have be found more frequently in</w:t>
      </w:r>
      <w:r>
        <w:rPr>
          <w:spacing w:val="-57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Enterobacteriaceae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(</w:t>
      </w:r>
      <w:hyperlink r:id="rId31">
        <w:r>
          <w:rPr>
            <w:color w:val="0000FF"/>
            <w:u w:val="single" w:color="0000FF"/>
          </w:rPr>
          <w:t>Ogbolu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et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al</w:t>
        </w:r>
        <w:r>
          <w:rPr>
            <w:color w:val="0000FF"/>
            <w:u w:val="single" w:color="0000FF"/>
          </w:rPr>
          <w:t>.,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2011</w:t>
        </w:r>
      </w:hyperlink>
      <w:r>
        <w:rPr/>
        <w:t>,</w:t>
      </w:r>
      <w:r>
        <w:rPr>
          <w:spacing w:val="1"/>
        </w:rPr>
        <w:t> </w:t>
      </w:r>
      <w:hyperlink r:id="rId32">
        <w:r>
          <w:rPr>
            <w:color w:val="0000FF"/>
            <w:u w:val="single" w:color="0000FF"/>
          </w:rPr>
          <w:t>Rodríguez-Martínez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et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al</w:t>
        </w:r>
        <w:r>
          <w:rPr>
            <w:color w:val="0000FF"/>
            <w:u w:val="single" w:color="0000FF"/>
          </w:rPr>
          <w:t>.,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2011</w:t>
        </w:r>
      </w:hyperlink>
      <w:r>
        <w:rPr/>
        <w:t>,</w:t>
      </w:r>
      <w:r>
        <w:rPr>
          <w:spacing w:val="1"/>
        </w:rPr>
        <w:t> </w:t>
      </w:r>
      <w:hyperlink r:id="rId33">
        <w:r>
          <w:rPr>
            <w:color w:val="0000FF"/>
            <w:u w:val="single" w:color="0000FF"/>
          </w:rPr>
          <w:t>Yang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et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al.</w:t>
        </w:r>
        <w:r>
          <w:rPr>
            <w:color w:val="0000FF"/>
            <w:u w:val="single" w:color="0000FF"/>
          </w:rPr>
          <w:t>,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200</w:t>
        </w:r>
      </w:hyperlink>
      <w:r>
        <w:rPr>
          <w:color w:val="0000FF"/>
          <w:u w:val="single" w:color="0000FF"/>
        </w:rPr>
        <w:t>8)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resistance is called qnr (Coban </w:t>
      </w:r>
      <w:r>
        <w:rPr>
          <w:i/>
        </w:rPr>
        <w:t>et al</w:t>
      </w:r>
      <w:r>
        <w:rPr/>
        <w:t>., 2011) and are carried on mobile DNA molecules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plasmid.Plasmids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hyperlink r:id="rId34">
        <w:r>
          <w:rPr>
            <w:i/>
            <w:color w:val="0000FF"/>
            <w:u w:val="single" w:color="0000FF"/>
          </w:rPr>
          <w:t>replicons</w:t>
        </w:r>
        <w:r>
          <w:rPr/>
          <w:t>,</w:t>
        </w:r>
      </w:hyperlink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replicating</w:t>
      </w:r>
      <w:r>
        <w:rPr>
          <w:spacing w:val="1"/>
        </w:rPr>
        <w:t> </w:t>
      </w:r>
      <w:r>
        <w:rPr/>
        <w:t>autonomously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 host and can be transferred between bacterial hosts through a process known as</w:t>
      </w:r>
      <w:r>
        <w:rPr>
          <w:spacing w:val="1"/>
        </w:rPr>
        <w:t> </w:t>
      </w:r>
      <w:hyperlink r:id="rId35">
        <w:r>
          <w:rPr>
            <w:color w:val="0000FF"/>
            <w:u w:val="single" w:color="0000FF"/>
          </w:rPr>
          <w:t>bacterial conjugation</w:t>
        </w:r>
      </w:hyperlink>
      <w:r>
        <w:rPr/>
        <w:t>. </w:t>
      </w:r>
      <w:r>
        <w:rPr>
          <w:b/>
        </w:rPr>
        <w:t>Plasmids</w:t>
      </w:r>
      <w:r>
        <w:rPr/>
        <w:t>are DNA molecules, generally circular, which can replicate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Bacterial,</w:t>
      </w:r>
      <w:r>
        <w:rPr>
          <w:spacing w:val="1"/>
        </w:rPr>
        <w:t> </w:t>
      </w:r>
      <w:r>
        <w:rPr/>
        <w:t>Archaeal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Eukaryotic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cellular</w:t>
      </w:r>
      <w:r>
        <w:rPr>
          <w:spacing w:val="1"/>
        </w:rPr>
        <w:t> </w:t>
      </w:r>
      <w:r>
        <w:rPr/>
        <w:t>environment of the cell but can also carry a rich diversity of genes which can be beneficial</w:t>
      </w:r>
      <w:r>
        <w:rPr>
          <w:spacing w:val="1"/>
        </w:rPr>
        <w:t> </w:t>
      </w:r>
      <w:r>
        <w:rPr/>
        <w:t>for the cell. Some plasmids confer the ability to degrade organic compounds and to fix</w:t>
      </w:r>
      <w:r>
        <w:rPr>
          <w:spacing w:val="1"/>
        </w:rPr>
        <w:t> </w:t>
      </w:r>
      <w:r>
        <w:rPr/>
        <w:t>nitrogen. Other plasmids carry antibiotic resistance genes and their spread in pathogenic</w:t>
      </w:r>
      <w:r>
        <w:rPr>
          <w:spacing w:val="1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is of</w:t>
      </w:r>
      <w:r>
        <w:rPr>
          <w:spacing w:val="1"/>
        </w:rPr>
        <w:t> </w:t>
      </w:r>
      <w:r>
        <w:rPr/>
        <w:t>great medical significance</w:t>
      </w:r>
      <w:r>
        <w:rPr>
          <w:spacing w:val="3"/>
        </w:rPr>
        <w:t> </w:t>
      </w:r>
      <w:r>
        <w:rPr/>
        <w:t>(CEH,</w:t>
      </w:r>
      <w:r>
        <w:rPr>
          <w:spacing w:val="-1"/>
        </w:rPr>
        <w:t> </w:t>
      </w:r>
      <w:r>
        <w:rPr/>
        <w:t>2013).</w:t>
      </w:r>
    </w:p>
    <w:p>
      <w:pPr>
        <w:pStyle w:val="ListParagraph"/>
        <w:numPr>
          <w:ilvl w:val="1"/>
          <w:numId w:val="16"/>
        </w:numPr>
        <w:tabs>
          <w:tab w:pos="2186" w:val="left" w:leader="none"/>
        </w:tabs>
        <w:spacing w:line="240" w:lineRule="auto" w:before="7" w:after="0"/>
        <w:ind w:left="2185" w:right="0" w:hanging="361"/>
        <w:jc w:val="both"/>
        <w:rPr>
          <w:b/>
          <w:i/>
          <w:sz w:val="24"/>
        </w:rPr>
      </w:pPr>
      <w:r>
        <w:rPr>
          <w:b/>
          <w:sz w:val="24"/>
        </w:rPr>
        <w:t>Biofilms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</w:t>
      </w:r>
      <w:r>
        <w:rPr>
          <w:b/>
          <w:i/>
          <w:sz w:val="24"/>
        </w:rPr>
        <w:t>Pseudomonas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aeruginosa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825" w:right="1293"/>
        <w:jc w:val="both"/>
        <w:rPr>
          <w:i/>
        </w:rPr>
      </w:pPr>
      <w:r>
        <w:rPr>
          <w:i/>
        </w:rPr>
        <w:t>Pseudomonas aeruginosa </w:t>
      </w:r>
      <w:r>
        <w:rPr/>
        <w:t>is an important opportunistic pathogen and causative agent of</w:t>
      </w:r>
      <w:r>
        <w:rPr>
          <w:spacing w:val="1"/>
        </w:rPr>
        <w:t> </w:t>
      </w:r>
      <w:r>
        <w:rPr/>
        <w:t>emerging nosocomial infections. It forms biofilm and is a model organism for the study of</w:t>
      </w:r>
      <w:r>
        <w:rPr>
          <w:spacing w:val="1"/>
        </w:rPr>
        <w:t> </w:t>
      </w:r>
      <w:r>
        <w:rPr/>
        <w:t>diverse bacterial mechanisms that contribute to bacterial persistence (Stefan, 2008).These</w:t>
      </w:r>
      <w:r>
        <w:rPr>
          <w:spacing w:val="1"/>
        </w:rPr>
        <w:t> </w:t>
      </w:r>
      <w:r>
        <w:rPr/>
        <w:t>biofilms are complex bacterial communities that adhere to a variety of surfaces, including</w:t>
      </w:r>
      <w:r>
        <w:rPr>
          <w:spacing w:val="1"/>
        </w:rPr>
        <w:t> </w:t>
      </w:r>
      <w:r>
        <w:rPr/>
        <w:t>metals, plastics, medical implant materials and tissues. The biofilms are characterized by</w:t>
      </w:r>
      <w:r>
        <w:rPr>
          <w:spacing w:val="1"/>
        </w:rPr>
        <w:t> </w:t>
      </w:r>
      <w:r>
        <w:rPr/>
        <w:t>“attached for survival” because once they are formed, they are very difficult to destroy. The</w:t>
      </w:r>
      <w:r>
        <w:rPr>
          <w:spacing w:val="-57"/>
        </w:rPr>
        <w:t> </w:t>
      </w:r>
      <w:r>
        <w:rPr/>
        <w:t>formation of biofilms facilitates chronic bacterial infections and reduces the efficacy 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(Hall-Stoodley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Stoodley,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Parsek,</w:t>
      </w:r>
      <w:r>
        <w:rPr>
          <w:spacing w:val="1"/>
        </w:rPr>
        <w:t> </w:t>
      </w:r>
      <w:r>
        <w:rPr/>
        <w:t>2003;Matthew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2011). It has been reported that bacterial biofilms may impair cutaneous wound healing and</w:t>
      </w:r>
      <w:r>
        <w:rPr>
          <w:spacing w:val="-57"/>
        </w:rPr>
        <w:t> </w:t>
      </w:r>
      <w:r>
        <w:rPr/>
        <w:t>reduce</w:t>
      </w:r>
      <w:r>
        <w:rPr>
          <w:spacing w:val="8"/>
        </w:rPr>
        <w:t> </w:t>
      </w:r>
      <w:r>
        <w:rPr/>
        <w:t>topical</w:t>
      </w:r>
      <w:r>
        <w:rPr>
          <w:spacing w:val="11"/>
        </w:rPr>
        <w:t> </w:t>
      </w:r>
      <w:r>
        <w:rPr/>
        <w:t>antibacterial</w:t>
      </w:r>
      <w:r>
        <w:rPr>
          <w:spacing w:val="8"/>
        </w:rPr>
        <w:t> </w:t>
      </w:r>
      <w:r>
        <w:rPr/>
        <w:t>efficiency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healing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treating</w:t>
      </w:r>
      <w:r>
        <w:rPr>
          <w:spacing w:val="5"/>
        </w:rPr>
        <w:t> </w:t>
      </w:r>
      <w:r>
        <w:rPr/>
        <w:t>infected</w:t>
      </w:r>
      <w:r>
        <w:rPr>
          <w:spacing w:val="10"/>
        </w:rPr>
        <w:t> </w:t>
      </w:r>
      <w:r>
        <w:rPr/>
        <w:t>skin</w:t>
      </w:r>
      <w:r>
        <w:rPr>
          <w:spacing w:val="9"/>
        </w:rPr>
        <w:t> </w:t>
      </w:r>
      <w:r>
        <w:rPr/>
        <w:t>wounds</w:t>
      </w:r>
      <w:r>
        <w:rPr>
          <w:spacing w:val="7"/>
        </w:rPr>
        <w:t> </w:t>
      </w:r>
      <w:r>
        <w:rPr/>
        <w:t>(Davis</w:t>
      </w:r>
      <w:r>
        <w:rPr>
          <w:spacing w:val="19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>
          <w:i/>
        </w:rPr>
        <w:t>al </w:t>
      </w:r>
      <w:r>
        <w:rPr/>
        <w:t>2008). Thus, this organism causes persistent infections, more as a result of periodic</w:t>
      </w:r>
      <w:r>
        <w:rPr>
          <w:spacing w:val="1"/>
        </w:rPr>
        <w:t> </w:t>
      </w:r>
      <w:r>
        <w:rPr/>
        <w:t>microcolonies released from the biofilm foci (Kerksiek, 2008). The view that the formation</w:t>
      </w:r>
      <w:r>
        <w:rPr>
          <w:spacing w:val="1"/>
        </w:rPr>
        <w:t> </w:t>
      </w:r>
      <w:r>
        <w:rPr/>
        <w:t>of biofilms is mediated by a number of mechanical, biochemical and genetical tools, 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hydrophobicity (long-range</w:t>
      </w:r>
      <w:r>
        <w:rPr>
          <w:spacing w:val="1"/>
        </w:rPr>
        <w:t> </w:t>
      </w:r>
      <w:r>
        <w:rPr/>
        <w:t>noncovalent interactions, defined as the attraction among apolar or slightly polar cells 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solution),</w:t>
      </w:r>
      <w:r>
        <w:rPr>
          <w:spacing w:val="1"/>
        </w:rPr>
        <w:t> </w:t>
      </w:r>
      <w:r>
        <w:rPr/>
        <w:t>charge,</w:t>
      </w:r>
      <w:r>
        <w:rPr>
          <w:spacing w:val="1"/>
        </w:rPr>
        <w:t> </w:t>
      </w:r>
      <w:r>
        <w:rPr/>
        <w:t>roughness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constitution of the material, which have been studied to mediate bacterial adhesion to 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(Lorite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.,2013).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suggested that adhesion was dependent in pyrolytic carbon surface free energy</w:t>
      </w:r>
      <w:r>
        <w:rPr>
          <w:spacing w:val="1"/>
        </w:rPr>
        <w:t> </w:t>
      </w:r>
      <w:r>
        <w:rPr/>
        <w:t>and roughness (Litzler </w:t>
      </w:r>
      <w:r>
        <w:rPr>
          <w:i/>
        </w:rPr>
        <w:t>et al.</w:t>
      </w:r>
      <w:r>
        <w:rPr/>
        <w:t>, 2007). The Pili and flagella are generally involved as adhesive</w:t>
      </w:r>
      <w:r>
        <w:rPr>
          <w:spacing w:val="-57"/>
        </w:rPr>
        <w:t> </w:t>
      </w:r>
      <w:r>
        <w:rPr/>
        <w:t>structures to help in attachment to the biotic or abiotic surfaces (Gohl </w:t>
      </w:r>
      <w:r>
        <w:rPr>
          <w:i/>
        </w:rPr>
        <w:t>et al.</w:t>
      </w:r>
      <w:r>
        <w:rPr/>
        <w:t>, 2006; Luke,</w:t>
      </w:r>
      <w:r>
        <w:rPr>
          <w:spacing w:val="1"/>
        </w:rPr>
        <w:t> </w:t>
      </w:r>
      <w:r>
        <w:rPr/>
        <w:t>2007). Southey-Pillig </w:t>
      </w:r>
      <w:r>
        <w:rPr>
          <w:i/>
        </w:rPr>
        <w:t>et al.</w:t>
      </w:r>
      <w:r>
        <w:rPr/>
        <w:t>, (2005) reported biofilm formation to be influenced by large-</w:t>
      </w:r>
      <w:r>
        <w:rPr>
          <w:spacing w:val="1"/>
        </w:rPr>
        <w:t> </w:t>
      </w:r>
      <w:r>
        <w:rPr/>
        <w:t>scale changes in protein expression over time. Biofilm formation is said to be under genetic</w:t>
      </w:r>
      <w:r>
        <w:rPr>
          <w:spacing w:val="-57"/>
        </w:rPr>
        <w:t> </w:t>
      </w:r>
      <w:r>
        <w:rPr/>
        <w:t>control, the genetics of biofilm formation in </w:t>
      </w:r>
      <w:r>
        <w:rPr>
          <w:i/>
        </w:rPr>
        <w:t>Pseudomonas aeruginosa </w:t>
      </w:r>
      <w:r>
        <w:rPr/>
        <w:t>and other important</w:t>
      </w:r>
      <w:r>
        <w:rPr>
          <w:spacing w:val="1"/>
        </w:rPr>
        <w:t> </w:t>
      </w:r>
      <w:r>
        <w:rPr/>
        <w:t>human pathogens of otitis media and urinary tract infections have also been documented</w:t>
      </w:r>
      <w:r>
        <w:rPr>
          <w:spacing w:val="1"/>
        </w:rPr>
        <w:t> </w:t>
      </w:r>
      <w:r>
        <w:rPr/>
        <w:t>(Bagge </w:t>
      </w:r>
      <w:r>
        <w:rPr>
          <w:i/>
        </w:rPr>
        <w:t>et al.</w:t>
      </w:r>
      <w:r>
        <w:rPr/>
        <w:t>, 2004b). The genes that have been identified as crucial to biofilm formation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encoding</w:t>
      </w:r>
      <w:r>
        <w:rPr>
          <w:spacing w:val="60"/>
        </w:rPr>
        <w:t> </w:t>
      </w:r>
      <w:r>
        <w:rPr/>
        <w:t>pili,</w:t>
      </w:r>
      <w:r>
        <w:rPr>
          <w:spacing w:val="1"/>
        </w:rPr>
        <w:t> </w:t>
      </w:r>
      <w:r>
        <w:rPr/>
        <w:t>flagella or extracellular matrix material, and many regulatory pathway proteins (Bagge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2004b).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molecules,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utilization,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andantibiotic</w:t>
      </w:r>
      <w:r>
        <w:rPr>
          <w:spacing w:val="1"/>
        </w:rPr>
        <w:t> </w:t>
      </w:r>
      <w:r>
        <w:rPr/>
        <w:t>resistance(Pearson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2006; Zhang</w:t>
      </w:r>
      <w:r>
        <w:rPr>
          <w:spacing w:val="-1"/>
        </w:rPr>
        <w:t> </w:t>
      </w:r>
      <w:r>
        <w:rPr/>
        <w:t>and Mah, 2008).</w:t>
      </w:r>
    </w:p>
    <w:p>
      <w:pPr>
        <w:pStyle w:val="ListParagraph"/>
        <w:numPr>
          <w:ilvl w:val="1"/>
          <w:numId w:val="16"/>
        </w:numPr>
        <w:tabs>
          <w:tab w:pos="2186" w:val="left" w:leader="none"/>
        </w:tabs>
        <w:spacing w:line="240" w:lineRule="auto" w:before="5" w:after="0"/>
        <w:ind w:left="2185" w:right="0" w:hanging="361"/>
        <w:jc w:val="both"/>
        <w:rPr>
          <w:b/>
          <w:i/>
          <w:sz w:val="24"/>
        </w:rPr>
      </w:pPr>
      <w:r>
        <w:rPr>
          <w:b/>
          <w:sz w:val="24"/>
        </w:rPr>
        <w:t>Resistance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biofilms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825" w:right="1294"/>
        <w:jc w:val="both"/>
        <w:rPr>
          <w:i/>
        </w:rPr>
      </w:pPr>
      <w:r>
        <w:rPr/>
        <w:t>Bacteria growing in biofilms are much more resistant to antibiotics and disinfectants than</w:t>
      </w:r>
      <w:r>
        <w:rPr>
          <w:spacing w:val="1"/>
        </w:rPr>
        <w:t> </w:t>
      </w:r>
      <w:r>
        <w:rPr/>
        <w:t>are</w:t>
      </w:r>
      <w:r>
        <w:rPr>
          <w:spacing w:val="16"/>
        </w:rPr>
        <w:t> </w:t>
      </w:r>
      <w:r>
        <w:rPr/>
        <w:t>planktonic</w:t>
      </w:r>
      <w:r>
        <w:rPr>
          <w:spacing w:val="17"/>
        </w:rPr>
        <w:t> </w:t>
      </w:r>
      <w:r>
        <w:rPr/>
        <w:t>growing</w:t>
      </w:r>
      <w:r>
        <w:rPr>
          <w:spacing w:val="17"/>
        </w:rPr>
        <w:t> </w:t>
      </w:r>
      <w:r>
        <w:rPr/>
        <w:t>cells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7"/>
        </w:rPr>
        <w:t> </w:t>
      </w:r>
      <w:r>
        <w:rPr/>
        <w:t>isolate</w:t>
      </w:r>
      <w:r>
        <w:rPr>
          <w:spacing w:val="20"/>
        </w:rPr>
        <w:t> </w:t>
      </w:r>
      <w:r>
        <w:rPr/>
        <w:t>(Niels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</w:t>
      </w:r>
      <w:r>
        <w:rPr/>
        <w:t>.,</w:t>
      </w:r>
      <w:r>
        <w:rPr>
          <w:spacing w:val="17"/>
        </w:rPr>
        <w:t> </w:t>
      </w:r>
      <w:r>
        <w:rPr/>
        <w:t>2001).</w:t>
      </w:r>
      <w:r>
        <w:rPr>
          <w:spacing w:val="18"/>
        </w:rPr>
        <w:t> </w:t>
      </w:r>
      <w:r>
        <w:rPr>
          <w:i/>
        </w:rPr>
        <w:t>Pseudomonas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</w:pPr>
      <w:r>
        <w:rPr>
          <w:i/>
        </w:rPr>
        <w:t>aeruginosa</w:t>
      </w:r>
      <w:r>
        <w:rPr/>
        <w:t>, a key opportunistic pathogen is characterized by its biofilm formation ability</w:t>
      </w:r>
      <w:r>
        <w:rPr>
          <w:spacing w:val="1"/>
        </w:rPr>
        <w:t> </w:t>
      </w:r>
      <w:r>
        <w:rPr/>
        <w:t>and high-level multiple antibiotic resistance (Zang </w:t>
      </w:r>
      <w:r>
        <w:rPr>
          <w:i/>
        </w:rPr>
        <w:t>et al.</w:t>
      </w:r>
      <w:r>
        <w:rPr/>
        <w:t>, 2013). Biofilm resistance has been</w:t>
      </w:r>
      <w:r>
        <w:rPr>
          <w:spacing w:val="-57"/>
        </w:rPr>
        <w:t> </w:t>
      </w:r>
      <w:r>
        <w:rPr/>
        <w:t>related to several factors (Hall-Stoodley and Stoodley 2009; Høiby et </w:t>
      </w:r>
      <w:r>
        <w:rPr>
          <w:i/>
        </w:rPr>
        <w:t>al.</w:t>
      </w:r>
      <w:r>
        <w:rPr/>
        <w:t>, 2010; Corbin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.,2011;Jorge</w:t>
      </w:r>
      <w:r>
        <w:rPr>
          <w:i/>
        </w:rPr>
        <w:t>et al. </w:t>
      </w:r>
      <w:r>
        <w:rPr/>
        <w:t>2012) such as thethe development of oxidative stress caused by an</w:t>
      </w:r>
      <w:r>
        <w:rPr>
          <w:spacing w:val="1"/>
        </w:rPr>
        <w:t> </w:t>
      </w:r>
      <w:r>
        <w:rPr/>
        <w:t>imbalance between the formation of reactive oxygen species (ROS) and the antioxidant</w:t>
      </w:r>
      <w:r>
        <w:rPr>
          <w:spacing w:val="1"/>
        </w:rPr>
        <w:t> </w:t>
      </w:r>
      <w:r>
        <w:rPr/>
        <w:t>system which increases mutability in biofilms (Alugupalli </w:t>
      </w:r>
      <w:r>
        <w:rPr>
          <w:i/>
        </w:rPr>
        <w:t>et al.</w:t>
      </w:r>
      <w:r>
        <w:rPr/>
        <w:t>, 1995;Driffield</w:t>
      </w:r>
      <w:r>
        <w:rPr>
          <w:i/>
        </w:rPr>
        <w:t>et al</w:t>
      </w:r>
      <w:r>
        <w:rPr/>
        <w:t>.,2008);</w:t>
      </w:r>
      <w:r>
        <w:rPr>
          <w:spacing w:val="-57"/>
        </w:rPr>
        <w:t> </w:t>
      </w:r>
      <w:r>
        <w:rPr/>
        <w:t>nutrient depleted zones throughout biofilms due to oxygen and nutrient gradients, which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phase-like</w:t>
      </w:r>
      <w:r>
        <w:rPr>
          <w:spacing w:val="1"/>
        </w:rPr>
        <w:t> </w:t>
      </w:r>
      <w:r>
        <w:rPr/>
        <w:t>dormancy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antimicrobials (Altschul </w:t>
      </w:r>
      <w:r>
        <w:rPr>
          <w:i/>
        </w:rPr>
        <w:t>et al.</w:t>
      </w:r>
      <w:r>
        <w:rPr/>
        <w:t>,1990), the higher frequency of mutation and horizontal gene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planktonic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 of antibiotic resistance in biofilms (Altman </w:t>
      </w:r>
      <w:r>
        <w:rPr>
          <w:i/>
        </w:rPr>
        <w:t>et al.</w:t>
      </w:r>
      <w:r>
        <w:rPr/>
        <w:t>, 2006).the appearance of</w:t>
      </w:r>
      <w:r>
        <w:rPr>
          <w:spacing w:val="1"/>
        </w:rPr>
        <w:t> </w:t>
      </w:r>
      <w:r>
        <w:rPr/>
        <w:t>nutrient depleted zones throughout biofilms due to oxygen and nutrient gradients, which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phase-like</w:t>
      </w:r>
      <w:r>
        <w:rPr>
          <w:spacing w:val="1"/>
        </w:rPr>
        <w:t> </w:t>
      </w:r>
      <w:r>
        <w:rPr/>
        <w:t>dormancy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antimicrobials (Altschul </w:t>
      </w:r>
      <w:r>
        <w:rPr>
          <w:i/>
        </w:rPr>
        <w:t>et al.</w:t>
      </w:r>
      <w:r>
        <w:rPr/>
        <w:t>, 1990), and the delay of antibiotic penetration into the matrix</w:t>
      </w:r>
      <w:r>
        <w:rPr>
          <w:spacing w:val="-57"/>
        </w:rPr>
        <w:t> </w:t>
      </w:r>
      <w:r>
        <w:rPr/>
        <w:t>of the biofilm, which contains polymers that bind to antibiotics and hinder their action, and</w:t>
      </w:r>
      <w:r>
        <w:rPr>
          <w:spacing w:val="1"/>
        </w:rPr>
        <w:t> </w:t>
      </w:r>
      <w:r>
        <w:rPr/>
        <w:t>antibiotic-degrading</w:t>
      </w:r>
      <w:r>
        <w:rPr>
          <w:spacing w:val="-4"/>
        </w:rPr>
        <w:t> </w:t>
      </w:r>
      <w:r>
        <w:rPr/>
        <w:t>enzymes that deactivate</w:t>
      </w:r>
      <w:r>
        <w:rPr>
          <w:spacing w:val="-1"/>
        </w:rPr>
        <w:t> </w:t>
      </w:r>
      <w:r>
        <w:rPr/>
        <w:t>them</w:t>
      </w:r>
      <w:r>
        <w:rPr>
          <w:spacing w:val="3"/>
        </w:rPr>
        <w:t> </w:t>
      </w:r>
      <w:r>
        <w:rPr/>
        <w:t>(Fernando and Jose,</w:t>
      </w:r>
      <w:r>
        <w:rPr>
          <w:spacing w:val="-1"/>
        </w:rPr>
        <w:t> </w:t>
      </w:r>
      <w:r>
        <w:rPr/>
        <w:t>2013).</w:t>
      </w: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7" w:after="0"/>
        <w:ind w:left="2365" w:right="0" w:hanging="541"/>
        <w:jc w:val="both"/>
      </w:pPr>
      <w:bookmarkStart w:name="_TOC_250029" w:id="11"/>
      <w:r>
        <w:rPr/>
        <w:t>Low</w:t>
      </w:r>
      <w:r>
        <w:rPr>
          <w:spacing w:val="-2"/>
        </w:rPr>
        <w:t> </w:t>
      </w:r>
      <w:r>
        <w:rPr/>
        <w:t>oxygen</w:t>
      </w:r>
      <w:r>
        <w:rPr>
          <w:spacing w:val="-3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slow</w:t>
      </w:r>
      <w:r>
        <w:rPr>
          <w:spacing w:val="-1"/>
        </w:rPr>
        <w:t> </w:t>
      </w:r>
      <w:bookmarkEnd w:id="11"/>
      <w:r>
        <w:rPr/>
        <w:t>growth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Growth, protein synthesis and metabolic activity is stratified in biofilms, and it</w:t>
      </w:r>
      <w:r>
        <w:rPr>
          <w:spacing w:val="1"/>
        </w:rPr>
        <w:t> </w:t>
      </w:r>
      <w:r>
        <w:rPr/>
        <w:t>has shown</w:t>
      </w:r>
      <w:r>
        <w:rPr>
          <w:spacing w:val="1"/>
        </w:rPr>
        <w:t> </w:t>
      </w:r>
      <w:r>
        <w:rPr/>
        <w:t>that the oxygen concentration may be high at</w:t>
      </w:r>
      <w:r>
        <w:rPr>
          <w:spacing w:val="1"/>
        </w:rPr>
        <w:t> </w:t>
      </w:r>
      <w:r>
        <w:rPr/>
        <w:t>the surface but</w:t>
      </w:r>
      <w:r>
        <w:rPr>
          <w:spacing w:val="1"/>
        </w:rPr>
        <w:t> </w:t>
      </w:r>
      <w:r>
        <w:rPr/>
        <w:t>low in</w:t>
      </w:r>
      <w:r>
        <w:rPr>
          <w:spacing w:val="60"/>
        </w:rPr>
        <w:t> </w:t>
      </w:r>
      <w:r>
        <w:rPr/>
        <w:t>the centre of the</w:t>
      </w:r>
      <w:r>
        <w:rPr>
          <w:spacing w:val="1"/>
        </w:rPr>
        <w:t> </w:t>
      </w:r>
      <w:r>
        <w:rPr/>
        <w:t>biofilm where anaerobic conditions may be present. Such that the high level of activity at</w:t>
      </w:r>
      <w:r>
        <w:rPr>
          <w:spacing w:val="1"/>
        </w:rPr>
        <w:t> </w:t>
      </w:r>
      <w:r>
        <w:rPr/>
        <w:t>the surface and a low level and slow or no growth in the centre, is one of the explanations</w:t>
      </w:r>
      <w:r>
        <w:rPr>
          <w:spacing w:val="1"/>
        </w:rPr>
        <w:t> </w:t>
      </w:r>
      <w:r>
        <w:rPr/>
        <w:t>for the reduced susceptibility of biofilms to antibiotics (Werner </w:t>
      </w:r>
      <w:r>
        <w:rPr>
          <w:i/>
        </w:rPr>
        <w:t>et al</w:t>
      </w:r>
      <w:r>
        <w:rPr/>
        <w:t>.,2004; Keren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2004). Slow in situ growth rates of </w:t>
      </w:r>
      <w:r>
        <w:rPr>
          <w:i/>
        </w:rPr>
        <w:t>Pseudomonas aeruginosa </w:t>
      </w:r>
      <w:r>
        <w:rPr/>
        <w:t>biofilms have been measured</w:t>
      </w:r>
      <w:r>
        <w:rPr>
          <w:spacing w:val="1"/>
        </w:rPr>
        <w:t> </w:t>
      </w:r>
      <w:r>
        <w:rPr/>
        <w:t>andantibiotics</w:t>
      </w:r>
      <w:r>
        <w:rPr>
          <w:spacing w:val="31"/>
        </w:rPr>
        <w:t> </w:t>
      </w:r>
      <w:r>
        <w:rPr/>
        <w:t>where</w:t>
      </w:r>
      <w:r>
        <w:rPr>
          <w:spacing w:val="29"/>
        </w:rPr>
        <w:t> </w:t>
      </w:r>
      <w:r>
        <w:rPr/>
        <w:t>activeonly</w:t>
      </w:r>
      <w:r>
        <w:rPr>
          <w:spacing w:val="26"/>
        </w:rPr>
        <w:t> </w:t>
      </w:r>
      <w:r>
        <w:rPr/>
        <w:t>against</w:t>
      </w:r>
      <w:r>
        <w:rPr>
          <w:spacing w:val="31"/>
        </w:rPr>
        <w:t> </w:t>
      </w:r>
      <w:r>
        <w:rPr/>
        <w:t>dividing</w:t>
      </w:r>
      <w:r>
        <w:rPr>
          <w:spacing w:val="30"/>
        </w:rPr>
        <w:t> </w:t>
      </w:r>
      <w:r>
        <w:rPr>
          <w:i/>
        </w:rPr>
        <w:t>Pseudomonas</w:t>
      </w:r>
      <w:r>
        <w:rPr>
          <w:i/>
          <w:spacing w:val="30"/>
        </w:rPr>
        <w:t> </w:t>
      </w:r>
      <w:r>
        <w:rPr>
          <w:i/>
        </w:rPr>
        <w:t>aeruginosa</w:t>
      </w:r>
      <w:r>
        <w:rPr>
          <w:i/>
          <w:spacing w:val="32"/>
        </w:rPr>
        <w:t> </w:t>
      </w:r>
      <w:r>
        <w:rPr/>
        <w:t>cells,</w:t>
      </w:r>
      <w:r>
        <w:rPr>
          <w:spacing w:val="31"/>
        </w:rPr>
        <w:t> </w:t>
      </w:r>
      <w:r>
        <w:rPr/>
        <w:t>but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  <w:jc w:val="both"/>
      </w:pPr>
      <w:r>
        <w:rPr/>
        <w:t>inefficient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eradicating</w:t>
      </w:r>
      <w:r>
        <w:rPr>
          <w:spacing w:val="-5"/>
        </w:rPr>
        <w:t> </w:t>
      </w:r>
      <w:r>
        <w:rPr/>
        <w:t>biofilm</w:t>
      </w:r>
      <w:r>
        <w:rPr>
          <w:spacing w:val="-4"/>
        </w:rPr>
        <w:t> </w:t>
      </w:r>
      <w:r>
        <w:rPr/>
        <w:t>infections</w:t>
      </w:r>
      <w:r>
        <w:rPr>
          <w:spacing w:val="-5"/>
        </w:rPr>
        <w:t> </w:t>
      </w:r>
      <w:r>
        <w:rPr/>
        <w:t>(</w:t>
      </w:r>
      <w:hyperlink r:id="rId36">
        <w:r>
          <w:rPr>
            <w:u w:val="single"/>
          </w:rPr>
          <w:t>Yang</w:t>
        </w:r>
      </w:hyperlink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231" w:after="0"/>
        <w:ind w:left="2365" w:right="0" w:hanging="541"/>
        <w:jc w:val="left"/>
        <w:rPr>
          <w:b w:val="0"/>
          <w:i/>
        </w:rPr>
      </w:pPr>
      <w:r>
        <w:rPr/>
        <w:t>Mutators: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mutation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horizontal</w:t>
      </w:r>
      <w:r>
        <w:rPr>
          <w:spacing w:val="-2"/>
        </w:rPr>
        <w:t> </w:t>
      </w:r>
      <w:r>
        <w:rPr/>
        <w:t>gene</w:t>
      </w:r>
      <w:r>
        <w:rPr>
          <w:spacing w:val="-3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biofilm</w:t>
      </w:r>
      <w:r>
        <w:rPr>
          <w:b w:val="0"/>
          <w:i/>
        </w:rPr>
        <w:t>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pict>
          <v:rect style="position:absolute;margin-left:445.98999pt;margin-top:40.123158pt;width:3.96pt;height:.59999pt;mso-position-horizontal-relative:page;mso-position-vertical-relative:paragraph;z-index:-20846080" filled="true" fillcolor="#0000ff" stroked="false">
            <v:fill type="solid"/>
            <w10:wrap type="none"/>
          </v:rect>
        </w:pict>
      </w:r>
      <w:r>
        <w:rPr/>
        <w:t>The mutation frequency of biofilm-growing bacteria is significantly increased compared</w:t>
      </w:r>
      <w:r>
        <w:rPr>
          <w:spacing w:val="1"/>
        </w:rPr>
        <w:t> </w:t>
      </w:r>
      <w:r>
        <w:rPr/>
        <w:t>with planktonically growing isogenic bacteria (</w:t>
      </w:r>
      <w:hyperlink r:id="rId37">
        <w:r>
          <w:rPr/>
          <w:t>Driffield </w:t>
        </w:r>
        <w:r>
          <w:rPr>
            <w:i/>
          </w:rPr>
          <w:t>et al</w:t>
        </w:r>
        <w:r>
          <w:rPr/>
          <w:t>., 2008</w:t>
        </w:r>
        <w:r>
          <w:rPr>
            <w:color w:val="0000FF"/>
          </w:rPr>
          <w:t>)</w:t>
        </w:r>
      </w:hyperlink>
      <w:r>
        <w:rPr>
          <w:color w:val="0000FF"/>
        </w:rPr>
        <w:t> </w:t>
      </w:r>
      <w:r>
        <w:rPr/>
        <w:t>and there is also</w:t>
      </w:r>
      <w:r>
        <w:rPr>
          <w:spacing w:val="1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horizontal</w:t>
      </w:r>
      <w:r>
        <w:rPr>
          <w:spacing w:val="-2"/>
        </w:rPr>
        <w:t> </w:t>
      </w:r>
      <w:r>
        <w:rPr/>
        <w:t>gene</w:t>
      </w:r>
      <w:r>
        <w:rPr>
          <w:spacing w:val="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biofilms</w:t>
      </w:r>
      <w:r>
        <w:rPr>
          <w:spacing w:val="-5"/>
        </w:rPr>
        <w:t> </w:t>
      </w:r>
      <w:r>
        <w:rPr/>
        <w:t>(Molin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Tolker-Nielsen,</w:t>
      </w:r>
      <w:r>
        <w:rPr>
          <w:spacing w:val="-2"/>
        </w:rPr>
        <w:t> </w:t>
      </w:r>
      <w:r>
        <w:rPr/>
        <w:t>2003).</w:t>
      </w:r>
      <w:r>
        <w:rPr>
          <w:spacing w:val="-6"/>
        </w:rPr>
        <w:t> </w:t>
      </w:r>
      <w:r>
        <w:rPr/>
        <w:t>These</w:t>
      </w:r>
      <w:r>
        <w:rPr>
          <w:spacing w:val="-58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biofilm-growing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r>
        <w:rPr/>
        <w:t>antibiotics,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fluoroquinolones,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susceptibility testing in the clinical microbiology laboratory where planktonic bacterial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hypermutable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subpopulation,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hypermutable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isolates associated with antibiotic resistance has actually been reported (Oliver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Fengjun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hypermutable</w:t>
      </w:r>
      <w:r>
        <w:rPr>
          <w:spacing w:val="1"/>
        </w:rPr>
        <w:t> </w:t>
      </w:r>
      <w:r>
        <w:rPr/>
        <w:t>phenotype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isolates is reported to be due to alterations in genes of the DNA repair systems</w:t>
      </w:r>
      <w:r>
        <w:rPr>
          <w:spacing w:val="1"/>
        </w:rPr>
        <w:t> </w:t>
      </w:r>
      <w:r>
        <w:rPr/>
        <w:t>of either the mismatch repair system (MMR), which involves </w:t>
      </w:r>
      <w:r>
        <w:rPr>
          <w:i/>
        </w:rPr>
        <w:t>mutS</w:t>
      </w:r>
      <w:r>
        <w:rPr/>
        <w:t>, </w:t>
      </w:r>
      <w:r>
        <w:rPr>
          <w:i/>
        </w:rPr>
        <w:t>mutL </w:t>
      </w:r>
      <w:r>
        <w:rPr/>
        <w:t>and </w:t>
      </w:r>
      <w:r>
        <w:rPr>
          <w:i/>
        </w:rPr>
        <w:t>uvrD</w:t>
      </w:r>
      <w:r>
        <w:rPr/>
        <w:t>, or the</w:t>
      </w:r>
      <w:r>
        <w:rPr>
          <w:spacing w:val="1"/>
        </w:rPr>
        <w:t> </w:t>
      </w:r>
      <w:r>
        <w:rPr/>
        <w:t>DNA oxidative lesions repair system , which involves </w:t>
      </w:r>
      <w:r>
        <w:rPr>
          <w:i/>
        </w:rPr>
        <w:t>mutT</w:t>
      </w:r>
      <w:r>
        <w:rPr/>
        <w:t>, </w:t>
      </w:r>
      <w:r>
        <w:rPr>
          <w:i/>
        </w:rPr>
        <w:t>mutY </w:t>
      </w:r>
      <w:r>
        <w:rPr/>
        <w:t>and </w:t>
      </w:r>
      <w:r>
        <w:rPr>
          <w:i/>
        </w:rPr>
        <w:t>mutM (</w:t>
      </w:r>
      <w:r>
        <w:rPr/>
        <w:t>Oliver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.,2002</w:t>
      </w:r>
      <w:r>
        <w:rPr>
          <w:i/>
        </w:rPr>
        <w:t>;</w:t>
      </w:r>
      <w:r>
        <w:rPr/>
        <w:t>Mandsberg </w:t>
      </w:r>
      <w:r>
        <w:rPr>
          <w:i/>
        </w:rPr>
        <w:t>et al</w:t>
      </w:r>
      <w:r>
        <w:rPr/>
        <w:t>.,2009). It has been shown that mutations in either of the two</w:t>
      </w:r>
      <w:r>
        <w:rPr>
          <w:spacing w:val="1"/>
        </w:rPr>
        <w:t> </w:t>
      </w:r>
      <w:r>
        <w:rPr/>
        <w:t>systems determine the emergence of antibiotic-resistant isolates, especially due to selection</w:t>
      </w:r>
      <w:r>
        <w:rPr>
          <w:spacing w:val="1"/>
        </w:rPr>
        <w:t> </w:t>
      </w:r>
      <w:r>
        <w:rPr/>
        <w:t>of isolates expressing multidrug efflux pumps (Mandsberg </w:t>
      </w:r>
      <w:r>
        <w:rPr>
          <w:i/>
        </w:rPr>
        <w:t>et al</w:t>
      </w:r>
      <w:r>
        <w:rPr/>
        <w:t>., 2009; Macia </w:t>
      </w:r>
      <w:r>
        <w:rPr>
          <w:i/>
        </w:rPr>
        <w:t>et al</w:t>
      </w:r>
      <w:r>
        <w:rPr/>
        <w:t>.,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hypermutability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conferring</w:t>
      </w:r>
      <w:r>
        <w:rPr>
          <w:spacing w:val="57"/>
        </w:rPr>
        <w:t> </w:t>
      </w:r>
      <w:r>
        <w:rPr/>
        <w:t>antibiotic</w:t>
      </w:r>
      <w:r>
        <w:rPr>
          <w:spacing w:val="57"/>
        </w:rPr>
        <w:t> </w:t>
      </w:r>
      <w:r>
        <w:rPr/>
        <w:t>resistance.</w:t>
      </w:r>
      <w:r>
        <w:rPr>
          <w:spacing w:val="58"/>
        </w:rPr>
        <w:t> </w:t>
      </w:r>
      <w:r>
        <w:rPr/>
        <w:t>Development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resistance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all</w:t>
      </w:r>
      <w:r>
        <w:rPr>
          <w:spacing w:val="4"/>
        </w:rPr>
        <w:t> </w:t>
      </w:r>
      <w:r>
        <w:rPr/>
        <w:t>classes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antibiotics</w:t>
      </w:r>
      <w:r>
        <w:rPr>
          <w:spacing w:val="-58"/>
        </w:rPr>
        <w:t> </w:t>
      </w:r>
      <w:r>
        <w:rPr/>
        <w:t>during</w:t>
      </w:r>
      <w:r>
        <w:rPr>
          <w:spacing w:val="44"/>
        </w:rPr>
        <w:t> </w:t>
      </w:r>
      <w:r>
        <w:rPr/>
        <w:t>biofilm</w:t>
      </w:r>
      <w:r>
        <w:rPr>
          <w:spacing w:val="48"/>
        </w:rPr>
        <w:t> </w:t>
      </w:r>
      <w:r>
        <w:rPr/>
        <w:t>formation</w:t>
      </w:r>
      <w:r>
        <w:rPr>
          <w:spacing w:val="47"/>
        </w:rPr>
        <w:t> </w:t>
      </w:r>
      <w:r>
        <w:rPr/>
        <w:t>has</w:t>
      </w:r>
      <w:r>
        <w:rPr>
          <w:spacing w:val="48"/>
        </w:rPr>
        <w:t> </w:t>
      </w:r>
      <w:r>
        <w:rPr/>
        <w:t>been</w:t>
      </w:r>
      <w:r>
        <w:rPr>
          <w:spacing w:val="50"/>
        </w:rPr>
        <w:t> </w:t>
      </w:r>
      <w:r>
        <w:rPr/>
        <w:t>reported</w:t>
      </w:r>
      <w:r>
        <w:rPr>
          <w:spacing w:val="49"/>
        </w:rPr>
        <w:t> </w:t>
      </w:r>
      <w:r>
        <w:rPr/>
        <w:t>world</w:t>
      </w:r>
      <w:r>
        <w:rPr>
          <w:spacing w:val="47"/>
        </w:rPr>
        <w:t> </w:t>
      </w:r>
      <w:r>
        <w:rPr/>
        <w:t>wide(Ciofu</w:t>
      </w:r>
      <w:r>
        <w:rPr>
          <w:spacing w:val="50"/>
        </w:rPr>
        <w:t> </w:t>
      </w:r>
      <w:r>
        <w:rPr>
          <w:i/>
        </w:rPr>
        <w:t>et</w:t>
      </w:r>
      <w:r>
        <w:rPr>
          <w:i/>
          <w:spacing w:val="48"/>
        </w:rPr>
        <w:t> </w:t>
      </w:r>
      <w:r>
        <w:rPr>
          <w:i/>
        </w:rPr>
        <w:t>al</w:t>
      </w:r>
      <w:r>
        <w:rPr/>
        <w:t>.,</w:t>
      </w:r>
      <w:r>
        <w:rPr>
          <w:spacing w:val="48"/>
        </w:rPr>
        <w:t> </w:t>
      </w:r>
      <w:r>
        <w:rPr/>
        <w:t>2003;</w:t>
      </w:r>
      <w:r>
        <w:rPr>
          <w:spacing w:val="47"/>
        </w:rPr>
        <w:t> </w:t>
      </w:r>
      <w:r>
        <w:rPr/>
        <w:t>Shadia</w:t>
      </w:r>
      <w:r>
        <w:rPr>
          <w:spacing w:val="4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</w:pPr>
      <w:r>
        <w:rPr/>
        <w:t>Aeron, 2014). Resistance to β-lactam antibiotics occurs due to mutations in the regulatory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β-lactamase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stable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partially stable derepressed production of AmpC β-lactamase (Ciofu, 2003; Fengjun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 Resistance to ciprofloxacin by </w:t>
      </w:r>
      <w:r>
        <w:rPr>
          <w:i/>
        </w:rPr>
        <w:t>Pseudomonas aeruginosa </w:t>
      </w:r>
      <w:r>
        <w:rPr/>
        <w:t>isolates was shown to be</w:t>
      </w:r>
      <w:r>
        <w:rPr>
          <w:spacing w:val="1"/>
        </w:rPr>
        <w:t> </w:t>
      </w:r>
      <w:r>
        <w:rPr/>
        <w:t>mediated by mutations in </w:t>
      </w:r>
      <w:r>
        <w:rPr>
          <w:i/>
        </w:rPr>
        <w:t>gyrA </w:t>
      </w:r>
      <w:r>
        <w:rPr/>
        <w:t>and alterations in two efflux systems (MexCD-OprJ and</w:t>
      </w:r>
      <w:r>
        <w:rPr>
          <w:spacing w:val="1"/>
        </w:rPr>
        <w:t> </w:t>
      </w:r>
      <w:r>
        <w:rPr/>
        <w:t>MexEF-OprN), and resistance to tobramycin was due to overexpression of the MexXY-</w:t>
      </w:r>
      <w:r>
        <w:rPr>
          <w:spacing w:val="1"/>
        </w:rPr>
        <w:t> </w:t>
      </w:r>
      <w:r>
        <w:rPr/>
        <w:t>OprM</w:t>
      </w:r>
      <w:r>
        <w:rPr>
          <w:spacing w:val="-1"/>
        </w:rPr>
        <w:t> </w:t>
      </w:r>
      <w:r>
        <w:rPr/>
        <w:t>multidrug</w:t>
      </w:r>
      <w:r>
        <w:rPr>
          <w:spacing w:val="-3"/>
        </w:rPr>
        <w:t> </w:t>
      </w:r>
      <w:r>
        <w:rPr/>
        <w:t>efflux</w:t>
      </w:r>
      <w:r>
        <w:rPr>
          <w:spacing w:val="2"/>
        </w:rPr>
        <w:t> </w:t>
      </w:r>
      <w:r>
        <w:rPr/>
        <w:t>pump (Islam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6" w:after="0"/>
        <w:ind w:left="2365" w:right="0" w:hanging="541"/>
        <w:jc w:val="both"/>
      </w:pPr>
      <w:bookmarkStart w:name="_TOC_250028" w:id="12"/>
      <w:r>
        <w:rPr/>
        <w:t>Chromosomal</w:t>
      </w:r>
      <w:r>
        <w:rPr>
          <w:spacing w:val="-4"/>
        </w:rPr>
        <w:t> </w:t>
      </w:r>
      <w:r>
        <w:rPr/>
        <w:t>β-lactamase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biofilm</w:t>
      </w:r>
      <w:r>
        <w:rPr>
          <w:spacing w:val="-7"/>
        </w:rPr>
        <w:t> </w:t>
      </w:r>
      <w:r>
        <w:rPr/>
        <w:t>matrix</w:t>
      </w:r>
      <w:r>
        <w:rPr>
          <w:spacing w:val="-3"/>
        </w:rPr>
        <w:t> </w:t>
      </w:r>
      <w:bookmarkEnd w:id="12"/>
      <w:r>
        <w:rPr/>
        <w:t>components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Overproduction of chromosomally encoded AmpC cephalosporinase is considered the main</w:t>
      </w:r>
      <w:r>
        <w:rPr>
          <w:spacing w:val="-57"/>
        </w:rPr>
        <w:t> </w:t>
      </w:r>
      <w:r>
        <w:rPr/>
        <w:t>mechanism of resistance of biofilm forming </w:t>
      </w:r>
      <w:r>
        <w:rPr>
          <w:i/>
        </w:rPr>
        <w:t>Pseudomonas aeruginosa </w:t>
      </w:r>
      <w:r>
        <w:rPr/>
        <w:t>isolates to β-lactam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cystic</w:t>
      </w:r>
      <w:r>
        <w:rPr>
          <w:spacing w:val="1"/>
        </w:rPr>
        <w:t> </w:t>
      </w:r>
      <w:r>
        <w:rPr/>
        <w:t>fibrosis</w:t>
      </w:r>
      <w:r>
        <w:rPr>
          <w:spacing w:val="1"/>
        </w:rPr>
        <w:t> </w:t>
      </w:r>
      <w:r>
        <w:rPr/>
        <w:t>(CF)</w:t>
      </w:r>
      <w:r>
        <w:rPr>
          <w:spacing w:val="1"/>
        </w:rPr>
        <w:t> </w:t>
      </w:r>
      <w:r>
        <w:rPr/>
        <w:t>(Gabriel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β-lactamase</w:t>
      </w:r>
      <w:r>
        <w:rPr>
          <w:spacing w:val="1"/>
        </w:rPr>
        <w:t> </w:t>
      </w:r>
      <w:r>
        <w:rPr/>
        <w:t>phenotype is especially important for resistance to β-lactam antibiotics. Bacteria expressing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β-lactamase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showed</w:t>
      </w:r>
      <w:r>
        <w:rPr>
          <w:spacing w:val="6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polysaccharide</w:t>
      </w:r>
      <w:r>
        <w:rPr>
          <w:spacing w:val="-3"/>
        </w:rPr>
        <w:t> </w:t>
      </w:r>
      <w:r>
        <w:rPr/>
        <w:t>matrix</w:t>
      </w:r>
      <w:r>
        <w:rPr>
          <w:spacing w:val="2"/>
        </w:rPr>
        <w:t> </w:t>
      </w:r>
      <w:r>
        <w:rPr/>
        <w:t>(Ciofu</w:t>
      </w:r>
      <w:r>
        <w:rPr>
          <w:i/>
        </w:rPr>
        <w:t>et al</w:t>
      </w:r>
      <w:r>
        <w:rPr/>
        <w:t>., 2005; Gabriel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Heading1"/>
        <w:numPr>
          <w:ilvl w:val="2"/>
          <w:numId w:val="16"/>
        </w:numPr>
        <w:tabs>
          <w:tab w:pos="2307" w:val="left" w:leader="none"/>
        </w:tabs>
        <w:spacing w:line="240" w:lineRule="auto" w:before="5" w:after="0"/>
        <w:ind w:left="2306" w:right="0" w:hanging="482"/>
        <w:jc w:val="both"/>
      </w:pPr>
      <w:bookmarkStart w:name="_TOC_250027" w:id="13"/>
      <w:r>
        <w:rPr/>
        <w:t>Biofilm</w:t>
      </w:r>
      <w:r>
        <w:rPr>
          <w:spacing w:val="-4"/>
        </w:rPr>
        <w:t> </w:t>
      </w:r>
      <w:bookmarkEnd w:id="13"/>
      <w:r>
        <w:rPr/>
        <w:t>matrix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The biofilm matrix can act as a barrier to delay the diffusion of antibiotics into biofilms</w:t>
      </w:r>
      <w:r>
        <w:rPr>
          <w:spacing w:val="1"/>
        </w:rPr>
        <w:t> </w:t>
      </w:r>
      <w:r>
        <w:rPr/>
        <w:t>(Shadia and Aeron, 2014), because antibiotics may either react chemically with biofilm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anionic</w:t>
      </w:r>
      <w:r>
        <w:rPr>
          <w:spacing w:val="1"/>
        </w:rPr>
        <w:t> </w:t>
      </w:r>
      <w:r>
        <w:rPr/>
        <w:t>polysaccharides.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antibiotic to</w:t>
      </w:r>
      <w:r>
        <w:rPr>
          <w:spacing w:val="1"/>
        </w:rPr>
        <w:t> </w:t>
      </w:r>
      <w:r>
        <w:rPr/>
        <w:t>penetrate biofilms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longer than</w:t>
      </w:r>
      <w:r>
        <w:rPr>
          <w:spacing w:val="1"/>
        </w:rPr>
        <w:t> </w:t>
      </w:r>
      <w:r>
        <w:rPr/>
        <w:t>the duration</w:t>
      </w:r>
      <w:r>
        <w:rPr>
          <w:spacing w:val="60"/>
        </w:rPr>
        <w:t> </w:t>
      </w:r>
      <w:r>
        <w:rPr/>
        <w:t>of antibiotic treatment,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slower penetration will explain the antibiotic resistance (Stewart</w:t>
      </w:r>
      <w:r>
        <w:rPr>
          <w:i/>
        </w:rPr>
        <w:t>et al</w:t>
      </w:r>
      <w:r>
        <w:rPr/>
        <w:t>., 2009). Antibiotics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others</w:t>
      </w:r>
      <w:r>
        <w:rPr>
          <w:spacing w:val="1"/>
        </w:rPr>
        <w:t> </w:t>
      </w:r>
      <w:r>
        <w:rPr/>
        <w:t>depending on particular antibiotics and biofilms. The binding of the positively charged</w:t>
      </w:r>
      <w:r>
        <w:rPr>
          <w:spacing w:val="1"/>
        </w:rPr>
        <w:t> </w:t>
      </w:r>
      <w:r>
        <w:rPr/>
        <w:t>aminoglycosides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negatively</w:t>
      </w:r>
      <w:r>
        <w:rPr>
          <w:spacing w:val="14"/>
        </w:rPr>
        <w:t> </w:t>
      </w:r>
      <w:r>
        <w:rPr/>
        <w:t>charged</w:t>
      </w:r>
      <w:r>
        <w:rPr>
          <w:spacing w:val="20"/>
        </w:rPr>
        <w:t> </w:t>
      </w:r>
      <w:r>
        <w:rPr/>
        <w:t>biofilm</w:t>
      </w:r>
      <w:r>
        <w:rPr>
          <w:spacing w:val="20"/>
        </w:rPr>
        <w:t> </w:t>
      </w:r>
      <w:r>
        <w:rPr/>
        <w:t>matrix</w:t>
      </w:r>
      <w:r>
        <w:rPr>
          <w:spacing w:val="21"/>
        </w:rPr>
        <w:t> </w:t>
      </w:r>
      <w:r>
        <w:rPr/>
        <w:t>polymers</w:t>
      </w:r>
      <w:r>
        <w:rPr>
          <w:spacing w:val="19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P.</w:t>
      </w:r>
      <w:r>
        <w:rPr>
          <w:i/>
          <w:spacing w:val="21"/>
        </w:rPr>
        <w:t> </w:t>
      </w:r>
      <w:r>
        <w:rPr>
          <w:i/>
        </w:rPr>
        <w:t>aeruginosa</w:t>
      </w:r>
      <w:r>
        <w:rPr>
          <w:i/>
          <w:spacing w:val="20"/>
        </w:rPr>
        <w:t> </w:t>
      </w:r>
      <w:r>
        <w:rPr/>
        <w:t>will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delay the penetration of aminoglycosides (Bjarnsholt </w:t>
      </w:r>
      <w:r>
        <w:rPr>
          <w:i/>
        </w:rPr>
        <w:t>et al</w:t>
      </w:r>
      <w:r>
        <w:rPr/>
        <w:t>., 2009) while the penetration of</w:t>
      </w:r>
      <w:r>
        <w:rPr>
          <w:spacing w:val="1"/>
        </w:rPr>
        <w:t> </w:t>
      </w:r>
      <w:r>
        <w:rPr/>
        <w:t>fluoroquinolones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(Fengjun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el</w:t>
      </w:r>
      <w:r>
        <w:rPr/>
        <w:t>.,2014)The</w:t>
      </w:r>
      <w:r>
        <w:rPr>
          <w:spacing w:val="1"/>
        </w:rPr>
        <w:t> </w:t>
      </w:r>
      <w:r>
        <w:rPr/>
        <w:t>penetration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oxacillin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cefotaxime</w:t>
      </w:r>
      <w:r>
        <w:rPr>
          <w:spacing w:val="1"/>
        </w:rPr>
        <w:t> </w:t>
      </w:r>
      <w:r>
        <w:rPr/>
        <w:t>(β-lactams),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vancomycin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teicoplanin</w:t>
      </w:r>
      <w:r>
        <w:rPr>
          <w:spacing w:val="1"/>
        </w:rPr>
        <w:t> </w:t>
      </w:r>
      <w:r>
        <w:rPr/>
        <w:t>(glycopeptides) is significantly reduced through </w:t>
      </w:r>
      <w:r>
        <w:rPr>
          <w:i/>
        </w:rPr>
        <w:t>Staphylococcus aureus </w:t>
      </w:r>
      <w:r>
        <w:rPr/>
        <w:t>biofilms, whereas</w:t>
      </w:r>
      <w:r>
        <w:rPr>
          <w:spacing w:val="1"/>
        </w:rPr>
        <w:t> </w:t>
      </w:r>
      <w:r>
        <w:rPr/>
        <w:t>that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amikacin</w:t>
      </w:r>
      <w:r>
        <w:rPr>
          <w:spacing w:val="52"/>
        </w:rPr>
        <w:t> </w:t>
      </w:r>
      <w:r>
        <w:rPr/>
        <w:t>(aminoglycoside),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rifampicin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ciprofloxacin</w:t>
      </w:r>
      <w:r>
        <w:rPr>
          <w:spacing w:val="49"/>
        </w:rPr>
        <w:t> </w:t>
      </w:r>
      <w:r>
        <w:rPr/>
        <w:t>(fluoroquinolones)</w:t>
      </w:r>
      <w:r>
        <w:rPr>
          <w:spacing w:val="-58"/>
        </w:rPr>
        <w:t> </w:t>
      </w:r>
      <w:r>
        <w:rPr/>
        <w:t>was unaffected (Singh </w:t>
      </w:r>
      <w:r>
        <w:rPr>
          <w:i/>
        </w:rPr>
        <w:t>et al</w:t>
      </w:r>
      <w:r>
        <w:rPr/>
        <w:t>.,2010)The antimicrobial activity of antibiotics will resume 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cases: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adsorption/reaction of antibiotic molecules; the time required for an antibiotic to penetrate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shorter</w:t>
      </w:r>
      <w:r>
        <w:rPr>
          <w:spacing w:val="1"/>
        </w:rPr>
        <w:t> </w:t>
      </w:r>
      <w:r>
        <w:rPr/>
        <w:t>than 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treatment;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replenishment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biofilm matrix proceeds at a rate slower than the adsorption/reaction/diffusion of antibiotic</w:t>
      </w:r>
      <w:r>
        <w:rPr>
          <w:spacing w:val="1"/>
        </w:rPr>
        <w:t> </w:t>
      </w:r>
      <w:r>
        <w:rPr/>
        <w:t>molecules(Fengjun</w:t>
      </w:r>
      <w:r>
        <w:rPr>
          <w:spacing w:val="-1"/>
        </w:rPr>
        <w:t> </w:t>
      </w:r>
      <w:r>
        <w:rPr>
          <w:i/>
        </w:rPr>
        <w:t>et el</w:t>
      </w:r>
      <w:r>
        <w:rPr/>
        <w:t>.,2014).</w:t>
      </w: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6" w:after="0"/>
        <w:ind w:left="2365" w:right="0" w:hanging="541"/>
        <w:jc w:val="both"/>
      </w:pPr>
      <w:bookmarkStart w:name="_TOC_250026" w:id="14"/>
      <w:r>
        <w:rPr/>
        <w:t>High</w:t>
      </w:r>
      <w:r>
        <w:rPr>
          <w:spacing w:val="-2"/>
        </w:rPr>
        <w:t> </w:t>
      </w:r>
      <w:r>
        <w:rPr/>
        <w:t>cell</w:t>
      </w:r>
      <w:r>
        <w:rPr>
          <w:spacing w:val="-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quorum</w:t>
      </w:r>
      <w:r>
        <w:rPr>
          <w:spacing w:val="-5"/>
        </w:rPr>
        <w:t> </w:t>
      </w:r>
      <w:r>
        <w:rPr/>
        <w:t>sensing</w:t>
      </w:r>
      <w:r>
        <w:rPr>
          <w:spacing w:val="-1"/>
        </w:rPr>
        <w:t> </w:t>
      </w:r>
      <w:bookmarkEnd w:id="14"/>
      <w:r>
        <w:rPr/>
        <w:t>(QS)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Quorum sensing influenced the development of high cell density biofilm, which has 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therapy. Quorum sensing also influenced the innate inflammatory response dominated by</w:t>
      </w:r>
      <w:r>
        <w:rPr>
          <w:spacing w:val="1"/>
        </w:rPr>
        <w:t> </w:t>
      </w:r>
      <w:r>
        <w:rPr>
          <w:u w:val="single"/>
        </w:rPr>
        <w:t>polymorphonuclear leukocytes</w:t>
      </w:r>
      <w:r>
        <w:rPr/>
        <w:t> (PMNs) (Bjarnsholt </w:t>
      </w:r>
      <w:r>
        <w:rPr>
          <w:i/>
        </w:rPr>
        <w:t>et al</w:t>
      </w:r>
      <w:r>
        <w:rPr/>
        <w:t>., 2005). The connection between</w:t>
      </w:r>
      <w:r>
        <w:rPr>
          <w:spacing w:val="1"/>
        </w:rPr>
        <w:t> </w:t>
      </w:r>
      <w:r>
        <w:rPr/>
        <w:t>QS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biofilms has</w:t>
      </w:r>
      <w:r>
        <w:rPr>
          <w:spacing w:val="-1"/>
        </w:rPr>
        <w:t> </w:t>
      </w:r>
      <w:r>
        <w:rPr/>
        <w:t>been named</w:t>
      </w:r>
      <w:r>
        <w:rPr>
          <w:spacing w:val="-1"/>
        </w:rPr>
        <w:t> </w:t>
      </w:r>
      <w:r>
        <w:rPr/>
        <w:t>sociomicrobiology</w:t>
      </w:r>
      <w:r>
        <w:rPr>
          <w:spacing w:val="-5"/>
        </w:rPr>
        <w:t> </w:t>
      </w:r>
      <w:r>
        <w:rPr/>
        <w:t>(Parsek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Greenberg,</w:t>
      </w:r>
      <w:r>
        <w:rPr>
          <w:spacing w:val="2"/>
        </w:rPr>
        <w:t> </w:t>
      </w:r>
      <w:r>
        <w:rPr/>
        <w:t>2005).</w:t>
      </w:r>
    </w:p>
    <w:p>
      <w:pPr>
        <w:pStyle w:val="Heading1"/>
        <w:numPr>
          <w:ilvl w:val="1"/>
          <w:numId w:val="16"/>
        </w:numPr>
        <w:tabs>
          <w:tab w:pos="2127" w:val="left" w:leader="none"/>
        </w:tabs>
        <w:spacing w:line="240" w:lineRule="auto" w:before="6" w:after="0"/>
        <w:ind w:left="2126" w:right="0" w:hanging="302"/>
        <w:jc w:val="both"/>
      </w:pPr>
      <w:r>
        <w:rPr/>
        <w:t>Antipseudomal</w:t>
      </w:r>
      <w:r>
        <w:rPr>
          <w:spacing w:val="-15"/>
        </w:rPr>
        <w:t> </w:t>
      </w:r>
      <w:r>
        <w:rPr/>
        <w:t>Agents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terminology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60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healthcare-associated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Preventionand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(ECDC)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Centers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(CDC).</w:t>
      </w:r>
      <w:r>
        <w:rPr>
          <w:spacing w:val="1"/>
        </w:rPr>
        <w:t> </w:t>
      </w:r>
      <w:r>
        <w:rPr/>
        <w:t>Epidemiologically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antimicrobial</w:t>
      </w:r>
      <w:r>
        <w:rPr>
          <w:spacing w:val="26"/>
        </w:rPr>
        <w:t> </w:t>
      </w:r>
      <w:r>
        <w:rPr/>
        <w:t>categories</w:t>
      </w:r>
      <w:r>
        <w:rPr>
          <w:spacing w:val="26"/>
        </w:rPr>
        <w:t> </w:t>
      </w:r>
      <w:r>
        <w:rPr/>
        <w:t>were</w:t>
      </w:r>
      <w:r>
        <w:rPr>
          <w:spacing w:val="27"/>
        </w:rPr>
        <w:t> </w:t>
      </w:r>
      <w:r>
        <w:rPr/>
        <w:t>constructed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bacterium.</w:t>
      </w:r>
      <w:r>
        <w:rPr>
          <w:spacing w:val="17"/>
        </w:rPr>
        <w:t> </w:t>
      </w:r>
      <w:r>
        <w:rPr/>
        <w:t>Also</w:t>
      </w:r>
      <w:r>
        <w:rPr>
          <w:spacing w:val="29"/>
        </w:rPr>
        <w:t> </w:t>
      </w:r>
      <w:r>
        <w:rPr/>
        <w:t>Lists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antimicrobial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4"/>
        <w:jc w:val="both"/>
      </w:pPr>
      <w:r>
        <w:rPr/>
        <w:t>categories proposed for antimicrobial susceptibility testing were created using documents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breakpoints</w:t>
      </w:r>
      <w:r>
        <w:rPr>
          <w:spacing w:val="1"/>
        </w:rPr>
        <w:t> </w:t>
      </w:r>
      <w:r>
        <w:rPr/>
        <w:t>fromthe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Laboratory Standards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(CLSI),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Committee on Antimicrobial Susceptibility Testing (EUCAST) andthe United States Food</w:t>
      </w:r>
      <w:r>
        <w:rPr>
          <w:spacing w:val="1"/>
        </w:rPr>
        <w:t> </w:t>
      </w:r>
      <w:r>
        <w:rPr/>
        <w:t>and Drug Administration (FDA) (Magiorakos </w:t>
      </w:r>
      <w:r>
        <w:rPr>
          <w:i/>
        </w:rPr>
        <w:t>et al</w:t>
      </w:r>
      <w:r>
        <w:rPr/>
        <w:t>.,2011).They include Aminoglycosides</w:t>
      </w:r>
      <w:r>
        <w:rPr>
          <w:spacing w:val="1"/>
        </w:rPr>
        <w:t> </w:t>
      </w:r>
      <w:r>
        <w:rPr/>
        <w:t>(Gentamicin, Amikacin, Tobramycin, but not Kanamycin), broad-spectrum cephalosporins</w:t>
      </w:r>
      <w:r>
        <w:rPr>
          <w:spacing w:val="1"/>
        </w:rPr>
        <w:t> </w:t>
      </w:r>
      <w:r>
        <w:rPr/>
        <w:t>(cefoperazone,</w:t>
      </w:r>
      <w:r>
        <w:rPr>
          <w:spacing w:val="1"/>
        </w:rPr>
        <w:t> </w:t>
      </w:r>
      <w:r>
        <w:rPr/>
        <w:t>cefsulodin,</w:t>
      </w:r>
      <w:r>
        <w:rPr>
          <w:spacing w:val="1"/>
        </w:rPr>
        <w:t> </w:t>
      </w:r>
      <w:r>
        <w:rPr/>
        <w:t>ceftazidime,</w:t>
      </w:r>
      <w:r>
        <w:rPr>
          <w:spacing w:val="1"/>
        </w:rPr>
        <w:t> </w:t>
      </w:r>
      <w:r>
        <w:rPr/>
        <w:t>cefepime,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cefpirome),</w:t>
      </w:r>
      <w:r>
        <w:rPr>
          <w:spacing w:val="1"/>
        </w:rPr>
        <w:t> </w:t>
      </w:r>
      <w:r>
        <w:rPr/>
        <w:t>extended-spectrum</w:t>
      </w:r>
      <w:r>
        <w:rPr>
          <w:spacing w:val="1"/>
        </w:rPr>
        <w:t> </w:t>
      </w:r>
      <w:r>
        <w:rPr/>
        <w:t>penicillins (ticarcillin, piperacillin, and azlocillin), monobactams (aztreonam), carbapenems</w:t>
      </w:r>
      <w:r>
        <w:rPr>
          <w:spacing w:val="-57"/>
        </w:rPr>
        <w:t> </w:t>
      </w:r>
      <w:r>
        <w:rPr/>
        <w:t>(imipenem), and quinolones (ciprofloxacin). The addition of beta-lactamase inhibitors to</w:t>
      </w:r>
      <w:r>
        <w:rPr>
          <w:spacing w:val="1"/>
        </w:rPr>
        <w:t> </w:t>
      </w:r>
      <w:r>
        <w:rPr/>
        <w:t>extended-spectrum</w:t>
      </w:r>
      <w:r>
        <w:rPr>
          <w:spacing w:val="1"/>
        </w:rPr>
        <w:t> </w:t>
      </w:r>
      <w:r>
        <w:rPr/>
        <w:t>penicillins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(clavulanate-ticarcillin and tazobactam). Though, since the early 1980s, many of them have</w:t>
      </w:r>
      <w:r>
        <w:rPr>
          <w:spacing w:val="-57"/>
        </w:rPr>
        <w:t> </w:t>
      </w:r>
      <w:r>
        <w:rPr/>
        <w:t>been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posses</w:t>
      </w:r>
      <w:r>
        <w:rPr>
          <w:spacing w:val="-1"/>
        </w:rPr>
        <w:t> </w:t>
      </w:r>
      <w:r>
        <w:rPr/>
        <w:t>potent</w:t>
      </w:r>
      <w:r>
        <w:rPr>
          <w:spacing w:val="-2"/>
        </w:rPr>
        <w:t> </w:t>
      </w:r>
      <w:r>
        <w:rPr/>
        <w:t>"antipseudomonal"</w:t>
      </w:r>
      <w:r>
        <w:rPr>
          <w:spacing w:val="-3"/>
        </w:rPr>
        <w:t> </w:t>
      </w:r>
      <w:r>
        <w:rPr/>
        <w:t>antibiotics (Korvick</w:t>
      </w:r>
      <w:r>
        <w:rPr>
          <w:spacing w:val="-1"/>
        </w:rPr>
        <w:t> </w:t>
      </w:r>
      <w:r>
        <w:rPr/>
        <w:t>and</w:t>
      </w:r>
      <w:r>
        <w:rPr>
          <w:spacing w:val="-12"/>
        </w:rPr>
        <w:t> </w:t>
      </w:r>
      <w:r>
        <w:rPr/>
        <w:t>Yu,</w:t>
      </w:r>
      <w:r>
        <w:rPr>
          <w:spacing w:val="-1"/>
        </w:rPr>
        <w:t> </w:t>
      </w:r>
      <w:r>
        <w:rPr/>
        <w:t>1991).</w:t>
      </w:r>
    </w:p>
    <w:p>
      <w:pPr>
        <w:pStyle w:val="Heading1"/>
        <w:numPr>
          <w:ilvl w:val="2"/>
          <w:numId w:val="16"/>
        </w:numPr>
        <w:tabs>
          <w:tab w:pos="2351" w:val="left" w:leader="none"/>
        </w:tabs>
        <w:spacing w:line="240" w:lineRule="auto" w:before="6" w:after="0"/>
        <w:ind w:left="2350" w:right="0" w:hanging="526"/>
        <w:jc w:val="both"/>
      </w:pPr>
      <w:bookmarkStart w:name="_TOC_250025" w:id="15"/>
      <w:bookmarkEnd w:id="15"/>
      <w:r>
        <w:rPr/>
        <w:t>Aminoglycosides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Aminoglycoside is a </w:t>
      </w:r>
      <w:hyperlink r:id="rId38">
        <w:r>
          <w:rPr>
            <w:color w:val="0000FF"/>
            <w:u w:val="single" w:color="0000FF"/>
          </w:rPr>
          <w:t>medicinal</w:t>
        </w:r>
      </w:hyperlink>
      <w:r>
        <w:rPr>
          <w:color w:val="0000FF"/>
        </w:rPr>
        <w:t> </w:t>
      </w:r>
      <w:r>
        <w:rPr/>
        <w:t>and </w:t>
      </w:r>
      <w:hyperlink r:id="rId39">
        <w:r>
          <w:rPr>
            <w:color w:val="0000FF"/>
            <w:u w:val="single" w:color="0000FF"/>
          </w:rPr>
          <w:t>bacteriologic</w:t>
        </w:r>
      </w:hyperlink>
      <w:r>
        <w:rPr>
          <w:color w:val="0000FF"/>
        </w:rPr>
        <w:t> </w:t>
      </w:r>
      <w:r>
        <w:rPr/>
        <w:t>category of traditional Gram-negative</w:t>
      </w:r>
      <w:r>
        <w:rPr>
          <w:spacing w:val="1"/>
        </w:rPr>
        <w:t> </w:t>
      </w:r>
      <w:hyperlink r:id="rId40">
        <w:r>
          <w:rPr>
            <w:color w:val="0000FF"/>
            <w:u w:val="single" w:color="0000FF"/>
          </w:rPr>
          <w:t>antibacterial</w:t>
        </w:r>
      </w:hyperlink>
      <w:r>
        <w:rPr>
          <w:color w:val="0000FF"/>
        </w:rPr>
        <w:t> </w:t>
      </w:r>
      <w:r>
        <w:rPr/>
        <w:t>therapeutic agents that inhibit protein synthesis and contain multifunctional</w:t>
      </w:r>
      <w:r>
        <w:rPr>
          <w:spacing w:val="1"/>
        </w:rPr>
        <w:t> </w:t>
      </w:r>
      <w:r>
        <w:rPr/>
        <w:t>hydrophilic sugars that possess several amino and hydroxy functionalities (Lakshmi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.,2000). Aminoglycoside </w:t>
      </w:r>
      <w:hyperlink r:id="rId41">
        <w:r>
          <w:rPr>
            <w:color w:val="0000FF"/>
            <w:u w:val="single" w:color="0000FF"/>
          </w:rPr>
          <w:t>antibiotics</w:t>
        </w:r>
      </w:hyperlink>
      <w:r>
        <w:rPr>
          <w:color w:val="0000FF"/>
        </w:rPr>
        <w:t> </w:t>
      </w:r>
      <w:r>
        <w:rPr/>
        <w:t>display bactericidal activity against Gram-negative</w:t>
      </w:r>
      <w:r>
        <w:rPr>
          <w:spacing w:val="1"/>
        </w:rPr>
        <w:t> </w:t>
      </w:r>
      <w:r>
        <w:rPr/>
        <w:t>aerobes and some anaerobic </w:t>
      </w:r>
      <w:hyperlink r:id="rId42">
        <w:r>
          <w:rPr>
            <w:color w:val="0000FF"/>
            <w:u w:val="single" w:color="0000FF"/>
          </w:rPr>
          <w:t>bacilli</w:t>
        </w:r>
        <w:r>
          <w:rPr>
            <w:color w:val="0000FF"/>
          </w:rPr>
          <w:t> </w:t>
        </w:r>
      </w:hyperlink>
      <w:r>
        <w:rPr/>
        <w:t>where resistance has not yet arisen, but generally not</w:t>
      </w:r>
      <w:r>
        <w:rPr>
          <w:spacing w:val="1"/>
        </w:rPr>
        <w:t> </w:t>
      </w:r>
      <w:r>
        <w:rPr/>
        <w:t>against Gram-positive and anaerobic Gram-negative bacteria (Levison, 2012).The first-in-</w:t>
      </w:r>
      <w:r>
        <w:rPr>
          <w:spacing w:val="1"/>
        </w:rPr>
        <w:t> </w:t>
      </w:r>
      <w:r>
        <w:rPr/>
        <w:t>class aminoglycoside </w:t>
      </w:r>
      <w:hyperlink r:id="rId41">
        <w:r>
          <w:rPr>
            <w:color w:val="0000FF"/>
            <w:u w:val="single" w:color="0000FF"/>
          </w:rPr>
          <w:t>antibiotic</w:t>
        </w:r>
      </w:hyperlink>
      <w:r>
        <w:rPr>
          <w:color w:val="0000FF"/>
        </w:rPr>
        <w:t> </w:t>
      </w:r>
      <w:r>
        <w:rPr/>
        <w:t>is </w:t>
      </w:r>
      <w:hyperlink r:id="rId43">
        <w:r>
          <w:rPr>
            <w:color w:val="0000FF"/>
            <w:u w:val="single" w:color="0000FF"/>
          </w:rPr>
          <w:t>streptomycin</w:t>
        </w:r>
      </w:hyperlink>
      <w:r>
        <w:rPr>
          <w:color w:val="0000FF"/>
        </w:rPr>
        <w:t> </w:t>
      </w:r>
      <w:r>
        <w:rPr/>
        <w:t>derived from </w:t>
      </w:r>
      <w:r>
        <w:rPr>
          <w:i/>
        </w:rPr>
        <w:t>Streptomyces griseus</w:t>
      </w:r>
      <w:r>
        <w:rPr/>
        <w:t>, the</w:t>
      </w:r>
      <w:r>
        <w:rPr>
          <w:spacing w:val="1"/>
        </w:rPr>
        <w:t> </w:t>
      </w:r>
      <w:r>
        <w:rPr/>
        <w:t>earliest modern agent used against </w:t>
      </w:r>
      <w:hyperlink r:id="rId44">
        <w:r>
          <w:rPr>
            <w:color w:val="0000FF"/>
            <w:u w:val="single" w:color="0000FF"/>
          </w:rPr>
          <w:t>tuberculosis</w:t>
        </w:r>
        <w:r>
          <w:rPr/>
          <w:t>, </w:t>
        </w:r>
      </w:hyperlink>
      <w:r>
        <w:rPr/>
        <w:t>and an example that lacks the common 2-</w:t>
      </w:r>
      <w:r>
        <w:rPr>
          <w:spacing w:val="1"/>
        </w:rPr>
        <w:t> </w:t>
      </w:r>
      <w:r>
        <w:rPr/>
        <w:t>deoxystreptamine moiety present in many other class members. Other examples include the</w:t>
      </w:r>
      <w:r>
        <w:rPr>
          <w:spacing w:val="-57"/>
        </w:rPr>
        <w:t> </w:t>
      </w:r>
      <w:r>
        <w:rPr/>
        <w:t>deoxystreptamine-containing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hyperlink r:id="rId45">
        <w:r>
          <w:rPr>
            <w:color w:val="0000FF"/>
            <w:u w:val="single" w:color="0000FF"/>
          </w:rPr>
          <w:t>kanamycin</w:t>
        </w:r>
        <w:r>
          <w:rPr/>
          <w:t>,</w:t>
        </w:r>
      </w:hyperlink>
      <w:r>
        <w:rPr>
          <w:spacing w:val="1"/>
        </w:rPr>
        <w:t> </w:t>
      </w:r>
      <w:hyperlink r:id="rId46">
        <w:r>
          <w:rPr>
            <w:color w:val="0000FF"/>
            <w:u w:val="single" w:color="0000FF"/>
          </w:rPr>
          <w:t>tobramycin</w:t>
        </w:r>
      </w:hyperlink>
      <w:r>
        <w:rPr/>
        <w:t>,</w:t>
      </w:r>
      <w:r>
        <w:rPr>
          <w:spacing w:val="1"/>
        </w:rPr>
        <w:t> </w:t>
      </w:r>
      <w:hyperlink r:id="rId47">
        <w:r>
          <w:rPr>
            <w:color w:val="0000FF"/>
            <w:u w:val="single" w:color="0000FF"/>
          </w:rPr>
          <w:t>gentamicin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hyperlink r:id="rId48">
        <w:r>
          <w:rPr>
            <w:color w:val="0000FF"/>
            <w:u w:val="single" w:color="0000FF"/>
          </w:rPr>
          <w:t>neomycin.</w:t>
        </w:r>
      </w:hyperlink>
      <w:r>
        <w:rPr/>
        <w:t>Aminoglycosides that are derived from bacteria of the </w:t>
      </w:r>
      <w:hyperlink r:id="rId49">
        <w:r>
          <w:rPr>
            <w:i/>
            <w:color w:val="0000FF"/>
            <w:u w:val="single" w:color="0000FF"/>
          </w:rPr>
          <w:t>Streptomyces</w:t>
        </w:r>
      </w:hyperlink>
      <w:hyperlink r:id="rId49">
        <w:r>
          <w:rPr>
            <w:i/>
            <w:color w:val="0000FF"/>
            <w:u w:val="single" w:color="0000FF"/>
          </w:rPr>
          <w:t>genus</w:t>
        </w:r>
        <w:r>
          <w:rPr>
            <w:i/>
            <w:color w:val="0000FF"/>
          </w:rPr>
          <w:t> </w:t>
        </w:r>
      </w:hyperlink>
      <w:r>
        <w:rPr/>
        <w:t>are</w:t>
      </w:r>
      <w:r>
        <w:rPr>
          <w:spacing w:val="-57"/>
        </w:rPr>
        <w:t> </w:t>
      </w:r>
      <w:r>
        <w:rPr/>
        <w:t>named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suffix</w:t>
      </w:r>
      <w:r>
        <w:rPr>
          <w:spacing w:val="20"/>
        </w:rPr>
        <w:t> </w:t>
      </w:r>
      <w:r>
        <w:rPr/>
        <w:t>mycin,</w:t>
      </w:r>
      <w:r>
        <w:rPr>
          <w:spacing w:val="20"/>
        </w:rPr>
        <w:t> </w:t>
      </w:r>
      <w:r>
        <w:rPr/>
        <w:t>examples</w:t>
      </w:r>
      <w:r>
        <w:rPr>
          <w:spacing w:val="16"/>
        </w:rPr>
        <w:t> </w:t>
      </w:r>
      <w:r>
        <w:rPr/>
        <w:t>Erythromycin,</w:t>
      </w:r>
      <w:r>
        <w:rPr>
          <w:spacing w:val="15"/>
        </w:rPr>
        <w:t> </w:t>
      </w:r>
      <w:r>
        <w:rPr/>
        <w:t>Tobramycin,</w:t>
      </w:r>
      <w:r>
        <w:rPr>
          <w:spacing w:val="19"/>
        </w:rPr>
        <w:t> </w:t>
      </w:r>
      <w:r>
        <w:rPr/>
        <w:t>Kanamycin</w:t>
      </w:r>
      <w:r>
        <w:rPr>
          <w:spacing w:val="20"/>
        </w:rPr>
        <w:t> </w:t>
      </w:r>
      <w:r>
        <w:rPr/>
        <w:t>(Fig.2.3),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whereas those that are derived from </w:t>
      </w:r>
      <w:hyperlink r:id="rId50">
        <w:r>
          <w:rPr>
            <w:i/>
            <w:color w:val="0000FF"/>
            <w:u w:val="single" w:color="0000FF"/>
          </w:rPr>
          <w:t>Micromonospora</w:t>
        </w:r>
      </w:hyperlink>
      <w:r>
        <w:rPr>
          <w:i/>
          <w:color w:val="0000FF"/>
        </w:rPr>
        <w:t> </w:t>
      </w:r>
      <w:r>
        <w:rPr/>
        <w:t>are named with the </w:t>
      </w:r>
      <w:r>
        <w:rPr>
          <w:i/>
        </w:rPr>
        <w:t>suffix micin,</w:t>
      </w:r>
      <w:r>
        <w:rPr>
          <w:i/>
          <w:spacing w:val="1"/>
        </w:rPr>
        <w:t> </w:t>
      </w:r>
      <w:r>
        <w:rPr/>
        <w:t>examples includes Gentamin, Amikacin etc. (Kroppenstedt </w:t>
      </w:r>
      <w:r>
        <w:rPr>
          <w:i/>
        </w:rPr>
        <w:t>et al.</w:t>
      </w:r>
      <w:r>
        <w:rPr/>
        <w:t>, 2005; Dewick ,2009).</w:t>
      </w:r>
      <w:r>
        <w:rPr>
          <w:spacing w:val="1"/>
        </w:rPr>
        <w:t> </w:t>
      </w:r>
      <w:r>
        <w:rPr/>
        <w:t>Examples includes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1319597</wp:posOffset>
            </wp:positionH>
            <wp:positionV relativeFrom="paragraph">
              <wp:posOffset>381461</wp:posOffset>
            </wp:positionV>
            <wp:extent cx="2319686" cy="822198"/>
            <wp:effectExtent l="0" t="0" r="0" b="0"/>
            <wp:wrapTopAndBottom/>
            <wp:docPr id="5" name="image3.png" descr="http://upload.wikimedia.org/wikipedia/commons/thumb/d/d6/Kanamycin_A.svg/491px-Kanamycin_A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86" cy="82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3721076</wp:posOffset>
            </wp:positionH>
            <wp:positionV relativeFrom="paragraph">
              <wp:posOffset>215768</wp:posOffset>
            </wp:positionV>
            <wp:extent cx="2426328" cy="998029"/>
            <wp:effectExtent l="0" t="0" r="0" b="0"/>
            <wp:wrapTopAndBottom/>
            <wp:docPr id="7" name="image4.png" descr="http://upload.wikimedia.org/wikipedia/commons/thumb/e/ee/Amikacine.svg/420px-Amikacine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28" cy="99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6943" w:val="left" w:leader="none"/>
        </w:tabs>
        <w:ind w:left="1825"/>
        <w:jc w:val="both"/>
      </w:pPr>
      <w:r>
        <w:rPr/>
        <w:t>Kanamicin</w:t>
        <w:tab/>
        <w:t>Amikacin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1323618</wp:posOffset>
            </wp:positionH>
            <wp:positionV relativeFrom="paragraph">
              <wp:posOffset>219642</wp:posOffset>
            </wp:positionV>
            <wp:extent cx="2448332" cy="864393"/>
            <wp:effectExtent l="0" t="0" r="0" b="0"/>
            <wp:wrapTopAndBottom/>
            <wp:docPr id="9" name="image5.png" descr="http://upload.wikimedia.org/wikipedia/commons/thumb/9/9a/Tobramycin.svg/490px-Tobramycin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32" cy="8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3900822</wp:posOffset>
            </wp:positionH>
            <wp:positionV relativeFrom="paragraph">
              <wp:posOffset>279063</wp:posOffset>
            </wp:positionV>
            <wp:extent cx="2717896" cy="851535"/>
            <wp:effectExtent l="0" t="0" r="0" b="0"/>
            <wp:wrapTopAndBottom/>
            <wp:docPr id="11" name="image6.png" descr="http://upload.wikimedia.org/wikipedia/commons/thumb/4/41/Gentamicin_C2.svg/500px-Gentamicin_C2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6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tabs>
          <w:tab w:pos="7974" w:val="left" w:leader="none"/>
        </w:tabs>
        <w:ind w:left="1825"/>
        <w:jc w:val="both"/>
      </w:pPr>
      <w:r>
        <w:rPr/>
        <w:t>Tobromycin</w:t>
        <w:tab/>
        <w:t>Gentamicin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825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2.3:</w:t>
      </w:r>
      <w:r>
        <w:rPr>
          <w:b/>
          <w:spacing w:val="-3"/>
          <w:sz w:val="24"/>
        </w:rPr>
        <w:t> </w:t>
      </w: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3"/>
          <w:sz w:val="24"/>
        </w:rPr>
        <w:t> </w:t>
      </w:r>
      <w:r>
        <w:rPr>
          <w:sz w:val="24"/>
        </w:rPr>
        <w:t>Aminoglycosides</w:t>
      </w:r>
    </w:p>
    <w:p>
      <w:pPr>
        <w:pStyle w:val="BodyText"/>
        <w:spacing w:before="5"/>
      </w:pPr>
    </w:p>
    <w:p>
      <w:pPr>
        <w:pStyle w:val="Heading1"/>
      </w:pPr>
      <w:r>
        <w:rPr/>
        <w:t>Aminoglycosides</w:t>
      </w:r>
      <w:r>
        <w:rPr>
          <w:spacing w:val="-2"/>
        </w:rPr>
        <w:t> </w:t>
      </w:r>
      <w:r>
        <w:rPr/>
        <w:t>mechanisms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25" w:right="1291"/>
        <w:jc w:val="both"/>
      </w:pPr>
      <w:r>
        <w:rPr/>
        <w:t>Aminoglycosides display concentration-dependent bactericidal activity against "most gram-</w:t>
      </w:r>
      <w:r>
        <w:rPr>
          <w:spacing w:val="-57"/>
        </w:rPr>
        <w:t> </w:t>
      </w:r>
      <w:r>
        <w:rPr/>
        <w:t>negative aerobic and facultative anaerobic bacilli" apart from some bacilli and methicillin-</w:t>
      </w:r>
      <w:r>
        <w:rPr>
          <w:spacing w:val="1"/>
        </w:rPr>
        <w:t> </w:t>
      </w:r>
      <w:r>
        <w:rPr/>
        <w:t>resistant staphylococci, but not against gram-negative anaerobes and most Gram-positive</w:t>
      </w:r>
      <w:r>
        <w:rPr>
          <w:spacing w:val="1"/>
        </w:rPr>
        <w:t> </w:t>
      </w:r>
      <w:r>
        <w:rPr/>
        <w:t>bacteria (Levison, 2012). These activities are attributed to a primary mode of action as</w:t>
      </w:r>
      <w:r>
        <w:rPr>
          <w:spacing w:val="1"/>
        </w:rPr>
        <w:t> </w:t>
      </w:r>
      <w:hyperlink r:id="rId55">
        <w:r>
          <w:rPr>
            <w:color w:val="0000FF"/>
            <w:u w:val="single" w:color="0000FF"/>
          </w:rPr>
          <w:t>protein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synthesis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inhibitors</w:t>
        </w:r>
      </w:hyperlink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aminoglycosides'</w:t>
      </w:r>
      <w:r>
        <w:rPr>
          <w:spacing w:val="31"/>
        </w:rPr>
        <w:t> </w:t>
      </w:r>
      <w:r>
        <w:rPr/>
        <w:t>energy-dependent,</w:t>
      </w:r>
      <w:r>
        <w:rPr>
          <w:spacing w:val="34"/>
        </w:rPr>
        <w:t> </w:t>
      </w:r>
      <w:r>
        <w:rPr/>
        <w:t>sometimes</w:t>
      </w:r>
      <w:r>
        <w:rPr>
          <w:spacing w:val="35"/>
        </w:rPr>
        <w:t> </w:t>
      </w:r>
      <w:r>
        <w:rPr/>
        <w:t>irreversible</w:t>
      </w:r>
      <w:r>
        <w:rPr>
          <w:spacing w:val="33"/>
        </w:rPr>
        <w:t> </w:t>
      </w:r>
      <w:r>
        <w:rPr/>
        <w:t>binding,</w:t>
      </w:r>
      <w:r>
        <w:rPr>
          <w:spacing w:val="33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hyperlink r:id="rId56">
        <w:r>
          <w:rPr>
            <w:color w:val="0000FF"/>
            <w:u w:val="single" w:color="0000FF"/>
          </w:rPr>
          <w:t>cytosolic</w:t>
        </w:r>
      </w:hyperlink>
      <w:r>
        <w:rPr/>
        <w:t>,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membrane-associated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hyperlink r:id="rId57">
        <w:r>
          <w:rPr>
            <w:color w:val="0000FF"/>
            <w:u w:val="single" w:color="0000FF"/>
          </w:rPr>
          <w:t>ribosome</w:t>
        </w:r>
      </w:hyperlink>
      <w:r>
        <w:rPr/>
        <w:t>(Mingeot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Gad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-57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cytosol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perturbs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58">
        <w:r>
          <w:rPr>
            <w:color w:val="0000FF"/>
            <w:u w:val="single" w:color="0000FF"/>
          </w:rPr>
          <w:t>30S</w:t>
        </w:r>
      </w:hyperlink>
      <w:hyperlink r:id="rId58">
        <w:r>
          <w:rPr>
            <w:color w:val="0000FF"/>
            <w:u w:val="single" w:color="0000FF"/>
          </w:rPr>
          <w:t>ribosomal</w:t>
        </w:r>
        <w:r>
          <w:rPr>
            <w:color w:val="0000FF"/>
          </w:rPr>
          <w:t> </w:t>
        </w:r>
      </w:hyperlink>
      <w:r>
        <w:rPr/>
        <w:t>subunit, giving rise to inaccurate mRNA translation and so biosynthesis of</w:t>
      </w:r>
      <w:r>
        <w:rPr>
          <w:spacing w:val="1"/>
        </w:rPr>
        <w:t> </w:t>
      </w:r>
      <w:r>
        <w:rPr/>
        <w:t>proteins</w:t>
      </w:r>
      <w:r>
        <w:rPr>
          <w:spacing w:val="-1"/>
        </w:rPr>
        <w:t> </w:t>
      </w:r>
      <w:r>
        <w:rPr/>
        <w:t>is truncated.</w:t>
      </w:r>
    </w:p>
    <w:p>
      <w:pPr>
        <w:pStyle w:val="Heading1"/>
        <w:spacing w:before="5"/>
      </w:pPr>
      <w:r>
        <w:rPr/>
        <w:t>Mechanisms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to</w:t>
      </w:r>
      <w:r>
        <w:rPr>
          <w:spacing w:val="-15"/>
        </w:rPr>
        <w:t> </w:t>
      </w:r>
      <w:r>
        <w:rPr/>
        <w:t>Aminoglycosides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Bacteria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antibiotic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penetrate intracellularly,</w:t>
      </w:r>
      <w:r>
        <w:rPr>
          <w:spacing w:val="60"/>
        </w:rPr>
        <w:t> </w:t>
      </w:r>
      <w:r>
        <w:rPr/>
        <w:t>low affinity of the drug for the bacterial ribosome (by alterating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30S</w:t>
      </w:r>
      <w:r>
        <w:rPr>
          <w:spacing w:val="1"/>
        </w:rPr>
        <w:t> </w:t>
      </w:r>
      <w:r>
        <w:rPr/>
        <w:t>ribosomal</w:t>
      </w:r>
      <w:r>
        <w:rPr>
          <w:spacing w:val="1"/>
        </w:rPr>
        <w:t> </w:t>
      </w:r>
      <w:r>
        <w:rPr/>
        <w:t>subunity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methylation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site),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inactivation by moditying enzymes acquired by conjugative transfer of resistance plasmids.</w:t>
      </w:r>
      <w:r>
        <w:rPr>
          <w:spacing w:val="1"/>
        </w:rPr>
        <w:t> </w:t>
      </w:r>
      <w:r>
        <w:rPr/>
        <w:t>These enzymes phosphorylate, adenylate, or acetylate specific hydroxdyl an amino groups,</w:t>
      </w:r>
      <w:r>
        <w:rPr>
          <w:spacing w:val="1"/>
        </w:rPr>
        <w:t> </w:t>
      </w:r>
      <w:r>
        <w:rPr/>
        <w:t>prevents binding to ribosomes. Amikacin is less susceptible to aminoglycoside-modifying</w:t>
      </w:r>
      <w:r>
        <w:rPr>
          <w:spacing w:val="1"/>
        </w:rPr>
        <w:t> </w:t>
      </w:r>
      <w:r>
        <w:rPr/>
        <w:t>enzymes because of protective side chains and therefore still useful when resistance to</w:t>
      </w:r>
      <w:r>
        <w:rPr>
          <w:spacing w:val="1"/>
        </w:rPr>
        <w:t> </w:t>
      </w:r>
      <w:r>
        <w:rPr/>
        <w:t>gentamicin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tobramycin</w:t>
      </w:r>
      <w:r>
        <w:rPr>
          <w:spacing w:val="-1"/>
        </w:rPr>
        <w:t> </w:t>
      </w:r>
      <w:r>
        <w:rPr/>
        <w:t>develops</w:t>
      </w:r>
      <w:r>
        <w:rPr>
          <w:spacing w:val="-1"/>
        </w:rPr>
        <w:t> </w:t>
      </w:r>
      <w:r>
        <w:rPr/>
        <w:t>(Miller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1995;</w:t>
      </w:r>
      <w:r>
        <w:rPr>
          <w:spacing w:val="-1"/>
        </w:rPr>
        <w:t> </w:t>
      </w:r>
      <w:r>
        <w:rPr>
          <w:rFonts w:ascii="Cambria"/>
        </w:rPr>
        <w:t>Llano-Sotelo</w:t>
      </w:r>
      <w:r>
        <w:rPr>
          <w:rFonts w:ascii="Cambria"/>
          <w:spacing w:val="-2"/>
        </w:rPr>
        <w:t> </w:t>
      </w:r>
      <w:r>
        <w:rPr>
          <w:rFonts w:ascii="Cambria"/>
          <w:i/>
        </w:rPr>
        <w:t>et</w:t>
      </w:r>
      <w:r>
        <w:rPr>
          <w:rFonts w:ascii="Cambria"/>
          <w:i/>
          <w:spacing w:val="-1"/>
        </w:rPr>
        <w:t> </w:t>
      </w:r>
      <w:r>
        <w:rPr>
          <w:rFonts w:ascii="Cambria"/>
          <w:i/>
        </w:rPr>
        <w:t>al.,</w:t>
      </w:r>
      <w:r>
        <w:rPr>
          <w:rFonts w:ascii="Cambria"/>
          <w:i/>
          <w:spacing w:val="1"/>
        </w:rPr>
        <w:t> </w:t>
      </w:r>
      <w:r>
        <w:rPr>
          <w:rFonts w:ascii="Cambria"/>
        </w:rPr>
        <w:t>2002</w:t>
      </w:r>
      <w:r>
        <w:rPr/>
        <w:t>).</w:t>
      </w:r>
    </w:p>
    <w:p>
      <w:pPr>
        <w:pStyle w:val="ListParagraph"/>
        <w:numPr>
          <w:ilvl w:val="2"/>
          <w:numId w:val="16"/>
        </w:numPr>
        <w:tabs>
          <w:tab w:pos="2366" w:val="left" w:leader="none"/>
        </w:tabs>
        <w:spacing w:line="240" w:lineRule="auto" w:before="0" w:after="0"/>
        <w:ind w:left="2365" w:right="0" w:hanging="541"/>
        <w:jc w:val="left"/>
        <w:rPr>
          <w:sz w:val="24"/>
        </w:rPr>
      </w:pPr>
      <w:r>
        <w:rPr>
          <w:b/>
          <w:sz w:val="24"/>
        </w:rPr>
        <w:t>Quinolones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(Ciprofloxacin,</w:t>
      </w:r>
      <w:r>
        <w:rPr>
          <w:spacing w:val="-2"/>
          <w:sz w:val="24"/>
        </w:rPr>
        <w:t> </w:t>
      </w:r>
      <w:r>
        <w:rPr>
          <w:sz w:val="24"/>
        </w:rPr>
        <w:t>levofloxacin,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moxifloxacin).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1825" w:right="1292"/>
        <w:jc w:val="both"/>
      </w:pPr>
      <w:r>
        <w:rPr/>
        <w:t>Quinolones are synthetic antimicrobials structurally related to the heterobicyclic aromatic</w:t>
      </w:r>
      <w:r>
        <w:rPr>
          <w:spacing w:val="1"/>
        </w:rPr>
        <w:t> </w:t>
      </w:r>
      <w:r>
        <w:rPr/>
        <w:t>compound quinoline, named from the oily substance obtained after the alkaline distillation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(Andersson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MacGowan,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(non-</w:t>
      </w:r>
      <w:r>
        <w:rPr>
          <w:spacing w:val="1"/>
        </w:rPr>
        <w:t> </w:t>
      </w:r>
      <w:r>
        <w:rPr/>
        <w:t>fluorinated quinolones</w:t>
      </w:r>
      <w:r>
        <w:rPr>
          <w:spacing w:val="1"/>
        </w:rPr>
        <w:t> </w:t>
      </w:r>
      <w:r>
        <w:rPr/>
        <w:t>and fluoroquinolones) of drugs</w:t>
      </w:r>
      <w:r>
        <w:rPr>
          <w:spacing w:val="1"/>
        </w:rPr>
        <w:t> </w:t>
      </w:r>
      <w:r>
        <w:rPr/>
        <w:t>that differ in</w:t>
      </w:r>
      <w:r>
        <w:rPr>
          <w:spacing w:val="1"/>
        </w:rPr>
        <w:t> </w:t>
      </w:r>
      <w:r>
        <w:rPr/>
        <w:t>structure, activity,</w:t>
      </w:r>
      <w:r>
        <w:rPr>
          <w:spacing w:val="1"/>
        </w:rPr>
        <w:t> </w:t>
      </w:r>
      <w:r>
        <w:rPr/>
        <w:t>pharmacokinetics and spectrum of indications for use. Quinolones are divided into four</w:t>
      </w:r>
      <w:r>
        <w:rPr>
          <w:spacing w:val="1"/>
        </w:rPr>
        <w:t> </w:t>
      </w:r>
      <w:r>
        <w:rPr/>
        <w:t>generations: I generation (Nalidixic acid, Oxolinic acid, Pipemidic acid); II generation</w:t>
      </w:r>
      <w:r>
        <w:rPr>
          <w:spacing w:val="1"/>
        </w:rPr>
        <w:t> </w:t>
      </w:r>
      <w:r>
        <w:rPr/>
        <w:t>(Lomefloxacin,</w:t>
      </w:r>
      <w:r>
        <w:rPr>
          <w:spacing w:val="1"/>
        </w:rPr>
        <w:t> </w:t>
      </w:r>
      <w:r>
        <w:rPr/>
        <w:t>Norfloxacin,</w:t>
      </w:r>
      <w:r>
        <w:rPr>
          <w:spacing w:val="1"/>
        </w:rPr>
        <w:t> </w:t>
      </w:r>
      <w:r>
        <w:rPr/>
        <w:t>Ofloxacin,</w:t>
      </w:r>
      <w:r>
        <w:rPr>
          <w:spacing w:val="1"/>
        </w:rPr>
        <w:t> </w:t>
      </w:r>
      <w:r>
        <w:rPr/>
        <w:t>Pefloxacin,</w:t>
      </w:r>
      <w:r>
        <w:rPr>
          <w:spacing w:val="1"/>
        </w:rPr>
        <w:t> </w:t>
      </w:r>
      <w:r>
        <w:rPr/>
        <w:t>Ciprofloxacin);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(Levofloxacin,</w:t>
      </w:r>
      <w:r>
        <w:rPr>
          <w:spacing w:val="1"/>
        </w:rPr>
        <w:t> </w:t>
      </w:r>
      <w:r>
        <w:rPr/>
        <w:t>Sparfloxacin);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(Moxifloxacin).</w:t>
      </w:r>
      <w:r>
        <w:rPr>
          <w:spacing w:val="1"/>
        </w:rPr>
        <w:t> </w:t>
      </w:r>
      <w:r>
        <w:rPr/>
        <w:t>Nalidixic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-57"/>
        </w:rPr>
        <w:t> </w:t>
      </w:r>
      <w:r>
        <w:rPr/>
        <w:t>generation of quinolones was introduced in 1962 for treatment of </w:t>
      </w:r>
      <w:hyperlink r:id="rId59">
        <w:r>
          <w:rPr>
            <w:color w:val="0000FF"/>
            <w:u w:val="single" w:color="0000FF"/>
          </w:rPr>
          <w:t>urinary tract infections</w:t>
        </w:r>
        <w:r>
          <w:rPr>
            <w:color w:val="0000FF"/>
          </w:rPr>
          <w:t> </w:t>
        </w:r>
      </w:hyperlink>
      <w:r>
        <w:rPr/>
        <w:t>in</w:t>
      </w:r>
      <w:r>
        <w:rPr>
          <w:spacing w:val="1"/>
        </w:rPr>
        <w:t> </w:t>
      </w:r>
      <w:r>
        <w:rPr/>
        <w:t>humans.</w:t>
      </w:r>
      <w:r>
        <w:rPr>
          <w:spacing w:val="36"/>
        </w:rPr>
        <w:t> </w:t>
      </w:r>
      <w:r>
        <w:rPr/>
        <w:t>Nalidixic</w:t>
      </w:r>
      <w:r>
        <w:rPr>
          <w:spacing w:val="36"/>
        </w:rPr>
        <w:t> </w:t>
      </w:r>
      <w:r>
        <w:rPr/>
        <w:t>acid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discovered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George</w:t>
      </w:r>
      <w:r>
        <w:rPr>
          <w:spacing w:val="40"/>
        </w:rPr>
        <w:t> </w:t>
      </w:r>
      <w:r>
        <w:rPr/>
        <w:t>Lesher</w:t>
      </w:r>
      <w:r>
        <w:rPr>
          <w:spacing w:val="36"/>
        </w:rPr>
        <w:t> </w:t>
      </w:r>
      <w:r>
        <w:rPr/>
        <w:t>and</w:t>
      </w:r>
      <w:r>
        <w:rPr>
          <w:spacing w:val="40"/>
        </w:rPr>
        <w:t> </w:t>
      </w:r>
      <w:r>
        <w:rPr/>
        <w:t>co-workers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hyperlink r:id="rId60">
        <w:r>
          <w:rPr>
            <w:color w:val="0000FF"/>
            <w:u w:val="single" w:color="0000FF"/>
          </w:rPr>
          <w:t>distillate</w:t>
        </w:r>
      </w:hyperlink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</w:pPr>
      <w:r>
        <w:rPr/>
        <w:t>during an attempt at </w:t>
      </w:r>
      <w:hyperlink r:id="rId61">
        <w:r>
          <w:rPr>
            <w:color w:val="0000FF"/>
            <w:u w:val="single" w:color="0000FF"/>
          </w:rPr>
          <w:t>chloroquine</w:t>
        </w:r>
        <w:r>
          <w:rPr>
            <w:color w:val="0000FF"/>
          </w:rPr>
          <w:t> </w:t>
        </w:r>
      </w:hyperlink>
      <w:r>
        <w:rPr/>
        <w:t>synthesis (Wentland </w:t>
      </w:r>
      <w:r>
        <w:rPr>
          <w:i/>
        </w:rPr>
        <w:t>et al., </w:t>
      </w:r>
      <w:r>
        <w:rPr/>
        <w:t>1993). Quinolones exert their</w:t>
      </w:r>
      <w:r>
        <w:rPr>
          <w:spacing w:val="1"/>
        </w:rPr>
        <w:t> </w:t>
      </w:r>
      <w:r>
        <w:rPr/>
        <w:t>antibacterial effect by preventing bacterial DNA from unwinding and duplicating (Hooper,</w:t>
      </w:r>
      <w:r>
        <w:rPr>
          <w:spacing w:val="1"/>
        </w:rPr>
        <w:t> </w:t>
      </w:r>
      <w:r>
        <w:rPr/>
        <w:t>2001). Fluoroquinolones are broad-spectrum antibiotics (effective for both Gram-negative</w:t>
      </w:r>
      <w:r>
        <w:rPr>
          <w:spacing w:val="1"/>
        </w:rPr>
        <w:t> </w:t>
      </w:r>
      <w:r>
        <w:rPr/>
        <w:t>and Gram-positive bacteria) that play an important role in treatment of serious bacterial</w:t>
      </w:r>
      <w:r>
        <w:rPr>
          <w:spacing w:val="1"/>
        </w:rPr>
        <w:t> </w:t>
      </w:r>
      <w:r>
        <w:rPr/>
        <w:t>infections, especially hospital-acquired infections and others in which resistance to older</w:t>
      </w:r>
      <w:r>
        <w:rPr>
          <w:spacing w:val="1"/>
        </w:rPr>
        <w:t> </w:t>
      </w:r>
      <w:r>
        <w:rPr/>
        <w:t>antibacterial classes is suspected (Juno </w:t>
      </w:r>
      <w:r>
        <w:rPr>
          <w:i/>
        </w:rPr>
        <w:t>et al</w:t>
      </w:r>
      <w:r>
        <w:rPr/>
        <w:t>.,2013). The basic </w:t>
      </w:r>
      <w:hyperlink r:id="rId62">
        <w:r>
          <w:rPr>
            <w:color w:val="0000FF"/>
            <w:u w:val="single" w:color="0000FF"/>
          </w:rPr>
          <w:t>pharmacophore</w:t>
        </w:r>
        <w:r>
          <w:rPr/>
          <w:t>,</w:t>
        </w:r>
      </w:hyperlink>
      <w:r>
        <w:rPr/>
        <w:t> or active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fluoroquinolone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quinoline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system.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 of the </w:t>
      </w:r>
      <w:hyperlink r:id="rId63">
        <w:r>
          <w:rPr>
            <w:color w:val="0000FF"/>
            <w:u w:val="single" w:color="0000FF"/>
          </w:rPr>
          <w:t>fluorine</w:t>
        </w:r>
      </w:hyperlink>
      <w:hyperlink r:id="rId63">
        <w:r>
          <w:rPr>
            <w:color w:val="0000FF"/>
            <w:u w:val="single" w:color="0000FF"/>
          </w:rPr>
          <w:t>atom</w:t>
        </w:r>
        <w:r>
          <w:rPr>
            <w:color w:val="0000FF"/>
          </w:rPr>
          <w:t> </w:t>
        </w:r>
      </w:hyperlink>
      <w:r>
        <w:rPr/>
        <w:t>at C6 distinguishes the successive-generation fluoroquinolones</w:t>
      </w:r>
      <w:r>
        <w:rPr>
          <w:spacing w:val="-57"/>
        </w:rPr>
        <w:t> </w:t>
      </w:r>
      <w:r>
        <w:rPr/>
        <w:t>from the first-generation quinolones. This C6 fluorine atom has since been demonstrated to</w:t>
      </w:r>
      <w:r>
        <w:rPr>
          <w:spacing w:val="1"/>
        </w:rPr>
        <w:t> </w:t>
      </w:r>
      <w:r>
        <w:rPr/>
        <w:t>not be required for the </w:t>
      </w:r>
      <w:hyperlink r:id="rId40">
        <w:r>
          <w:rPr>
            <w:color w:val="0000FF"/>
            <w:u w:val="single" w:color="0000FF"/>
          </w:rPr>
          <w:t>antibacterial</w:t>
        </w:r>
      </w:hyperlink>
      <w:r>
        <w:rPr>
          <w:color w:val="0000FF"/>
        </w:rPr>
        <w:t> </w:t>
      </w:r>
      <w:r>
        <w:rPr/>
        <w:t>activity of this class (Chang, 1997). The majority of</w:t>
      </w:r>
      <w:r>
        <w:rPr>
          <w:spacing w:val="1"/>
        </w:rPr>
        <w:t> </w:t>
      </w:r>
      <w:r>
        <w:rPr/>
        <w:t>quinolones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clinical</w:t>
      </w:r>
      <w:r>
        <w:rPr>
          <w:spacing w:val="1"/>
        </w:rPr>
        <w:t> </w:t>
      </w:r>
      <w:r>
        <w:rPr/>
        <w:t>use</w:t>
      </w:r>
      <w:r>
        <w:rPr>
          <w:spacing w:val="3"/>
        </w:rPr>
        <w:t> </w:t>
      </w:r>
      <w:r>
        <w:rPr/>
        <w:t>belong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subset</w:t>
      </w:r>
      <w:r>
        <w:rPr>
          <w:spacing w:val="6"/>
        </w:rPr>
        <w:t> </w:t>
      </w:r>
      <w:r>
        <w:rPr/>
        <w:t>fluoroquinolones,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hyperlink r:id="rId63">
        <w:r>
          <w:rPr>
            <w:color w:val="0000FF"/>
            <w:u w:val="single" w:color="0000FF"/>
          </w:rPr>
          <w:t>fluorine</w:t>
        </w:r>
      </w:hyperlink>
      <w:hyperlink r:id="rId63">
        <w:r>
          <w:rPr>
            <w:color w:val="0000FF"/>
            <w:u w:val="single" w:color="0000FF"/>
          </w:rPr>
          <w:t>atom</w:t>
        </w:r>
      </w:hyperlink>
    </w:p>
    <w:p>
      <w:pPr>
        <w:pStyle w:val="BodyText"/>
        <w:spacing w:before="2"/>
        <w:ind w:left="1825"/>
      </w:pPr>
      <w:r>
        <w:rPr/>
        <w:t>attached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central ring</w:t>
      </w:r>
      <w:r>
        <w:rPr>
          <w:spacing w:val="-4"/>
        </w:rPr>
        <w:t> </w:t>
      </w:r>
      <w:r>
        <w:rPr/>
        <w:t>system, typically</w:t>
      </w:r>
      <w:r>
        <w:rPr>
          <w:spacing w:val="-6"/>
        </w:rPr>
        <w:t> </w:t>
      </w:r>
      <w:r>
        <w:rPr/>
        <w:t>at the 6-position or</w:t>
      </w:r>
      <w:r>
        <w:rPr>
          <w:spacing w:val="-2"/>
        </w:rPr>
        <w:t> </w:t>
      </w:r>
      <w:r>
        <w:rPr/>
        <w:t>C-7 position (Asif, 2014).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1365360</wp:posOffset>
            </wp:positionH>
            <wp:positionV relativeFrom="paragraph">
              <wp:posOffset>177758</wp:posOffset>
            </wp:positionV>
            <wp:extent cx="2213160" cy="1123950"/>
            <wp:effectExtent l="0" t="0" r="0" b="0"/>
            <wp:wrapTopAndBottom/>
            <wp:docPr id="13" name="image7.png" descr="http://upload.wikimedia.org/wikipedia/commons/thumb/d/de/Levofloxacin.svg/253px-Levofloxacin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3720409</wp:posOffset>
            </wp:positionH>
            <wp:positionV relativeFrom="paragraph">
              <wp:posOffset>246300</wp:posOffset>
            </wp:positionV>
            <wp:extent cx="2087785" cy="1143000"/>
            <wp:effectExtent l="0" t="0" r="0" b="0"/>
            <wp:wrapTopAndBottom/>
            <wp:docPr id="15" name="image8.png" descr="http://upload.wikimedia.org/wikipedia/commons/thumb/b/b7/Ciprofloxazin.svg/228px-Ciprofloxazin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5258" w:val="left" w:leader="none"/>
        </w:tabs>
        <w:ind w:left="182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2188208</wp:posOffset>
            </wp:positionH>
            <wp:positionV relativeFrom="paragraph">
              <wp:posOffset>410065</wp:posOffset>
            </wp:positionV>
            <wp:extent cx="1900845" cy="1326337"/>
            <wp:effectExtent l="0" t="0" r="0" b="0"/>
            <wp:wrapNone/>
            <wp:docPr id="17" name="image9.png" descr="http://upload.wikimedia.org/wikipedia/commons/thumb/2/23/Nalidixic_acid.png/800px-Nalidixic_aci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45" cy="132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Ciprofloxacin</w:t>
        <w:tab/>
        <w:t>Levofloxacin.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825"/>
      </w:pPr>
      <w:r>
        <w:rPr/>
        <w:t>Nalidixic</w:t>
      </w:r>
      <w:r>
        <w:rPr>
          <w:spacing w:val="-2"/>
        </w:rPr>
        <w:t> </w:t>
      </w:r>
      <w:r>
        <w:rPr/>
        <w:t>acid</w:t>
      </w:r>
    </w:p>
    <w:p>
      <w:pPr>
        <w:spacing w:after="0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  <w:jc w:val="both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2.4</w:t>
      </w:r>
      <w:r>
        <w:rPr/>
        <w:t>: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quinolones</w:t>
      </w:r>
      <w:r>
        <w:rPr>
          <w:spacing w:val="2"/>
        </w:rPr>
        <w:t> </w:t>
      </w: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>
          <w:color w:val="0000FF"/>
          <w:u w:val="single" w:color="0000FF"/>
        </w:rPr>
        <w:t>Bryan</w:t>
      </w:r>
      <w:r>
        <w:rPr>
          <w:color w:val="0000FF"/>
          <w:spacing w:val="-1"/>
          <w:u w:val="single" w:color="0000FF"/>
        </w:rPr>
        <w:t> </w:t>
      </w:r>
      <w:r>
        <w:rPr>
          <w:color w:val="0000FF"/>
          <w:u w:val="single" w:color="0000FF"/>
        </w:rPr>
        <w:t>Derksen</w:t>
      </w:r>
      <w:r>
        <w:rPr/>
        <w:t>,2007)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</w:pPr>
      <w:r>
        <w:rPr/>
        <w:t>Quinolones</w:t>
      </w:r>
      <w:r>
        <w:rPr>
          <w:spacing w:val="-2"/>
        </w:rPr>
        <w:t> </w:t>
      </w:r>
      <w:r>
        <w:rPr/>
        <w:t>of mechanism</w:t>
      </w:r>
      <w:r>
        <w:rPr>
          <w:spacing w:val="-5"/>
        </w:rPr>
        <w:t> </w:t>
      </w:r>
      <w:r>
        <w:rPr/>
        <w:t>of actions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0"/>
        <w:jc w:val="both"/>
      </w:pPr>
      <w:r>
        <w:rPr/>
        <w:t>Quinolones exert bactericidal effect. They inhibit two critical enzymes of microbial cells -</w:t>
      </w:r>
      <w:r>
        <w:rPr>
          <w:spacing w:val="1"/>
        </w:rPr>
        <w:t> </w:t>
      </w:r>
      <w:r>
        <w:rPr/>
        <w:t>DNA gyrase and topoisomerase IV to violate the synthesis of DNA. First and second</w:t>
      </w:r>
      <w:r>
        <w:rPr>
          <w:spacing w:val="1"/>
        </w:rPr>
        <w:t> </w:t>
      </w:r>
      <w:r>
        <w:rPr/>
        <w:t>generation fluoroquinolones selectively inhibit the </w:t>
      </w:r>
      <w:hyperlink r:id="rId67">
        <w:r>
          <w:rPr/>
          <w:t>topoisomerase II </w:t>
        </w:r>
      </w:hyperlink>
      <w:r>
        <w:rPr/>
        <w:t>ligase domain, leaving</w:t>
      </w:r>
      <w:r>
        <w:rPr>
          <w:spacing w:val="1"/>
        </w:rPr>
        <w:t> </w:t>
      </w:r>
      <w:r>
        <w:rPr/>
        <w:t>the two nuclease domains intact. This modification, coupled with the constant action of the</w:t>
      </w:r>
      <w:r>
        <w:rPr>
          <w:spacing w:val="1"/>
        </w:rPr>
        <w:t> </w:t>
      </w:r>
      <w:hyperlink r:id="rId67">
        <w:r>
          <w:rPr/>
          <w:t>topoisomerase II </w:t>
        </w:r>
      </w:hyperlink>
      <w:r>
        <w:rPr/>
        <w:t>in the bacterial cell, leads to DNA fragmentation via the nucleasic activity</w:t>
      </w:r>
      <w:r>
        <w:rPr>
          <w:spacing w:val="1"/>
        </w:rPr>
        <w:t> </w:t>
      </w:r>
      <w:r>
        <w:rPr/>
        <w:t>of the intact</w:t>
      </w:r>
      <w:r>
        <w:rPr>
          <w:spacing w:val="1"/>
        </w:rPr>
        <w:t> </w:t>
      </w:r>
      <w:r>
        <w:rPr/>
        <w:t>enzyme domains. Third and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fluoroquinolones</w:t>
      </w:r>
      <w:r>
        <w:rPr>
          <w:spacing w:val="1"/>
        </w:rPr>
        <w:t> </w:t>
      </w:r>
      <w:r>
        <w:rPr/>
        <w:t>are more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hyperlink r:id="rId68">
        <w:r>
          <w:rPr/>
          <w:t>topoisomerase</w:t>
        </w:r>
        <w:r>
          <w:rPr>
            <w:spacing w:val="1"/>
          </w:rPr>
          <w:t> </w:t>
        </w:r>
        <w:r>
          <w:rPr/>
          <w:t>IV</w:t>
        </w:r>
      </w:hyperlink>
      <w:r>
        <w:rPr>
          <w:spacing w:val="1"/>
        </w:rPr>
        <w:t> </w:t>
      </w:r>
      <w:r>
        <w:rPr/>
        <w:t>ligase</w:t>
      </w:r>
      <w:r>
        <w:rPr>
          <w:spacing w:val="1"/>
        </w:rPr>
        <w:t> </w:t>
      </w:r>
      <w:r>
        <w:rPr/>
        <w:t>domain,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coverage.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bacteria,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gyrase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topoisomerase IV is the target for many gram-positive bacteria. Some compounds in this</w:t>
      </w:r>
      <w:r>
        <w:rPr>
          <w:spacing w:val="1"/>
        </w:rPr>
        <w:t> </w:t>
      </w:r>
      <w:r>
        <w:rPr/>
        <w:t>class have been shown to inhibit the synthesis of </w:t>
      </w:r>
      <w:hyperlink r:id="rId69">
        <w:r>
          <w:rPr/>
          <w:t>mitochondrial DNA </w:t>
        </w:r>
      </w:hyperlink>
      <w:r>
        <w:rPr/>
        <w:t>(Bergan </w:t>
      </w:r>
      <w:r>
        <w:rPr>
          <w:i/>
        </w:rPr>
        <w:t>et al.</w:t>
      </w:r>
      <w:r>
        <w:rPr/>
        <w:t>, 1988;</w:t>
      </w:r>
      <w:r>
        <w:rPr>
          <w:spacing w:val="1"/>
        </w:rPr>
        <w:t> </w:t>
      </w:r>
      <w:r>
        <w:rPr/>
        <w:t>Hooper,</w:t>
      </w:r>
      <w:r>
        <w:rPr>
          <w:spacing w:val="-1"/>
        </w:rPr>
        <w:t> </w:t>
      </w:r>
      <w:r>
        <w:rPr/>
        <w:t>1999).</w:t>
      </w:r>
    </w:p>
    <w:p>
      <w:pPr>
        <w:pStyle w:val="Heading1"/>
        <w:spacing w:before="6"/>
      </w:pPr>
      <w:r>
        <w:rPr/>
        <w:t>Mechanisms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Quinolones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Resistance to quinolones typically arises as a result of alterations in the target enzymes</w:t>
      </w:r>
      <w:r>
        <w:rPr>
          <w:spacing w:val="1"/>
        </w:rPr>
        <w:t> </w:t>
      </w:r>
      <w:r>
        <w:rPr/>
        <w:t>(DNA gyrase and topoisomerase IV) and of changes in drug entry and efflux. Mutations are</w:t>
      </w:r>
      <w:r>
        <w:rPr>
          <w:spacing w:val="-57"/>
        </w:rPr>
        <w:t> </w:t>
      </w:r>
      <w:r>
        <w:rPr/>
        <w:t>selected first in the more susceptible target: DNA gyrase, in gram-negative bacteria, or</w:t>
      </w:r>
      <w:r>
        <w:rPr>
          <w:spacing w:val="1"/>
        </w:rPr>
        <w:t> </w:t>
      </w:r>
      <w:r>
        <w:rPr/>
        <w:t>topoisomerase</w:t>
      </w:r>
      <w:r>
        <w:rPr>
          <w:spacing w:val="1"/>
        </w:rPr>
        <w:t> </w:t>
      </w:r>
      <w:r>
        <w:rPr/>
        <w:t>IV,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susceptible target, as well as in genes controlling drug accumulation, augment resistance</w:t>
      </w:r>
      <w:r>
        <w:rPr>
          <w:spacing w:val="1"/>
        </w:rPr>
        <w:t> </w:t>
      </w:r>
      <w:r>
        <w:rPr/>
        <w:t>further, so that the most-resistant isolates have mutations in several genes. Resistance to</w:t>
      </w:r>
      <w:r>
        <w:rPr>
          <w:spacing w:val="1"/>
        </w:rPr>
        <w:t> </w:t>
      </w:r>
      <w:r>
        <w:rPr/>
        <w:t>quinolones can also be mediated by plasmids that produce the Qnr protein, which protects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quinolone targets from inhibition</w:t>
      </w:r>
      <w:r>
        <w:rPr>
          <w:spacing w:val="1"/>
        </w:rPr>
        <w:t> </w:t>
      </w:r>
      <w:hyperlink r:id="rId70">
        <w:r>
          <w:rPr/>
          <w:t>(Jacoby,</w:t>
        </w:r>
      </w:hyperlink>
      <w:r>
        <w:rPr/>
        <w:t> 2005).</w:t>
      </w:r>
    </w:p>
    <w:p>
      <w:pPr>
        <w:pStyle w:val="ListParagraph"/>
        <w:numPr>
          <w:ilvl w:val="2"/>
          <w:numId w:val="16"/>
        </w:numPr>
        <w:tabs>
          <w:tab w:pos="2445" w:val="left" w:leader="none"/>
        </w:tabs>
        <w:spacing w:line="274" w:lineRule="exact" w:before="0" w:after="0"/>
        <w:ind w:left="2444" w:right="0" w:hanging="620"/>
        <w:jc w:val="left"/>
        <w:rPr>
          <w:sz w:val="24"/>
        </w:rPr>
      </w:pPr>
      <w:r>
        <w:rPr>
          <w:b/>
          <w:sz w:val="24"/>
        </w:rPr>
        <w:t>Cephalosporins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(Ceftazidime,</w:t>
      </w:r>
      <w:r>
        <w:rPr>
          <w:spacing w:val="77"/>
          <w:sz w:val="24"/>
        </w:rPr>
        <w:t> </w:t>
      </w:r>
      <w:r>
        <w:rPr>
          <w:sz w:val="24"/>
        </w:rPr>
        <w:t>cefepime,</w:t>
      </w:r>
      <w:r>
        <w:rPr>
          <w:spacing w:val="80"/>
          <w:sz w:val="24"/>
        </w:rPr>
        <w:t> </w:t>
      </w:r>
      <w:r>
        <w:rPr>
          <w:sz w:val="24"/>
        </w:rPr>
        <w:t>cefoperazone,</w:t>
      </w:r>
      <w:r>
        <w:rPr>
          <w:spacing w:val="80"/>
          <w:sz w:val="24"/>
        </w:rPr>
        <w:t> </w:t>
      </w:r>
      <w:r>
        <w:rPr>
          <w:sz w:val="24"/>
        </w:rPr>
        <w:t>cefpirome,</w:t>
      </w:r>
      <w:r>
        <w:rPr>
          <w:spacing w:val="77"/>
          <w:sz w:val="24"/>
        </w:rPr>
        <w:t> </w:t>
      </w:r>
      <w:r>
        <w:rPr>
          <w:sz w:val="24"/>
        </w:rPr>
        <w:t>ceftobiprole;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</w:pPr>
      <w:r>
        <w:rPr/>
        <w:t>cefuroxime,</w:t>
      </w:r>
      <w:r>
        <w:rPr>
          <w:spacing w:val="-3"/>
        </w:rPr>
        <w:t> </w:t>
      </w:r>
      <w:r>
        <w:rPr/>
        <w:t>ceftriaxone,</w:t>
      </w:r>
      <w:r>
        <w:rPr>
          <w:spacing w:val="-2"/>
        </w:rPr>
        <w:t> </w:t>
      </w:r>
      <w:r>
        <w:rPr/>
        <w:t>cefotaxime)</w:t>
      </w:r>
    </w:p>
    <w:p>
      <w:pPr>
        <w:pStyle w:val="BodyText"/>
      </w:pPr>
    </w:p>
    <w:p>
      <w:pPr>
        <w:pStyle w:val="BodyText"/>
        <w:tabs>
          <w:tab w:pos="4045" w:val="left" w:leader="none"/>
        </w:tabs>
        <w:spacing w:line="480" w:lineRule="auto" w:after="9"/>
        <w:ind w:left="1825" w:right="1293"/>
      </w:pPr>
      <w:r>
        <w:rPr/>
        <w:t>The</w:t>
      </w:r>
      <w:r>
        <w:rPr>
          <w:spacing w:val="14"/>
        </w:rPr>
        <w:t> </w:t>
      </w:r>
      <w:r>
        <w:rPr/>
        <w:t>cephalosporins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family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bactericidal</w:t>
      </w:r>
      <w:r>
        <w:rPr>
          <w:spacing w:val="17"/>
        </w:rPr>
        <w:t> </w:t>
      </w:r>
      <w:r>
        <w:rPr/>
        <w:t>antibiotics</w:t>
      </w:r>
      <w:r>
        <w:rPr>
          <w:spacing w:val="15"/>
        </w:rPr>
        <w:t> </w:t>
      </w:r>
      <w:r>
        <w:rPr/>
        <w:t>structurally</w:t>
      </w:r>
      <w:r>
        <w:rPr>
          <w:spacing w:val="11"/>
        </w:rPr>
        <w:t> </w:t>
      </w:r>
      <w:r>
        <w:rPr/>
        <w:t>related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penicillin</w:t>
      </w:r>
      <w:r>
        <w:rPr>
          <w:spacing w:val="-57"/>
        </w:rPr>
        <w:t> </w:t>
      </w:r>
      <w:r>
        <w:rPr/>
        <w:t>which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first</w:t>
      </w:r>
      <w:r>
        <w:rPr>
          <w:spacing w:val="13"/>
        </w:rPr>
        <w:t> </w:t>
      </w:r>
      <w:r>
        <w:rPr/>
        <w:t>derived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fungus,</w:t>
      </w:r>
      <w:r>
        <w:rPr>
          <w:spacing w:val="17"/>
        </w:rPr>
        <w:t> </w:t>
      </w:r>
      <w:r>
        <w:rPr>
          <w:i/>
        </w:rPr>
        <w:t>Cephalosporum</w:t>
      </w:r>
      <w:r>
        <w:rPr>
          <w:i/>
          <w:spacing w:val="12"/>
        </w:rPr>
        <w:t> </w:t>
      </w:r>
      <w:r>
        <w:rPr>
          <w:i/>
        </w:rPr>
        <w:t>acremonium.</w:t>
      </w:r>
      <w:r>
        <w:rPr>
          <w:i/>
          <w:spacing w:val="11"/>
        </w:rPr>
        <w:t> </w:t>
      </w:r>
      <w:r>
        <w:rPr/>
        <w:t>Their</w:t>
      </w:r>
      <w:r>
        <w:rPr>
          <w:spacing w:val="12"/>
        </w:rPr>
        <w:t> </w:t>
      </w:r>
      <w:r>
        <w:rPr/>
        <w:t>basic</w:t>
      </w:r>
      <w:r>
        <w:rPr>
          <w:spacing w:val="-57"/>
        </w:rPr>
        <w:t> </w:t>
      </w:r>
      <w:r>
        <w:rPr/>
        <w:t>structure</w:t>
      </w:r>
      <w:r>
        <w:rPr>
          <w:spacing w:val="51"/>
        </w:rPr>
        <w:t> </w:t>
      </w:r>
      <w:r>
        <w:rPr/>
        <w:t>is</w:t>
      </w:r>
      <w:r>
        <w:rPr>
          <w:spacing w:val="54"/>
        </w:rPr>
        <w:t> </w:t>
      </w:r>
      <w:r>
        <w:rPr/>
        <w:t>similar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penicillin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a</w:t>
      </w:r>
      <w:r>
        <w:rPr>
          <w:spacing w:val="52"/>
        </w:rPr>
        <w:t> </w:t>
      </w:r>
      <w:r>
        <w:rPr/>
        <w:t>thiazolidine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beta-lactam</w:t>
      </w:r>
      <w:r>
        <w:rPr>
          <w:spacing w:val="53"/>
        </w:rPr>
        <w:t> </w:t>
      </w:r>
      <w:r>
        <w:rPr/>
        <w:t>ring,</w:t>
      </w:r>
      <w:r>
        <w:rPr>
          <w:spacing w:val="53"/>
        </w:rPr>
        <w:t> </w:t>
      </w:r>
      <w:r>
        <w:rPr/>
        <w:t>which</w:t>
      </w:r>
      <w:r>
        <w:rPr>
          <w:spacing w:val="53"/>
        </w:rPr>
        <w:t> </w:t>
      </w:r>
      <w:r>
        <w:rPr/>
        <w:t>has</w:t>
      </w:r>
      <w:r>
        <w:rPr>
          <w:spacing w:val="54"/>
        </w:rPr>
        <w:t> </w:t>
      </w:r>
      <w:r>
        <w:rPr/>
        <w:t>a</w:t>
      </w:r>
      <w:r>
        <w:rPr>
          <w:spacing w:val="-57"/>
        </w:rPr>
        <w:t> </w:t>
      </w:r>
      <w:r>
        <w:rPr/>
        <w:t>variable</w:t>
      </w:r>
      <w:r>
        <w:rPr>
          <w:spacing w:val="59"/>
        </w:rPr>
        <w:t> </w:t>
      </w:r>
      <w:r>
        <w:rPr/>
        <w:t>side</w:t>
      </w:r>
      <w:r>
        <w:rPr>
          <w:spacing w:val="62"/>
        </w:rPr>
        <w:t> </w:t>
      </w:r>
      <w:r>
        <w:rPr/>
        <w:t>chain.</w:t>
        <w:tab/>
        <w:t>They</w:t>
      </w:r>
      <w:r>
        <w:rPr>
          <w:spacing w:val="58"/>
        </w:rPr>
        <w:t> </w:t>
      </w:r>
      <w:r>
        <w:rPr/>
        <w:t>have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broader</w:t>
      </w:r>
      <w:r>
        <w:rPr>
          <w:spacing w:val="4"/>
        </w:rPr>
        <w:t> </w:t>
      </w:r>
      <w:r>
        <w:rPr/>
        <w:t>activit</w:t>
      </w:r>
      <w:r>
        <w:rPr>
          <w:b/>
        </w:rPr>
        <w:t>y</w:t>
      </w:r>
      <w:r>
        <w:rPr>
          <w:b/>
          <w:spacing w:val="3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standard</w:t>
      </w:r>
      <w:r>
        <w:rPr>
          <w:spacing w:val="4"/>
        </w:rPr>
        <w:t> </w:t>
      </w:r>
      <w:r>
        <w:rPr/>
        <w:t>penicillins</w:t>
      </w:r>
      <w:r>
        <w:rPr>
          <w:b/>
        </w:rPr>
        <w:t>.</w:t>
      </w:r>
      <w:r>
        <w:rPr>
          <w:b/>
          <w:spacing w:val="3"/>
        </w:rPr>
        <w:t> </w:t>
      </w:r>
      <w:r>
        <w:rPr/>
        <w:t>Five</w:t>
      </w:r>
      <w:r>
        <w:rPr>
          <w:spacing w:val="-57"/>
        </w:rPr>
        <w:t> </w:t>
      </w:r>
      <w:r>
        <w:rPr/>
        <w:t>generations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cephalosporins</w:t>
      </w:r>
      <w:r>
        <w:rPr>
          <w:spacing w:val="51"/>
        </w:rPr>
        <w:t> </w:t>
      </w:r>
      <w:r>
        <w:rPr/>
        <w:t>have</w:t>
      </w:r>
      <w:r>
        <w:rPr>
          <w:spacing w:val="50"/>
        </w:rPr>
        <w:t> </w:t>
      </w:r>
      <w:r>
        <w:rPr/>
        <w:t>been</w:t>
      </w:r>
      <w:r>
        <w:rPr>
          <w:spacing w:val="51"/>
        </w:rPr>
        <w:t> </w:t>
      </w:r>
      <w:r>
        <w:rPr/>
        <w:t>developed</w:t>
      </w:r>
      <w:r>
        <w:rPr>
          <w:spacing w:val="50"/>
        </w:rPr>
        <w:t> </w:t>
      </w:r>
      <w:r>
        <w:rPr/>
        <w:t>with</w:t>
      </w:r>
      <w:r>
        <w:rPr>
          <w:spacing w:val="51"/>
        </w:rPr>
        <w:t> </w:t>
      </w:r>
      <w:r>
        <w:rPr/>
        <w:t>varying</w:t>
      </w:r>
      <w:r>
        <w:rPr>
          <w:spacing w:val="49"/>
        </w:rPr>
        <w:t> </w:t>
      </w:r>
      <w:r>
        <w:rPr/>
        <w:t>antibacterial</w:t>
      </w:r>
      <w:r>
        <w:rPr>
          <w:spacing w:val="5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Cephalosporins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indicated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infections</w:t>
      </w:r>
      <w:r>
        <w:rPr>
          <w:spacing w:val="13"/>
        </w:rPr>
        <w:t> </w:t>
      </w:r>
      <w:r>
        <w:rPr/>
        <w:t>with</w:t>
      </w:r>
      <w:r>
        <w:rPr>
          <w:spacing w:val="15"/>
        </w:rPr>
        <w:t> </w:t>
      </w:r>
      <w:r>
        <w:rPr/>
        <w:t>susceptible</w:t>
      </w:r>
      <w:r>
        <w:rPr>
          <w:spacing w:val="13"/>
        </w:rPr>
        <w:t> </w:t>
      </w:r>
      <w:r>
        <w:rPr/>
        <w:t>organisms</w:t>
      </w:r>
      <w:r>
        <w:rPr>
          <w:spacing w:val="16"/>
        </w:rPr>
        <w:t> </w:t>
      </w:r>
      <w:r>
        <w:rPr>
          <w:b/>
        </w:rPr>
        <w:t>(</w:t>
      </w:r>
      <w:r>
        <w:rPr/>
        <w:t>Petri</w:t>
      </w:r>
      <w:r>
        <w:rPr>
          <w:b/>
        </w:rPr>
        <w:t>,</w:t>
      </w:r>
      <w:r>
        <w:rPr>
          <w:b/>
          <w:spacing w:val="14"/>
        </w:rPr>
        <w:t> </w:t>
      </w:r>
      <w:r>
        <w:rPr/>
        <w:t>2011</w:t>
      </w:r>
      <w:r>
        <w:rPr>
          <w:b/>
        </w:rPr>
        <w:t>)</w:t>
      </w:r>
      <w:r>
        <w:rPr/>
        <w:t>.</w:t>
      </w:r>
      <w:r>
        <w:rPr>
          <w:spacing w:val="-2"/>
        </w:rPr>
        <w:t> </w:t>
      </w:r>
      <w:r>
        <w:rPr/>
        <w:t>First-</w:t>
      </w:r>
      <w:r>
        <w:rPr>
          <w:spacing w:val="-57"/>
        </w:rPr>
        <w:t> </w:t>
      </w:r>
      <w:r>
        <w:rPr/>
        <w:t>generation</w:t>
      </w:r>
      <w:r>
        <w:rPr>
          <w:spacing w:val="50"/>
        </w:rPr>
        <w:t> </w:t>
      </w:r>
      <w:r>
        <w:rPr/>
        <w:t>cephalosporins</w:t>
      </w:r>
      <w:r>
        <w:rPr>
          <w:spacing w:val="49"/>
        </w:rPr>
        <w:t> </w:t>
      </w:r>
      <w:r>
        <w:rPr/>
        <w:t>are</w:t>
      </w:r>
      <w:r>
        <w:rPr>
          <w:spacing w:val="48"/>
        </w:rPr>
        <w:t> </w:t>
      </w:r>
      <w:r>
        <w:rPr/>
        <w:t>active</w:t>
      </w:r>
      <w:r>
        <w:rPr>
          <w:spacing w:val="48"/>
        </w:rPr>
        <w:t> </w:t>
      </w:r>
      <w:r>
        <w:rPr/>
        <w:t>predominantly</w:t>
      </w:r>
      <w:r>
        <w:rPr>
          <w:spacing w:val="44"/>
        </w:rPr>
        <w:t> </w:t>
      </w:r>
      <w:r>
        <w:rPr/>
        <w:t>against</w:t>
      </w:r>
      <w:r>
        <w:rPr>
          <w:spacing w:val="54"/>
        </w:rPr>
        <w:t> </w:t>
      </w:r>
      <w:hyperlink r:id="rId71">
        <w:r>
          <w:rPr>
            <w:color w:val="0000FF"/>
            <w:u w:val="single" w:color="0000FF"/>
          </w:rPr>
          <w:t>Gram-positive</w:t>
        </w:r>
      </w:hyperlink>
      <w:r>
        <w:rPr>
          <w:color w:val="0000FF"/>
          <w:spacing w:val="49"/>
        </w:rPr>
        <w:t> </w:t>
      </w:r>
      <w:r>
        <w:rPr/>
        <w:t>bacteria,</w:t>
      </w:r>
      <w:r>
        <w:rPr>
          <w:spacing w:val="51"/>
        </w:rPr>
        <w:t> </w:t>
      </w:r>
      <w:r>
        <w:rPr/>
        <w:t>and</w:t>
      </w:r>
      <w:r>
        <w:rPr>
          <w:spacing w:val="-57"/>
        </w:rPr>
        <w:t> </w:t>
      </w:r>
      <w:r>
        <w:rPr/>
        <w:t>successive</w:t>
      </w:r>
      <w:r>
        <w:rPr>
          <w:spacing w:val="14"/>
        </w:rPr>
        <w:t> </w:t>
      </w:r>
      <w:r>
        <w:rPr/>
        <w:t>generations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activity</w:t>
      </w:r>
      <w:r>
        <w:rPr>
          <w:spacing w:val="9"/>
        </w:rPr>
        <w:t> </w:t>
      </w:r>
      <w:r>
        <w:rPr/>
        <w:t>against</w:t>
      </w:r>
      <w:r>
        <w:rPr>
          <w:spacing w:val="16"/>
        </w:rPr>
        <w:t> </w:t>
      </w:r>
      <w:hyperlink r:id="rId72">
        <w:r>
          <w:rPr>
            <w:color w:val="0000FF"/>
            <w:u w:val="single" w:color="0000FF"/>
          </w:rPr>
          <w:t>Gram-negative</w:t>
        </w:r>
        <w:r>
          <w:rPr>
            <w:color w:val="0000FF"/>
            <w:spacing w:val="14"/>
          </w:rPr>
          <w:t> </w:t>
        </w:r>
      </w:hyperlink>
      <w:r>
        <w:rPr/>
        <w:t>bacteria,</w:t>
      </w:r>
      <w:r>
        <w:rPr>
          <w:spacing w:val="13"/>
        </w:rPr>
        <w:t> </w:t>
      </w:r>
      <w:r>
        <w:rPr/>
        <w:t>albeit</w:t>
      </w:r>
      <w:r>
        <w:rPr>
          <w:spacing w:val="13"/>
        </w:rPr>
        <w:t> </w:t>
      </w:r>
      <w:r>
        <w:rPr/>
        <w:t>often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reduced</w:t>
      </w:r>
      <w:r>
        <w:rPr>
          <w:spacing w:val="2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against Gram-positive</w:t>
      </w:r>
      <w:r>
        <w:rPr>
          <w:spacing w:val="-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(Amitava, 2012).</w:t>
      </w: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5868237" cy="4481226"/>
            <wp:effectExtent l="0" t="0" r="0" b="0"/>
            <wp:docPr id="19" name="image10.jpeg" descr="http://www.jped.com.br/conteudo/06-82-S181/image_01_i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37" cy="4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</w:pPr>
      <w:r>
        <w:rPr>
          <w:b/>
        </w:rPr>
        <w:t>Figure</w:t>
      </w:r>
      <w:r>
        <w:rPr>
          <w:b/>
          <w:spacing w:val="17"/>
        </w:rPr>
        <w:t> </w:t>
      </w:r>
      <w:r>
        <w:rPr>
          <w:b/>
        </w:rPr>
        <w:t>2.5</w:t>
      </w:r>
      <w:r>
        <w:rPr/>
        <w:t>:</w:t>
      </w:r>
      <w:r>
        <w:rPr>
          <w:spacing w:val="18"/>
        </w:rPr>
        <w:t> </w:t>
      </w:r>
      <w:r>
        <w:rPr/>
        <w:t>Chemical</w:t>
      </w:r>
      <w:r>
        <w:rPr>
          <w:spacing w:val="18"/>
        </w:rPr>
        <w:t> </w:t>
      </w:r>
      <w:r>
        <w:rPr/>
        <w:t>structures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7-aminocephalosporanic</w:t>
      </w:r>
      <w:r>
        <w:rPr>
          <w:spacing w:val="17"/>
        </w:rPr>
        <w:t> </w:t>
      </w:r>
      <w:r>
        <w:rPr/>
        <w:t>acid</w:t>
      </w:r>
      <w:r>
        <w:rPr>
          <w:spacing w:val="18"/>
        </w:rPr>
        <w:t> </w:t>
      </w:r>
      <w:r>
        <w:rPr/>
        <w:t>(7-ACA),</w:t>
      </w:r>
      <w:r>
        <w:rPr>
          <w:spacing w:val="17"/>
        </w:rPr>
        <w:t> </w:t>
      </w:r>
      <w:r>
        <w:rPr/>
        <w:t>penicillin,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cephalosporin</w:t>
      </w:r>
      <w:r>
        <w:rPr>
          <w:spacing w:val="-1"/>
        </w:rPr>
        <w:t> </w:t>
      </w:r>
      <w:r>
        <w:rPr/>
        <w:t>nucleus (Nelson</w:t>
      </w:r>
      <w:r>
        <w:rPr>
          <w:spacing w:val="2"/>
        </w:rPr>
        <w:t> </w:t>
      </w:r>
      <w:r>
        <w:rPr/>
        <w:t>and Grumach, 2006).</w:t>
      </w:r>
    </w:p>
    <w:p>
      <w:pPr>
        <w:pStyle w:val="Heading1"/>
        <w:spacing w:before="5"/>
        <w:jc w:val="left"/>
      </w:pPr>
      <w:r>
        <w:rPr/>
        <w:t>Cephalosporins</w:t>
      </w:r>
      <w:r>
        <w:rPr>
          <w:spacing w:val="-1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of actions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825"/>
      </w:pPr>
      <w:r>
        <w:rPr/>
        <w:t>Cephalosporins</w:t>
      </w:r>
      <w:r>
        <w:rPr>
          <w:spacing w:val="39"/>
        </w:rPr>
        <w:t> </w:t>
      </w:r>
      <w:r>
        <w:rPr/>
        <w:t>are</w:t>
      </w:r>
      <w:r>
        <w:rPr>
          <w:spacing w:val="41"/>
        </w:rPr>
        <w:t> </w:t>
      </w:r>
      <w:hyperlink r:id="rId74">
        <w:r>
          <w:rPr>
            <w:color w:val="0000FF"/>
            <w:u w:val="single" w:color="0000FF"/>
          </w:rPr>
          <w:t>bactericidal</w:t>
        </w:r>
      </w:hyperlink>
      <w:r>
        <w:rPr>
          <w:color w:val="0000FF"/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have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same</w:t>
      </w:r>
      <w:r>
        <w:rPr>
          <w:spacing w:val="40"/>
        </w:rPr>
        <w:t> </w:t>
      </w:r>
      <w:r>
        <w:rPr/>
        <w:t>mode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action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other</w:t>
      </w:r>
      <w:r>
        <w:rPr>
          <w:spacing w:val="42"/>
        </w:rPr>
        <w:t> </w:t>
      </w:r>
      <w:hyperlink r:id="rId75">
        <w:r>
          <w:rPr>
            <w:color w:val="0000FF"/>
            <w:u w:val="single" w:color="0000FF"/>
          </w:rPr>
          <w:t>beta-lactam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825" w:right="1294"/>
        <w:jc w:val="both"/>
      </w:pPr>
      <w:hyperlink r:id="rId75">
        <w:r>
          <w:rPr>
            <w:color w:val="0000FF"/>
            <w:u w:val="single" w:color="0000FF"/>
          </w:rPr>
          <w:t>antibiotics</w:t>
        </w:r>
      </w:hyperlink>
      <w:r>
        <w:rPr>
          <w:color w:val="0000FF"/>
        </w:rPr>
        <w:t> </w:t>
      </w:r>
      <w:r>
        <w:rPr/>
        <w:t>(such as </w:t>
      </w:r>
      <w:hyperlink r:id="rId76">
        <w:r>
          <w:rPr>
            <w:color w:val="0000FF"/>
            <w:u w:val="single" w:color="0000FF"/>
          </w:rPr>
          <w:t>penicillins</w:t>
        </w:r>
      </w:hyperlink>
      <w:r>
        <w:rPr/>
        <w:t>) but are less susceptible to </w:t>
      </w:r>
      <w:hyperlink r:id="rId77">
        <w:r>
          <w:rPr>
            <w:color w:val="0000FF"/>
            <w:u w:val="single" w:color="0000FF"/>
          </w:rPr>
          <w:t>penicillinases</w:t>
        </w:r>
      </w:hyperlink>
      <w:r>
        <w:rPr/>
        <w:t>. Cephalosporins</w:t>
      </w:r>
      <w:r>
        <w:rPr>
          <w:spacing w:val="1"/>
        </w:rPr>
        <w:t> </w:t>
      </w:r>
      <w:r>
        <w:rPr/>
        <w:t>disrupt the synthesis of the </w:t>
      </w:r>
      <w:hyperlink r:id="rId78">
        <w:r>
          <w:rPr>
            <w:color w:val="0000FF"/>
            <w:u w:val="single" w:color="0000FF"/>
          </w:rPr>
          <w:t>peptidoglycan</w:t>
        </w:r>
        <w:r>
          <w:rPr>
            <w:color w:val="0000FF"/>
          </w:rPr>
          <w:t> </w:t>
        </w:r>
      </w:hyperlink>
      <w:r>
        <w:rPr/>
        <w:t>layer of bacterial </w:t>
      </w:r>
      <w:hyperlink r:id="rId79">
        <w:r>
          <w:rPr>
            <w:color w:val="0000FF"/>
            <w:u w:val="single" w:color="0000FF"/>
          </w:rPr>
          <w:t>cell walls</w:t>
        </w:r>
      </w:hyperlink>
      <w:r>
        <w:rPr/>
        <w:t>. The peptidoglycan</w:t>
      </w:r>
      <w:r>
        <w:rPr>
          <w:spacing w:val="1"/>
        </w:rPr>
        <w:t> </w:t>
      </w:r>
      <w:r>
        <w:rPr/>
        <w:t>layer is important for cell wall structural integrity. The final transpeptidation step in the</w:t>
      </w:r>
      <w:r>
        <w:rPr>
          <w:spacing w:val="1"/>
        </w:rPr>
        <w:t> </w:t>
      </w:r>
      <w:r>
        <w:rPr/>
        <w:t>synthesis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peptidoglycan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facilitated</w:t>
      </w:r>
      <w:r>
        <w:rPr>
          <w:spacing w:val="8"/>
        </w:rPr>
        <w:t> </w:t>
      </w:r>
      <w:r>
        <w:rPr/>
        <w:t>by</w:t>
      </w:r>
      <w:r>
        <w:rPr>
          <w:spacing w:val="9"/>
        </w:rPr>
        <w:t> </w:t>
      </w:r>
      <w:hyperlink r:id="rId80">
        <w:r>
          <w:rPr>
            <w:color w:val="0000FF"/>
            <w:u w:val="single" w:color="0000FF"/>
          </w:rPr>
          <w:t>transpeptidases</w:t>
        </w:r>
        <w:r>
          <w:rPr>
            <w:color w:val="0000FF"/>
            <w:spacing w:val="9"/>
          </w:rPr>
          <w:t> </w:t>
        </w:r>
      </w:hyperlink>
      <w:r>
        <w:rPr/>
        <w:t>known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hyperlink r:id="rId81">
        <w:r>
          <w:rPr>
            <w:color w:val="0000FF"/>
            <w:u w:val="single" w:color="0000FF"/>
          </w:rPr>
          <w:t>penicillin-binding</w:t>
        </w:r>
      </w:hyperlink>
    </w:p>
    <w:p>
      <w:pPr>
        <w:pStyle w:val="BodyText"/>
        <w:spacing w:line="480" w:lineRule="auto" w:before="1"/>
        <w:ind w:left="1825" w:right="1289"/>
        <w:jc w:val="both"/>
      </w:pPr>
      <w:hyperlink r:id="rId81">
        <w:r>
          <w:rPr>
            <w:color w:val="0000FF"/>
            <w:u w:val="single" w:color="0000FF"/>
          </w:rPr>
          <w:t>proteins</w:t>
        </w:r>
        <w:r>
          <w:rPr>
            <w:color w:val="0000FF"/>
          </w:rPr>
          <w:t> </w:t>
        </w:r>
      </w:hyperlink>
      <w:r>
        <w:rPr/>
        <w:t>(PBPs). PBPs bind to the D-Ala-D-Ala at the end of muropeptides (peptidoglycan</w:t>
      </w:r>
      <w:r>
        <w:rPr>
          <w:spacing w:val="1"/>
        </w:rPr>
        <w:t> </w:t>
      </w:r>
      <w:r>
        <w:rPr/>
        <w:t>precursors) to crosslink the peptidoglycan. </w:t>
      </w:r>
      <w:hyperlink r:id="rId75">
        <w:r>
          <w:rPr>
            <w:color w:val="0000FF"/>
            <w:u w:val="single" w:color="0000FF"/>
          </w:rPr>
          <w:t>Beta-lactam antibiotics</w:t>
        </w:r>
        <w:r>
          <w:rPr>
            <w:color w:val="0000FF"/>
          </w:rPr>
          <w:t> </w:t>
        </w:r>
      </w:hyperlink>
      <w:r>
        <w:rPr/>
        <w:t>mimic the D-Ala-D-Ala</w:t>
      </w:r>
      <w:r>
        <w:rPr>
          <w:spacing w:val="1"/>
        </w:rPr>
        <w:t> </w:t>
      </w:r>
      <w:r>
        <w:rPr/>
        <w:t>site,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irreversibly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PBP</w:t>
      </w:r>
      <w:r>
        <w:rPr>
          <w:spacing w:val="1"/>
        </w:rPr>
        <w:t> </w:t>
      </w:r>
      <w:r>
        <w:rPr/>
        <w:t>crosslinking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peptidoglycan.</w:t>
      </w:r>
      <w:r>
        <w:rPr>
          <w:spacing w:val="60"/>
        </w:rPr>
        <w:t> </w:t>
      </w:r>
      <w:r>
        <w:rPr/>
        <w:t>Theyarrests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growth by binding to 1 or more penicillin-binding proteins, thereby, in turn,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transpeptidation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peptidoglycan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cell-wall</w:t>
      </w:r>
      <w:r>
        <w:rPr>
          <w:spacing w:val="1"/>
        </w:rPr>
        <w:t> </w:t>
      </w:r>
      <w:r>
        <w:rPr/>
        <w:t>synthesis and inhibiting cell-wall biosynthesis, causing cell lysis particularly in rapidly</w:t>
      </w:r>
      <w:r>
        <w:rPr>
          <w:spacing w:val="1"/>
        </w:rPr>
        <w:t> </w:t>
      </w:r>
      <w:r>
        <w:rPr/>
        <w:t>growing</w:t>
      </w:r>
      <w:r>
        <w:rPr>
          <w:spacing w:val="-4"/>
        </w:rPr>
        <w:t> </w:t>
      </w:r>
      <w:r>
        <w:rPr/>
        <w:t>organisms (Brunton</w:t>
      </w:r>
      <w:r>
        <w:rPr>
          <w:i/>
        </w:rPr>
        <w:t>et al</w:t>
      </w:r>
      <w:r>
        <w:rPr/>
        <w:t>.,2007).</w:t>
      </w:r>
    </w:p>
    <w:p>
      <w:pPr>
        <w:pStyle w:val="Heading1"/>
        <w:spacing w:before="5"/>
      </w:pPr>
      <w:r>
        <w:rPr/>
        <w:t>Mechanism</w:t>
      </w:r>
      <w:r>
        <w:rPr>
          <w:spacing w:val="-5"/>
        </w:rPr>
        <w:t> </w:t>
      </w:r>
      <w:r>
        <w:rPr/>
        <w:t>of bacterial</w:t>
      </w:r>
      <w:r>
        <w:rPr>
          <w:spacing w:val="-1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Cephalosporins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1"/>
        <w:jc w:val="both"/>
      </w:pPr>
      <w:r>
        <w:rPr/>
        <w:t>Cephalosporins, like other beta-lactams, bind to the bacterial penicillin-binding proteins</w:t>
      </w:r>
      <w:r>
        <w:rPr>
          <w:spacing w:val="1"/>
        </w:rPr>
        <w:t> </w:t>
      </w:r>
      <w:r>
        <w:rPr/>
        <w:t>(PBPs), i.e the D-ala-D-ala trans-, carboxy- and endo-peptidases responsible for catalysing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cross-linking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peptidoglycan.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PBPs,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transpeptidases-are</w:t>
      </w:r>
      <w:r>
        <w:rPr>
          <w:spacing w:val="1"/>
        </w:rPr>
        <w:t> </w:t>
      </w:r>
      <w:r>
        <w:rPr/>
        <w:t>modified,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beta-</w:t>
      </w:r>
      <w:r>
        <w:rPr>
          <w:spacing w:val="1"/>
        </w:rPr>
        <w:t> </w:t>
      </w:r>
      <w:r>
        <w:rPr/>
        <w:t>lactamases or 'permeability barriers'. Target-mediated cephalosporin resistance can involve</w:t>
      </w:r>
      <w:r>
        <w:rPr>
          <w:spacing w:val="1"/>
        </w:rPr>
        <w:t> </w:t>
      </w:r>
      <w:r>
        <w:rPr/>
        <w:t>either reduced affinity of an existing PBP component, or the acquisition of a supplementary</w:t>
      </w:r>
      <w:r>
        <w:rPr>
          <w:spacing w:val="-57"/>
        </w:rPr>
        <w:t> </w:t>
      </w:r>
      <w:r>
        <w:rPr/>
        <w:t>beta-lactam-insensitive PBP. Beta-lactamases are produced widely by bacteria and may be</w:t>
      </w:r>
      <w:r>
        <w:rPr>
          <w:spacing w:val="1"/>
        </w:rPr>
        <w:t> </w:t>
      </w:r>
      <w:r>
        <w:rPr/>
        <w:t>determined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chromosomal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plasmid</w:t>
      </w:r>
      <w:r>
        <w:rPr>
          <w:spacing w:val="24"/>
        </w:rPr>
        <w:t> </w:t>
      </w:r>
      <w:r>
        <w:rPr/>
        <w:t>DNA</w:t>
      </w:r>
      <w:r>
        <w:rPr>
          <w:spacing w:val="9"/>
        </w:rPr>
        <w:t> </w:t>
      </w:r>
      <w:r>
        <w:rPr/>
        <w:t>(Kumarasamy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</w:t>
      </w:r>
      <w:r>
        <w:rPr/>
        <w:t>.,</w:t>
      </w:r>
      <w:r>
        <w:rPr>
          <w:spacing w:val="24"/>
        </w:rPr>
        <w:t> </w:t>
      </w:r>
      <w:r>
        <w:rPr/>
        <w:t>2010).</w:t>
      </w:r>
      <w:r>
        <w:rPr>
          <w:spacing w:val="25"/>
        </w:rPr>
        <w:t> </w:t>
      </w:r>
      <w:r>
        <w:rPr/>
        <w:t>Plasmid-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7"/>
        <w:jc w:val="both"/>
      </w:pPr>
      <w:r>
        <w:rPr/>
        <w:t>mediated beta-lactamases (PMBLs) have also been implicated as causes of resistance, and</w:t>
      </w:r>
      <w:r>
        <w:rPr>
          <w:spacing w:val="1"/>
        </w:rPr>
        <w:t> </w:t>
      </w:r>
      <w:r>
        <w:rPr/>
        <w:t>other cephalosporinases have been described. Point mutations of specific amino acids of</w:t>
      </w:r>
      <w:r>
        <w:rPr>
          <w:spacing w:val="1"/>
        </w:rPr>
        <w:t> </w:t>
      </w:r>
      <w:r>
        <w:rPr/>
        <w:t>well-recognized PMBLs (e.g., TEM-1 and SHV-1) have also produced enzymes capable of</w:t>
      </w:r>
      <w:r>
        <w:rPr>
          <w:spacing w:val="1"/>
        </w:rPr>
        <w:t> </w:t>
      </w:r>
      <w:r>
        <w:rPr/>
        <w:t>attacking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wider spectrum of</w:t>
      </w:r>
      <w:r>
        <w:rPr>
          <w:spacing w:val="-1"/>
        </w:rPr>
        <w:t> </w:t>
      </w:r>
      <w:r>
        <w:rPr/>
        <w:t>beta-lactam agents</w:t>
      </w:r>
      <w:r>
        <w:rPr>
          <w:spacing w:val="1"/>
        </w:rPr>
        <w:t> </w:t>
      </w:r>
      <w:r>
        <w:rPr/>
        <w:t>(Donati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2351" w:val="left" w:leader="none"/>
        </w:tabs>
        <w:spacing w:line="480" w:lineRule="auto" w:before="1" w:after="0"/>
        <w:ind w:left="1825" w:right="1292" w:firstLine="0"/>
        <w:jc w:val="left"/>
        <w:rPr>
          <w:sz w:val="24"/>
        </w:rPr>
      </w:pPr>
      <w:r>
        <w:rPr>
          <w:b/>
          <w:sz w:val="24"/>
        </w:rPr>
        <w:t>Antipseudomonal Penicillins</w:t>
      </w:r>
      <w:r>
        <w:rPr>
          <w:sz w:val="24"/>
        </w:rPr>
        <w:t>: carboxypenicillins carbenicillin and ticarcillin</w:t>
      </w:r>
      <w:r>
        <w:rPr>
          <w:spacing w:val="1"/>
          <w:sz w:val="24"/>
        </w:rPr>
        <w:t> </w:t>
      </w:r>
      <w:r>
        <w:rPr>
          <w:sz w:val="24"/>
        </w:rPr>
        <w:t>Antipseudomonal</w:t>
      </w:r>
      <w:r>
        <w:rPr>
          <w:spacing w:val="5"/>
          <w:sz w:val="24"/>
        </w:rPr>
        <w:t> </w:t>
      </w:r>
      <w:r>
        <w:rPr>
          <w:sz w:val="24"/>
        </w:rPr>
        <w:t>penicillins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antimicrobial</w:t>
      </w:r>
      <w:r>
        <w:rPr>
          <w:spacing w:val="6"/>
          <w:sz w:val="24"/>
        </w:rPr>
        <w:t> </w:t>
      </w:r>
      <w:r>
        <w:rPr>
          <w:sz w:val="24"/>
        </w:rPr>
        <w:t>agents,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treat</w:t>
      </w:r>
      <w:r>
        <w:rPr>
          <w:spacing w:val="7"/>
          <w:sz w:val="24"/>
        </w:rPr>
        <w:t> </w:t>
      </w:r>
      <w:r>
        <w:rPr>
          <w:sz w:val="24"/>
        </w:rPr>
        <w:t>pseudomonal</w:t>
      </w:r>
      <w:r>
        <w:rPr>
          <w:spacing w:val="-57"/>
          <w:sz w:val="24"/>
        </w:rPr>
        <w:t> </w:t>
      </w:r>
      <w:r>
        <w:rPr>
          <w:sz w:val="24"/>
        </w:rPr>
        <w:t>infections.</w:t>
      </w:r>
      <w:r>
        <w:rPr>
          <w:spacing w:val="12"/>
          <w:sz w:val="24"/>
        </w:rPr>
        <w:t> </w:t>
      </w:r>
      <w:r>
        <w:rPr>
          <w:sz w:val="24"/>
        </w:rPr>
        <w:t>They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activity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penicillins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aminopenicillins,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additional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3"/>
          <w:sz w:val="24"/>
        </w:rPr>
        <w:t> </w:t>
      </w:r>
      <w:r>
        <w:rPr>
          <w:sz w:val="24"/>
        </w:rPr>
        <w:t>against</w:t>
      </w:r>
      <w:r>
        <w:rPr>
          <w:spacing w:val="10"/>
          <w:sz w:val="24"/>
        </w:rPr>
        <w:t> </w:t>
      </w:r>
      <w:r>
        <w:rPr>
          <w:i/>
          <w:sz w:val="24"/>
        </w:rPr>
        <w:t>Pseudomonas,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Enterococcus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Klebsiella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spp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Antipseudomonal</w:t>
      </w:r>
      <w:r>
        <w:rPr>
          <w:spacing w:val="-57"/>
          <w:sz w:val="24"/>
        </w:rPr>
        <w:t> </w:t>
      </w:r>
      <w:r>
        <w:rPr>
          <w:sz w:val="24"/>
        </w:rPr>
        <w:t>penicillins</w:t>
      </w:r>
      <w:r>
        <w:rPr>
          <w:spacing w:val="33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usually</w:t>
      </w:r>
      <w:r>
        <w:rPr>
          <w:spacing w:val="29"/>
          <w:sz w:val="24"/>
        </w:rPr>
        <w:t> </w:t>
      </w:r>
      <w:r>
        <w:rPr>
          <w:sz w:val="24"/>
        </w:rPr>
        <w:t>given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33"/>
          <w:sz w:val="24"/>
        </w:rPr>
        <w:t> </w:t>
      </w:r>
      <w:r>
        <w:rPr>
          <w:sz w:val="24"/>
        </w:rPr>
        <w:t>beta-lactamase</w:t>
      </w:r>
      <w:r>
        <w:rPr>
          <w:spacing w:val="33"/>
          <w:sz w:val="24"/>
        </w:rPr>
        <w:t> </w:t>
      </w:r>
      <w:r>
        <w:rPr>
          <w:sz w:val="24"/>
        </w:rPr>
        <w:t>inhibitors</w:t>
      </w:r>
      <w:r>
        <w:rPr>
          <w:spacing w:val="32"/>
          <w:sz w:val="24"/>
        </w:rPr>
        <w:t> </w:t>
      </w:r>
      <w:r>
        <w:rPr>
          <w:sz w:val="24"/>
        </w:rPr>
        <w:t>because</w:t>
      </w:r>
      <w:r>
        <w:rPr>
          <w:spacing w:val="31"/>
          <w:sz w:val="24"/>
        </w:rPr>
        <w:t> </w:t>
      </w:r>
      <w:r>
        <w:rPr>
          <w:sz w:val="24"/>
        </w:rPr>
        <w:t>like</w:t>
      </w:r>
      <w:r>
        <w:rPr>
          <w:spacing w:val="31"/>
          <w:sz w:val="24"/>
        </w:rPr>
        <w:t> </w:t>
      </w:r>
      <w:r>
        <w:rPr>
          <w:sz w:val="24"/>
        </w:rPr>
        <w:t>other</w:t>
      </w:r>
      <w:r>
        <w:rPr>
          <w:spacing w:val="32"/>
          <w:sz w:val="24"/>
        </w:rPr>
        <w:t> </w:t>
      </w:r>
      <w:r>
        <w:rPr>
          <w:sz w:val="24"/>
        </w:rPr>
        <w:t>penicillins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41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susceptible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hydrolysis</w:t>
      </w:r>
      <w:r>
        <w:rPr>
          <w:spacing w:val="46"/>
          <w:sz w:val="24"/>
        </w:rPr>
        <w:t> </w:t>
      </w:r>
      <w:r>
        <w:rPr>
          <w:sz w:val="24"/>
        </w:rPr>
        <w:t>by</w:t>
      </w:r>
      <w:r>
        <w:rPr>
          <w:spacing w:val="40"/>
          <w:sz w:val="24"/>
        </w:rPr>
        <w:t> </w:t>
      </w:r>
      <w:r>
        <w:rPr>
          <w:sz w:val="24"/>
        </w:rPr>
        <w:t>beta-lactamases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therefore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6"/>
          <w:sz w:val="24"/>
        </w:rPr>
        <w:t> </w:t>
      </w:r>
      <w:r>
        <w:rPr>
          <w:sz w:val="24"/>
        </w:rPr>
        <w:t>not</w:t>
      </w:r>
      <w:r>
        <w:rPr>
          <w:spacing w:val="44"/>
          <w:sz w:val="24"/>
        </w:rPr>
        <w:t> </w:t>
      </w:r>
      <w:r>
        <w:rPr>
          <w:sz w:val="24"/>
        </w:rPr>
        <w:t>consistently</w:t>
      </w:r>
      <w:r>
        <w:rPr>
          <w:spacing w:val="-57"/>
          <w:sz w:val="24"/>
        </w:rPr>
        <w:t> </w:t>
      </w:r>
      <w:r>
        <w:rPr>
          <w:sz w:val="24"/>
        </w:rPr>
        <w:t>active</w:t>
      </w:r>
      <w:r>
        <w:rPr>
          <w:spacing w:val="56"/>
          <w:sz w:val="24"/>
        </w:rPr>
        <w:t> </w:t>
      </w:r>
      <w:r>
        <w:rPr>
          <w:sz w:val="24"/>
        </w:rPr>
        <w:t>against</w:t>
      </w:r>
      <w:r>
        <w:rPr>
          <w:spacing w:val="2"/>
          <w:sz w:val="24"/>
        </w:rPr>
        <w:t> </w:t>
      </w:r>
      <w:r>
        <w:rPr>
          <w:i/>
          <w:sz w:val="24"/>
        </w:rPr>
        <w:t>Staphylococcus  spp</w:t>
      </w:r>
      <w:r>
        <w:rPr>
          <w:sz w:val="24"/>
        </w:rPr>
        <w:t>,</w:t>
      </w:r>
      <w:r>
        <w:rPr>
          <w:spacing w:val="58"/>
          <w:sz w:val="24"/>
        </w:rPr>
        <w:t> </w:t>
      </w:r>
      <w:r>
        <w:rPr>
          <w:sz w:val="24"/>
        </w:rPr>
        <w:t>some</w:t>
      </w:r>
      <w:r>
        <w:rPr>
          <w:spacing w:val="57"/>
          <w:sz w:val="24"/>
        </w:rPr>
        <w:t> </w:t>
      </w:r>
      <w:r>
        <w:rPr>
          <w:sz w:val="24"/>
        </w:rPr>
        <w:t>gram-negative</w:t>
      </w:r>
      <w:r>
        <w:rPr>
          <w:spacing w:val="57"/>
          <w:sz w:val="24"/>
        </w:rPr>
        <w:t> </w:t>
      </w:r>
      <w:r>
        <w:rPr>
          <w:sz w:val="24"/>
        </w:rPr>
        <w:t>rods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certain</w:t>
      </w:r>
      <w:r>
        <w:rPr>
          <w:spacing w:val="59"/>
          <w:sz w:val="24"/>
        </w:rPr>
        <w:t> </w:t>
      </w:r>
      <w:r>
        <w:rPr>
          <w:sz w:val="24"/>
        </w:rPr>
        <w:t>beta-lactamse</w:t>
      </w:r>
      <w:r>
        <w:rPr>
          <w:spacing w:val="-57"/>
          <w:sz w:val="24"/>
        </w:rPr>
        <w:t> </w:t>
      </w:r>
      <w:r>
        <w:rPr>
          <w:sz w:val="24"/>
        </w:rPr>
        <w:t>producing</w:t>
      </w:r>
      <w:r>
        <w:rPr>
          <w:spacing w:val="38"/>
          <w:sz w:val="24"/>
        </w:rPr>
        <w:t> </w:t>
      </w:r>
      <w:r>
        <w:rPr>
          <w:sz w:val="24"/>
        </w:rPr>
        <w:t>gram-negative</w:t>
      </w:r>
      <w:r>
        <w:rPr>
          <w:spacing w:val="40"/>
          <w:sz w:val="24"/>
        </w:rPr>
        <w:t> </w:t>
      </w:r>
      <w:r>
        <w:rPr>
          <w:sz w:val="24"/>
        </w:rPr>
        <w:t>anaerobes).</w:t>
      </w:r>
      <w:r>
        <w:rPr>
          <w:spacing w:val="37"/>
          <w:sz w:val="24"/>
        </w:rPr>
        <w:t> </w:t>
      </w:r>
      <w:r>
        <w:rPr>
          <w:sz w:val="24"/>
        </w:rPr>
        <w:t>Thes</w:t>
      </w:r>
      <w:r>
        <w:rPr>
          <w:spacing w:val="43"/>
          <w:sz w:val="24"/>
        </w:rPr>
        <w:t> </w:t>
      </w:r>
      <w:r>
        <w:rPr>
          <w:sz w:val="24"/>
        </w:rPr>
        <w:t>group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Penicillins</w:t>
      </w:r>
      <w:r>
        <w:rPr>
          <w:spacing w:val="41"/>
          <w:sz w:val="24"/>
        </w:rPr>
        <w:t> </w:t>
      </w:r>
      <w:r>
        <w:rPr>
          <w:sz w:val="24"/>
        </w:rPr>
        <w:t>alsobind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bacterial</w:t>
      </w:r>
      <w:r>
        <w:rPr>
          <w:spacing w:val="-57"/>
          <w:sz w:val="24"/>
        </w:rPr>
        <w:t> </w:t>
      </w:r>
      <w:r>
        <w:rPr>
          <w:sz w:val="24"/>
        </w:rPr>
        <w:t>Penicillin</w:t>
      </w:r>
      <w:r>
        <w:rPr>
          <w:spacing w:val="37"/>
          <w:sz w:val="24"/>
        </w:rPr>
        <w:t> </w:t>
      </w:r>
      <w:r>
        <w:rPr>
          <w:sz w:val="24"/>
        </w:rPr>
        <w:t>Binding</w:t>
      </w:r>
      <w:r>
        <w:rPr>
          <w:spacing w:val="34"/>
          <w:sz w:val="24"/>
        </w:rPr>
        <w:t> </w:t>
      </w:r>
      <w:r>
        <w:rPr>
          <w:sz w:val="24"/>
        </w:rPr>
        <w:t>Proteins</w:t>
      </w:r>
      <w:r>
        <w:rPr>
          <w:spacing w:val="37"/>
          <w:sz w:val="24"/>
        </w:rPr>
        <w:t> </w:t>
      </w:r>
      <w:r>
        <w:rPr>
          <w:sz w:val="24"/>
        </w:rPr>
        <w:t>(PBPs),</w:t>
      </w:r>
      <w:r>
        <w:rPr>
          <w:spacing w:val="37"/>
          <w:sz w:val="24"/>
        </w:rPr>
        <w:t> </w:t>
      </w:r>
      <w:r>
        <w:rPr>
          <w:sz w:val="24"/>
        </w:rPr>
        <w:t>inhibiting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cross-linking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formed</w:t>
      </w:r>
      <w:r>
        <w:rPr>
          <w:spacing w:val="37"/>
          <w:sz w:val="24"/>
        </w:rPr>
        <w:t> </w:t>
      </w:r>
      <w:r>
        <w:rPr>
          <w:sz w:val="24"/>
        </w:rPr>
        <w:t>peptidoglycan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eventually</w:t>
      </w:r>
      <w:r>
        <w:rPr>
          <w:spacing w:val="-5"/>
          <w:sz w:val="24"/>
        </w:rPr>
        <w:t> </w:t>
      </w:r>
      <w:r>
        <w:rPr>
          <w:sz w:val="24"/>
        </w:rPr>
        <w:t>prevent bacterial</w:t>
      </w:r>
      <w:r>
        <w:rPr>
          <w:spacing w:val="4"/>
          <w:sz w:val="24"/>
        </w:rPr>
        <w:t> </w:t>
      </w:r>
      <w:r>
        <w:rPr>
          <w:sz w:val="24"/>
        </w:rPr>
        <w:t>cell-wall biosynthesis.</w:t>
      </w:r>
    </w:p>
    <w:p>
      <w:pPr>
        <w:pStyle w:val="Heading1"/>
        <w:spacing w:before="6"/>
        <w:ind w:left="1885"/>
        <w:rPr>
          <w:i/>
        </w:rPr>
      </w:pPr>
      <w:r>
        <w:rPr/>
        <w:t>Mechanism</w:t>
      </w:r>
      <w:r>
        <w:rPr>
          <w:spacing w:val="-4"/>
        </w:rPr>
        <w:t> </w:t>
      </w:r>
      <w:r>
        <w:rPr/>
        <w:t>of bacterial</w:t>
      </w:r>
      <w:r>
        <w:rPr>
          <w:spacing w:val="-1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antipseudomonals</w:t>
      </w:r>
      <w:r>
        <w:rPr>
          <w:spacing w:val="-1"/>
        </w:rPr>
        <w:t> </w:t>
      </w:r>
      <w:r>
        <w:rPr/>
        <w:t>penicillins</w:t>
      </w:r>
      <w:r>
        <w:rPr>
          <w:i/>
        </w:rPr>
        <w:t>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825" w:right="1293"/>
        <w:jc w:val="both"/>
      </w:pPr>
      <w:r>
        <w:rPr/>
        <w:t>Fundamentally,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penicillins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antipseudomonal penicillinsare enzymatic degradation of antibiotics drugs, alteration of</w:t>
      </w:r>
      <w:r>
        <w:rPr>
          <w:spacing w:val="1"/>
        </w:rPr>
        <w:t> </w:t>
      </w:r>
      <w:r>
        <w:rPr/>
        <w:t>bacterial proteins that are antimicrobial targets and changes in membrane permeability to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hydrolysis.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by bacteria chromosome or plasmid mediated.</w:t>
      </w:r>
      <w:r>
        <w:rPr>
          <w:spacing w:val="60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that are not actively multiplying or do not have a cell wall are not susceptible.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penicillins when given with aminoglycosides work effectively and avoid development of</w:t>
      </w:r>
      <w:r>
        <w:rPr>
          <w:spacing w:val="1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strains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(Livermore andWoodford,</w:t>
      </w:r>
      <w:r>
        <w:rPr>
          <w:spacing w:val="-2"/>
        </w:rPr>
        <w:t> </w:t>
      </w:r>
      <w:r>
        <w:rPr/>
        <w:t>2006;</w:t>
      </w:r>
      <w:r>
        <w:rPr>
          <w:spacing w:val="-2"/>
        </w:rPr>
        <w:t> </w:t>
      </w:r>
      <w:r>
        <w:rPr/>
        <w:t>Henry,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ListParagraph"/>
        <w:numPr>
          <w:ilvl w:val="2"/>
          <w:numId w:val="16"/>
        </w:numPr>
        <w:tabs>
          <w:tab w:pos="2366" w:val="left" w:leader="none"/>
        </w:tabs>
        <w:spacing w:line="240" w:lineRule="auto" w:before="70" w:after="0"/>
        <w:ind w:left="2365" w:right="0" w:hanging="541"/>
        <w:jc w:val="left"/>
        <w:rPr>
          <w:sz w:val="24"/>
        </w:rPr>
      </w:pPr>
      <w:r>
        <w:rPr>
          <w:b/>
          <w:sz w:val="24"/>
        </w:rPr>
        <w:t>Carbapenem:</w:t>
      </w:r>
      <w:r>
        <w:rPr>
          <w:b/>
          <w:spacing w:val="-3"/>
          <w:sz w:val="24"/>
        </w:rPr>
        <w:t> </w:t>
      </w:r>
      <w:r>
        <w:rPr>
          <w:sz w:val="24"/>
        </w:rPr>
        <w:t>meropenem,</w:t>
      </w:r>
      <w:r>
        <w:rPr>
          <w:spacing w:val="-2"/>
          <w:sz w:val="24"/>
        </w:rPr>
        <w:t> </w:t>
      </w:r>
      <w:r>
        <w:rPr>
          <w:sz w:val="24"/>
        </w:rPr>
        <w:t>imipenem,</w:t>
      </w:r>
      <w:r>
        <w:rPr>
          <w:spacing w:val="-3"/>
          <w:sz w:val="24"/>
        </w:rPr>
        <w:t> </w:t>
      </w:r>
      <w:r>
        <w:rPr>
          <w:sz w:val="24"/>
        </w:rPr>
        <w:t>doripenem.</w:t>
      </w:r>
    </w:p>
    <w:p>
      <w:pPr>
        <w:pStyle w:val="BodyText"/>
      </w:pPr>
    </w:p>
    <w:p>
      <w:pPr>
        <w:pStyle w:val="BodyText"/>
        <w:tabs>
          <w:tab w:pos="10464" w:val="left" w:leader="none"/>
        </w:tabs>
        <w:spacing w:line="480" w:lineRule="auto"/>
        <w:ind w:left="1825" w:right="1291"/>
      </w:pPr>
      <w:r>
        <w:rPr/>
        <w:t>Carbapenems</w:t>
      </w:r>
      <w:r>
        <w:rPr>
          <w:spacing w:val="40"/>
        </w:rPr>
        <w:t> </w:t>
      </w:r>
      <w:r>
        <w:rPr/>
        <w:t>are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class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hyperlink r:id="rId82">
        <w:r>
          <w:rPr>
            <w:color w:val="0000FF"/>
            <w:u w:val="single" w:color="0000FF"/>
          </w:rPr>
          <w:t>β-Lactam</w:t>
        </w:r>
        <w:r>
          <w:rPr>
            <w:color w:val="0000FF"/>
            <w:spacing w:val="39"/>
            <w:u w:val="single" w:color="0000FF"/>
          </w:rPr>
          <w:t> </w:t>
        </w:r>
        <w:r>
          <w:rPr>
            <w:color w:val="0000FF"/>
            <w:u w:val="single" w:color="0000FF"/>
          </w:rPr>
          <w:t>antibiotics</w:t>
        </w:r>
      </w:hyperlink>
      <w:r>
        <w:rPr>
          <w:color w:val="0000FF"/>
          <w:spacing w:val="41"/>
        </w:rPr>
        <w:t> </w:t>
      </w:r>
      <w:r>
        <w:rPr/>
        <w:t>with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broad</w:t>
      </w:r>
      <w:r>
        <w:rPr>
          <w:spacing w:val="39"/>
        </w:rPr>
        <w:t> </w:t>
      </w:r>
      <w:r>
        <w:rPr/>
        <w:t>spectrum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activity.  </w:t>
      </w:r>
      <w:r>
        <w:rPr>
          <w:spacing w:val="15"/>
        </w:rPr>
        <w:t> </w:t>
      </w:r>
      <w:r>
        <w:rPr/>
        <w:t>They  </w:t>
      </w:r>
      <w:r>
        <w:rPr>
          <w:spacing w:val="10"/>
        </w:rPr>
        <w:t> </w:t>
      </w:r>
      <w:r>
        <w:rPr/>
        <w:t>have  </w:t>
      </w:r>
      <w:r>
        <w:rPr>
          <w:spacing w:val="14"/>
        </w:rPr>
        <w:t> </w:t>
      </w:r>
      <w:r>
        <w:rPr/>
        <w:t>a  </w:t>
      </w:r>
      <w:r>
        <w:rPr>
          <w:spacing w:val="17"/>
        </w:rPr>
        <w:t> </w:t>
      </w:r>
      <w:r>
        <w:rPr/>
        <w:t>structure  </w:t>
      </w:r>
      <w:r>
        <w:rPr>
          <w:spacing w:val="14"/>
        </w:rPr>
        <w:t> </w:t>
      </w:r>
      <w:r>
        <w:rPr/>
        <w:t>that  </w:t>
      </w:r>
      <w:r>
        <w:rPr>
          <w:spacing w:val="15"/>
        </w:rPr>
        <w:t> </w:t>
      </w:r>
      <w:r>
        <w:rPr/>
        <w:t>renders  </w:t>
      </w:r>
      <w:r>
        <w:rPr>
          <w:spacing w:val="16"/>
        </w:rPr>
        <w:t> </w:t>
      </w:r>
      <w:r>
        <w:rPr/>
        <w:t>them  </w:t>
      </w:r>
      <w:r>
        <w:rPr>
          <w:spacing w:val="15"/>
        </w:rPr>
        <w:t> </w:t>
      </w:r>
      <w:r>
        <w:rPr/>
        <w:t>highly  </w:t>
      </w:r>
      <w:r>
        <w:rPr>
          <w:spacing w:val="10"/>
        </w:rPr>
        <w:t> </w:t>
      </w:r>
      <w:r>
        <w:rPr/>
        <w:t>resistant  </w:t>
      </w:r>
      <w:r>
        <w:rPr>
          <w:spacing w:val="17"/>
        </w:rPr>
        <w:t> </w:t>
      </w:r>
      <w:r>
        <w:rPr/>
        <w:t>to  </w:t>
      </w:r>
      <w:r>
        <w:rPr>
          <w:spacing w:val="16"/>
        </w:rPr>
        <w:t> </w:t>
      </w:r>
      <w:r>
        <w:rPr/>
        <w:t>most</w:t>
        <w:tab/>
      </w:r>
      <w:hyperlink r:id="rId77">
        <w:r>
          <w:rPr>
            <w:color w:val="0000FF"/>
            <w:spacing w:val="-3"/>
            <w:u w:val="single" w:color="0000FF"/>
          </w:rPr>
          <w:t>β-</w:t>
        </w:r>
      </w:hyperlink>
    </w:p>
    <w:p>
      <w:pPr>
        <w:pStyle w:val="BodyText"/>
        <w:spacing w:line="480" w:lineRule="auto" w:before="1"/>
        <w:ind w:left="1825" w:right="1296"/>
        <w:jc w:val="both"/>
      </w:pPr>
      <w:hyperlink r:id="rId77">
        <w:r>
          <w:rPr>
            <w:color w:val="0000FF"/>
            <w:u w:val="single" w:color="0000FF"/>
          </w:rPr>
          <w:t>lactamases</w:t>
        </w:r>
      </w:hyperlink>
      <w:r>
        <w:rPr/>
        <w:t>(Livermore, 2002). Carbapenem antibiotics were originally developed from the</w:t>
      </w:r>
      <w:r>
        <w:rPr>
          <w:spacing w:val="1"/>
        </w:rPr>
        <w:t> </w:t>
      </w:r>
      <w:r>
        <w:rPr/>
        <w:t>carbapenem</w:t>
      </w:r>
      <w:r>
        <w:rPr>
          <w:spacing w:val="1"/>
        </w:rPr>
        <w:t> </w:t>
      </w:r>
      <w:hyperlink r:id="rId83">
        <w:r>
          <w:rPr>
            <w:color w:val="0000FF"/>
            <w:u w:val="single" w:color="0000FF"/>
          </w:rPr>
          <w:t>thienamycin</w:t>
        </w:r>
      </w:hyperlink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49">
        <w:r>
          <w:rPr>
            <w:i/>
            <w:color w:val="0000FF"/>
            <w:u w:val="single" w:color="0000FF"/>
          </w:rPr>
          <w:t>Streptomyces</w:t>
        </w:r>
      </w:hyperlink>
      <w:r>
        <w:rPr>
          <w:i/>
          <w:color w:val="0000FF"/>
          <w:spacing w:val="1"/>
        </w:rPr>
        <w:t> </w:t>
      </w:r>
      <w:r>
        <w:rPr>
          <w:i/>
        </w:rPr>
        <w:t>cattleya</w:t>
      </w:r>
      <w:r>
        <w:rPr/>
        <w:t>.</w:t>
      </w:r>
      <w:r>
        <w:rPr>
          <w:spacing w:val="1"/>
        </w:rPr>
        <w:t> </w:t>
      </w:r>
      <w:r>
        <w:rPr/>
        <w:t>Carbapenems are one of the </w:t>
      </w:r>
      <w:hyperlink r:id="rId84">
        <w:r>
          <w:rPr>
            <w:color w:val="0000FF"/>
            <w:u w:val="single" w:color="0000FF"/>
          </w:rPr>
          <w:t>antibiotics of last resort</w:t>
        </w:r>
        <w:r>
          <w:rPr>
            <w:color w:val="0000FF"/>
          </w:rPr>
          <w:t> </w:t>
        </w:r>
      </w:hyperlink>
      <w:r>
        <w:rPr/>
        <w:t>for many bacterial infections, such as</w:t>
      </w:r>
      <w:r>
        <w:rPr>
          <w:spacing w:val="1"/>
        </w:rPr>
        <w:t> </w:t>
      </w:r>
      <w:hyperlink r:id="rId85">
        <w:r>
          <w:rPr>
            <w:i/>
            <w:color w:val="0000FF"/>
            <w:u w:val="single" w:color="0000FF"/>
          </w:rPr>
          <w:t>Escherichia coli</w:t>
        </w:r>
        <w:r>
          <w:rPr>
            <w:i/>
            <w:color w:val="0000FF"/>
          </w:rPr>
          <w:t> </w:t>
        </w:r>
      </w:hyperlink>
      <w:r>
        <w:rPr/>
        <w:t>(</w:t>
      </w:r>
      <w:r>
        <w:rPr>
          <w:i/>
        </w:rPr>
        <w:t>E. coli</w:t>
      </w:r>
      <w:r>
        <w:rPr/>
        <w:t>) and </w:t>
      </w:r>
      <w:hyperlink r:id="rId86">
        <w:r>
          <w:rPr>
            <w:i/>
            <w:color w:val="0000FF"/>
            <w:u w:val="single" w:color="0000FF"/>
          </w:rPr>
          <w:t>Klebsiella pneumoniae</w:t>
        </w:r>
        <w:r>
          <w:rPr>
            <w:i/>
            <w:color w:val="0000FF"/>
          </w:rPr>
          <w:t> </w:t>
        </w:r>
      </w:hyperlink>
      <w:r>
        <w:rPr/>
        <w:t>(Smith, 2010).</w:t>
      </w:r>
      <w:r>
        <w:rPr>
          <w:spacing w:val="1"/>
        </w:rPr>
        <w:t> </w:t>
      </w:r>
      <w:r>
        <w:rPr/>
        <w:t>Alarm has been raised</w:t>
      </w:r>
      <w:r>
        <w:rPr>
          <w:spacing w:val="-57"/>
        </w:rPr>
        <w:t> </w:t>
      </w:r>
      <w:r>
        <w:rPr/>
        <w:t>over the spread of drug resistance to carbapenem antibiotics among these coliforms, due to</w:t>
      </w:r>
      <w:r>
        <w:rPr>
          <w:spacing w:val="1"/>
        </w:rPr>
        <w:t> </w:t>
      </w:r>
      <w:r>
        <w:rPr/>
        <w:t>production</w:t>
      </w:r>
      <w:r>
        <w:rPr>
          <w:spacing w:val="64"/>
        </w:rPr>
        <w:t> </w:t>
      </w:r>
      <w:r>
        <w:rPr/>
        <w:t>of</w:t>
      </w:r>
      <w:r>
        <w:rPr>
          <w:spacing w:val="66"/>
        </w:rPr>
        <w:t> </w:t>
      </w:r>
      <w:r>
        <w:rPr/>
        <w:t>carbapenemases,</w:t>
      </w:r>
      <w:r>
        <w:rPr>
          <w:spacing w:val="66"/>
        </w:rPr>
        <w:t> </w:t>
      </w:r>
      <w:r>
        <w:rPr/>
        <w:t>including</w:t>
      </w:r>
      <w:r>
        <w:rPr>
          <w:spacing w:val="62"/>
        </w:rPr>
        <w:t> </w:t>
      </w:r>
      <w:r>
        <w:rPr/>
        <w:t>the</w:t>
      </w:r>
      <w:r>
        <w:rPr>
          <w:spacing w:val="73"/>
        </w:rPr>
        <w:t> </w:t>
      </w:r>
      <w:hyperlink r:id="rId87">
        <w:r>
          <w:rPr>
            <w:color w:val="0000FF"/>
            <w:u w:val="single" w:color="0000FF"/>
          </w:rPr>
          <w:t>New</w:t>
        </w:r>
        <w:r>
          <w:rPr>
            <w:color w:val="0000FF"/>
            <w:spacing w:val="64"/>
            <w:u w:val="single" w:color="0000FF"/>
          </w:rPr>
          <w:t> </w:t>
        </w:r>
        <w:r>
          <w:rPr>
            <w:color w:val="0000FF"/>
            <w:u w:val="single" w:color="0000FF"/>
          </w:rPr>
          <w:t>Delhi</w:t>
        </w:r>
        <w:r>
          <w:rPr>
            <w:color w:val="0000FF"/>
            <w:spacing w:val="66"/>
            <w:u w:val="single" w:color="0000FF"/>
          </w:rPr>
          <w:t> </w:t>
        </w:r>
        <w:r>
          <w:rPr>
            <w:color w:val="0000FF"/>
            <w:u w:val="single" w:color="0000FF"/>
          </w:rPr>
          <w:t>metallo-β-lactamase,</w:t>
        </w:r>
        <w:r>
          <w:rPr>
            <w:color w:val="0000FF"/>
            <w:spacing w:val="67"/>
            <w:u w:val="single" w:color="0000FF"/>
          </w:rPr>
          <w:t> </w:t>
        </w:r>
        <w:r>
          <w:rPr>
            <w:color w:val="0000FF"/>
            <w:u w:val="single" w:color="0000FF"/>
          </w:rPr>
          <w:t>NDM-1</w:t>
        </w:r>
      </w:hyperlink>
    </w:p>
    <w:p>
      <w:pPr>
        <w:pStyle w:val="BodyText"/>
        <w:spacing w:line="480" w:lineRule="auto"/>
        <w:ind w:left="1825" w:right="1295"/>
        <w:jc w:val="both"/>
      </w:pPr>
      <w:r>
        <w:rPr/>
        <w:pict>
          <v:rect style="position:absolute;margin-left:99.264pt;margin-top:12.523102pt;width:3.96pt;height:.600010pt;mso-position-horizontal-relative:page;mso-position-vertical-relative:paragraph;z-index:-20841472" filled="true" fillcolor="#0000ff" stroked="false">
            <v:fill type="solid"/>
            <w10:wrap type="none"/>
          </v:rect>
        </w:pict>
      </w:r>
      <w:r>
        <w:rPr>
          <w:color w:val="0000FF"/>
        </w:rPr>
        <w:t>(</w:t>
      </w:r>
      <w:r>
        <w:rPr/>
        <w:t>CDC, 2010;McKenna, 2013). There are currently no new antibiotics in development to</w:t>
      </w:r>
      <w:r>
        <w:rPr>
          <w:spacing w:val="1"/>
        </w:rPr>
        <w:t> </w:t>
      </w:r>
      <w:r>
        <w:rPr/>
        <w:t>combat bacteria resistant to carbapenems, and worldwide spread of the resistance gene is</w:t>
      </w:r>
      <w:r>
        <w:rPr>
          <w:spacing w:val="1"/>
        </w:rPr>
        <w:t> </w:t>
      </w:r>
      <w:r>
        <w:rPr/>
        <w:t>considered a potential nightmare scenario (Pennington, 2010). The following drugs 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carbapenem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authorities;</w:t>
      </w:r>
      <w:r>
        <w:rPr>
          <w:spacing w:val="1"/>
        </w:rPr>
        <w:t> </w:t>
      </w:r>
      <w:hyperlink r:id="rId88">
        <w:r>
          <w:rPr>
            <w:color w:val="0000FF"/>
            <w:u w:val="single" w:color="0000FF"/>
          </w:rPr>
          <w:t>Imipenem</w:t>
        </w:r>
        <w:r>
          <w:rPr/>
          <w:t>,</w:t>
        </w:r>
      </w:hyperlink>
      <w:r>
        <w:rPr>
          <w:spacing w:val="1"/>
        </w:rPr>
        <w:t> </w:t>
      </w:r>
      <w:hyperlink r:id="rId89">
        <w:r>
          <w:rPr>
            <w:color w:val="0000FF"/>
            <w:u w:val="single" w:color="0000FF"/>
          </w:rPr>
          <w:t>Meropenem</w:t>
        </w:r>
        <w:r>
          <w:rPr/>
          <w:t>, </w:t>
        </w:r>
      </w:hyperlink>
      <w:hyperlink r:id="rId90">
        <w:r>
          <w:rPr>
            <w:color w:val="0000FF"/>
            <w:u w:val="single" w:color="0000FF"/>
          </w:rPr>
          <w:t>Ertapenem,</w:t>
        </w:r>
      </w:hyperlink>
      <w:hyperlink r:id="rId91">
        <w:r>
          <w:rPr>
            <w:color w:val="0000FF"/>
            <w:u w:val="single" w:color="0000FF"/>
          </w:rPr>
          <w:t>Doripenem</w:t>
        </w:r>
        <w:r>
          <w:rPr/>
          <w:t>. </w:t>
        </w:r>
      </w:hyperlink>
      <w:r>
        <w:rPr/>
        <w:t>These agents have the broadest antibacterial spectrum</w:t>
      </w:r>
      <w:r>
        <w:rPr>
          <w:spacing w:val="1"/>
        </w:rPr>
        <w:t> </w:t>
      </w:r>
      <w:r>
        <w:rPr/>
        <w:t>compared to other β-lactam classes such as </w:t>
      </w:r>
      <w:hyperlink r:id="rId76">
        <w:r>
          <w:rPr>
            <w:color w:val="0000FF"/>
            <w:u w:val="single" w:color="0000FF"/>
          </w:rPr>
          <w:t>penicillins</w:t>
        </w:r>
      </w:hyperlink>
      <w:r>
        <w:rPr>
          <w:color w:val="0000FF"/>
        </w:rPr>
        <w:t> </w:t>
      </w:r>
      <w:r>
        <w:rPr/>
        <w:t>and </w:t>
      </w:r>
      <w:hyperlink r:id="rId92">
        <w:r>
          <w:rPr>
            <w:color w:val="0000FF"/>
            <w:u w:val="single" w:color="0000FF"/>
          </w:rPr>
          <w:t>cephalosporins</w:t>
        </w:r>
      </w:hyperlink>
      <w:r>
        <w:rPr/>
        <w:t>, Carbapenems</w:t>
      </w:r>
      <w:r>
        <w:rPr>
          <w:spacing w:val="1"/>
        </w:rPr>
        <w:t> </w:t>
      </w:r>
      <w:r>
        <w:rPr/>
        <w:t>circumvent</w:t>
      </w:r>
      <w:r>
        <w:rPr>
          <w:spacing w:val="1"/>
        </w:rPr>
        <w:t> </w:t>
      </w:r>
      <w:r>
        <w:rPr/>
        <w:t>β-lactamase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hyperlink r:id="rId93">
        <w:r>
          <w:rPr>
            <w:color w:val="0000FF"/>
            <w:u w:val="single" w:color="0000FF"/>
          </w:rPr>
          <w:t>affinity</w:t>
        </w:r>
      </w:hyperlink>
      <w:r>
        <w:rPr>
          <w:color w:val="0000FF"/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94">
        <w:r>
          <w:rPr>
            <w:color w:val="0000FF"/>
            <w:u w:val="single" w:color="0000FF"/>
          </w:rPr>
          <w:t>acylating</w:t>
        </w:r>
      </w:hyperlink>
      <w:r>
        <w:rPr>
          <w:color w:val="0000FF"/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enzyme,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inactive(Hamilton,</w:t>
      </w:r>
      <w:r>
        <w:rPr>
          <w:spacing w:val="1"/>
        </w:rPr>
        <w:t> </w:t>
      </w:r>
      <w:r>
        <w:rPr/>
        <w:t>2003).</w:t>
      </w:r>
      <w:r>
        <w:rPr>
          <w:b/>
        </w:rPr>
        <w:t>Figure2.6below</w:t>
      </w:r>
      <w:r>
        <w:rPr>
          <w:b/>
          <w:spacing w:val="1"/>
        </w:rPr>
        <w:t> </w:t>
      </w:r>
      <w:r>
        <w:rPr>
          <w:b/>
        </w:rPr>
        <w:t>shows</w:t>
      </w:r>
      <w:r>
        <w:rPr>
          <w:b/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imipenem,</w:t>
      </w:r>
      <w:r>
        <w:rPr>
          <w:spacing w:val="-1"/>
        </w:rPr>
        <w:t> </w:t>
      </w:r>
      <w:r>
        <w:rPr/>
        <w:t>meropenem and ertapenem.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1289078</wp:posOffset>
            </wp:positionH>
            <wp:positionV relativeFrom="paragraph">
              <wp:posOffset>237154</wp:posOffset>
            </wp:positionV>
            <wp:extent cx="1844481" cy="1514475"/>
            <wp:effectExtent l="0" t="0" r="0" b="0"/>
            <wp:wrapTopAndBottom/>
            <wp:docPr id="21" name="image11.png" descr="Description: C:\Users\HP\Documents\article.htm avarian cyst_files\Carbapenem_files\200px-Carbapenems_structur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481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  <w:jc w:val="both"/>
      </w:pP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carbapenem</w:t>
      </w:r>
      <w:r>
        <w:rPr>
          <w:spacing w:val="-1"/>
        </w:rPr>
        <w:t> </w:t>
      </w:r>
      <w:r>
        <w:rPr/>
        <w:t>backbone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1260475</wp:posOffset>
            </wp:positionH>
            <wp:positionV relativeFrom="paragraph">
              <wp:posOffset>239053</wp:posOffset>
            </wp:positionV>
            <wp:extent cx="5941571" cy="4443222"/>
            <wp:effectExtent l="0" t="0" r="0" b="0"/>
            <wp:wrapTopAndBottom/>
            <wp:docPr id="23" name="image12.jpeg" descr="http://jac.oxfordjournals.org/content/52/4/538/F1.larg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71" cy="444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spacing w:line="480" w:lineRule="auto"/>
        <w:ind w:right="1301"/>
      </w:pPr>
      <w:r>
        <w:rPr/>
        <w:t>Fig.2.7:Chemical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imipenem,</w:t>
      </w:r>
      <w:r>
        <w:rPr>
          <w:spacing w:val="1"/>
        </w:rPr>
        <w:t> </w:t>
      </w:r>
      <w:r>
        <w:rPr/>
        <w:t>meropenem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ertapenemAdapted</w:t>
      </w:r>
      <w:r>
        <w:rPr>
          <w:spacing w:val="1"/>
        </w:rPr>
        <w:t> </w:t>
      </w: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hyperlink r:id="rId6">
        <w:r>
          <w:rPr>
            <w:color w:val="0000FF"/>
            <w:u w:val="thick" w:color="0000FF"/>
          </w:rPr>
          <w:t>British</w:t>
        </w:r>
        <w:r>
          <w:rPr>
            <w:color w:val="0000FF"/>
            <w:spacing w:val="3"/>
            <w:u w:val="thick" w:color="0000FF"/>
          </w:rPr>
          <w:t> </w:t>
        </w:r>
        <w:r>
          <w:rPr>
            <w:color w:val="0000FF"/>
            <w:u w:val="thick" w:color="0000FF"/>
          </w:rPr>
          <w:t>Society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for</w:t>
        </w:r>
        <w:r>
          <w:rPr>
            <w:color w:val="0000FF"/>
            <w:spacing w:val="-1"/>
            <w:u w:val="thick" w:color="0000FF"/>
          </w:rPr>
          <w:t> </w:t>
        </w:r>
        <w:r>
          <w:rPr>
            <w:color w:val="0000FF"/>
            <w:u w:val="thick" w:color="0000FF"/>
          </w:rPr>
          <w:t>Antimicrobial Chemotherapy</w:t>
        </w:r>
      </w:hyperlink>
      <w:r>
        <w:rPr/>
        <w:t>, 2003)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825" w:right="0" w:firstLine="0"/>
        <w:jc w:val="both"/>
        <w:rPr>
          <w:b/>
          <w:sz w:val="24"/>
        </w:rPr>
      </w:pPr>
      <w:r>
        <w:rPr>
          <w:b/>
          <w:sz w:val="24"/>
        </w:rPr>
        <w:t>Mechanism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bacterial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 carbapenem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Strains of carbapenem-resistant enteric bacteria have been isolated from patients having</w:t>
      </w:r>
      <w:r>
        <w:rPr>
          <w:spacing w:val="1"/>
        </w:rPr>
        <w:t> </w:t>
      </w:r>
      <w:r>
        <w:rPr/>
        <w:t>received recent medical care in Pakistan, Bangladesh, and India (Roberts, 2010).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strains carry a enzyme called </w:t>
      </w:r>
      <w:hyperlink r:id="rId87">
        <w:r>
          <w:rPr>
            <w:color w:val="0000FF"/>
            <w:u w:val="single" w:color="0000FF"/>
          </w:rPr>
          <w:t>New Delhi metallo-β-lactamase</w:t>
        </w:r>
      </w:hyperlink>
      <w:r>
        <w:rPr/>
        <w:t>(NDM-1) that is responsible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metallo-β-lactamase</w:t>
      </w:r>
      <w:r>
        <w:rPr>
          <w:spacing w:val="7"/>
        </w:rPr>
        <w:t> </w:t>
      </w:r>
      <w:hyperlink r:id="rId97">
        <w:r>
          <w:rPr>
            <w:color w:val="0000FF"/>
            <w:u w:val="single" w:color="0000FF"/>
          </w:rPr>
          <w:t>enzyme</w:t>
        </w:r>
      </w:hyperlink>
      <w:r>
        <w:rPr>
          <w:color w:val="0000FF"/>
          <w:spacing w:val="4"/>
        </w:rPr>
        <w:t> </w:t>
      </w:r>
      <w:r>
        <w:rPr/>
        <w:t>that</w:t>
      </w:r>
      <w:r>
        <w:rPr>
          <w:spacing w:val="4"/>
        </w:rPr>
        <w:t> </w:t>
      </w:r>
      <w:hyperlink r:id="rId98">
        <w:r>
          <w:rPr>
            <w:color w:val="0000FF"/>
            <w:u w:val="single" w:color="0000FF"/>
          </w:rPr>
          <w:t>hydrolyses</w:t>
        </w:r>
      </w:hyperlink>
      <w:r>
        <w:rPr>
          <w:color w:val="0000FF"/>
          <w:spacing w:val="6"/>
        </w:rPr>
        <w:t> </w:t>
      </w:r>
      <w:r>
        <w:rPr/>
        <w:t>carbapenem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1"/>
        <w:jc w:val="both"/>
      </w:pPr>
      <w:r>
        <w:rPr/>
        <w:t>(McKenna,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Imipenem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porin</w:t>
      </w:r>
      <w:r>
        <w:rPr>
          <w:spacing w:val="1"/>
        </w:rPr>
        <w:t> </w:t>
      </w:r>
      <w:r>
        <w:rPr/>
        <w:t>OprD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activity 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beta-</w:t>
      </w:r>
      <w:r>
        <w:rPr>
          <w:spacing w:val="-57"/>
        </w:rPr>
        <w:t> </w:t>
      </w:r>
      <w:r>
        <w:rPr/>
        <w:t>lactamase (AmpC), while overexpression of multidrug efflux pumps is considered to confer</w:t>
      </w:r>
      <w:r>
        <w:rPr>
          <w:spacing w:val="-57"/>
        </w:rPr>
        <w:t> </w:t>
      </w:r>
      <w:r>
        <w:rPr/>
        <w:t>meropenem</w:t>
      </w:r>
      <w:r>
        <w:rPr>
          <w:spacing w:val="-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(El Amin</w:t>
      </w:r>
      <w:r>
        <w:rPr>
          <w:spacing w:val="2"/>
        </w:rPr>
        <w:t> </w:t>
      </w:r>
      <w:r>
        <w:rPr>
          <w:i/>
        </w:rPr>
        <w:t>et al</w:t>
      </w:r>
      <w:r>
        <w:rPr/>
        <w:t>.,2005).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2366" w:val="left" w:leader="none"/>
        </w:tabs>
        <w:spacing w:line="240" w:lineRule="auto" w:before="0" w:after="0"/>
        <w:ind w:left="2365" w:right="0" w:hanging="541"/>
        <w:jc w:val="left"/>
      </w:pPr>
      <w:bookmarkStart w:name="_TOC_250024" w:id="16"/>
      <w:r>
        <w:rPr/>
        <w:t>Monobactams</w:t>
      </w:r>
      <w:r>
        <w:rPr>
          <w:spacing w:val="-5"/>
        </w:rPr>
        <w:t> </w:t>
      </w:r>
      <w:bookmarkEnd w:id="16"/>
      <w:r>
        <w:rPr/>
        <w:t>(Aztreonam)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1825" w:right="1291"/>
        <w:rPr>
          <w:b/>
        </w:rPr>
      </w:pPr>
      <w:r>
        <w:rPr/>
        <w:t>Aztreonam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synthetic</w:t>
      </w:r>
      <w:r>
        <w:rPr>
          <w:spacing w:val="13"/>
        </w:rPr>
        <w:t> </w:t>
      </w:r>
      <w:r>
        <w:rPr/>
        <w:t>monocyclic</w:t>
      </w:r>
      <w:r>
        <w:rPr>
          <w:spacing w:val="15"/>
        </w:rPr>
        <w:t> </w:t>
      </w:r>
      <w:hyperlink r:id="rId99">
        <w:r>
          <w:rPr>
            <w:color w:val="0000FF"/>
            <w:u w:val="single" w:color="0000FF"/>
          </w:rPr>
          <w:t>beta-lactam</w:t>
        </w:r>
      </w:hyperlink>
      <w:hyperlink r:id="rId99">
        <w:r>
          <w:rPr>
            <w:color w:val="0000FF"/>
            <w:u w:val="single" w:color="0000FF"/>
          </w:rPr>
          <w:t>antibiotic</w:t>
        </w:r>
      </w:hyperlink>
      <w:r>
        <w:rPr>
          <w:color w:val="0000FF"/>
          <w:spacing w:val="14"/>
        </w:rPr>
        <w:t> </w:t>
      </w:r>
      <w:r>
        <w:rPr/>
        <w:t>(a</w:t>
      </w:r>
      <w:r>
        <w:rPr>
          <w:spacing w:val="12"/>
        </w:rPr>
        <w:t> </w:t>
      </w:r>
      <w:hyperlink r:id="rId100">
        <w:r>
          <w:rPr>
            <w:color w:val="0000FF"/>
            <w:u w:val="single" w:color="0000FF"/>
          </w:rPr>
          <w:t>monobactam</w:t>
        </w:r>
      </w:hyperlink>
      <w:r>
        <w:rPr/>
        <w:t>),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nucleus</w:t>
      </w:r>
      <w:r>
        <w:rPr>
          <w:spacing w:val="2"/>
        </w:rPr>
        <w:t> </w:t>
      </w:r>
      <w:r>
        <w:rPr/>
        <w:t>based</w:t>
      </w:r>
      <w:r>
        <w:rPr>
          <w:spacing w:val="3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simpler</w:t>
      </w:r>
      <w:r>
        <w:rPr>
          <w:spacing w:val="1"/>
        </w:rPr>
        <w:t> </w:t>
      </w:r>
      <w:r>
        <w:rPr/>
        <w:t>monobactam</w:t>
      </w:r>
      <w:r>
        <w:rPr>
          <w:spacing w:val="3"/>
        </w:rPr>
        <w:t> </w:t>
      </w:r>
      <w:r>
        <w:rPr/>
        <w:t>isolated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hyperlink r:id="rId101">
        <w:r>
          <w:rPr>
            <w:i/>
            <w:color w:val="0000FF"/>
            <w:u w:val="single" w:color="0000FF"/>
          </w:rPr>
          <w:t>Chromobacterium</w:t>
        </w:r>
        <w:r>
          <w:rPr>
            <w:i/>
            <w:color w:val="0000FF"/>
            <w:spacing w:val="3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violaceum</w:t>
        </w:r>
      </w:hyperlink>
      <w:r>
        <w:rPr/>
        <w:t>.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-57"/>
        </w:rPr>
        <w:t> </w:t>
      </w:r>
      <w:r>
        <w:rPr/>
        <w:t>approved by the </w:t>
      </w:r>
      <w:hyperlink r:id="rId102">
        <w:r>
          <w:rPr>
            <w:color w:val="0000FF"/>
            <w:u w:val="single" w:color="0000FF"/>
          </w:rPr>
          <w:t>U.S. Food and Drug Administration</w:t>
        </w:r>
        <w:r>
          <w:rPr>
            <w:color w:val="0000FF"/>
          </w:rPr>
          <w:t> </w:t>
        </w:r>
      </w:hyperlink>
      <w:r>
        <w:rPr/>
        <w:t>(FDA) in 1986, (MHRA, 2015)</w:t>
      </w:r>
      <w:r>
        <w:rPr>
          <w:spacing w:val="1"/>
        </w:rPr>
        <w:t> </w:t>
      </w:r>
      <w:r>
        <w:rPr>
          <w:b/>
        </w:rPr>
        <w:t>Aztreonam</w:t>
      </w:r>
      <w:r>
        <w:rPr>
          <w:b/>
          <w:spacing w:val="-4"/>
        </w:rPr>
        <w:t> </w:t>
      </w:r>
      <w:r>
        <w:rPr>
          <w:b/>
        </w:rPr>
        <w:t>Mechanism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action</w:t>
      </w:r>
    </w:p>
    <w:p>
      <w:pPr>
        <w:pStyle w:val="BodyText"/>
        <w:ind w:left="1825" w:right="1293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1284744</wp:posOffset>
            </wp:positionH>
            <wp:positionV relativeFrom="paragraph">
              <wp:posOffset>1080380</wp:posOffset>
            </wp:positionV>
            <wp:extent cx="1727916" cy="1603057"/>
            <wp:effectExtent l="0" t="0" r="0" b="0"/>
            <wp:wrapTopAndBottom/>
            <wp:docPr id="25" name="image13.png" descr="Description: http://upload.wikimedia.org/wikipedia/commons/thumb/4/4d/Aztreonam_structure.svg/220px-Aztreonam_structure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16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Aztreonam is a bactericidal antibiotic, which interferes with the synthesis of the bacterial</w:t>
      </w:r>
      <w:r>
        <w:rPr>
          <w:spacing w:val="1"/>
        </w:rPr>
        <w:t> </w:t>
      </w:r>
      <w:r>
        <w:rPr/>
        <w:t>cell wall (Georgopapadakou </w:t>
      </w:r>
      <w:r>
        <w:rPr>
          <w:i/>
        </w:rPr>
        <w:t>et al., </w:t>
      </w:r>
      <w:r>
        <w:rPr/>
        <w:t>1982), the mechanism being similar to that of penicillins</w:t>
      </w:r>
      <w:r>
        <w:rPr>
          <w:spacing w:val="-57"/>
        </w:rPr>
        <w:t> </w:t>
      </w:r>
      <w:r>
        <w:rPr/>
        <w:t>and cephalosporins. It binds preferentially to the Penicillin binding protein-3 (PBP-3) of</w:t>
      </w:r>
      <w:r>
        <w:rPr>
          <w:spacing w:val="1"/>
        </w:rPr>
        <w:t> </w:t>
      </w:r>
      <w:r>
        <w:rPr/>
        <w:t>gram negative bacteria and causes lysis and death. There is poor affinity of Aztreonam for</w:t>
      </w:r>
      <w:r>
        <w:rPr>
          <w:spacing w:val="1"/>
        </w:rPr>
        <w:t> </w:t>
      </w:r>
      <w:r>
        <w:rPr/>
        <w:t>the PBP‟s of gram positive and anaerobic bacteria, which accounts for its narrow spectrum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(Seema</w:t>
      </w:r>
      <w:r>
        <w:rPr>
          <w:spacing w:val="2"/>
        </w:rPr>
        <w:t> </w:t>
      </w:r>
      <w:r>
        <w:rPr/>
        <w:t>and Geeta,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0"/>
      </w:pPr>
    </w:p>
    <w:p>
      <w:pPr>
        <w:pStyle w:val="BodyText"/>
        <w:ind w:left="1825"/>
      </w:pPr>
      <w:hyperlink r:id="rId104">
        <w:r>
          <w:rPr>
            <w:color w:val="0000FF"/>
            <w:u w:val="single" w:color="0000FF"/>
          </w:rPr>
          <w:t>Aztreonam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1825" w:right="0" w:firstLine="0"/>
        <w:jc w:val="left"/>
        <w:rPr>
          <w:sz w:val="24"/>
        </w:rPr>
      </w:pPr>
      <w:r>
        <w:rPr>
          <w:b/>
          <w:spacing w:val="-1"/>
          <w:sz w:val="24"/>
        </w:rPr>
        <w:t>Figure2.8:</w:t>
      </w:r>
      <w:r>
        <w:rPr>
          <w:b/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Aztreonam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jc w:val="left"/>
        <w:rPr>
          <w:b w:val="0"/>
        </w:rPr>
      </w:pPr>
      <w:r>
        <w:rPr/>
        <w:t>Mechanisms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to </w:t>
      </w:r>
      <w:hyperlink r:id="rId104">
        <w:r>
          <w:rPr>
            <w:color w:val="0000FF"/>
            <w:u w:val="thick" w:color="0000FF"/>
          </w:rPr>
          <w:t>Aztreonam</w:t>
        </w:r>
      </w:hyperlink>
      <w:r>
        <w:rPr>
          <w:b w:val="0"/>
        </w:rPr>
        <w:t>.</w:t>
      </w:r>
    </w:p>
    <w:p>
      <w:pPr>
        <w:pStyle w:val="BodyText"/>
      </w:pPr>
    </w:p>
    <w:p>
      <w:pPr>
        <w:pStyle w:val="BodyText"/>
        <w:ind w:left="1825"/>
      </w:pPr>
      <w:r>
        <w:rPr/>
        <w:t>Resistance</w:t>
      </w:r>
      <w:r>
        <w:rPr>
          <w:spacing w:val="36"/>
        </w:rPr>
        <w:t> </w:t>
      </w:r>
      <w:r>
        <w:rPr/>
        <w:t>to</w:t>
      </w:r>
      <w:r>
        <w:rPr>
          <w:spacing w:val="41"/>
        </w:rPr>
        <w:t> </w:t>
      </w:r>
      <w:r>
        <w:rPr/>
        <w:t>aztreonam</w:t>
      </w:r>
      <w:r>
        <w:rPr>
          <w:spacing w:val="40"/>
        </w:rPr>
        <w:t> </w:t>
      </w:r>
      <w:r>
        <w:rPr/>
        <w:t>is</w:t>
      </w:r>
      <w:r>
        <w:rPr>
          <w:spacing w:val="38"/>
        </w:rPr>
        <w:t> </w:t>
      </w:r>
      <w:r>
        <w:rPr/>
        <w:t>primarily</w:t>
      </w:r>
      <w:r>
        <w:rPr>
          <w:spacing w:val="32"/>
        </w:rPr>
        <w:t> </w:t>
      </w:r>
      <w:r>
        <w:rPr/>
        <w:t>through</w:t>
      </w:r>
      <w:r>
        <w:rPr>
          <w:spacing w:val="38"/>
        </w:rPr>
        <w:t> </w:t>
      </w:r>
      <w:r>
        <w:rPr/>
        <w:t>hydrolysis</w:t>
      </w:r>
      <w:r>
        <w:rPr>
          <w:spacing w:val="38"/>
        </w:rPr>
        <w:t> </w:t>
      </w:r>
      <w:r>
        <w:rPr/>
        <w:t>by</w:t>
      </w:r>
      <w:r>
        <w:rPr>
          <w:spacing w:val="33"/>
        </w:rPr>
        <w:t> </w:t>
      </w:r>
      <w:r>
        <w:rPr/>
        <w:t>beta-lactamase,</w:t>
      </w:r>
      <w:r>
        <w:rPr>
          <w:spacing w:val="38"/>
        </w:rPr>
        <w:t> </w:t>
      </w:r>
      <w:r>
        <w:rPr/>
        <w:t>alteration</w:t>
      </w:r>
      <w:r>
        <w:rPr>
          <w:spacing w:val="37"/>
        </w:rPr>
        <w:t> </w:t>
      </w:r>
      <w:r>
        <w:rPr/>
        <w:t>of</w:t>
      </w:r>
    </w:p>
    <w:p>
      <w:pPr>
        <w:spacing w:after="0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penicillin-binding proteins (PBPs), and decreased permeability (Squibb, 2013Jacob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1"/>
          <w:numId w:val="16"/>
        </w:numPr>
        <w:tabs>
          <w:tab w:pos="2186" w:val="left" w:leader="none"/>
        </w:tabs>
        <w:spacing w:line="240" w:lineRule="auto" w:before="5" w:after="0"/>
        <w:ind w:left="2185" w:right="0" w:hanging="361"/>
        <w:jc w:val="both"/>
      </w:pPr>
      <w:bookmarkStart w:name="_TOC_250023" w:id="17"/>
      <w:r>
        <w:rPr/>
        <w:t>Test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Detecting</w:t>
      </w:r>
      <w:r>
        <w:rPr>
          <w:spacing w:val="-2"/>
        </w:rPr>
        <w:t> </w:t>
      </w:r>
      <w:r>
        <w:rPr/>
        <w:t>Antimicrobial</w:t>
      </w:r>
      <w:r>
        <w:rPr>
          <w:spacing w:val="-2"/>
        </w:rPr>
        <w:t> </w:t>
      </w:r>
      <w:bookmarkEnd w:id="17"/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There are several antimicrobial susceptibility testing methods available today, and each one</w:t>
      </w:r>
      <w:r>
        <w:rPr>
          <w:spacing w:val="-57"/>
        </w:rPr>
        <w:t> </w:t>
      </w:r>
      <w:r>
        <w:rPr/>
        <w:t>has their respective advantages and disadvantages. They all have one and the same goal,</w:t>
      </w:r>
      <w:r>
        <w:rPr>
          <w:spacing w:val="1"/>
        </w:rPr>
        <w:t> </w:t>
      </w:r>
      <w:r>
        <w:rPr/>
        <w:t>which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provide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reliable</w:t>
      </w:r>
      <w:r>
        <w:rPr>
          <w:spacing w:val="48"/>
        </w:rPr>
        <w:t> </w:t>
      </w:r>
      <w:r>
        <w:rPr/>
        <w:t>prediction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whether</w:t>
      </w:r>
      <w:r>
        <w:rPr>
          <w:spacing w:val="47"/>
        </w:rPr>
        <w:t> </w:t>
      </w:r>
      <w:r>
        <w:rPr/>
        <w:t>an</w:t>
      </w:r>
      <w:r>
        <w:rPr>
          <w:spacing w:val="50"/>
        </w:rPr>
        <w:t> </w:t>
      </w:r>
      <w:r>
        <w:rPr/>
        <w:t>infection</w:t>
      </w:r>
      <w:r>
        <w:rPr>
          <w:spacing w:val="49"/>
        </w:rPr>
        <w:t> </w:t>
      </w:r>
      <w:r>
        <w:rPr/>
        <w:t>caused</w:t>
      </w:r>
      <w:r>
        <w:rPr>
          <w:spacing w:val="50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48"/>
        </w:rPr>
        <w:t> </w:t>
      </w:r>
      <w:r>
        <w:rPr/>
        <w:t>bacterial</w:t>
      </w:r>
      <w:r>
        <w:rPr>
          <w:spacing w:val="-57"/>
        </w:rPr>
        <w:t> </w:t>
      </w:r>
      <w:r>
        <w:rPr/>
        <w:t>isolate will respond therapeutically to a particular antibiotic</w:t>
      </w:r>
      <w:r>
        <w:rPr>
          <w:spacing w:val="1"/>
        </w:rPr>
        <w:t> </w:t>
      </w:r>
      <w:r>
        <w:rPr/>
        <w:t>treatment. This data may be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active</w:t>
      </w:r>
      <w:r>
        <w:rPr>
          <w:spacing w:val="60"/>
        </w:rPr>
        <w:t> </w:t>
      </w:r>
      <w:r>
        <w:rPr/>
        <w:t>surveillance.</w:t>
      </w:r>
      <w:r>
        <w:rPr>
          <w:spacing w:val="61"/>
        </w:rPr>
        <w:t> </w:t>
      </w:r>
      <w:r>
        <w:rPr/>
        <w:t>Some</w:t>
      </w:r>
      <w:r>
        <w:rPr>
          <w:spacing w:val="1"/>
        </w:rPr>
        <w:t> </w:t>
      </w:r>
      <w:r>
        <w:rPr/>
        <w:t>examples of antibiotic resistance detecting methods from include the followings(CLSI;</w:t>
      </w:r>
      <w:r>
        <w:rPr>
          <w:spacing w:val="1"/>
        </w:rPr>
        <w:t> </w:t>
      </w:r>
      <w:r>
        <w:rPr/>
        <w:t>2012):</w:t>
      </w:r>
    </w:p>
    <w:p>
      <w:pPr>
        <w:pStyle w:val="Heading1"/>
        <w:numPr>
          <w:ilvl w:val="2"/>
          <w:numId w:val="17"/>
        </w:numPr>
        <w:tabs>
          <w:tab w:pos="2426" w:val="left" w:leader="none"/>
        </w:tabs>
        <w:spacing w:line="240" w:lineRule="auto" w:before="6" w:after="0"/>
        <w:ind w:left="2425" w:right="0" w:hanging="601"/>
        <w:jc w:val="both"/>
      </w:pPr>
      <w:bookmarkStart w:name="_TOC_250022" w:id="18"/>
      <w:r>
        <w:rPr/>
        <w:t>Disk-diffusion</w:t>
      </w:r>
      <w:r>
        <w:rPr>
          <w:spacing w:val="-1"/>
        </w:rPr>
        <w:t> </w:t>
      </w:r>
      <w:bookmarkEnd w:id="18"/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4"/>
        <w:jc w:val="both"/>
      </w:pPr>
      <w:r>
        <w:rPr/>
        <w:t>The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antimicrobial resistance .A growth medium, usually MuellerHinton agar is first evenly</w:t>
      </w:r>
      <w:r>
        <w:rPr>
          <w:spacing w:val="1"/>
        </w:rPr>
        <w:t> </w:t>
      </w:r>
      <w:r>
        <w:rPr/>
        <w:t>seeded throughout the plate with the isolate of interest that has been diluted to a standard</w:t>
      </w:r>
      <w:r>
        <w:rPr>
          <w:spacing w:val="1"/>
        </w:rPr>
        <w:t> </w:t>
      </w:r>
      <w:r>
        <w:rPr/>
        <w:t>concentration (approximately 1 to 2 x 10</w:t>
      </w:r>
      <w:r>
        <w:rPr>
          <w:vertAlign w:val="superscript"/>
        </w:rPr>
        <w:t>8</w:t>
      </w:r>
      <w:r>
        <w:rPr>
          <w:vertAlign w:val="baseline"/>
        </w:rPr>
        <w:t> colony forming units per ml). Commercially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 disks, each of which are pre -impregnated with a standard concentration of 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antibiotic, are then evenly dispensed and lightly pressed onto the agar surface.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antibiotic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1"/>
          <w:vertAlign w:val="baseline"/>
        </w:rPr>
        <w:t> </w:t>
      </w:r>
      <w:r>
        <w:rPr>
          <w:vertAlign w:val="baseline"/>
        </w:rPr>
        <w:t>begins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diffuse</w:t>
      </w:r>
      <w:r>
        <w:rPr>
          <w:spacing w:val="1"/>
          <w:vertAlign w:val="baseline"/>
        </w:rPr>
        <w:t> </w:t>
      </w:r>
      <w:r>
        <w:rPr>
          <w:vertAlign w:val="baseline"/>
        </w:rPr>
        <w:t>outward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disks,</w:t>
      </w:r>
      <w:r>
        <w:rPr>
          <w:spacing w:val="60"/>
          <w:vertAlign w:val="baseline"/>
        </w:rPr>
        <w:t> </w:t>
      </w:r>
      <w:r>
        <w:rPr>
          <w:vertAlign w:val="baseline"/>
        </w:rPr>
        <w:t>creating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gradient of antibiotic concentration in the agar such that the highest concentration is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 the disk with decreasing concentrations further away from the disk. After an</w:t>
      </w:r>
      <w:r>
        <w:rPr>
          <w:spacing w:val="1"/>
          <w:vertAlign w:val="baseline"/>
        </w:rPr>
        <w:t> </w:t>
      </w:r>
      <w:r>
        <w:rPr>
          <w:vertAlign w:val="baseline"/>
        </w:rPr>
        <w:t>overnight incubation, the bacterial growth around each disc is observed.If the test isolate is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 to a particular antibiotic, a clear area of “no growth” will be observed 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3"/>
          <w:vertAlign w:val="baseline"/>
        </w:rPr>
        <w:t> </w:t>
      </w:r>
      <w:r>
        <w:rPr>
          <w:vertAlign w:val="baseline"/>
        </w:rPr>
        <w:t>disk.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zone</w:t>
      </w:r>
      <w:r>
        <w:rPr>
          <w:spacing w:val="9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3"/>
          <w:vertAlign w:val="baseline"/>
        </w:rPr>
        <w:t> </w:t>
      </w:r>
      <w:r>
        <w:rPr>
          <w:vertAlign w:val="baseline"/>
        </w:rPr>
        <w:t>an</w:t>
      </w:r>
      <w:r>
        <w:rPr>
          <w:spacing w:val="14"/>
          <w:vertAlign w:val="baseline"/>
        </w:rPr>
        <w:t> </w:t>
      </w:r>
      <w:r>
        <w:rPr>
          <w:vertAlign w:val="baseline"/>
        </w:rPr>
        <w:t>antibiotic</w:t>
      </w:r>
      <w:r>
        <w:rPr>
          <w:spacing w:val="11"/>
          <w:vertAlign w:val="baseline"/>
        </w:rPr>
        <w:t> </w:t>
      </w:r>
      <w:r>
        <w:rPr>
          <w:vertAlign w:val="baseline"/>
        </w:rPr>
        <w:t>disk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has</w:t>
      </w:r>
      <w:r>
        <w:rPr>
          <w:spacing w:val="12"/>
          <w:vertAlign w:val="baseline"/>
        </w:rPr>
        <w:t> </w:t>
      </w:r>
      <w:r>
        <w:rPr>
          <w:vertAlign w:val="baseline"/>
        </w:rPr>
        <w:t>no</w:t>
      </w:r>
      <w:r>
        <w:rPr>
          <w:spacing w:val="13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301"/>
        <w:jc w:val="both"/>
      </w:pP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approximates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sufficient to prevent growth of the test isolate. This zone is then measured in mm and</w:t>
      </w:r>
      <w:r>
        <w:rPr>
          <w:spacing w:val="1"/>
        </w:rPr>
        <w:t> </w:t>
      </w:r>
      <w:r>
        <w:rPr/>
        <w:t>compared to a standard interpretation chart used to categorize the isolate as susceptible,</w:t>
      </w:r>
      <w:r>
        <w:rPr>
          <w:spacing w:val="1"/>
        </w:rPr>
        <w:t> </w:t>
      </w:r>
      <w:r>
        <w:rPr/>
        <w:t>intermediately</w:t>
      </w:r>
      <w:r>
        <w:rPr>
          <w:spacing w:val="-5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or resistant.</w:t>
      </w:r>
    </w:p>
    <w:p>
      <w:pPr>
        <w:pStyle w:val="Heading1"/>
        <w:numPr>
          <w:ilvl w:val="2"/>
          <w:numId w:val="17"/>
        </w:numPr>
        <w:tabs>
          <w:tab w:pos="2426" w:val="left" w:leader="none"/>
        </w:tabs>
        <w:spacing w:line="240" w:lineRule="auto" w:before="5" w:after="0"/>
        <w:ind w:left="2425" w:right="0" w:hanging="601"/>
        <w:jc w:val="both"/>
      </w:pPr>
      <w:r>
        <w:rPr/>
        <w:t>E-test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The Etest gradient technology is based on a combination of the concepts of dilution and</w:t>
      </w:r>
      <w:r>
        <w:rPr>
          <w:spacing w:val="1"/>
        </w:rPr>
        <w:t> </w:t>
      </w:r>
      <w:r>
        <w:rPr/>
        <w:t>diffusion principles for susceptibility testing. As with other dilution methods, Etest directly</w:t>
      </w:r>
      <w:r>
        <w:rPr>
          <w:spacing w:val="1"/>
        </w:rPr>
        <w:t> </w:t>
      </w:r>
      <w:r>
        <w:rPr/>
        <w:t>quantifies antimicrobial susceptibility in terms of discrete MIC values. However, in using a</w:t>
      </w:r>
      <w:r>
        <w:rPr>
          <w:spacing w:val="1"/>
        </w:rPr>
        <w:t> </w:t>
      </w:r>
      <w:r>
        <w:rPr/>
        <w:t>predefined,</w:t>
      </w:r>
      <w:r>
        <w:rPr>
          <w:spacing w:val="23"/>
        </w:rPr>
        <w:t> </w:t>
      </w:r>
      <w:r>
        <w:rPr/>
        <w:t>stable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continuous</w:t>
      </w:r>
      <w:r>
        <w:rPr>
          <w:spacing w:val="24"/>
        </w:rPr>
        <w:t> </w:t>
      </w:r>
      <w:r>
        <w:rPr/>
        <w:t>antibiotic</w:t>
      </w:r>
      <w:r>
        <w:rPr>
          <w:spacing w:val="23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gradient,</w:t>
      </w:r>
      <w:r>
        <w:rPr>
          <w:spacing w:val="24"/>
        </w:rPr>
        <w:t> </w:t>
      </w:r>
      <w:r>
        <w:rPr/>
        <w:t>Etest</w:t>
      </w:r>
      <w:r>
        <w:rPr>
          <w:spacing w:val="24"/>
        </w:rPr>
        <w:t> </w:t>
      </w:r>
      <w:r>
        <w:rPr/>
        <w:t>MIC</w:t>
      </w:r>
      <w:r>
        <w:rPr>
          <w:spacing w:val="23"/>
        </w:rPr>
        <w:t> </w:t>
      </w:r>
      <w:r>
        <w:rPr/>
        <w:t>values</w:t>
      </w:r>
      <w:r>
        <w:rPr>
          <w:spacing w:val="23"/>
        </w:rPr>
        <w:t> </w:t>
      </w:r>
      <w:r>
        <w:rPr/>
        <w:t>can</w:t>
      </w:r>
      <w:r>
        <w:rPr>
          <w:spacing w:val="-57"/>
        </w:rPr>
        <w:t> </w:t>
      </w:r>
      <w:r>
        <w:rPr/>
        <w:t>be more precise and reproducible than results obtained from conventional procedures based</w:t>
      </w:r>
      <w:r>
        <w:rPr>
          <w:spacing w:val="-57"/>
        </w:rPr>
        <w:t> </w:t>
      </w:r>
      <w:r>
        <w:rPr/>
        <w:t>on discontinuous two-fold serial dilutions.Etest is a thin, inert and non-porous plastic strip.</w:t>
      </w:r>
      <w:r>
        <w:rPr>
          <w:spacing w:val="1"/>
        </w:rPr>
        <w:t> </w:t>
      </w:r>
      <w:r>
        <w:rPr/>
        <w:t>One side of the strip (A) carries the MIC reading scale in μg/mL and a two or three-letter</w:t>
      </w:r>
      <w:r>
        <w:rPr>
          <w:spacing w:val="1"/>
        </w:rPr>
        <w:t> </w:t>
      </w:r>
      <w:r>
        <w:rPr/>
        <w:t>code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handle</w:t>
      </w:r>
      <w:r>
        <w:rPr>
          <w:spacing w:val="-1"/>
        </w:rPr>
        <w:t> </w:t>
      </w:r>
      <w:r>
        <w:rPr/>
        <w:t>to designate the</w:t>
      </w:r>
      <w:r>
        <w:rPr>
          <w:spacing w:val="-1"/>
        </w:rPr>
        <w:t> </w:t>
      </w:r>
      <w:r>
        <w:rPr/>
        <w:t>identity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bioMérieux</w:t>
      </w:r>
      <w:r>
        <w:rPr>
          <w:spacing w:val="2"/>
        </w:rPr>
        <w:t> </w:t>
      </w:r>
      <w:r>
        <w:rPr/>
        <w:t>,2012).</w:t>
      </w:r>
    </w:p>
    <w:p>
      <w:pPr>
        <w:pStyle w:val="Heading1"/>
        <w:numPr>
          <w:ilvl w:val="2"/>
          <w:numId w:val="17"/>
        </w:numPr>
        <w:tabs>
          <w:tab w:pos="2411" w:val="left" w:leader="none"/>
        </w:tabs>
        <w:spacing w:line="240" w:lineRule="auto" w:before="6" w:after="0"/>
        <w:ind w:left="2410" w:right="0" w:hanging="586"/>
        <w:jc w:val="both"/>
      </w:pPr>
      <w:bookmarkStart w:name="_TOC_250021" w:id="19"/>
      <w:r>
        <w:rPr/>
        <w:t>Automated</w:t>
      </w:r>
      <w:r>
        <w:rPr>
          <w:spacing w:val="-1"/>
        </w:rPr>
        <w:t> </w:t>
      </w:r>
      <w:bookmarkEnd w:id="19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The automated methods are intended to reduce technical errors and lengthy preparation</w:t>
      </w:r>
      <w:r>
        <w:rPr>
          <w:spacing w:val="1"/>
        </w:rPr>
        <w:t> </w:t>
      </w:r>
      <w:r>
        <w:rPr/>
        <w:t>times. Most automated antimicrobial susceptibility testing systems provide automated ino</w:t>
      </w:r>
      <w:r>
        <w:rPr>
          <w:spacing w:val="1"/>
        </w:rPr>
        <w:t> </w:t>
      </w:r>
      <w:r>
        <w:rPr/>
        <w:t>culation, reading and interpretation.These systems have the advantage of being rapid (some</w:t>
      </w:r>
      <w:r>
        <w:rPr>
          <w:spacing w:val="1"/>
        </w:rPr>
        <w:t> </w:t>
      </w:r>
      <w:r>
        <w:rPr/>
        <w:t>results can be generated within hours) and convenient, but one major limitation for most</w:t>
      </w:r>
      <w:r>
        <w:rPr>
          <w:spacing w:val="1"/>
        </w:rPr>
        <w:t> </w:t>
      </w:r>
      <w:r>
        <w:rPr/>
        <w:t>laboratories is the cost entailed in initial purchase, operation and maint enance of the</w:t>
      </w:r>
      <w:r>
        <w:rPr>
          <w:spacing w:val="1"/>
        </w:rPr>
        <w:t> </w:t>
      </w:r>
      <w:r>
        <w:rPr/>
        <w:t>machinery. Some examples of these include: Vitek System (bioMerieux, France), Walk -</w:t>
      </w:r>
      <w:r>
        <w:rPr>
          <w:spacing w:val="1"/>
        </w:rPr>
        <w:t> </w:t>
      </w:r>
      <w:r>
        <w:rPr/>
        <w:t>Away System (Dade International, Sacramento, Calif.), Sensititre ARIS (Trek Diagnostic</w:t>
      </w:r>
      <w:r>
        <w:rPr>
          <w:spacing w:val="1"/>
        </w:rPr>
        <w:t> </w:t>
      </w:r>
      <w:r>
        <w:rPr/>
        <w:t>Systems, East Grinstead, UK), Avantage Test System (Abbott Laboratories ,Irving, Texas),</w:t>
      </w:r>
      <w:r>
        <w:rPr>
          <w:spacing w:val="1"/>
        </w:rPr>
        <w:t> </w:t>
      </w:r>
      <w:r>
        <w:rPr/>
        <w:t>Micronaut (Merlin, Bornheim -Hesel, Germany), Phoenix (BD Biosciences, Maryland) and</w:t>
      </w:r>
      <w:r>
        <w:rPr>
          <w:spacing w:val="1"/>
        </w:rPr>
        <w:t> </w:t>
      </w:r>
      <w:r>
        <w:rPr/>
        <w:t>many</w:t>
      </w:r>
      <w:r>
        <w:rPr>
          <w:spacing w:val="-5"/>
        </w:rPr>
        <w:t> </w:t>
      </w:r>
      <w:r>
        <w:rPr/>
        <w:t>more.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numPr>
          <w:ilvl w:val="2"/>
          <w:numId w:val="17"/>
        </w:numPr>
        <w:tabs>
          <w:tab w:pos="2433" w:val="left" w:leader="none"/>
        </w:tabs>
        <w:spacing w:line="480" w:lineRule="auto" w:before="75" w:after="0"/>
        <w:ind w:left="1825" w:right="1298" w:firstLine="0"/>
        <w:jc w:val="both"/>
      </w:pPr>
      <w:r>
        <w:rPr/>
        <w:t>Mechanism-specific tests such as beta-lactamase detection test and chromogenic</w:t>
      </w:r>
      <w:r>
        <w:rPr>
          <w:spacing w:val="-57"/>
        </w:rPr>
        <w:t> </w:t>
      </w:r>
      <w:r>
        <w:rPr/>
        <w:t>cephalosporin test.</w:t>
      </w:r>
    </w:p>
    <w:p>
      <w:pPr>
        <w:pStyle w:val="BodyText"/>
        <w:spacing w:line="480" w:lineRule="auto"/>
        <w:ind w:left="1825" w:right="1296"/>
        <w:jc w:val="both"/>
      </w:pPr>
      <w:r>
        <w:rPr/>
        <w:t>Beta lactamase detection can be accomplished using an assay such as the chromogenic</w:t>
      </w:r>
      <w:r>
        <w:rPr>
          <w:spacing w:val="1"/>
        </w:rPr>
        <w:t> </w:t>
      </w:r>
      <w:r>
        <w:rPr/>
        <w:t>cephalosporinase test (Cefinase disk by BD Microbiology Systems, Cockeysville, MD and</w:t>
      </w:r>
      <w:r>
        <w:rPr>
          <w:spacing w:val="1"/>
        </w:rPr>
        <w:t> </w:t>
      </w:r>
      <w:r>
        <w:rPr/>
        <w:t>BBL</w:t>
      </w:r>
      <w:r>
        <w:rPr>
          <w:spacing w:val="1"/>
        </w:rPr>
        <w:t> </w:t>
      </w:r>
      <w:r>
        <w:rPr/>
        <w:t>DrySlide</w:t>
      </w:r>
      <w:r>
        <w:rPr>
          <w:spacing w:val="1"/>
        </w:rPr>
        <w:t> </w:t>
      </w:r>
      <w:r>
        <w:rPr/>
        <w:t>Nitrocefin,</w:t>
      </w:r>
      <w:r>
        <w:rPr>
          <w:spacing w:val="1"/>
        </w:rPr>
        <w:t> </w:t>
      </w:r>
      <w:r>
        <w:rPr/>
        <w:t>Becton</w:t>
      </w:r>
      <w:r>
        <w:rPr>
          <w:spacing w:val="1"/>
        </w:rPr>
        <w:t> </w:t>
      </w:r>
      <w:r>
        <w:rPr/>
        <w:t>Dickinson,</w:t>
      </w:r>
      <w:r>
        <w:rPr>
          <w:spacing w:val="1"/>
        </w:rPr>
        <w:t> </w:t>
      </w:r>
      <w:r>
        <w:rPr/>
        <w:t>Sparks,</w:t>
      </w:r>
      <w:r>
        <w:rPr>
          <w:spacing w:val="1"/>
        </w:rPr>
        <w:t> </w:t>
      </w:r>
      <w:r>
        <w:rPr/>
        <w:t>MD)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chloramphenicol modifying enzyme chloramphenicol acetyltransferase (CAT) may utilize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colorimetric</w:t>
      </w:r>
      <w:r>
        <w:rPr>
          <w:spacing w:val="-1"/>
        </w:rPr>
        <w:t> </w:t>
      </w:r>
      <w:r>
        <w:rPr/>
        <w:t>assays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CAT</w:t>
      </w:r>
      <w:r>
        <w:rPr>
          <w:spacing w:val="-1"/>
        </w:rPr>
        <w:t> </w:t>
      </w:r>
      <w:r>
        <w:rPr/>
        <w:t>reagent kit</w:t>
      </w:r>
      <w:r>
        <w:rPr>
          <w:spacing w:val="-1"/>
        </w:rPr>
        <w:t> </w:t>
      </w:r>
      <w:r>
        <w:rPr/>
        <w:t>(Remel,</w:t>
      </w:r>
      <w:r>
        <w:rPr>
          <w:spacing w:val="1"/>
        </w:rPr>
        <w:t> </w:t>
      </w:r>
      <w:r>
        <w:rPr/>
        <w:t>Lenexa, Kansas)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426" w:val="left" w:leader="none"/>
        </w:tabs>
        <w:spacing w:line="240" w:lineRule="auto" w:before="0" w:after="0"/>
        <w:ind w:left="2425" w:right="0" w:hanging="601"/>
        <w:jc w:val="both"/>
      </w:pPr>
      <w:bookmarkStart w:name="_TOC_250020" w:id="20"/>
      <w:r>
        <w:rPr/>
        <w:t>Genotypic</w:t>
      </w:r>
      <w:r>
        <w:rPr>
          <w:spacing w:val="-1"/>
        </w:rPr>
        <w:t> </w:t>
      </w:r>
      <w:bookmarkEnd w:id="20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301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Heading1"/>
        <w:numPr>
          <w:ilvl w:val="2"/>
          <w:numId w:val="18"/>
        </w:numPr>
        <w:tabs>
          <w:tab w:pos="2366" w:val="left" w:leader="none"/>
        </w:tabs>
        <w:spacing w:line="240" w:lineRule="auto" w:before="5" w:after="0"/>
        <w:ind w:left="2365" w:right="0" w:hanging="541"/>
        <w:jc w:val="both"/>
      </w:pPr>
      <w:bookmarkStart w:name="_TOC_250019" w:id="21"/>
      <w:r>
        <w:rPr/>
        <w:t>Polymerase</w:t>
      </w:r>
      <w:r>
        <w:rPr>
          <w:spacing w:val="-1"/>
        </w:rPr>
        <w:t> </w:t>
      </w:r>
      <w:r>
        <w:rPr/>
        <w:t>chain</w:t>
      </w:r>
      <w:r>
        <w:rPr>
          <w:spacing w:val="-1"/>
        </w:rPr>
        <w:t> </w:t>
      </w:r>
      <w:r>
        <w:rPr/>
        <w:t>reaction</w:t>
      </w:r>
      <w:r>
        <w:rPr>
          <w:spacing w:val="-2"/>
        </w:rPr>
        <w:t> </w:t>
      </w:r>
      <w:bookmarkEnd w:id="21"/>
      <w:r>
        <w:rPr/>
        <w:t>(PCR)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9"/>
        <w:jc w:val="both"/>
      </w:pPr>
      <w:r>
        <w:rPr/>
        <w:t>PCR is one of the most commonly used molecular techniques for detecting certain DNA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denaturation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DNA,</w:t>
      </w:r>
      <w:r>
        <w:rPr>
          <w:spacing w:val="1"/>
        </w:rPr>
        <w:t> </w:t>
      </w:r>
      <w:r>
        <w:rPr/>
        <w:t>annealing of specific primers to the target sequence (if present), and the extension of this</w:t>
      </w:r>
      <w:r>
        <w:rPr>
          <w:spacing w:val="1"/>
        </w:rPr>
        <w:t> </w:t>
      </w:r>
      <w:r>
        <w:rPr/>
        <w:t>sequence as facilitated by a thermostable polymerase leading to</w:t>
      </w:r>
      <w:r>
        <w:rPr>
          <w:spacing w:val="1"/>
        </w:rPr>
        <w:t> </w:t>
      </w:r>
      <w:r>
        <w:rPr/>
        <w:t>replication of a duplicate</w:t>
      </w:r>
      <w:r>
        <w:rPr>
          <w:spacing w:val="1"/>
        </w:rPr>
        <w:t> </w:t>
      </w:r>
      <w:r>
        <w:rPr/>
        <w:t>DNA sequence, in an exponential manner, to a point which will be visibly detectable by gel</w:t>
      </w:r>
      <w:r>
        <w:rPr>
          <w:spacing w:val="-57"/>
        </w:rPr>
        <w:t> </w:t>
      </w:r>
      <w:r>
        <w:rPr/>
        <w:t>electrophoresis with the aid of a DNA -intercalating chemical which fluoresces under UV</w:t>
      </w:r>
      <w:r>
        <w:rPr>
          <w:spacing w:val="1"/>
        </w:rPr>
        <w:t> </w:t>
      </w:r>
      <w:r>
        <w:rPr/>
        <w:t>light.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2366" w:val="left" w:leader="none"/>
        </w:tabs>
        <w:spacing w:line="240" w:lineRule="auto" w:before="206" w:after="0"/>
        <w:ind w:left="2365" w:right="0" w:hanging="541"/>
        <w:jc w:val="both"/>
        <w:rPr>
          <w:b w:val="0"/>
        </w:rPr>
      </w:pPr>
      <w:bookmarkStart w:name="_TOC_250018" w:id="22"/>
      <w:r>
        <w:rPr/>
        <w:t>DNA</w:t>
      </w:r>
      <w:r>
        <w:rPr>
          <w:spacing w:val="-1"/>
        </w:rPr>
        <w:t> </w:t>
      </w:r>
      <w:r>
        <w:rPr/>
        <w:t>hybridization</w:t>
      </w:r>
      <w:bookmarkEnd w:id="22"/>
      <w:r>
        <w:rPr>
          <w:b w:val="0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825" w:right="1300"/>
        <w:jc w:val="both"/>
      </w:pPr>
      <w:r>
        <w:rPr/>
        <w:t>This is based on the fact that the DNA pyrimidines (cytosine and thymidine) specifically</w:t>
      </w:r>
      <w:r>
        <w:rPr>
          <w:spacing w:val="1"/>
        </w:rPr>
        <w:t> </w:t>
      </w:r>
      <w:r>
        <w:rPr/>
        <w:t>pair</w:t>
      </w:r>
      <w:r>
        <w:rPr>
          <w:spacing w:val="14"/>
        </w:rPr>
        <w:t> </w:t>
      </w:r>
      <w:r>
        <w:rPr/>
        <w:t>up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purines</w:t>
      </w:r>
      <w:r>
        <w:rPr>
          <w:spacing w:val="15"/>
        </w:rPr>
        <w:t> </w:t>
      </w:r>
      <w:r>
        <w:rPr/>
        <w:t>(guanine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adenine;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uracil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RNA).</w:t>
      </w:r>
      <w:r>
        <w:rPr>
          <w:spacing w:val="14"/>
        </w:rPr>
        <w:t> </w:t>
      </w:r>
      <w:r>
        <w:rPr/>
        <w:t>Therefore,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labeled</w:t>
      </w:r>
      <w:r>
        <w:rPr>
          <w:spacing w:val="15"/>
        </w:rPr>
        <w:t> </w:t>
      </w:r>
      <w:r>
        <w:rPr/>
        <w:t>probe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5"/>
        <w:jc w:val="both"/>
      </w:pPr>
      <w:r>
        <w:rPr/>
        <w:t>with a known specific sequence can pair up with opened or denatured DNA from the test</w:t>
      </w:r>
      <w:r>
        <w:rPr>
          <w:spacing w:val="1"/>
        </w:rPr>
        <w:t> </w:t>
      </w:r>
      <w:r>
        <w:rPr/>
        <w:t>sample, as long as their sequences complement each other. If this “hybridization” occurs,</w:t>
      </w:r>
      <w:r>
        <w:rPr>
          <w:spacing w:val="1"/>
        </w:rPr>
        <w:t> </w:t>
      </w:r>
      <w:r>
        <w:rPr/>
        <w:t>the probe labels this with a detectable radioactive isotope, antigenic substrate, enzyme or</w:t>
      </w:r>
      <w:r>
        <w:rPr>
          <w:spacing w:val="1"/>
        </w:rPr>
        <w:t> </w:t>
      </w:r>
      <w:r>
        <w:rPr/>
        <w:t>chemiluminescent compound. Whereas if no target sequence is present or the isolate does</w:t>
      </w:r>
      <w:r>
        <w:rPr>
          <w:spacing w:val="1"/>
        </w:rPr>
        <w:t> </w:t>
      </w:r>
      <w:r>
        <w:rPr/>
        <w:t>not have the specific gene of interest, no attachment of probes will occur, and therefore no</w:t>
      </w:r>
      <w:r>
        <w:rPr>
          <w:spacing w:val="1"/>
        </w:rPr>
        <w:t> </w:t>
      </w:r>
      <w:r>
        <w:rPr/>
        <w:t>signals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detected.</w:t>
      </w:r>
    </w:p>
    <w:p>
      <w:pPr>
        <w:pStyle w:val="Heading1"/>
        <w:spacing w:before="1"/>
      </w:pPr>
      <w:r>
        <w:rPr>
          <w:b w:val="0"/>
        </w:rPr>
        <w:t>2.8.8</w:t>
      </w:r>
      <w:r>
        <w:rPr>
          <w:b w:val="0"/>
          <w:spacing w:val="-2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of PCR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DNA</w:t>
      </w:r>
      <w:r>
        <w:rPr>
          <w:spacing w:val="-1"/>
        </w:rPr>
        <w:t> </w:t>
      </w:r>
      <w:r>
        <w:rPr/>
        <w:t>hybridization.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With</w:t>
      </w:r>
      <w:r>
        <w:rPr>
          <w:spacing w:val="55"/>
        </w:rPr>
        <w:t> </w:t>
      </w:r>
      <w:r>
        <w:rPr/>
        <w:t>these</w:t>
      </w:r>
      <w:r>
        <w:rPr>
          <w:spacing w:val="57"/>
        </w:rPr>
        <w:t> </w:t>
      </w:r>
      <w:r>
        <w:rPr/>
        <w:t>basic</w:t>
      </w:r>
      <w:r>
        <w:rPr>
          <w:spacing w:val="58"/>
        </w:rPr>
        <w:t> </w:t>
      </w:r>
      <w:r>
        <w:rPr/>
        <w:t>principles,</w:t>
      </w:r>
      <w:r>
        <w:rPr>
          <w:spacing w:val="58"/>
        </w:rPr>
        <w:t> </w:t>
      </w:r>
      <w:r>
        <w:rPr/>
        <w:t>several</w:t>
      </w:r>
      <w:r>
        <w:rPr>
          <w:spacing w:val="59"/>
        </w:rPr>
        <w:t> </w:t>
      </w:r>
      <w:r>
        <w:rPr/>
        <w:t>modifications</w:t>
      </w:r>
      <w:r>
        <w:rPr>
          <w:spacing w:val="58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</w:t>
      </w:r>
      <w:r>
        <w:rPr>
          <w:spacing w:val="3"/>
        </w:rPr>
        <w:t> </w:t>
      </w:r>
      <w:r>
        <w:rPr/>
        <w:t>introduced</w:t>
      </w:r>
      <w:r>
        <w:rPr>
          <w:spacing w:val="58"/>
        </w:rPr>
        <w:t> </w:t>
      </w:r>
      <w:r>
        <w:rPr/>
        <w:t>which</w:t>
      </w:r>
      <w:r>
        <w:rPr>
          <w:spacing w:val="58"/>
        </w:rPr>
        <w:t> </w:t>
      </w:r>
      <w:r>
        <w:rPr/>
        <w:t>further</w:t>
      </w:r>
      <w:r>
        <w:rPr>
          <w:spacing w:val="-58"/>
        </w:rPr>
        <w:t> </w:t>
      </w:r>
      <w:r>
        <w:rPr/>
        <w:t>improve the sensitivity and specificity of these standard procedures. Examples of such</w:t>
      </w:r>
      <w:r>
        <w:rPr>
          <w:spacing w:val="1"/>
        </w:rPr>
        <w:t> </w:t>
      </w:r>
      <w:r>
        <w:rPr/>
        <w:t>developmentswere the</w:t>
      </w:r>
      <w:r>
        <w:rPr>
          <w:spacing w:val="1"/>
        </w:rPr>
        <w:t> </w:t>
      </w:r>
      <w:r>
        <w:rPr/>
        <w:t>use of 5‟</w:t>
      </w:r>
      <w:r>
        <w:rPr>
          <w:spacing w:val="1"/>
        </w:rPr>
        <w:t> </w:t>
      </w:r>
      <w:r>
        <w:rPr/>
        <w:t>- fluorescence-labeled oligonucleotides,</w:t>
      </w:r>
      <w:r>
        <w:rPr>
          <w:spacing w:val="60"/>
        </w:rPr>
        <w:t> </w:t>
      </w:r>
      <w:r>
        <w:rPr/>
        <w:t>the development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beacons, development of</w:t>
      </w:r>
      <w:r>
        <w:rPr>
          <w:spacing w:val="-1"/>
        </w:rPr>
        <w:t> </w:t>
      </w:r>
      <w:r>
        <w:rPr/>
        <w:t>DNA</w:t>
      </w:r>
      <w:r>
        <w:rPr>
          <w:spacing w:val="1"/>
        </w:rPr>
        <w:t> </w:t>
      </w:r>
      <w:r>
        <w:rPr/>
        <w:t>arrays and</w:t>
      </w:r>
      <w:r>
        <w:rPr>
          <w:spacing w:val="-1"/>
        </w:rPr>
        <w:t> </w:t>
      </w:r>
      <w:r>
        <w:rPr/>
        <w:t>DNA</w:t>
      </w:r>
      <w:r>
        <w:rPr>
          <w:spacing w:val="1"/>
        </w:rPr>
        <w:t> </w:t>
      </w:r>
      <w:r>
        <w:rPr/>
        <w:t>chips, among many</w:t>
      </w:r>
      <w:r>
        <w:rPr>
          <w:spacing w:val="-4"/>
        </w:rPr>
        <w:t> </w:t>
      </w:r>
      <w:r>
        <w:rPr/>
        <w:t>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8"/>
        <w:ind w:left="1985" w:right="1459"/>
        <w:jc w:val="center"/>
      </w:pPr>
      <w:bookmarkStart w:name="_TOC_250017" w:id="23"/>
      <w:r>
        <w:rPr/>
        <w:t>CHAPTER</w:t>
      </w:r>
      <w:r>
        <w:rPr>
          <w:spacing w:val="-2"/>
        </w:rPr>
        <w:t> </w:t>
      </w:r>
      <w:bookmarkEnd w:id="23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9"/>
        </w:numPr>
        <w:tabs>
          <w:tab w:pos="2546" w:val="left" w:leader="none"/>
        </w:tabs>
        <w:spacing w:line="240" w:lineRule="auto" w:before="0" w:after="0"/>
        <w:ind w:left="2545" w:right="0" w:hanging="721"/>
        <w:jc w:val="both"/>
      </w:pPr>
      <w:bookmarkStart w:name="_TOC_250016" w:id="24"/>
      <w:r>
        <w:rPr>
          <w:spacing w:val="-2"/>
        </w:rPr>
        <w:t>MATERIALS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bookmarkEnd w:id="24"/>
      <w:r>
        <w:rPr>
          <w:spacing w:val="-1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9"/>
        </w:numPr>
        <w:tabs>
          <w:tab w:pos="2486" w:val="left" w:leader="none"/>
        </w:tabs>
        <w:spacing w:line="240" w:lineRule="auto" w:before="0" w:after="0"/>
        <w:ind w:left="2485" w:right="0" w:hanging="661"/>
        <w:jc w:val="both"/>
      </w:pPr>
      <w:bookmarkStart w:name="_TOC_250015" w:id="25"/>
      <w:bookmarkEnd w:id="25"/>
      <w:r>
        <w:rPr/>
        <w:t>Materials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9"/>
        </w:numPr>
        <w:tabs>
          <w:tab w:pos="2546" w:val="left" w:leader="none"/>
        </w:tabs>
        <w:spacing w:line="240" w:lineRule="auto" w:before="0" w:after="0"/>
        <w:ind w:left="2545" w:right="0" w:hanging="721"/>
        <w:jc w:val="both"/>
      </w:pPr>
      <w:bookmarkStart w:name="_TOC_250014" w:id="26"/>
      <w:bookmarkEnd w:id="26"/>
      <w:r>
        <w:rPr/>
        <w:t>Equipment</w:t>
      </w:r>
    </w:p>
    <w:p>
      <w:pPr>
        <w:spacing w:after="0" w:line="24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4"/>
        <w:jc w:val="both"/>
      </w:pPr>
      <w:r>
        <w:rPr/>
        <w:t>Autoclave,</w:t>
      </w:r>
      <w:r>
        <w:rPr>
          <w:spacing w:val="1"/>
        </w:rPr>
        <w:t> </w:t>
      </w:r>
      <w:r>
        <w:rPr/>
        <w:t>incubator,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oven,</w:t>
      </w:r>
      <w:r>
        <w:rPr>
          <w:spacing w:val="1"/>
        </w:rPr>
        <w:t> </w:t>
      </w:r>
      <w:r>
        <w:rPr/>
        <w:t>microtiter</w:t>
      </w:r>
      <w:r>
        <w:rPr>
          <w:spacing w:val="1"/>
        </w:rPr>
        <w:t> </w:t>
      </w:r>
      <w:r>
        <w:rPr/>
        <w:t>pippette</w:t>
      </w:r>
      <w:r>
        <w:rPr>
          <w:spacing w:val="1"/>
        </w:rPr>
        <w:t> </w:t>
      </w:r>
      <w:r>
        <w:rPr/>
        <w:t>refrigerator,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thermocycler</w:t>
      </w:r>
      <w:r>
        <w:rPr>
          <w:spacing w:val="1"/>
        </w:rPr>
        <w:t> </w:t>
      </w:r>
      <w:r>
        <w:rPr/>
        <w:t>(Techne TC-312), gel electrophoresis machine (Max Fill Scie-plas. Model HU10 serial no</w:t>
      </w:r>
      <w:r>
        <w:rPr>
          <w:spacing w:val="1"/>
        </w:rPr>
        <w:t> </w:t>
      </w:r>
      <w:r>
        <w:rPr/>
        <w:t>5237),</w:t>
      </w:r>
      <w:r>
        <w:rPr>
          <w:spacing w:val="1"/>
        </w:rPr>
        <w:t> </w:t>
      </w:r>
      <w:r>
        <w:rPr/>
        <w:t>comb,</w:t>
      </w:r>
      <w:r>
        <w:rPr>
          <w:spacing w:val="1"/>
        </w:rPr>
        <w:t> </w:t>
      </w:r>
      <w:r>
        <w:rPr/>
        <w:t>laminar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cabinet</w:t>
      </w:r>
      <w:r>
        <w:rPr>
          <w:spacing w:val="1"/>
        </w:rPr>
        <w:t> </w:t>
      </w:r>
      <w:r>
        <w:rPr/>
        <w:t>(PCR-8</w:t>
      </w:r>
      <w:r>
        <w:rPr>
          <w:spacing w:val="1"/>
        </w:rPr>
        <w:t> </w:t>
      </w:r>
      <w:r>
        <w:rPr/>
        <w:t>recirculating</w:t>
      </w:r>
      <w:r>
        <w:rPr>
          <w:spacing w:val="1"/>
        </w:rPr>
        <w:t> </w:t>
      </w:r>
      <w:r>
        <w:rPr/>
        <w:t>laminar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Labcaire product 220/240v) and microscope, freezer, bunsen burner, spectrophotometer</w:t>
      </w:r>
      <w:r>
        <w:rPr>
          <w:spacing w:val="1"/>
        </w:rPr>
        <w:t> </w:t>
      </w:r>
      <w:r>
        <w:rPr/>
        <w:t>(Eppendorf</w:t>
      </w:r>
      <w:r>
        <w:rPr>
          <w:spacing w:val="1"/>
        </w:rPr>
        <w:t> </w:t>
      </w:r>
      <w:r>
        <w:rPr/>
        <w:t>Biophotometer</w:t>
      </w:r>
      <w:r>
        <w:rPr>
          <w:spacing w:val="1"/>
        </w:rPr>
        <w:t> </w:t>
      </w:r>
      <w:r>
        <w:rPr/>
        <w:t>8,5mm,</w:t>
      </w:r>
      <w:r>
        <w:rPr>
          <w:spacing w:val="1"/>
        </w:rPr>
        <w:t> </w:t>
      </w:r>
      <w:r>
        <w:rPr/>
        <w:t>Lichtstrahihohe),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illiminator</w:t>
      </w:r>
      <w:r>
        <w:rPr>
          <w:spacing w:val="1"/>
        </w:rPr>
        <w:t> </w:t>
      </w:r>
      <w:r>
        <w:rPr/>
        <w:t>(Vilberb</w:t>
      </w:r>
      <w:r>
        <w:rPr>
          <w:spacing w:val="1"/>
        </w:rPr>
        <w:t> </w:t>
      </w:r>
      <w:r>
        <w:rPr/>
        <w:t>Lourmat</w:t>
      </w:r>
      <w:r>
        <w:rPr>
          <w:spacing w:val="1"/>
        </w:rPr>
        <w:t> </w:t>
      </w:r>
      <w:r>
        <w:rPr/>
        <w:t>TFX-35-M serial no V02 8104), centrifuge (Eppendorf centrifuge 5417R), micropipette,</w:t>
      </w:r>
      <w:r>
        <w:rPr>
          <w:spacing w:val="1"/>
        </w:rPr>
        <w:t> </w:t>
      </w:r>
      <w:r>
        <w:rPr/>
        <w:t>microwave oven (HINARI Life Style 800watts model MX310TCSL), Electronic weighing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(QT</w:t>
      </w:r>
      <w:r>
        <w:rPr>
          <w:spacing w:val="1"/>
        </w:rPr>
        <w:t> </w:t>
      </w:r>
      <w:r>
        <w:rPr/>
        <w:t>600),</w:t>
      </w:r>
      <w:r>
        <w:rPr>
          <w:spacing w:val="1"/>
        </w:rPr>
        <w:t> </w:t>
      </w:r>
      <w:r>
        <w:rPr/>
        <w:t>Touch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Mixer,</w:t>
      </w:r>
      <w:r>
        <w:rPr>
          <w:spacing w:val="1"/>
        </w:rPr>
        <w:t> </w:t>
      </w:r>
      <w:r>
        <w:rPr/>
        <w:t>(CAT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1291,Lab-line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Incorporated,</w:t>
      </w:r>
      <w:r>
        <w:rPr>
          <w:spacing w:val="-1"/>
        </w:rPr>
        <w:t> </w:t>
      </w:r>
      <w:r>
        <w:rPr/>
        <w:t>USA).</w:t>
      </w:r>
    </w:p>
    <w:p>
      <w:pPr>
        <w:pStyle w:val="Heading1"/>
        <w:numPr>
          <w:ilvl w:val="2"/>
          <w:numId w:val="19"/>
        </w:numPr>
        <w:tabs>
          <w:tab w:pos="2546" w:val="left" w:leader="none"/>
        </w:tabs>
        <w:spacing w:line="240" w:lineRule="auto" w:before="6" w:after="0"/>
        <w:ind w:left="2545" w:right="0" w:hanging="721"/>
        <w:jc w:val="both"/>
      </w:pPr>
      <w:bookmarkStart w:name="_TOC_250013" w:id="27"/>
      <w:r>
        <w:rPr/>
        <w:t>Glass</w:t>
      </w:r>
      <w:r>
        <w:rPr>
          <w:spacing w:val="-4"/>
        </w:rPr>
        <w:t> </w:t>
      </w:r>
      <w:bookmarkEnd w:id="27"/>
      <w:r>
        <w:rPr/>
        <w:t>wares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Beakers (Pyrex, England), Conical flask (Pyrex, England), Test-tubes (Pyrex, England),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(Pyrex,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Petri-</w:t>
      </w:r>
      <w:r>
        <w:rPr>
          <w:spacing w:val="-57"/>
        </w:rPr>
        <w:t> </w:t>
      </w:r>
      <w:r>
        <w:rPr/>
        <w:t>dishes (Pyrex, England), sterile flat-bottomed 96 –well polystyrene microtitre plate (Linbro</w:t>
      </w:r>
      <w:r>
        <w:rPr>
          <w:spacing w:val="1"/>
        </w:rPr>
        <w:t> </w:t>
      </w:r>
      <w:r>
        <w:rPr/>
        <w:t>Scientic, Inc. Hamden, Conn</w:t>
      </w:r>
      <w:r>
        <w:rPr>
          <w:spacing w:val="-1"/>
        </w:rPr>
        <w:t> </w:t>
      </w:r>
      <w:r>
        <w:rPr/>
        <w:t>06517, US), measuring</w:t>
      </w:r>
      <w:r>
        <w:rPr>
          <w:spacing w:val="-3"/>
        </w:rPr>
        <w:t> </w:t>
      </w:r>
      <w:r>
        <w:rPr/>
        <w:t>cylinder(Pyrex,</w:t>
      </w:r>
      <w:r>
        <w:rPr>
          <w:spacing w:val="-1"/>
        </w:rPr>
        <w:t> </w:t>
      </w:r>
      <w:r>
        <w:rPr/>
        <w:t>England).</w:t>
      </w:r>
    </w:p>
    <w:p>
      <w:pPr>
        <w:pStyle w:val="Heading1"/>
        <w:numPr>
          <w:ilvl w:val="2"/>
          <w:numId w:val="19"/>
        </w:numPr>
        <w:tabs>
          <w:tab w:pos="2546" w:val="left" w:leader="none"/>
        </w:tabs>
        <w:spacing w:line="240" w:lineRule="auto" w:before="5" w:after="0"/>
        <w:ind w:left="2545" w:right="0" w:hanging="721"/>
        <w:jc w:val="both"/>
      </w:pPr>
      <w:bookmarkStart w:name="_TOC_250012" w:id="28"/>
      <w:bookmarkEnd w:id="28"/>
      <w:r>
        <w:rPr/>
        <w:t>Reagents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5"/>
        <w:jc w:val="both"/>
      </w:pPr>
      <w:r>
        <w:rPr/>
        <w:t>Crystal violet (May and Baker Ltd. Dagenham, England), Lugol„s iodine (May and Baker</w:t>
      </w:r>
      <w:r>
        <w:rPr>
          <w:spacing w:val="1"/>
        </w:rPr>
        <w:t> </w:t>
      </w:r>
      <w:r>
        <w:rPr/>
        <w:t>Ltd.</w:t>
      </w:r>
      <w:r>
        <w:rPr>
          <w:spacing w:val="1"/>
        </w:rPr>
        <w:t> </w:t>
      </w:r>
      <w:r>
        <w:rPr/>
        <w:t>Dagenham,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(May and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Ltd.</w:t>
      </w:r>
      <w:r>
        <w:rPr>
          <w:spacing w:val="1"/>
        </w:rPr>
        <w:t> </w:t>
      </w:r>
      <w:r>
        <w:rPr/>
        <w:t>Dagenham,</w:t>
      </w:r>
      <w:r>
        <w:rPr>
          <w:spacing w:val="1"/>
        </w:rPr>
        <w:t> </w:t>
      </w:r>
      <w:r>
        <w:rPr/>
        <w:t>England), oil</w:t>
      </w:r>
      <w:r>
        <w:rPr>
          <w:spacing w:val="1"/>
        </w:rPr>
        <w:t> </w:t>
      </w:r>
      <w:r>
        <w:rPr/>
        <w:t>immersion (BDH 60 Chemicals Ltd. Poole, England), Oxidase reagent (Liofilchems.r.l.</w:t>
      </w:r>
      <w:r>
        <w:rPr>
          <w:spacing w:val="1"/>
        </w:rPr>
        <w:t> </w:t>
      </w:r>
      <w:r>
        <w:rPr/>
        <w:t>Bacteriology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Roseto,</w:t>
      </w:r>
      <w:r>
        <w:rPr>
          <w:spacing w:val="1"/>
        </w:rPr>
        <w:t> </w:t>
      </w:r>
      <w:r>
        <w:rPr/>
        <w:t>Italy),</w:t>
      </w:r>
      <w:r>
        <w:rPr>
          <w:spacing w:val="1"/>
        </w:rPr>
        <w:t> </w:t>
      </w:r>
      <w:r>
        <w:rPr/>
        <w:t>Dettol</w:t>
      </w:r>
      <w:r>
        <w:rPr>
          <w:spacing w:val="1"/>
        </w:rPr>
        <w:t> </w:t>
      </w:r>
      <w:r>
        <w:rPr/>
        <w:t>(ReckitBenckiser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Nigeria),</w:t>
      </w:r>
      <w:r>
        <w:rPr>
          <w:spacing w:val="60"/>
        </w:rPr>
        <w:t> </w:t>
      </w:r>
      <w:r>
        <w:rPr/>
        <w:t>Ethanol</w:t>
      </w:r>
      <w:r>
        <w:rPr>
          <w:spacing w:val="1"/>
        </w:rPr>
        <w:t> </w:t>
      </w:r>
      <w:r>
        <w:rPr/>
        <w:t>(BDH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(BDH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England),Acridine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(BD-Diagnostics,Taiwan),</w:t>
      </w:r>
      <w:r>
        <w:rPr>
          <w:spacing w:val="1"/>
        </w:rPr>
        <w:t> </w:t>
      </w:r>
      <w:r>
        <w:rPr/>
        <w:t>TAE,</w:t>
      </w:r>
      <w:r>
        <w:rPr>
          <w:spacing w:val="1"/>
        </w:rPr>
        <w:t> </w:t>
      </w:r>
      <w:r>
        <w:rPr/>
        <w:t>Tris</w:t>
      </w:r>
      <w:r>
        <w:rPr>
          <w:spacing w:val="1"/>
        </w:rPr>
        <w:t> </w:t>
      </w:r>
      <w:r>
        <w:rPr/>
        <w:t>buffer,</w:t>
      </w:r>
      <w:r>
        <w:rPr>
          <w:spacing w:val="1"/>
        </w:rPr>
        <w:t> </w:t>
      </w:r>
      <w:r>
        <w:rPr/>
        <w:t>KOH,</w:t>
      </w:r>
      <w:r>
        <w:rPr>
          <w:spacing w:val="1"/>
        </w:rPr>
        <w:t> </w:t>
      </w:r>
      <w:r>
        <w:rPr/>
        <w:t>NaOH,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(Sigma chemical Ltd., England),), Glycerol, Glacia acetic acid, 6X loading dye, Lysis</w:t>
      </w:r>
      <w:r>
        <w:rPr>
          <w:spacing w:val="1"/>
        </w:rPr>
        <w:t> </w:t>
      </w:r>
      <w:r>
        <w:rPr/>
        <w:t>solution</w:t>
      </w:r>
      <w:r>
        <w:rPr>
          <w:spacing w:val="55"/>
        </w:rPr>
        <w:t> </w:t>
      </w:r>
      <w:r>
        <w:rPr/>
        <w:t>(Fermentas,</w:t>
      </w:r>
      <w:r>
        <w:rPr>
          <w:spacing w:val="56"/>
        </w:rPr>
        <w:t> </w:t>
      </w:r>
      <w:r>
        <w:rPr/>
        <w:t>UK),</w:t>
      </w:r>
      <w:r>
        <w:rPr>
          <w:spacing w:val="56"/>
        </w:rPr>
        <w:t> </w:t>
      </w:r>
      <w:r>
        <w:rPr/>
        <w:t>Neutralizing</w:t>
      </w:r>
      <w:r>
        <w:rPr>
          <w:spacing w:val="54"/>
        </w:rPr>
        <w:t> </w:t>
      </w:r>
      <w:r>
        <w:rPr/>
        <w:t>solution</w:t>
      </w:r>
      <w:r>
        <w:rPr>
          <w:spacing w:val="55"/>
        </w:rPr>
        <w:t> </w:t>
      </w:r>
      <w:r>
        <w:rPr/>
        <w:t>(Fermentas,</w:t>
      </w:r>
      <w:r>
        <w:rPr>
          <w:spacing w:val="58"/>
        </w:rPr>
        <w:t> </w:t>
      </w:r>
      <w:r>
        <w:rPr/>
        <w:t>UK),</w:t>
      </w:r>
      <w:r>
        <w:rPr>
          <w:spacing w:val="57"/>
        </w:rPr>
        <w:t> </w:t>
      </w:r>
      <w:r>
        <w:rPr/>
        <w:t>96%</w:t>
      </w:r>
      <w:r>
        <w:rPr>
          <w:spacing w:val="55"/>
        </w:rPr>
        <w:t> </w:t>
      </w:r>
      <w:r>
        <w:rPr/>
        <w:t>Ethanol</w:t>
      </w:r>
      <w:r>
        <w:rPr>
          <w:spacing w:val="55"/>
        </w:rPr>
        <w:t> </w:t>
      </w:r>
      <w:r>
        <w:rPr/>
        <w:t>(BDH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301"/>
        <w:jc w:val="both"/>
      </w:pPr>
      <w:r>
        <w:rPr/>
        <w:t>Chemical Ltd., England), Wash solution</w:t>
      </w:r>
      <w:r>
        <w:rPr>
          <w:spacing w:val="1"/>
        </w:rPr>
        <w:t> </w:t>
      </w:r>
      <w:r>
        <w:rPr/>
        <w:t>(Fermentas, UK), Elution buffer (Fermentas UK),</w:t>
      </w:r>
      <w:r>
        <w:rPr>
          <w:spacing w:val="-57"/>
        </w:rPr>
        <w:t> </w:t>
      </w:r>
      <w:r>
        <w:rPr/>
        <w:t>Tris-Acetate</w:t>
      </w:r>
      <w:r>
        <w:rPr>
          <w:spacing w:val="-2"/>
        </w:rPr>
        <w:t> </w:t>
      </w:r>
      <w:r>
        <w:rPr/>
        <w:t>EDTA(TAE)</w:t>
      </w:r>
      <w:r>
        <w:rPr>
          <w:spacing w:val="-1"/>
        </w:rPr>
        <w:t> </w:t>
      </w:r>
      <w:r>
        <w:rPr/>
        <w:t>(Fermentas,</w:t>
      </w:r>
      <w:r>
        <w:rPr>
          <w:spacing w:val="59"/>
        </w:rPr>
        <w:t> </w:t>
      </w:r>
      <w:r>
        <w:rPr/>
        <w:t>UK).</w:t>
      </w:r>
    </w:p>
    <w:p>
      <w:pPr>
        <w:pStyle w:val="Heading1"/>
        <w:numPr>
          <w:ilvl w:val="2"/>
          <w:numId w:val="19"/>
        </w:numPr>
        <w:tabs>
          <w:tab w:pos="2366" w:val="left" w:leader="none"/>
        </w:tabs>
        <w:spacing w:line="240" w:lineRule="auto" w:before="5" w:after="0"/>
        <w:ind w:left="2365" w:right="0" w:hanging="541"/>
        <w:jc w:val="both"/>
      </w:pPr>
      <w:r>
        <w:rPr/>
        <w:t>Laboratory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The following laboratorymedia were used in this study: MacConkey Agar (Oxoid Ltd.,</w:t>
      </w:r>
      <w:r>
        <w:rPr>
          <w:spacing w:val="1"/>
        </w:rPr>
        <w:t> </w:t>
      </w:r>
      <w:r>
        <w:rPr/>
        <w:t>England), Nutrient Agar (Oxoid Ltd., England), Nutrient Broth (Fluka Spain), Triple sugar</w:t>
      </w:r>
      <w:r>
        <w:rPr>
          <w:spacing w:val="1"/>
        </w:rPr>
        <w:t> </w:t>
      </w:r>
      <w:r>
        <w:rPr/>
        <w:t>Iron (Biotech Laboratory Ltd., UK), Muller Hilton Agar (Oxoid Ltd., England),Cetrimide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(</w:t>
      </w:r>
      <w:hyperlink r:id="rId105">
        <w:r>
          <w:rPr>
            <w:color w:val="0000FF"/>
            <w:u w:val="single" w:color="0000FF"/>
          </w:rPr>
          <w:t>HiMedia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Laboratories</w:t>
        </w:r>
      </w:hyperlink>
      <w:r>
        <w:rPr/>
        <w:t>,india), Peptone Water (Fluka Spain),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broth(Oxoid, UK), Luria and Bertani broth (</w:t>
      </w:r>
      <w:hyperlink r:id="rId105">
        <w:r>
          <w:rPr>
            <w:color w:val="0000FF"/>
            <w:u w:val="single" w:color="0000FF"/>
          </w:rPr>
          <w:t>HiMedia Laboratories</w:t>
        </w:r>
      </w:hyperlink>
      <w:r>
        <w:rPr/>
        <w:t>,india), ,Agarose Gel</w:t>
      </w:r>
      <w:r>
        <w:rPr>
          <w:spacing w:val="1"/>
        </w:rPr>
        <w:t> </w:t>
      </w:r>
      <w:r>
        <w:rPr/>
        <w:t>(Schwarz/Mann,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EDTA</w:t>
      </w:r>
      <w:r>
        <w:rPr>
          <w:spacing w:val="1"/>
        </w:rPr>
        <w:t> </w:t>
      </w:r>
      <w:r>
        <w:rPr/>
        <w:t>(TAE)</w:t>
      </w:r>
      <w:r>
        <w:rPr>
          <w:spacing w:val="1"/>
        </w:rPr>
        <w:t> </w:t>
      </w:r>
      <w:r>
        <w:rPr/>
        <w:t>(Sigma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Ethydium</w:t>
      </w:r>
      <w:r>
        <w:rPr>
          <w:spacing w:val="1"/>
        </w:rPr>
        <w:t> </w:t>
      </w:r>
      <w:r>
        <w:rPr/>
        <w:t>bromide dye (Sigma chemical Ltd., England), Tris-HCl (Sigma chemical Ltd., England),</w:t>
      </w:r>
      <w:r>
        <w:rPr>
          <w:spacing w:val="1"/>
        </w:rPr>
        <w:t> </w:t>
      </w:r>
      <w:r>
        <w:rPr/>
        <w:t>Re-suspension</w:t>
      </w:r>
      <w:r>
        <w:rPr>
          <w:spacing w:val="-1"/>
        </w:rPr>
        <w:t> </w:t>
      </w:r>
      <w:r>
        <w:rPr/>
        <w:t>solution (Fermentas, UK).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2546" w:val="left" w:leader="none"/>
        </w:tabs>
        <w:spacing w:line="240" w:lineRule="auto" w:before="0" w:after="0"/>
        <w:ind w:left="2545" w:right="0" w:hanging="721"/>
        <w:jc w:val="both"/>
      </w:pPr>
      <w:r>
        <w:rPr/>
        <w:t>Susceptibility</w:t>
      </w:r>
      <w:r>
        <w:rPr>
          <w:spacing w:val="-2"/>
        </w:rPr>
        <w:t> </w:t>
      </w:r>
      <w:r>
        <w:rPr/>
        <w:t>Discs</w:t>
      </w:r>
    </w:p>
    <w:p>
      <w:pPr>
        <w:pStyle w:val="BodyText"/>
        <w:rPr>
          <w:b/>
        </w:rPr>
      </w:pPr>
    </w:p>
    <w:p>
      <w:pPr>
        <w:spacing w:line="475" w:lineRule="auto" w:before="0"/>
        <w:ind w:left="1825" w:right="557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0839936" from="96.25pt,19.963123pt" to="451.75pt,19.96312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39424" from="96.25pt,44.113121pt" to="451.75pt,44.113121pt" stroked="true" strokeweight=".75pt" strokecolor="#000000">
            <v:stroke dashstyle="solid"/>
            <w10:wrap type="none"/>
          </v:line>
        </w:pict>
      </w:r>
      <w:r>
        <w:rPr>
          <w:b/>
          <w:spacing w:val="-1"/>
          <w:sz w:val="24"/>
        </w:rPr>
        <w:t>Table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3.0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Antibiotics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discs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their</w:t>
      </w:r>
      <w:r>
        <w:rPr>
          <w:b/>
          <w:spacing w:val="-5"/>
          <w:sz w:val="24"/>
        </w:rPr>
        <w:t> </w:t>
      </w:r>
      <w:r>
        <w:rPr>
          <w:b/>
          <w:spacing w:val="-1"/>
          <w:sz w:val="24"/>
        </w:rPr>
        <w:t>strength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AntibioticsDisc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2"/>
          <w:sz w:val="24"/>
        </w:rPr>
        <w:t> </w:t>
      </w:r>
      <w:r>
        <w:rPr>
          <w:sz w:val="24"/>
        </w:rPr>
        <w:t>(µg)</w:t>
      </w:r>
    </w:p>
    <w:p>
      <w:pPr>
        <w:pStyle w:val="Heading1"/>
        <w:spacing w:before="11"/>
        <w:jc w:val="left"/>
      </w:pPr>
      <w:r>
        <w:rPr/>
        <w:t>Penicillins</w:t>
      </w:r>
    </w:p>
    <w:p>
      <w:pPr>
        <w:pStyle w:val="BodyText"/>
        <w:tabs>
          <w:tab w:pos="7106" w:val="right" w:leader="none"/>
        </w:tabs>
        <w:spacing w:before="271"/>
        <w:ind w:left="1825"/>
      </w:pPr>
      <w:r>
        <w:rPr/>
        <w:t>Ticarcilin-Clavulanic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(TIM)</w:t>
        <w:tab/>
        <w:t>30</w:t>
      </w:r>
    </w:p>
    <w:p>
      <w:pPr>
        <w:spacing w:after="0"/>
        <w:sectPr>
          <w:pgSz w:w="12240" w:h="15840"/>
          <w:pgMar w:header="0" w:footer="896" w:top="1340" w:bottom="1160" w:left="160" w:right="120"/>
        </w:sectPr>
      </w:pPr>
    </w:p>
    <w:tbl>
      <w:tblPr>
        <w:tblW w:w="0" w:type="auto"/>
        <w:jc w:val="left"/>
        <w:tblInd w:w="1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8"/>
        <w:gridCol w:w="1637"/>
        <w:gridCol w:w="2006"/>
      </w:tblGrid>
      <w:tr>
        <w:trPr>
          <w:trHeight w:val="958" w:hRule="atLeast"/>
        </w:trPr>
        <w:tc>
          <w:tcPr>
            <w:tcW w:w="3468" w:type="dxa"/>
          </w:tcPr>
          <w:p>
            <w:pPr>
              <w:pStyle w:val="TableParagraph"/>
              <w:spacing w:line="266" w:lineRule="exact" w:before="0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Cephalosporins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Ceftazidine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(CAZ)</w:t>
            </w: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3468" w:type="dxa"/>
          </w:tcPr>
          <w:p>
            <w:pPr>
              <w:pStyle w:val="TableParagraph"/>
              <w:spacing w:before="135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Fluoroquinolones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(CIP)</w:t>
            </w: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0"/>
              <w:ind w:left="2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104" w:hRule="atLeast"/>
        </w:trPr>
        <w:tc>
          <w:tcPr>
            <w:tcW w:w="3468" w:type="dxa"/>
          </w:tcPr>
          <w:p>
            <w:pPr>
              <w:pStyle w:val="TableParagraph"/>
              <w:spacing w:before="135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Carbapenems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Imipenems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(IPM)</w:t>
            </w: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0"/>
              <w:ind w:left="2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104" w:hRule="atLeast"/>
        </w:trPr>
        <w:tc>
          <w:tcPr>
            <w:tcW w:w="3468" w:type="dxa"/>
          </w:tcPr>
          <w:p>
            <w:pPr>
              <w:pStyle w:val="TableParagraph"/>
              <w:spacing w:before="135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Monobactams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Azetreoam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(ATM)</w:t>
            </w: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0"/>
              <w:ind w:left="1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1101" w:hRule="atLeast"/>
        </w:trPr>
        <w:tc>
          <w:tcPr>
            <w:tcW w:w="3468" w:type="dxa"/>
          </w:tcPr>
          <w:p>
            <w:pPr>
              <w:pStyle w:val="TableParagraph"/>
              <w:spacing w:before="135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Amino-glycosides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(CN)</w:t>
            </w: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0"/>
              <w:ind w:lef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55" w:hRule="atLeast"/>
        </w:trPr>
        <w:tc>
          <w:tcPr>
            <w:tcW w:w="346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Amikacin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(AK)</w:t>
            </w:r>
          </w:p>
        </w:tc>
        <w:tc>
          <w:tcPr>
            <w:tcW w:w="16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00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spacing w:line="480" w:lineRule="auto" w:before="212"/>
        <w:ind w:left="1825" w:right="4804"/>
      </w:pP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discs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made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Oxoid Ltd.,</w:t>
      </w:r>
      <w:r>
        <w:rPr>
          <w:spacing w:val="-2"/>
        </w:rPr>
        <w:t> </w:t>
      </w:r>
      <w:r>
        <w:rPr/>
        <w:t>England</w:t>
      </w:r>
      <w:r>
        <w:rPr>
          <w:spacing w:val="-57"/>
        </w:rPr>
        <w:t> </w:t>
      </w:r>
      <w:r>
        <w:rPr/>
        <w:t>M.I.C.Evaluator</w:t>
      </w:r>
      <w:r>
        <w:rPr>
          <w:spacing w:val="-2"/>
        </w:rPr>
        <w:t> </w:t>
      </w:r>
      <w:r>
        <w:rPr/>
        <w:t>Strips</w:t>
      </w:r>
      <w:r>
        <w:rPr>
          <w:spacing w:val="-1"/>
        </w:rPr>
        <w:t> </w:t>
      </w:r>
      <w:r>
        <w:rPr/>
        <w:t>(Oxoid</w:t>
      </w:r>
      <w:r>
        <w:rPr>
          <w:spacing w:val="-1"/>
        </w:rPr>
        <w:t> </w:t>
      </w:r>
      <w:r>
        <w:rPr/>
        <w:t>Ltd,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numPr>
          <w:ilvl w:val="1"/>
          <w:numId w:val="19"/>
        </w:numPr>
        <w:tabs>
          <w:tab w:pos="2186" w:val="left" w:leader="none"/>
        </w:tabs>
        <w:spacing w:line="240" w:lineRule="auto" w:before="0" w:after="0"/>
        <w:ind w:left="2185" w:right="0" w:hanging="361"/>
        <w:jc w:val="both"/>
      </w:pPr>
      <w:bookmarkStart w:name="_TOC_250011" w:id="29"/>
      <w:bookmarkEnd w:id="29"/>
      <w:r>
        <w:rPr/>
        <w:t>Methods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9"/>
        </w:numPr>
        <w:tabs>
          <w:tab w:pos="2486" w:val="left" w:leader="none"/>
        </w:tabs>
        <w:spacing w:line="240" w:lineRule="auto" w:before="0" w:after="0"/>
        <w:ind w:left="2485" w:right="0" w:hanging="66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3.1.4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manufacturer‟s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sterilized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autoclave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dispensed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</w:t>
      </w:r>
      <w:r>
        <w:rPr>
          <w:spacing w:val="-6"/>
          <w:vertAlign w:val="baseline"/>
        </w:rPr>
        <w:t> </w:t>
      </w:r>
      <w:r>
        <w:rPr>
          <w:vertAlign w:val="baseline"/>
        </w:rPr>
        <w:t>into bottles or</w:t>
      </w:r>
      <w:r>
        <w:rPr>
          <w:spacing w:val="-1"/>
          <w:vertAlign w:val="baseline"/>
        </w:rPr>
        <w:t> </w:t>
      </w:r>
      <w:r>
        <w:rPr>
          <w:vertAlign w:val="baseline"/>
        </w:rPr>
        <w:t>petri dishes prior to use.</w:t>
      </w:r>
    </w:p>
    <w:p>
      <w:pPr>
        <w:pStyle w:val="Heading1"/>
        <w:numPr>
          <w:ilvl w:val="2"/>
          <w:numId w:val="19"/>
        </w:numPr>
        <w:tabs>
          <w:tab w:pos="2486" w:val="left" w:leader="none"/>
        </w:tabs>
        <w:spacing w:line="240" w:lineRule="auto" w:before="5" w:after="0"/>
        <w:ind w:left="2485" w:right="0" w:hanging="661"/>
        <w:jc w:val="both"/>
      </w:pP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Isolates</w:t>
      </w:r>
    </w:p>
    <w:p>
      <w:pPr>
        <w:spacing w:after="0" w:line="240" w:lineRule="auto"/>
        <w:jc w:val="both"/>
        <w:sectPr>
          <w:pgSz w:w="12240" w:h="15840"/>
          <w:pgMar w:header="0" w:footer="896" w:top="142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All suspected </w:t>
      </w:r>
      <w:r>
        <w:rPr>
          <w:i/>
        </w:rPr>
        <w:t>Pseudomonas aeruginosa </w:t>
      </w:r>
      <w:r>
        <w:rPr/>
        <w:t>isolates from samples submitted to the Medical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Makurdi,</w:t>
      </w:r>
      <w:r>
        <w:rPr>
          <w:spacing w:val="1"/>
        </w:rPr>
        <w:t> </w:t>
      </w:r>
      <w:r>
        <w:rPr/>
        <w:t>Nigeria, over a six month period from August, 2013 to January, 2014, were collected,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subcultured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cetrimide</w:t>
      </w:r>
      <w:r>
        <w:rPr>
          <w:spacing w:val="1"/>
        </w:rPr>
        <w:t> </w:t>
      </w:r>
      <w:r>
        <w:rPr/>
        <w:t>agar,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 standard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procedures, (Cheesbrough, 2006). These isolates were inoculated onto agar slant and then</w:t>
      </w:r>
      <w:r>
        <w:rPr>
          <w:spacing w:val="1"/>
        </w:rPr>
        <w:t> </w:t>
      </w:r>
      <w:r>
        <w:rPr/>
        <w:t>transported from Medical Microbiology Laboratory of the Benue State University Teaching</w:t>
      </w:r>
      <w:r>
        <w:rPr>
          <w:spacing w:val="-57"/>
        </w:rPr>
        <w:t> </w:t>
      </w:r>
      <w:r>
        <w:rPr/>
        <w:t>Hospital, Makurdi, to the Pharmaceutical Microbiology Laboratory, Zaria in a container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ice</w:t>
      </w:r>
      <w:r>
        <w:rPr>
          <w:spacing w:val="-1"/>
        </w:rPr>
        <w:t> </w:t>
      </w:r>
      <w:r>
        <w:rPr/>
        <w:t>packs for analysis.</w:t>
      </w:r>
    </w:p>
    <w:p>
      <w:pPr>
        <w:pStyle w:val="Heading1"/>
        <w:numPr>
          <w:ilvl w:val="2"/>
          <w:numId w:val="20"/>
        </w:numPr>
        <w:tabs>
          <w:tab w:pos="2546" w:val="left" w:leader="none"/>
        </w:tabs>
        <w:spacing w:line="240" w:lineRule="auto" w:before="6" w:after="0"/>
        <w:ind w:left="2545" w:right="0" w:hanging="721"/>
        <w:jc w:val="both"/>
      </w:pPr>
      <w:r>
        <w:rPr/>
        <w:t>Purification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The isolates were purified by single colony isolation: Isolates were inoculated into nutrient</w:t>
      </w:r>
      <w:r>
        <w:rPr>
          <w:spacing w:val="1"/>
        </w:rPr>
        <w:t> </w:t>
      </w:r>
      <w:r>
        <w:rPr/>
        <w:t>broth and incubated at 37°C for 18hours and then streaked on sterile nutrient agar and</w:t>
      </w:r>
      <w:r>
        <w:rPr>
          <w:spacing w:val="1"/>
        </w:rPr>
        <w:t> </w:t>
      </w:r>
      <w:r>
        <w:rPr/>
        <w:t>incubated</w:t>
      </w:r>
      <w:r>
        <w:rPr>
          <w:spacing w:val="-1"/>
        </w:rPr>
        <w:t> </w:t>
      </w:r>
      <w:r>
        <w:rPr/>
        <w:t>at 37°C for</w:t>
      </w:r>
      <w:r>
        <w:rPr>
          <w:spacing w:val="-1"/>
        </w:rPr>
        <w:t> </w:t>
      </w:r>
      <w:r>
        <w:rPr/>
        <w:t>18hrs to obtain</w:t>
      </w:r>
      <w:r>
        <w:rPr>
          <w:spacing w:val="-1"/>
        </w:rPr>
        <w:t> </w:t>
      </w:r>
      <w:r>
        <w:rPr/>
        <w:t>the single colony.</w:t>
      </w:r>
    </w:p>
    <w:p>
      <w:pPr>
        <w:pStyle w:val="Heading1"/>
        <w:numPr>
          <w:ilvl w:val="2"/>
          <w:numId w:val="20"/>
        </w:numPr>
        <w:tabs>
          <w:tab w:pos="2366" w:val="left" w:leader="none"/>
        </w:tabs>
        <w:spacing w:line="240" w:lineRule="auto" w:before="5" w:after="0"/>
        <w:ind w:left="2365" w:right="0" w:hanging="541"/>
        <w:jc w:val="both"/>
      </w:pP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1"/>
        <w:jc w:val="both"/>
      </w:pPr>
      <w:r>
        <w:rPr>
          <w:i/>
        </w:rPr>
        <w:t>Pseudomonas aeruginosa </w:t>
      </w:r>
      <w:r>
        <w:rPr/>
        <w:t>isolates were characterised and identified using a combination of</w:t>
      </w:r>
      <w:r>
        <w:rPr>
          <w:spacing w:val="1"/>
        </w:rPr>
        <w:t> </w:t>
      </w:r>
      <w:r>
        <w:rPr/>
        <w:t>colonial morphology, Gram stain characteristics, smell, pyocyanin production, oxidative-</w:t>
      </w:r>
      <w:r>
        <w:rPr>
          <w:spacing w:val="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(Cheesbrough,</w:t>
      </w:r>
      <w:r>
        <w:rPr>
          <w:spacing w:val="-1"/>
        </w:rPr>
        <w:t> </w:t>
      </w:r>
      <w:r>
        <w:rPr/>
        <w:t>2006).</w:t>
      </w:r>
    </w:p>
    <w:p>
      <w:pPr>
        <w:pStyle w:val="Heading1"/>
        <w:spacing w:before="5"/>
        <w:ind w:left="1885"/>
      </w:pPr>
      <w:r>
        <w:rPr/>
        <w:t>Gram</w:t>
      </w:r>
      <w:r>
        <w:rPr>
          <w:spacing w:val="-5"/>
        </w:rPr>
        <w:t> </w:t>
      </w:r>
      <w:r>
        <w:rPr/>
        <w:t>Staining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825" w:right="1300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Gram</w:t>
      </w:r>
      <w:r>
        <w:rPr>
          <w:spacing w:val="-57"/>
        </w:rPr>
        <w:t> </w:t>
      </w:r>
      <w:r>
        <w:rPr/>
        <w:t>positive and Gram negative, Gram staining according to Cheesbrough, (2006) was carried</w:t>
      </w:r>
      <w:r>
        <w:rPr>
          <w:spacing w:val="1"/>
        </w:rPr>
        <w:t> </w:t>
      </w:r>
      <w:r>
        <w:rPr/>
        <w:t>out;Using a single colony, a smear was made by emulsifying the colony in sterile distilled</w:t>
      </w:r>
      <w:r>
        <w:rPr>
          <w:spacing w:val="1"/>
        </w:rPr>
        <w:t> </w:t>
      </w:r>
      <w:r>
        <w:rPr/>
        <w:t>water and a thin preparation was made on a labeled clean slide. After making the smear, it</w:t>
      </w:r>
      <w:r>
        <w:rPr>
          <w:spacing w:val="1"/>
        </w:rPr>
        <w:t> </w:t>
      </w:r>
      <w:r>
        <w:rPr/>
        <w:t>was allowed to air dry and the slides pass over heat to fix the organism so as to prevent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off. This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staining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crystal</w:t>
      </w:r>
      <w:r>
        <w:rPr>
          <w:spacing w:val="1"/>
        </w:rPr>
        <w:t> </w:t>
      </w:r>
      <w:r>
        <w:rPr/>
        <w:t>violet</w:t>
      </w:r>
      <w:r>
        <w:rPr>
          <w:spacing w:val="1"/>
        </w:rPr>
        <w:t> </w:t>
      </w:r>
      <w:r>
        <w:rPr/>
        <w:t>for 1</w:t>
      </w:r>
      <w:r>
        <w:rPr>
          <w:spacing w:val="1"/>
        </w:rPr>
        <w:t> </w:t>
      </w:r>
      <w:r>
        <w:rPr/>
        <w:t>minute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rapidly</w:t>
      </w:r>
      <w:r>
        <w:rPr>
          <w:spacing w:val="-4"/>
        </w:rPr>
        <w:t> </w:t>
      </w:r>
      <w:r>
        <w:rPr/>
        <w:t>washed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5"/>
        <w:jc w:val="both"/>
      </w:pPr>
      <w:r>
        <w:rPr/>
        <w:t>with clean water. After which Lugol iodine was used to cover the smear for 1 minute and</w:t>
      </w:r>
      <w:r>
        <w:rPr>
          <w:spacing w:val="1"/>
        </w:rPr>
        <w:t> </w:t>
      </w:r>
      <w:r>
        <w:rPr/>
        <w:t>washed off with clean water. The stain was rapidly decolorise with ethanol and washed off</w:t>
      </w:r>
      <w:r>
        <w:rPr>
          <w:spacing w:val="1"/>
        </w:rPr>
        <w:t> </w:t>
      </w:r>
      <w:r>
        <w:rPr/>
        <w:t>immediately with clean water and counter stained with neutral red for two minutes, then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off with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 smear 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dry and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under a</w:t>
      </w:r>
      <w:r>
        <w:rPr>
          <w:spacing w:val="1"/>
        </w:rPr>
        <w:t> </w:t>
      </w:r>
      <w:r>
        <w:rPr/>
        <w:t>microscope</w:t>
      </w:r>
      <w:r>
        <w:rPr>
          <w:spacing w:val="-2"/>
        </w:rPr>
        <w:t> </w:t>
      </w:r>
      <w:r>
        <w:rPr/>
        <w:t>after</w:t>
      </w:r>
      <w:r>
        <w:rPr>
          <w:spacing w:val="1"/>
        </w:rPr>
        <w:t> </w:t>
      </w:r>
      <w:r>
        <w:rPr/>
        <w:t>adding oil immersion.</w:t>
      </w:r>
    </w:p>
    <w:p>
      <w:pPr>
        <w:pStyle w:val="Heading1"/>
        <w:spacing w:before="5"/>
      </w:pPr>
      <w:r>
        <w:rPr/>
        <w:t>Growth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Selective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The suspected </w:t>
      </w:r>
      <w:r>
        <w:rPr>
          <w:i/>
        </w:rPr>
        <w:t>Pseudomonas aeruginosa </w:t>
      </w:r>
      <w:r>
        <w:rPr/>
        <w:t>isolates were inoculated on selective media and</w:t>
      </w:r>
      <w:r>
        <w:rPr>
          <w:spacing w:val="1"/>
        </w:rPr>
        <w:t> </w:t>
      </w:r>
      <w:r>
        <w:rPr/>
        <w:t>incubated for 24 hours at 37</w:t>
      </w:r>
      <w:r>
        <w:rPr>
          <w:vertAlign w:val="superscript"/>
        </w:rPr>
        <w:t>o</w:t>
      </w:r>
      <w:r>
        <w:rPr>
          <w:vertAlign w:val="baseline"/>
        </w:rPr>
        <w:t>C. The color and morphology of the colonies were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noted.</w:t>
      </w:r>
      <w:r>
        <w:rPr>
          <w:spacing w:val="1"/>
          <w:vertAlign w:val="baseline"/>
        </w:rPr>
        <w:t> </w:t>
      </w:r>
      <w:r>
        <w:rPr>
          <w:vertAlign w:val="baseline"/>
        </w:rPr>
        <w:t>MacConkey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non-lactose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fermenters</w:t>
      </w:r>
      <w:r>
        <w:rPr>
          <w:spacing w:val="1"/>
          <w:vertAlign w:val="baseline"/>
        </w:rPr>
        <w:t> </w:t>
      </w:r>
      <w:r>
        <w:rPr>
          <w:vertAlign w:val="baseline"/>
        </w:rPr>
        <w:t>(e.g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Pseudomonas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aeruginosa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1"/>
          <w:vertAlign w:val="baseline"/>
        </w:rPr>
        <w:t> </w:t>
      </w:r>
      <w:r>
        <w:rPr>
          <w:vertAlign w:val="baseline"/>
        </w:rPr>
        <w:t>cetrimide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differentiate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Pseudomonas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aeruginosa </w:t>
      </w:r>
      <w:r>
        <w:rPr>
          <w:vertAlign w:val="baseline"/>
        </w:rPr>
        <w:t>isolates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as yellow greenish</w:t>
      </w:r>
      <w:r>
        <w:rPr>
          <w:spacing w:val="-1"/>
          <w:vertAlign w:val="baseline"/>
        </w:rPr>
        <w:t> </w:t>
      </w:r>
      <w:r>
        <w:rPr>
          <w:vertAlign w:val="baseline"/>
        </w:rPr>
        <w:t>colored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colonies.</w:t>
      </w:r>
    </w:p>
    <w:p>
      <w:pPr>
        <w:pStyle w:val="Heading1"/>
        <w:numPr>
          <w:ilvl w:val="1"/>
          <w:numId w:val="19"/>
        </w:numPr>
        <w:tabs>
          <w:tab w:pos="2186" w:val="left" w:leader="none"/>
        </w:tabs>
        <w:spacing w:line="240" w:lineRule="auto" w:before="6" w:after="0"/>
        <w:ind w:left="2185" w:right="0" w:hanging="361"/>
        <w:jc w:val="both"/>
      </w:pPr>
      <w:bookmarkStart w:name="_TOC_250010" w:id="30"/>
      <w:r>
        <w:rPr>
          <w:spacing w:val="-1"/>
        </w:rPr>
        <w:t>Biochemical</w:t>
      </w:r>
      <w:r>
        <w:rPr>
          <w:spacing w:val="-12"/>
        </w:rPr>
        <w:t> </w:t>
      </w:r>
      <w:bookmarkEnd w:id="30"/>
      <w:r>
        <w:rPr/>
        <w:t>Tests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2"/>
        <w:jc w:val="both"/>
      </w:pP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Cheesbrough</w:t>
      </w:r>
      <w:r>
        <w:rPr>
          <w:spacing w:val="-1"/>
        </w:rPr>
        <w:t> </w:t>
      </w:r>
      <w:r>
        <w:rPr/>
        <w:t>(2006)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Chakraborty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Nishith (2008).</w:t>
      </w:r>
    </w:p>
    <w:p>
      <w:pPr>
        <w:spacing w:before="0"/>
        <w:ind w:left="1825" w:right="0" w:firstLine="0"/>
        <w:jc w:val="both"/>
        <w:rPr>
          <w:i/>
          <w:sz w:val="24"/>
        </w:rPr>
      </w:pPr>
      <w:r>
        <w:rPr>
          <w:i/>
          <w:sz w:val="24"/>
        </w:rPr>
        <w:t>Oxidase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The oxidase test is a test used in </w:t>
      </w:r>
      <w:hyperlink r:id="rId106">
        <w:r>
          <w:rPr>
            <w:color w:val="0000FF"/>
            <w:u w:val="single" w:color="0000FF"/>
          </w:rPr>
          <w:t>microbiology</w:t>
        </w:r>
        <w:r>
          <w:rPr>
            <w:color w:val="0000FF"/>
          </w:rPr>
          <w:t> </w:t>
        </w:r>
      </w:hyperlink>
      <w:r>
        <w:rPr/>
        <w:t>to determine if a </w:t>
      </w:r>
      <w:hyperlink r:id="rId107">
        <w:r>
          <w:rPr>
            <w:color w:val="0000FF"/>
            <w:u w:val="single" w:color="0000FF"/>
          </w:rPr>
          <w:t>bacterium</w:t>
        </w:r>
        <w:r>
          <w:rPr>
            <w:color w:val="0000FF"/>
          </w:rPr>
          <w:t> </w:t>
        </w:r>
      </w:hyperlink>
      <w:r>
        <w:rPr/>
        <w:t>produces certain</w:t>
      </w:r>
      <w:r>
        <w:rPr>
          <w:spacing w:val="1"/>
        </w:rPr>
        <w:t> </w:t>
      </w:r>
      <w:hyperlink r:id="rId108">
        <w:r>
          <w:rPr>
            <w:color w:val="0000FF"/>
            <w:u w:val="single" w:color="0000FF"/>
          </w:rPr>
          <w:t>cytochrome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oxidases</w:t>
        </w:r>
        <w:r>
          <w:rPr>
            <w:color w:val="0000FF"/>
            <w:spacing w:val="1"/>
          </w:rPr>
          <w:t> </w:t>
        </w:r>
      </w:hyperlink>
      <w:r>
        <w:rPr/>
        <w:t>enzymes.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 describe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(Cheesbrough, 2006)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/>
        <w:ind w:left="1825" w:right="1294"/>
        <w:jc w:val="both"/>
      </w:pPr>
      <w:r>
        <w:rPr/>
        <w:t>A piece of filter paper was soaked with a few drops of oxidase reagent. A colony of the test</w:t>
      </w:r>
      <w:r>
        <w:rPr>
          <w:spacing w:val="1"/>
        </w:rPr>
        <w:t> </w:t>
      </w:r>
      <w:r>
        <w:rPr/>
        <w:t>organism is then smeared on the filter paper. The filter paper will turn deep purple colour if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organism was oxidase-producing,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oxidation of</w:t>
      </w:r>
      <w:r>
        <w:rPr>
          <w:spacing w:val="-1"/>
        </w:rPr>
        <w:t> </w:t>
      </w:r>
      <w:r>
        <w:rPr/>
        <w:t>phenylenediamine.</w:t>
      </w:r>
    </w:p>
    <w:p>
      <w:pPr>
        <w:spacing w:line="274" w:lineRule="exact" w:before="0"/>
        <w:ind w:left="1825" w:right="0" w:firstLine="0"/>
        <w:jc w:val="both"/>
        <w:rPr>
          <w:sz w:val="24"/>
        </w:rPr>
      </w:pPr>
      <w:r>
        <w:rPr>
          <w:i/>
          <w:sz w:val="24"/>
        </w:rPr>
        <w:t>Carbonhydrate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fermentation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Triple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Sugar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Iron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Agar</w:t>
      </w:r>
      <w:r>
        <w:rPr>
          <w:i/>
          <w:spacing w:val="-2"/>
          <w:sz w:val="24"/>
        </w:rPr>
        <w:t> </w:t>
      </w:r>
      <w:r>
        <w:rPr>
          <w:sz w:val="24"/>
        </w:rPr>
        <w:t>(TSI)</w:t>
      </w:r>
    </w:p>
    <w:p>
      <w:pPr>
        <w:pStyle w:val="BodyText"/>
      </w:pPr>
    </w:p>
    <w:p>
      <w:pPr>
        <w:pStyle w:val="BodyText"/>
        <w:spacing w:line="480" w:lineRule="auto"/>
        <w:ind w:left="1825" w:right="1295"/>
        <w:jc w:val="both"/>
      </w:pPr>
      <w:r>
        <w:rPr/>
        <w:t>This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carbonhydrate</w:t>
      </w:r>
      <w:r>
        <w:rPr>
          <w:spacing w:val="1"/>
        </w:rPr>
        <w:t> </w:t>
      </w:r>
      <w:r>
        <w:rPr/>
        <w:t>fermenters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producers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Enterobacteriaceae.Slopes of medium in test tubes were prepared as recommended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manufacturer.</w:t>
      </w:r>
      <w:r>
        <w:rPr>
          <w:spacing w:val="55"/>
          <w:vertAlign w:val="baseline"/>
        </w:rPr>
        <w:t> </w:t>
      </w:r>
      <w:r>
        <w:rPr>
          <w:vertAlign w:val="baseline"/>
        </w:rPr>
        <w:t>Then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59"/>
          <w:vertAlign w:val="baseline"/>
        </w:rPr>
        <w:t> </w:t>
      </w:r>
      <w:r>
        <w:rPr>
          <w:vertAlign w:val="baseline"/>
        </w:rPr>
        <w:t>straight</w:t>
      </w:r>
      <w:r>
        <w:rPr>
          <w:spacing w:val="60"/>
          <w:vertAlign w:val="baseline"/>
        </w:rPr>
        <w:t> </w:t>
      </w:r>
      <w:r>
        <w:rPr>
          <w:vertAlign w:val="baseline"/>
        </w:rPr>
        <w:t>sterile</w:t>
      </w:r>
      <w:r>
        <w:rPr>
          <w:spacing w:val="59"/>
          <w:vertAlign w:val="baseline"/>
        </w:rPr>
        <w:t> </w:t>
      </w:r>
      <w:r>
        <w:rPr>
          <w:vertAlign w:val="baseline"/>
        </w:rPr>
        <w:t>wire</w:t>
      </w:r>
      <w:r>
        <w:rPr>
          <w:spacing w:val="59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first</w:t>
      </w:r>
      <w:r>
        <w:rPr>
          <w:spacing w:val="60"/>
          <w:vertAlign w:val="baseline"/>
        </w:rPr>
        <w:t> </w:t>
      </w:r>
      <w:r>
        <w:rPr>
          <w:vertAlign w:val="baseline"/>
        </w:rPr>
        <w:t>used</w:t>
      </w:r>
      <w:r>
        <w:rPr>
          <w:spacing w:val="59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streak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slope</w:t>
      </w:r>
      <w:r>
        <w:rPr>
          <w:spacing w:val="59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6"/>
        <w:jc w:val="both"/>
      </w:pPr>
      <w:r>
        <w:rPr/>
        <w:t>organisms and then the bottom. The tubes were incubated at 37°C for 24 hours. Glucose</w:t>
      </w:r>
      <w:r>
        <w:rPr>
          <w:spacing w:val="1"/>
        </w:rPr>
        <w:t> </w:t>
      </w:r>
      <w:r>
        <w:rPr/>
        <w:t>fermenters are identified when tube bottom turns yellow; lactose/sucrose fermenter turns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slant</w:t>
      </w:r>
      <w:r>
        <w:rPr>
          <w:spacing w:val="1"/>
        </w:rPr>
        <w:t> </w:t>
      </w:r>
      <w:r>
        <w:rPr/>
        <w:t>yellow;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Sproducers‟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black</w:t>
      </w:r>
      <w:r>
        <w:rPr>
          <w:spacing w:val="1"/>
          <w:vertAlign w:val="baseline"/>
        </w:rPr>
        <w:t> </w:t>
      </w:r>
      <w:r>
        <w:rPr>
          <w:vertAlign w:val="baseline"/>
        </w:rPr>
        <w:t>spot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slope;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fermentation when no color changes for both at the bottom and the slant (Chakraborty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Nishik, 2008).</w:t>
      </w:r>
    </w:p>
    <w:p>
      <w:pPr>
        <w:pStyle w:val="Heading1"/>
        <w:numPr>
          <w:ilvl w:val="1"/>
          <w:numId w:val="19"/>
        </w:numPr>
        <w:tabs>
          <w:tab w:pos="2306" w:val="left" w:leader="none"/>
        </w:tabs>
        <w:spacing w:line="240" w:lineRule="auto" w:before="5" w:after="0"/>
        <w:ind w:left="2305" w:right="0" w:hanging="481"/>
        <w:jc w:val="both"/>
      </w:pPr>
      <w:bookmarkStart w:name="_TOC_250009" w:id="31"/>
      <w:r>
        <w:rPr/>
        <w:t>Biofilm</w:t>
      </w:r>
      <w:r>
        <w:rPr>
          <w:spacing w:val="-5"/>
        </w:rPr>
        <w:t> </w:t>
      </w:r>
      <w:r>
        <w:rPr/>
        <w:t>Production</w:t>
      </w:r>
      <w:r>
        <w:rPr>
          <w:spacing w:val="-15"/>
        </w:rPr>
        <w:t> </w:t>
      </w:r>
      <w:bookmarkEnd w:id="31"/>
      <w:r>
        <w:rPr/>
        <w:t>Assay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Method described by Christenen </w:t>
      </w:r>
      <w:r>
        <w:rPr>
          <w:i/>
        </w:rPr>
        <w:t>et al </w:t>
      </w:r>
      <w:r>
        <w:rPr/>
        <w:t>(1985),modified by </w:t>
      </w:r>
      <w:hyperlink r:id="rId109">
        <w:r>
          <w:rPr>
            <w:color w:val="0000FF"/>
            <w:u w:val="single" w:color="0000FF"/>
          </w:rPr>
          <w:t>O'Toole</w:t>
        </w:r>
      </w:hyperlink>
      <w:r>
        <w:rPr/>
        <w:t>, </w:t>
      </w:r>
      <w:r>
        <w:rPr>
          <w:b/>
        </w:rPr>
        <w:t>(</w:t>
      </w:r>
      <w:r>
        <w:rPr/>
        <w:t>2011) was used.The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overnight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18hrs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37°C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supplemented with 2% glucose. The cultures were diluted 1:100 in Brain Heart Infusion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150μL of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inoculate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flat-bottomed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–well</w:t>
      </w:r>
      <w:r>
        <w:rPr>
          <w:spacing w:val="1"/>
        </w:rPr>
        <w:t> </w:t>
      </w:r>
      <w:r>
        <w:rPr/>
        <w:t>polystyrene microtitre plate and incubated for 48hrs at 37°C, after which the suspensions</w:t>
      </w:r>
      <w:r>
        <w:rPr>
          <w:spacing w:val="1"/>
        </w:rPr>
        <w:t> </w:t>
      </w:r>
      <w:r>
        <w:rPr/>
        <w:t>were poured off and the well gently washed three times with 300 μL of distilled water and</w:t>
      </w:r>
      <w:r>
        <w:rPr>
          <w:spacing w:val="1"/>
        </w:rPr>
        <w:t> </w:t>
      </w:r>
      <w:r>
        <w:rPr/>
        <w:t>dried in an inverted position. The dried wells were stained with 300 μL of 1.0% crystal</w:t>
      </w:r>
      <w:r>
        <w:rPr>
          <w:spacing w:val="1"/>
        </w:rPr>
        <w:t> </w:t>
      </w:r>
      <w:r>
        <w:rPr/>
        <w:t>violet solution in water for 45 minutes. The excess stain was decanted off and the wells</w:t>
      </w:r>
      <w:r>
        <w:rPr>
          <w:spacing w:val="1"/>
        </w:rPr>
        <w:t> </w:t>
      </w:r>
      <w:r>
        <w:rPr/>
        <w:t>washed 3 times with 300 μL of distilled water and allowed to dry.A positive result was</w:t>
      </w:r>
      <w:r>
        <w:rPr>
          <w:spacing w:val="1"/>
        </w:rPr>
        <w:t> </w:t>
      </w:r>
      <w:r>
        <w:rPr/>
        <w:t>defined by the presence of a layer of stained material which adheres to the inner wall of the</w:t>
      </w:r>
      <w:r>
        <w:rPr>
          <w:spacing w:val="1"/>
        </w:rPr>
        <w:t> </w:t>
      </w:r>
      <w:r>
        <w:rPr/>
        <w:t>microtiter</w:t>
      </w:r>
      <w:r>
        <w:rPr>
          <w:spacing w:val="-2"/>
        </w:rPr>
        <w:t> </w:t>
      </w:r>
      <w:r>
        <w:rPr/>
        <w:t>plate</w:t>
      </w:r>
      <w:r>
        <w:rPr>
          <w:spacing w:val="-1"/>
        </w:rPr>
        <w:t> </w:t>
      </w:r>
      <w:r>
        <w:rPr/>
        <w:t>wells.</w:t>
      </w:r>
    </w:p>
    <w:p>
      <w:pPr>
        <w:spacing w:before="2"/>
        <w:ind w:left="1825" w:right="0" w:firstLine="0"/>
        <w:jc w:val="both"/>
        <w:rPr>
          <w:i/>
          <w:sz w:val="24"/>
        </w:rPr>
      </w:pPr>
      <w:r>
        <w:rPr>
          <w:i/>
          <w:sz w:val="24"/>
        </w:rPr>
        <w:t>Quantitative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Biofilm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Assay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Method described by Christenen </w:t>
      </w:r>
      <w:r>
        <w:rPr>
          <w:i/>
        </w:rPr>
        <w:t>et al </w:t>
      </w:r>
      <w:r>
        <w:rPr/>
        <w:t>(1985),modified by </w:t>
      </w:r>
      <w:hyperlink r:id="rId109">
        <w:r>
          <w:rPr>
            <w:color w:val="0000FF"/>
            <w:u w:val="single" w:color="0000FF"/>
          </w:rPr>
          <w:t>O'Toole</w:t>
        </w:r>
      </w:hyperlink>
      <w:r>
        <w:rPr/>
        <w:t>, </w:t>
      </w:r>
      <w:r>
        <w:rPr>
          <w:b/>
        </w:rPr>
        <w:t>(</w:t>
      </w:r>
      <w:r>
        <w:rPr/>
        <w:t>2011) was used.The</w:t>
      </w:r>
      <w:r>
        <w:rPr>
          <w:spacing w:val="1"/>
        </w:rPr>
        <w:t> </w:t>
      </w:r>
      <w:r>
        <w:rPr/>
        <w:t>quantitative analysis of biofilm production was performed by adding 200 μL of ethanol –</w:t>
      </w:r>
      <w:r>
        <w:rPr>
          <w:spacing w:val="1"/>
        </w:rPr>
        <w:t> </w:t>
      </w:r>
      <w:r>
        <w:rPr/>
        <w:t>acetic acid (95:5 vol/vol) to destain the wells. A 100 μL</w:t>
      </w:r>
      <w:r>
        <w:rPr>
          <w:spacing w:val="1"/>
        </w:rPr>
        <w:t> </w:t>
      </w:r>
      <w:r>
        <w:rPr/>
        <w:t>measure from each well was</w:t>
      </w:r>
      <w:r>
        <w:rPr>
          <w:spacing w:val="1"/>
        </w:rPr>
        <w:t> </w:t>
      </w:r>
      <w:r>
        <w:rPr/>
        <w:t>transferred to a</w:t>
      </w:r>
      <w:r>
        <w:rPr>
          <w:spacing w:val="1"/>
        </w:rPr>
        <w:t> </w:t>
      </w:r>
      <w:r>
        <w:rPr/>
        <w:t>new flat bottom microtiter plate and the optical density (OD) of the crystal</w:t>
      </w:r>
      <w:r>
        <w:rPr>
          <w:spacing w:val="1"/>
        </w:rPr>
        <w:t> </w:t>
      </w:r>
      <w:r>
        <w:rPr/>
        <w:t>violet present in the destaining solution was measured at 545nm using a microtiter plate</w:t>
      </w:r>
      <w:r>
        <w:rPr>
          <w:spacing w:val="1"/>
        </w:rPr>
        <w:t> </w:t>
      </w:r>
      <w:r>
        <w:rPr/>
        <w:t>reader</w:t>
      </w:r>
      <w:r>
        <w:rPr>
          <w:spacing w:val="3"/>
        </w:rPr>
        <w:t> </w:t>
      </w:r>
      <w:r>
        <w:rPr/>
        <w:t>(ELISA</w:t>
      </w:r>
      <w:r>
        <w:rPr>
          <w:spacing w:val="-10"/>
        </w:rPr>
        <w:t> </w:t>
      </w:r>
      <w:r>
        <w:rPr/>
        <w:t>Machine</w:t>
      </w:r>
      <w:r>
        <w:rPr>
          <w:spacing w:val="6"/>
        </w:rPr>
        <w:t> </w:t>
      </w:r>
      <w:r>
        <w:rPr/>
        <w:t>B.Bran</w:t>
      </w:r>
      <w:r>
        <w:rPr>
          <w:spacing w:val="3"/>
        </w:rPr>
        <w:t> </w:t>
      </w:r>
      <w:r>
        <w:rPr/>
        <w:t>Science</w:t>
      </w:r>
      <w:r>
        <w:rPr>
          <w:spacing w:val="4"/>
        </w:rPr>
        <w:t> </w:t>
      </w:r>
      <w:r>
        <w:rPr/>
        <w:t>Company,</w:t>
      </w:r>
      <w:r>
        <w:rPr>
          <w:spacing w:val="6"/>
        </w:rPr>
        <w:t> </w:t>
      </w:r>
      <w:r>
        <w:rPr/>
        <w:t>England).</w:t>
      </w:r>
      <w:r>
        <w:rPr>
          <w:spacing w:val="4"/>
        </w:rPr>
        <w:t> </w:t>
      </w:r>
      <w:r>
        <w:rPr/>
        <w:t>Each</w:t>
      </w:r>
      <w:r>
        <w:rPr>
          <w:spacing w:val="6"/>
        </w:rPr>
        <w:t> </w:t>
      </w:r>
      <w:r>
        <w:rPr/>
        <w:t>assay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performed</w:t>
      </w:r>
      <w:r>
        <w:rPr>
          <w:spacing w:val="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triplicate .The control was uninnoculated media to determine background OD. The mean</w:t>
      </w:r>
      <w:r>
        <w:rPr>
          <w:spacing w:val="1"/>
        </w:rPr>
        <w:t> </w:t>
      </w:r>
      <w:r>
        <w:rPr/>
        <w:t>OD</w:t>
      </w:r>
      <w:r>
        <w:rPr>
          <w:vertAlign w:val="subscript"/>
        </w:rPr>
        <w:t>545</w:t>
      </w:r>
      <w:r>
        <w:rPr>
          <w:vertAlign w:val="baseline"/>
        </w:rPr>
        <w:t> value from the control wells were substracted from the mean OD</w:t>
      </w:r>
      <w:r>
        <w:rPr>
          <w:vertAlign w:val="subscript"/>
        </w:rPr>
        <w:t>545</w:t>
      </w:r>
      <w:r>
        <w:rPr>
          <w:vertAlign w:val="baseline"/>
        </w:rPr>
        <w:t> value of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wells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gives the amount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biofilm produced.</w:t>
      </w:r>
    </w:p>
    <w:p>
      <w:pPr>
        <w:pStyle w:val="Heading1"/>
        <w:numPr>
          <w:ilvl w:val="1"/>
          <w:numId w:val="19"/>
        </w:numPr>
        <w:tabs>
          <w:tab w:pos="2186" w:val="left" w:leader="none"/>
        </w:tabs>
        <w:spacing w:line="240" w:lineRule="auto" w:before="5" w:after="0"/>
        <w:ind w:left="2185" w:right="0" w:hanging="361"/>
        <w:jc w:val="both"/>
      </w:pPr>
      <w:bookmarkStart w:name="_TOC_250008" w:id="32"/>
      <w:r>
        <w:rPr/>
        <w:t>Antibiotic</w:t>
      </w:r>
      <w:r>
        <w:rPr>
          <w:spacing w:val="-3"/>
        </w:rPr>
        <w:t> </w:t>
      </w:r>
      <w:r>
        <w:rPr/>
        <w:t>Susceptibility</w:t>
      </w:r>
      <w:r>
        <w:rPr>
          <w:spacing w:val="-1"/>
        </w:rPr>
        <w:t> </w:t>
      </w:r>
      <w:bookmarkEnd w:id="32"/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The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determined using the Modified Kirby-Bauer Disc Agar Diffusion method as describe in</w:t>
      </w:r>
      <w:r>
        <w:rPr>
          <w:spacing w:val="1"/>
        </w:rPr>
        <w:t> </w:t>
      </w:r>
      <w:r>
        <w:rPr/>
        <w:t>EUCAST</w:t>
      </w:r>
      <w:r>
        <w:rPr>
          <w:spacing w:val="-6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2013.</w:t>
      </w:r>
    </w:p>
    <w:p>
      <w:pPr>
        <w:pStyle w:val="Heading1"/>
        <w:numPr>
          <w:ilvl w:val="2"/>
          <w:numId w:val="19"/>
        </w:numPr>
        <w:tabs>
          <w:tab w:pos="2366" w:val="left" w:leader="none"/>
        </w:tabs>
        <w:spacing w:line="240" w:lineRule="auto" w:before="6" w:after="0"/>
        <w:ind w:left="2365" w:right="0" w:hanging="541"/>
        <w:jc w:val="both"/>
      </w:pPr>
      <w:bookmarkStart w:name="_TOC_250007" w:id="33"/>
      <w:r>
        <w:rPr/>
        <w:t>Standardization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33"/>
      <w:r>
        <w:rPr/>
        <w:t>inoculum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25" w:right="1292"/>
        <w:jc w:val="both"/>
      </w:pPr>
      <w:r>
        <w:rPr/>
        <w:t>Overnight cultures of the test organisms were diluted in 5ml of sterile normal saline in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bottles.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wire</w:t>
      </w:r>
      <w:r>
        <w:rPr>
          <w:spacing w:val="1"/>
        </w:rPr>
        <w:t> </w:t>
      </w:r>
      <w:r>
        <w:rPr/>
        <w:t>loop,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emulsified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5ml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turbidlty of the suspension was compared to the turbidity of the standard (0.5 Mcfarland).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approximately1.5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cfu/ml</w:t>
      </w:r>
      <w:r>
        <w:rPr>
          <w:spacing w:val="1"/>
          <w:vertAlign w:val="baseline"/>
        </w:rPr>
        <w:t> </w:t>
      </w:r>
      <w:r>
        <w:rPr>
          <w:vertAlign w:val="baseline"/>
        </w:rPr>
        <w:t>(Mcfarland,</w:t>
      </w:r>
      <w:r>
        <w:rPr>
          <w:spacing w:val="-1"/>
          <w:vertAlign w:val="baseline"/>
        </w:rPr>
        <w:t> </w:t>
      </w:r>
      <w:r>
        <w:rPr>
          <w:vertAlign w:val="baseline"/>
        </w:rPr>
        <w:t>1907; Samie</w:t>
      </w:r>
      <w:r>
        <w:rPr>
          <w:i/>
          <w:vertAlign w:val="baseline"/>
        </w:rPr>
        <w:t>et al</w:t>
      </w:r>
      <w:r>
        <w:rPr>
          <w:vertAlign w:val="baseline"/>
        </w:rPr>
        <w:t>. 2005).</w:t>
      </w:r>
    </w:p>
    <w:p>
      <w:pPr>
        <w:pStyle w:val="Heading1"/>
        <w:numPr>
          <w:ilvl w:val="2"/>
          <w:numId w:val="19"/>
        </w:numPr>
        <w:tabs>
          <w:tab w:pos="2366" w:val="left" w:leader="none"/>
        </w:tabs>
        <w:spacing w:line="240" w:lineRule="auto" w:before="6" w:after="0"/>
        <w:ind w:left="2365" w:right="0" w:hanging="541"/>
        <w:jc w:val="both"/>
      </w:pPr>
      <w:r>
        <w:rPr/>
        <w:t>Antibiotic</w:t>
      </w:r>
      <w:r>
        <w:rPr>
          <w:spacing w:val="-8"/>
        </w:rPr>
        <w:t> </w:t>
      </w:r>
      <w:r>
        <w:rPr/>
        <w:t>Susceptibility</w:t>
      </w:r>
      <w:r>
        <w:rPr>
          <w:spacing w:val="-13"/>
        </w:rPr>
        <w:t> </w:t>
      </w:r>
      <w:r>
        <w:rPr/>
        <w:t>Testing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4"/>
        <w:jc w:val="both"/>
      </w:pPr>
      <w:r>
        <w:rPr/>
        <w:t>Susceptibility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Kirby-Bauer</w:t>
      </w:r>
      <w:r>
        <w:rPr>
          <w:spacing w:val="1"/>
        </w:rPr>
        <w:t> </w:t>
      </w:r>
      <w:r>
        <w:rPr/>
        <w:t>Disc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techniques.Mueller-Hinton</w:t>
      </w:r>
      <w:r>
        <w:rPr>
          <w:spacing w:val="-6"/>
        </w:rPr>
        <w:t> </w:t>
      </w:r>
      <w:r>
        <w:rPr/>
        <w:t>agarwas</w:t>
      </w:r>
      <w:r>
        <w:rPr>
          <w:spacing w:val="-5"/>
        </w:rPr>
        <w:t> </w:t>
      </w:r>
      <w:r>
        <w:rPr/>
        <w:t>prepared</w:t>
      </w:r>
      <w:r>
        <w:rPr>
          <w:spacing w:val="-3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manufacturer‟s</w:t>
      </w:r>
      <w:r>
        <w:rPr>
          <w:spacing w:val="-5"/>
        </w:rPr>
        <w:t> </w:t>
      </w:r>
      <w:r>
        <w:rPr/>
        <w:t>instructions.</w:t>
      </w:r>
      <w:r>
        <w:rPr>
          <w:spacing w:val="-57"/>
        </w:rPr>
        <w:t> </w:t>
      </w:r>
      <w:r>
        <w:rPr/>
        <w:t>Under aseptic condition, a standard inoculum adjusted</w:t>
      </w:r>
      <w:r>
        <w:rPr>
          <w:spacing w:val="1"/>
        </w:rPr>
        <w:t> </w:t>
      </w:r>
      <w:r>
        <w:rPr/>
        <w:t>turbidity equal to that of a 0.5</w:t>
      </w:r>
      <w:r>
        <w:rPr>
          <w:spacing w:val="1"/>
        </w:rPr>
        <w:t> </w:t>
      </w:r>
      <w:r>
        <w:rPr/>
        <w:t>McFarland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inoculate</w:t>
      </w:r>
      <w:r>
        <w:rPr>
          <w:spacing w:val="1"/>
        </w:rPr>
        <w:t> </w:t>
      </w:r>
      <w:r>
        <w:rPr/>
        <w:t>Mueller-Hinton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plates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swabbing</w:t>
      </w:r>
      <w:r>
        <w:rPr>
          <w:spacing w:val="35"/>
        </w:rPr>
        <w:t> </w:t>
      </w:r>
      <w:r>
        <w:rPr/>
        <w:t>them</w:t>
      </w:r>
      <w:r>
        <w:rPr>
          <w:spacing w:val="35"/>
        </w:rPr>
        <w:t> </w:t>
      </w:r>
      <w:r>
        <w:rPr/>
        <w:t>with</w:t>
      </w:r>
      <w:r>
        <w:rPr>
          <w:spacing w:val="38"/>
        </w:rPr>
        <w:t> </w:t>
      </w:r>
      <w:r>
        <w:rPr/>
        <w:t>a</w:t>
      </w:r>
      <w:r>
        <w:rPr>
          <w:spacing w:val="34"/>
        </w:rPr>
        <w:t> </w:t>
      </w:r>
      <w:r>
        <w:rPr/>
        <w:t>sterile</w:t>
      </w:r>
      <w:r>
        <w:rPr>
          <w:spacing w:val="34"/>
        </w:rPr>
        <w:t> </w:t>
      </w:r>
      <w:r>
        <w:rPr/>
        <w:t>cotton</w:t>
      </w:r>
      <w:r>
        <w:rPr>
          <w:spacing w:val="35"/>
        </w:rPr>
        <w:t> </w:t>
      </w:r>
      <w:r>
        <w:rPr/>
        <w:t>swab.</w:t>
      </w:r>
      <w:r>
        <w:rPr>
          <w:spacing w:val="22"/>
        </w:rPr>
        <w:t> </w:t>
      </w:r>
      <w:r>
        <w:rPr/>
        <w:t>After</w:t>
      </w:r>
      <w:r>
        <w:rPr>
          <w:spacing w:val="37"/>
        </w:rPr>
        <w:t> </w:t>
      </w:r>
      <w:r>
        <w:rPr/>
        <w:t>drying</w:t>
      </w:r>
      <w:r>
        <w:rPr>
          <w:spacing w:val="33"/>
        </w:rPr>
        <w:t> </w:t>
      </w:r>
      <w:r>
        <w:rPr/>
        <w:t>for</w:t>
      </w:r>
      <w:r>
        <w:rPr>
          <w:spacing w:val="35"/>
        </w:rPr>
        <w:t> </w:t>
      </w:r>
      <w:r>
        <w:rPr/>
        <w:t>about</w:t>
      </w:r>
      <w:r>
        <w:rPr>
          <w:spacing w:val="38"/>
        </w:rPr>
        <w:t> </w:t>
      </w:r>
      <w:r>
        <w:rPr/>
        <w:t>15</w:t>
      </w:r>
      <w:r>
        <w:rPr>
          <w:spacing w:val="35"/>
        </w:rPr>
        <w:t> </w:t>
      </w:r>
      <w:r>
        <w:rPr/>
        <w:t>min,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antibiotic</w:t>
      </w:r>
      <w:r>
        <w:rPr>
          <w:spacing w:val="-57"/>
        </w:rPr>
        <w:t> </w:t>
      </w:r>
      <w:r>
        <w:rPr/>
        <w:t>disks were placed on the surfaces of inoculated and the plates were incubated at 37°C for</w:t>
      </w:r>
      <w:r>
        <w:rPr>
          <w:spacing w:val="1"/>
        </w:rPr>
        <w:t> </w:t>
      </w:r>
      <w:r>
        <w:rPr/>
        <w:t>18hrs, the diameters of the zones of growth inhibition were measured and compared with</w:t>
      </w:r>
      <w:r>
        <w:rPr>
          <w:spacing w:val="1"/>
        </w:rPr>
        <w:t> </w:t>
      </w:r>
      <w:r>
        <w:rPr/>
        <w:t>EUCAST, 2013Interpretive Charts to determine organism as susceptible, intermediate or</w:t>
      </w:r>
      <w:r>
        <w:rPr>
          <w:spacing w:val="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antimicrobial agent.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numPr>
          <w:ilvl w:val="1"/>
          <w:numId w:val="19"/>
        </w:numPr>
        <w:tabs>
          <w:tab w:pos="2186" w:val="left" w:leader="none"/>
        </w:tabs>
        <w:spacing w:line="240" w:lineRule="auto" w:before="75" w:after="0"/>
        <w:ind w:left="2185" w:right="0" w:hanging="361"/>
        <w:jc w:val="both"/>
      </w:pPr>
      <w:bookmarkStart w:name="_TOC_250006" w:id="3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Minimum</w:t>
      </w:r>
      <w:r>
        <w:rPr>
          <w:spacing w:val="-6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Concentration (MIC)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4"/>
      <w:r>
        <w:rPr/>
        <w:t>Antibiotic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The MIC was determined using M.I.C.E. strips method (EUCAST Guidelines, 2013),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antibiotic;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(5μg),</w:t>
      </w:r>
      <w:r>
        <w:rPr>
          <w:spacing w:val="1"/>
        </w:rPr>
        <w:t> </w:t>
      </w:r>
      <w:r>
        <w:rPr/>
        <w:t>Ticarcillin-clavulanic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(75-</w:t>
      </w:r>
      <w:r>
        <w:rPr>
          <w:spacing w:val="-57"/>
        </w:rPr>
        <w:t> </w:t>
      </w:r>
      <w:r>
        <w:rPr/>
        <w:t>10μg), Imipenem (10μg).Using standard inoculums adjusted to 0.5 McFarland swabbed</w:t>
      </w:r>
      <w:r>
        <w:rPr>
          <w:spacing w:val="1"/>
        </w:rPr>
        <w:t> </w:t>
      </w:r>
      <w:r>
        <w:rPr/>
        <w:t>onto to surfaces of Mueller-Hinton agar, the nylon strips were placed on the agar with</w:t>
      </w:r>
      <w:r>
        <w:rPr>
          <w:spacing w:val="1"/>
        </w:rPr>
        <w:t> </w:t>
      </w:r>
      <w:r>
        <w:rPr/>
        <w:t>antimicrobial side down on the bacterial lawn after allowing plates to dry for about 5</w:t>
      </w:r>
      <w:r>
        <w:rPr>
          <w:spacing w:val="1"/>
        </w:rPr>
        <w:t> </w:t>
      </w:r>
      <w:r>
        <w:rPr/>
        <w:t>minutes. The plates were incubated at 37°C for 24 hours, and then the MIC was determined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noting</w:t>
      </w:r>
      <w:r>
        <w:rPr>
          <w:spacing w:val="-3"/>
        </w:rPr>
        <w:t> </w:t>
      </w:r>
      <w:r>
        <w:rPr/>
        <w:t>the point where</w:t>
      </w:r>
      <w:r>
        <w:rPr>
          <w:spacing w:val="-1"/>
        </w:rPr>
        <w:t> </w:t>
      </w:r>
      <w:r>
        <w:rPr/>
        <w:t>ellipsoid inhibition</w:t>
      </w:r>
      <w:r>
        <w:rPr>
          <w:spacing w:val="-2"/>
        </w:rPr>
        <w:t> </w:t>
      </w:r>
      <w:r>
        <w:rPr/>
        <w:t>zone</w:t>
      </w:r>
      <w:r>
        <w:rPr>
          <w:spacing w:val="-1"/>
        </w:rPr>
        <w:t> </w:t>
      </w:r>
      <w:r>
        <w:rPr/>
        <w:t>crosses the strip.</w:t>
      </w:r>
    </w:p>
    <w:p>
      <w:pPr>
        <w:pStyle w:val="Heading1"/>
        <w:numPr>
          <w:ilvl w:val="1"/>
          <w:numId w:val="19"/>
        </w:numPr>
        <w:tabs>
          <w:tab w:pos="2186" w:val="left" w:leader="none"/>
        </w:tabs>
        <w:spacing w:line="240" w:lineRule="auto" w:before="6" w:after="0"/>
        <w:ind w:left="2185" w:right="0" w:hanging="361"/>
        <w:jc w:val="both"/>
      </w:pPr>
      <w:bookmarkStart w:name="_TOC_250005" w:id="35"/>
      <w:r>
        <w:rPr/>
        <w:t>Plasmid</w:t>
      </w:r>
      <w:r>
        <w:rPr>
          <w:spacing w:val="-2"/>
        </w:rPr>
        <w:t> </w:t>
      </w:r>
      <w:r>
        <w:rPr/>
        <w:t>curing</w:t>
      </w:r>
      <w:r>
        <w:rPr>
          <w:spacing w:val="-3"/>
        </w:rPr>
        <w:t> </w:t>
      </w:r>
      <w:bookmarkEnd w:id="35"/>
      <w:r>
        <w:rPr/>
        <w:t>experiment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Plasmid curing was carried out to determine the presence of plasmids by employing the</w:t>
      </w:r>
      <w:r>
        <w:rPr>
          <w:spacing w:val="1"/>
        </w:rPr>
        <w:t> </w:t>
      </w:r>
      <w:r>
        <w:rPr/>
        <w:t>acridine orange treatment as previously described by (Iroha</w:t>
      </w:r>
      <w:r>
        <w:rPr>
          <w:i/>
        </w:rPr>
        <w:t>et al.</w:t>
      </w:r>
      <w:r>
        <w:rPr/>
        <w:t>, 2008; Esimone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2010).The sub-inhibitory concentrations of Acridine orange were determined since plasmid</w:t>
      </w:r>
      <w:r>
        <w:rPr>
          <w:spacing w:val="-57"/>
        </w:rPr>
        <w:t> </w:t>
      </w:r>
      <w:r>
        <w:rPr/>
        <w:t>curing takes place at sub-inhibitory concentrations of the respective agent. Using a sterile</w:t>
      </w:r>
      <w:r>
        <w:rPr>
          <w:spacing w:val="1"/>
        </w:rPr>
        <w:t> </w:t>
      </w:r>
      <w:r>
        <w:rPr/>
        <w:t>syringe 1ml of standard inoculums (0.5McFarland turbidity) were added to seven 50 fold</w:t>
      </w:r>
      <w:r>
        <w:rPr>
          <w:spacing w:val="1"/>
        </w:rPr>
        <w:t> </w:t>
      </w:r>
      <w:r>
        <w:rPr/>
        <w:t>dilutions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acridine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5000µg/ml</w:t>
      </w:r>
      <w:r>
        <w:rPr>
          <w:spacing w:val="1"/>
        </w:rPr>
        <w:t> </w:t>
      </w:r>
      <w:r>
        <w:rPr/>
        <w:t>(least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39.06µg/ml) in nutrient broth and incubated at 37°C for 24hrs. Cultures containing the</w:t>
      </w:r>
      <w:r>
        <w:rPr>
          <w:spacing w:val="1"/>
        </w:rPr>
        <w:t> </w:t>
      </w:r>
      <w:r>
        <w:rPr/>
        <w:t>highest concentration of acridine orange in which growth is clearly visible were selected,</w:t>
      </w:r>
      <w:r>
        <w:rPr>
          <w:spacing w:val="1"/>
        </w:rPr>
        <w:t> </w:t>
      </w:r>
      <w:r>
        <w:rPr/>
        <w:t>subcultured in nutrient broth, grown overnight at 37°C for 18 hours and susceptibility of for</w:t>
      </w:r>
      <w:r>
        <w:rPr>
          <w:spacing w:val="-57"/>
        </w:rPr>
        <w:t> </w:t>
      </w:r>
      <w:r>
        <w:rPr/>
        <w:t>ciprofloxacin was carried out asdone earlier. The cells were tested for plasmid curing by</w:t>
      </w:r>
      <w:r>
        <w:rPr>
          <w:spacing w:val="1"/>
        </w:rPr>
        <w:t> </w:t>
      </w:r>
      <w:r>
        <w:rPr/>
        <w:t>subjecting them to further antibiogram studies and the Presence or absence of plasmids was</w:t>
      </w:r>
      <w:r>
        <w:rPr>
          <w:spacing w:val="-57"/>
        </w:rPr>
        <w:t> </w:t>
      </w:r>
      <w:r>
        <w:rPr/>
        <w:t>identified by evaluating loss</w:t>
      </w:r>
      <w:r>
        <w:rPr>
          <w:spacing w:val="1"/>
        </w:rPr>
        <w:t> </w:t>
      </w:r>
      <w:r>
        <w:rPr/>
        <w:t>of antibiotic resistance from</w:t>
      </w:r>
      <w:r>
        <w:rPr>
          <w:spacing w:val="60"/>
        </w:rPr>
        <w:t> </w:t>
      </w:r>
      <w:r>
        <w:rPr/>
        <w:t>antibiotic susceptibility testing</w:t>
      </w:r>
      <w:r>
        <w:rPr>
          <w:spacing w:val="1"/>
        </w:rPr>
        <w:t> </w:t>
      </w:r>
      <w:r>
        <w:rPr/>
        <w:t>pre</w:t>
      </w:r>
      <w:r>
        <w:rPr>
          <w:spacing w:val="-2"/>
        </w:rPr>
        <w:t> </w:t>
      </w:r>
      <w:r>
        <w:rPr/>
        <w:t>and post acridine orange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(Iroha</w:t>
      </w:r>
      <w:r>
        <w:rPr>
          <w:i/>
        </w:rPr>
        <w:t>et al.</w:t>
      </w:r>
      <w:r>
        <w:rPr/>
        <w:t>, 2008).</w:t>
      </w:r>
    </w:p>
    <w:p>
      <w:pPr>
        <w:pStyle w:val="ListParagraph"/>
        <w:numPr>
          <w:ilvl w:val="1"/>
          <w:numId w:val="19"/>
        </w:numPr>
        <w:tabs>
          <w:tab w:pos="2243" w:val="left" w:leader="none"/>
        </w:tabs>
        <w:spacing w:line="480" w:lineRule="auto" w:before="4" w:after="0"/>
        <w:ind w:left="1825" w:right="1294" w:firstLine="0"/>
        <w:jc w:val="both"/>
        <w:rPr>
          <w:b/>
          <w:sz w:val="24"/>
        </w:rPr>
      </w:pPr>
      <w:r>
        <w:rPr>
          <w:b/>
          <w:sz w:val="24"/>
        </w:rPr>
        <w:t>Molecular Characterization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quinolone Resistant Genes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isolates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The presence of resistant genes was investigated by testing the resistant isolates for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plasmids,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electrophoresis.</w:t>
      </w:r>
    </w:p>
    <w:p>
      <w:pPr>
        <w:pStyle w:val="Heading1"/>
        <w:numPr>
          <w:ilvl w:val="2"/>
          <w:numId w:val="19"/>
        </w:numPr>
        <w:tabs>
          <w:tab w:pos="2366" w:val="left" w:leader="none"/>
        </w:tabs>
        <w:spacing w:line="240" w:lineRule="auto" w:before="5" w:after="0"/>
        <w:ind w:left="2365" w:right="0" w:hanging="541"/>
        <w:jc w:val="both"/>
      </w:pPr>
      <w:bookmarkStart w:name="_TOC_250004" w:id="36"/>
      <w:r>
        <w:rPr>
          <w:spacing w:val="-1"/>
        </w:rPr>
        <w:t>Genomic</w:t>
      </w:r>
      <w:r>
        <w:rPr>
          <w:spacing w:val="1"/>
        </w:rPr>
        <w:t> </w:t>
      </w:r>
      <w:r>
        <w:rPr>
          <w:spacing w:val="-1"/>
        </w:rPr>
        <w:t>DNA</w:t>
      </w:r>
      <w:r>
        <w:rPr>
          <w:spacing w:val="-14"/>
        </w:rPr>
        <w:t> </w:t>
      </w:r>
      <w:bookmarkEnd w:id="36"/>
      <w:r>
        <w:rPr/>
        <w:t>Extraction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25" w:right="0" w:firstLine="0"/>
        <w:jc w:val="both"/>
        <w:rPr>
          <w:i/>
          <w:sz w:val="24"/>
        </w:rPr>
      </w:pPr>
      <w:r>
        <w:rPr>
          <w:i/>
          <w:sz w:val="24"/>
        </w:rPr>
        <w:t>Bacterial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Preparation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Bacterial cells that were resistant to ciprofloxacin were prepared according to the method</w:t>
      </w:r>
      <w:r>
        <w:rPr>
          <w:spacing w:val="1"/>
        </w:rPr>
        <w:t> </w:t>
      </w:r>
      <w:r>
        <w:rPr/>
        <w:t>described by Duby (2009). Pure colonies from cetrimide agar were picked and inoculated in</w:t>
      </w:r>
      <w:r>
        <w:rPr>
          <w:spacing w:val="-58"/>
        </w:rPr>
        <w:t> </w:t>
      </w:r>
      <w:r>
        <w:rPr/>
        <w:t>5ml</w:t>
      </w:r>
      <w:r>
        <w:rPr>
          <w:spacing w:val="1"/>
        </w:rPr>
        <w:t> </w:t>
      </w:r>
      <w:r>
        <w:rPr/>
        <w:t>Luria</w:t>
      </w:r>
      <w:r>
        <w:rPr>
          <w:spacing w:val="1"/>
        </w:rPr>
        <w:t> </w:t>
      </w:r>
      <w:r>
        <w:rPr/>
        <w:t>Bertani</w:t>
      </w:r>
      <w:r>
        <w:rPr>
          <w:spacing w:val="-1"/>
        </w:rPr>
        <w:t> </w:t>
      </w:r>
      <w:r>
        <w:rPr/>
        <w:t>(LB) broth and</w:t>
      </w:r>
      <w:r>
        <w:rPr>
          <w:spacing w:val="-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37°C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18 hours.</w:t>
      </w:r>
    </w:p>
    <w:p>
      <w:pPr>
        <w:spacing w:before="1"/>
        <w:ind w:left="1825" w:right="0" w:firstLine="0"/>
        <w:jc w:val="both"/>
        <w:rPr>
          <w:i/>
          <w:sz w:val="24"/>
        </w:rPr>
      </w:pPr>
      <w:r>
        <w:rPr>
          <w:i/>
          <w:sz w:val="24"/>
        </w:rPr>
        <w:t>DNA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Extraction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825" w:right="1291" w:firstLine="0"/>
        <w:jc w:val="both"/>
        <w:rPr>
          <w:sz w:val="24"/>
        </w:rPr>
      </w:pPr>
      <w:r>
        <w:rPr>
          <w:sz w:val="24"/>
        </w:rPr>
        <w:t>Genomic DNA was isolated using a ZR Fungal/Bacterial DNA purification kit (</w:t>
      </w:r>
      <w:r>
        <w:rPr>
          <w:sz w:val="14"/>
        </w:rPr>
        <w:t>Zymo Research</w:t>
      </w:r>
      <w:r>
        <w:rPr>
          <w:spacing w:val="1"/>
          <w:sz w:val="14"/>
        </w:rPr>
        <w:t> </w:t>
      </w:r>
      <w:r>
        <w:rPr>
          <w:sz w:val="14"/>
        </w:rPr>
        <w:t>Corporation</w:t>
      </w:r>
      <w:r>
        <w:rPr>
          <w:sz w:val="24"/>
        </w:rPr>
        <w:t>)according to manufacturer‟s instructions. Bacterial cells from the overnight growth</w:t>
      </w:r>
      <w:r>
        <w:rPr>
          <w:spacing w:val="1"/>
          <w:sz w:val="24"/>
        </w:rPr>
        <w:t> </w:t>
      </w:r>
      <w:r>
        <w:rPr>
          <w:sz w:val="24"/>
        </w:rPr>
        <w:t>were harvested</w:t>
      </w:r>
      <w:r>
        <w:rPr>
          <w:spacing w:val="1"/>
          <w:sz w:val="24"/>
        </w:rPr>
        <w:t> </w:t>
      </w:r>
      <w:r>
        <w:rPr>
          <w:sz w:val="24"/>
        </w:rPr>
        <w:t>by centrifugation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4°C;</w:t>
      </w:r>
      <w:r>
        <w:rPr>
          <w:spacing w:val="1"/>
          <w:sz w:val="24"/>
        </w:rPr>
        <w:t> </w:t>
      </w:r>
      <w:r>
        <w:rPr>
          <w:sz w:val="24"/>
        </w:rPr>
        <w:t>800rpm</w:t>
      </w:r>
      <w:r>
        <w:rPr>
          <w:spacing w:val="1"/>
          <w:sz w:val="24"/>
        </w:rPr>
        <w:t> </w:t>
      </w:r>
      <w:r>
        <w:rPr>
          <w:sz w:val="24"/>
        </w:rPr>
        <w:t>(6800xg) in</w:t>
      </w:r>
      <w:r>
        <w:rPr>
          <w:spacing w:val="1"/>
          <w:sz w:val="24"/>
        </w:rPr>
        <w:t> </w:t>
      </w:r>
      <w:r>
        <w:rPr>
          <w:sz w:val="24"/>
        </w:rPr>
        <w:t>a microcentrifuge</w:t>
      </w:r>
      <w:r>
        <w:rPr>
          <w:spacing w:val="1"/>
          <w:sz w:val="24"/>
        </w:rPr>
        <w:t> </w:t>
      </w:r>
      <w:r>
        <w:rPr>
          <w:sz w:val="24"/>
        </w:rPr>
        <w:t>for 2</w:t>
      </w:r>
      <w:r>
        <w:rPr>
          <w:spacing w:val="1"/>
          <w:sz w:val="24"/>
        </w:rPr>
        <w:t> </w:t>
      </w:r>
      <w:r>
        <w:rPr>
          <w:sz w:val="24"/>
        </w:rPr>
        <w:t>minutes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Eppendorff</w:t>
      </w:r>
      <w:r>
        <w:rPr>
          <w:spacing w:val="1"/>
          <w:sz w:val="24"/>
        </w:rPr>
        <w:t> </w:t>
      </w:r>
      <w:r>
        <w:rPr>
          <w:sz w:val="24"/>
        </w:rPr>
        <w:t>tube,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repeated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cells.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supernatant was discarded and cells harvested. The harvested cells pellets were dislodged</w:t>
      </w:r>
      <w:r>
        <w:rPr>
          <w:spacing w:val="1"/>
          <w:sz w:val="24"/>
        </w:rPr>
        <w:t> </w:t>
      </w:r>
      <w:r>
        <w:rPr>
          <w:sz w:val="24"/>
        </w:rPr>
        <w:t>and 200µl of deionized water was added and mixed thoroughly by vortexing. Exactly 400µl</w:t>
      </w:r>
      <w:r>
        <w:rPr>
          <w:spacing w:val="-57"/>
          <w:sz w:val="24"/>
        </w:rPr>
        <w:t> </w:t>
      </w:r>
      <w:r>
        <w:rPr>
          <w:sz w:val="24"/>
        </w:rPr>
        <w:t>of the lysis solution was transferred to </w:t>
      </w:r>
      <w:r>
        <w:rPr>
          <w:sz w:val="18"/>
        </w:rPr>
        <w:t>Zymo-Spin™ IV Spin Filter in a Collection Tube and centrifuge at</w:t>
      </w:r>
      <w:r>
        <w:rPr>
          <w:spacing w:val="1"/>
          <w:sz w:val="18"/>
        </w:rPr>
        <w:t> </w:t>
      </w:r>
      <w:r>
        <w:rPr>
          <w:sz w:val="18"/>
        </w:rPr>
        <w:t>7,000 rpm for 1 min.1200</w:t>
      </w:r>
      <w:r>
        <w:rPr>
          <w:sz w:val="24"/>
        </w:rPr>
        <w:t>µlof DNA </w:t>
      </w:r>
      <w:r>
        <w:rPr>
          <w:sz w:val="18"/>
        </w:rPr>
        <w:t>Binding Buffers</w:t>
      </w:r>
      <w:r>
        <w:rPr>
          <w:spacing w:val="45"/>
          <w:sz w:val="18"/>
        </w:rPr>
        <w:t> </w:t>
      </w:r>
      <w:r>
        <w:rPr>
          <w:sz w:val="18"/>
        </w:rPr>
        <w:t>was added to the filtrate in the collection Tube from the</w:t>
      </w:r>
      <w:r>
        <w:rPr>
          <w:spacing w:val="1"/>
          <w:sz w:val="18"/>
        </w:rPr>
        <w:t> </w:t>
      </w:r>
      <w:r>
        <w:rPr>
          <w:sz w:val="18"/>
        </w:rPr>
        <w:t>preceding Step. </w:t>
      </w:r>
      <w:r>
        <w:rPr>
          <w:sz w:val="24"/>
        </w:rPr>
        <w:t>Next, 800µl of the mixture from the step above was transferred to Zymo spin</w:t>
      </w:r>
      <w:r>
        <w:rPr>
          <w:spacing w:val="1"/>
          <w:sz w:val="24"/>
        </w:rPr>
        <w:t> </w:t>
      </w:r>
      <w:r>
        <w:rPr>
          <w:sz w:val="24"/>
        </w:rPr>
        <w:t>IIC column in a new collection tube and centrifuge at 10000 xg for 1minute. The flow</w:t>
      </w:r>
      <w:r>
        <w:rPr>
          <w:spacing w:val="1"/>
          <w:sz w:val="24"/>
        </w:rPr>
        <w:t> </w:t>
      </w:r>
      <w:r>
        <w:rPr>
          <w:sz w:val="24"/>
        </w:rPr>
        <w:t>through from the above step in the collection tube was discarded and the step repeated. 200</w:t>
      </w:r>
      <w:r>
        <w:rPr>
          <w:spacing w:val="1"/>
          <w:sz w:val="24"/>
        </w:rPr>
        <w:t> </w:t>
      </w:r>
      <w:r>
        <w:rPr>
          <w:sz w:val="24"/>
        </w:rPr>
        <w:t>μl DNA Pre-Wash Buffer was added</w:t>
      </w:r>
      <w:r>
        <w:rPr>
          <w:spacing w:val="60"/>
          <w:sz w:val="24"/>
        </w:rPr>
        <w:t> </w:t>
      </w:r>
      <w:r>
        <w:rPr>
          <w:sz w:val="24"/>
        </w:rPr>
        <w:t>to the Zymo-Spin Column in a new collection tube</w:t>
      </w:r>
      <w:r>
        <w:rPr>
          <w:spacing w:val="1"/>
          <w:sz w:val="24"/>
        </w:rPr>
        <w:t> </w:t>
      </w:r>
      <w:r>
        <w:rPr>
          <w:sz w:val="24"/>
        </w:rPr>
        <w:t>and centrifuge at 10,000 x </w:t>
      </w:r>
      <w:r>
        <w:rPr>
          <w:i/>
          <w:sz w:val="24"/>
        </w:rPr>
        <w:t>g </w:t>
      </w:r>
      <w:r>
        <w:rPr>
          <w:sz w:val="24"/>
        </w:rPr>
        <w:t>for 1 min., and then washed with 500 μl Bacterial DNA Wash</w:t>
      </w:r>
      <w:r>
        <w:rPr>
          <w:spacing w:val="1"/>
          <w:sz w:val="24"/>
        </w:rPr>
        <w:t> </w:t>
      </w:r>
      <w:r>
        <w:rPr>
          <w:sz w:val="24"/>
        </w:rPr>
        <w:t>Buffer.</w:t>
      </w:r>
      <w:r>
        <w:rPr>
          <w:sz w:val="18"/>
        </w:rPr>
        <w:t>The column was transfered to a clean 1.5 ml microcentrifuge tube and 100 μl DNA Elution Buffer added directly</w:t>
      </w:r>
      <w:r>
        <w:rPr>
          <w:spacing w:val="-42"/>
          <w:sz w:val="18"/>
        </w:rPr>
        <w:t> </w:t>
      </w:r>
      <w:r>
        <w:rPr>
          <w:sz w:val="18"/>
        </w:rPr>
        <w:t>to the</w:t>
      </w:r>
      <w:r>
        <w:rPr>
          <w:spacing w:val="-2"/>
          <w:sz w:val="18"/>
        </w:rPr>
        <w:t> </w:t>
      </w:r>
      <w:r>
        <w:rPr>
          <w:sz w:val="18"/>
        </w:rPr>
        <w:t>column matrix</w:t>
      </w:r>
      <w:r>
        <w:rPr>
          <w:spacing w:val="-2"/>
          <w:sz w:val="18"/>
        </w:rPr>
        <w:t> </w:t>
      </w:r>
      <w:r>
        <w:rPr>
          <w:sz w:val="18"/>
        </w:rPr>
        <w:t>and centrifuged at</w:t>
      </w:r>
      <w:r>
        <w:rPr>
          <w:spacing w:val="-1"/>
          <w:sz w:val="18"/>
        </w:rPr>
        <w:t> </w:t>
      </w:r>
      <w:r>
        <w:rPr>
          <w:sz w:val="18"/>
        </w:rPr>
        <w:t>10,000 x</w:t>
      </w:r>
      <w:r>
        <w:rPr>
          <w:spacing w:val="-1"/>
          <w:sz w:val="18"/>
        </w:rPr>
        <w:t> </w:t>
      </w:r>
      <w:r>
        <w:rPr>
          <w:i/>
          <w:sz w:val="18"/>
        </w:rPr>
        <w:t>g</w:t>
      </w:r>
      <w:r>
        <w:rPr>
          <w:i/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1 minute</w:t>
      </w:r>
      <w:r>
        <w:rPr>
          <w:spacing w:val="-1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elute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DNA</w:t>
      </w:r>
      <w:r>
        <w:rPr>
          <w:spacing w:val="13"/>
          <w:sz w:val="18"/>
        </w:rPr>
        <w:t> </w:t>
      </w:r>
      <w:r>
        <w:rPr>
          <w:sz w:val="24"/>
        </w:rPr>
        <w:t>(Lephoto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Gray,</w:t>
      </w:r>
      <w:r>
        <w:rPr>
          <w:spacing w:val="-1"/>
          <w:sz w:val="24"/>
        </w:rPr>
        <w:t> </w:t>
      </w:r>
      <w:r>
        <w:rPr>
          <w:sz w:val="24"/>
        </w:rPr>
        <w:t>2013).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numPr>
          <w:ilvl w:val="2"/>
          <w:numId w:val="19"/>
        </w:numPr>
        <w:tabs>
          <w:tab w:pos="2366" w:val="left" w:leader="none"/>
        </w:tabs>
        <w:spacing w:line="240" w:lineRule="auto" w:before="75" w:after="0"/>
        <w:ind w:left="2365" w:right="0" w:hanging="541"/>
        <w:jc w:val="both"/>
      </w:pPr>
      <w:r>
        <w:rPr/>
        <w:t>Polymerase</w:t>
      </w:r>
      <w:r>
        <w:rPr>
          <w:spacing w:val="-2"/>
        </w:rPr>
        <w:t> </w:t>
      </w:r>
      <w:r>
        <w:rPr/>
        <w:t>Chain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(PCR)</w:t>
      </w:r>
      <w:r>
        <w:rPr>
          <w:spacing w:val="-13"/>
        </w:rPr>
        <w:t> </w:t>
      </w:r>
      <w:r>
        <w:rPr/>
        <w:t>Amplification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target</w:t>
      </w:r>
      <w:r>
        <w:rPr>
          <w:spacing w:val="-2"/>
        </w:rPr>
        <w:t> </w:t>
      </w:r>
      <w:r>
        <w:rPr/>
        <w:t>gene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Amplification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usingZymo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protocol,</w:t>
      </w:r>
      <w:r>
        <w:rPr>
          <w:spacing w:val="32"/>
        </w:rPr>
        <w:t> </w:t>
      </w:r>
      <w:r>
        <w:rPr/>
        <w:t>after</w:t>
      </w:r>
      <w:r>
        <w:rPr>
          <w:spacing w:val="34"/>
        </w:rPr>
        <w:t> </w:t>
      </w:r>
      <w:r>
        <w:rPr/>
        <w:t>an</w:t>
      </w:r>
      <w:r>
        <w:rPr>
          <w:spacing w:val="32"/>
        </w:rPr>
        <w:t> </w:t>
      </w:r>
      <w:r>
        <w:rPr/>
        <w:t>extensive</w:t>
      </w:r>
      <w:r>
        <w:rPr>
          <w:spacing w:val="31"/>
        </w:rPr>
        <w:t> </w:t>
      </w:r>
      <w:r>
        <w:rPr/>
        <w:t>optimization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reaction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ensure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better</w:t>
      </w:r>
      <w:r>
        <w:rPr>
          <w:spacing w:val="31"/>
        </w:rPr>
        <w:t> </w:t>
      </w:r>
      <w:r>
        <w:rPr/>
        <w:t>amplification.</w:t>
      </w:r>
      <w:r>
        <w:rPr>
          <w:spacing w:val="-58"/>
        </w:rPr>
        <w:t> </w:t>
      </w:r>
      <w:r>
        <w:rPr/>
        <w:t>The following procedures were carried out. The thin –walled PCR tubes were marked and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following</w:t>
      </w:r>
      <w:r>
        <w:rPr>
          <w:spacing w:val="30"/>
        </w:rPr>
        <w:t> </w:t>
      </w:r>
      <w:r>
        <w:rPr/>
        <w:t>components</w:t>
      </w:r>
      <w:r>
        <w:rPr>
          <w:spacing w:val="34"/>
        </w:rPr>
        <w:t> </w:t>
      </w:r>
      <w:r>
        <w:rPr/>
        <w:t>added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each</w:t>
      </w:r>
      <w:r>
        <w:rPr>
          <w:spacing w:val="33"/>
        </w:rPr>
        <w:t> </w:t>
      </w:r>
      <w:r>
        <w:rPr/>
        <w:t>isolates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single</w:t>
      </w:r>
      <w:r>
        <w:rPr>
          <w:spacing w:val="31"/>
        </w:rPr>
        <w:t> </w:t>
      </w:r>
      <w:r>
        <w:rPr/>
        <w:t>reaction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50μ</w:t>
      </w:r>
      <w:r>
        <w:rPr>
          <w:spacing w:val="34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PCR</w:t>
      </w:r>
      <w:r>
        <w:rPr>
          <w:spacing w:val="-57"/>
        </w:rPr>
        <w:t> </w:t>
      </w:r>
      <w:r>
        <w:rPr/>
        <w:t>tube: 25μl of Dream Taq PCR master mix, 1.0μl of forward primer, 1.0μl of reverse primer,</w:t>
      </w:r>
      <w:r>
        <w:rPr>
          <w:spacing w:val="-57"/>
        </w:rPr>
        <w:t> </w:t>
      </w:r>
      <w:r>
        <w:rPr/>
        <w:t>7.0μl of template DNA (genomic DNA), and 16μl nuclease-free water to make up a total</w:t>
      </w:r>
      <w:r>
        <w:rPr>
          <w:spacing w:val="1"/>
        </w:rPr>
        <w:t> </w:t>
      </w:r>
      <w:r>
        <w:rPr/>
        <w:t>volume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50μl.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samples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then</w:t>
      </w:r>
      <w:r>
        <w:rPr>
          <w:spacing w:val="17"/>
        </w:rPr>
        <w:t> </w:t>
      </w:r>
      <w:r>
        <w:rPr/>
        <w:t>spinned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PCR</w:t>
      </w:r>
      <w:r>
        <w:rPr>
          <w:spacing w:val="19"/>
        </w:rPr>
        <w:t> </w:t>
      </w:r>
      <w:r>
        <w:rPr/>
        <w:t>performed</w:t>
      </w:r>
      <w:r>
        <w:rPr>
          <w:spacing w:val="17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conditions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stated by</w:t>
      </w:r>
      <w:r>
        <w:rPr>
          <w:spacing w:val="-3"/>
        </w:rPr>
        <w:t> </w:t>
      </w:r>
      <w:r>
        <w:rPr/>
        <w:t>Zymo ResearchCorporation, Table</w:t>
      </w:r>
      <w:r>
        <w:rPr>
          <w:spacing w:val="-1"/>
        </w:rPr>
        <w:t> </w:t>
      </w:r>
      <w:r>
        <w:rPr/>
        <w:t>3.1 and</w:t>
      </w:r>
      <w:r>
        <w:rPr>
          <w:spacing w:val="-1"/>
        </w:rPr>
        <w:t> </w:t>
      </w:r>
      <w:r>
        <w:rPr/>
        <w:t>Table 3.2.</w:t>
      </w:r>
    </w:p>
    <w:p>
      <w:pPr>
        <w:pStyle w:val="BodyText"/>
        <w:spacing w:line="480" w:lineRule="auto" w:before="1"/>
        <w:ind w:left="1825" w:right="1304"/>
        <w:jc w:val="both"/>
      </w:pPr>
      <w:r>
        <w:rPr/>
        <w:t>The PCR conditions for the primers (qnrA, qnrB, qnrC and qnrS) are shown in Tables 3.1</w:t>
      </w:r>
      <w:r>
        <w:rPr>
          <w:spacing w:val="1"/>
        </w:rPr>
        <w:t> </w:t>
      </w:r>
      <w:r>
        <w:rPr/>
        <w:t>and 3.2.</w:t>
      </w:r>
    </w:p>
    <w:p>
      <w:pPr>
        <w:pStyle w:val="Heading1"/>
        <w:spacing w:before="5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PCR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Primers:</w:t>
      </w:r>
      <w:r>
        <w:rPr>
          <w:spacing w:val="-1"/>
        </w:rPr>
        <w:t> </w:t>
      </w:r>
      <w:r>
        <w:rPr/>
        <w:t>qnrS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qnrB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2357"/>
        <w:gridCol w:w="1928"/>
        <w:gridCol w:w="2781"/>
      </w:tblGrid>
      <w:tr>
        <w:trPr>
          <w:trHeight w:val="551" w:hRule="atLeast"/>
        </w:trPr>
        <w:tc>
          <w:tcPr>
            <w:tcW w:w="2003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Steps</w:t>
            </w:r>
          </w:p>
        </w:tc>
        <w:tc>
          <w:tcPr>
            <w:tcW w:w="2357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407"/>
              <w:rPr>
                <w:sz w:val="24"/>
              </w:rPr>
            </w:pPr>
            <w:r>
              <w:rPr>
                <w:sz w:val="24"/>
              </w:rPr>
              <w:t>Temperatutre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°C</w:t>
            </w:r>
          </w:p>
        </w:tc>
        <w:tc>
          <w:tcPr>
            <w:tcW w:w="1928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78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644"/>
              <w:rPr>
                <w:sz w:val="24"/>
              </w:rPr>
            </w:pP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cycles</w:t>
            </w:r>
          </w:p>
        </w:tc>
      </w:tr>
      <w:tr>
        <w:trPr>
          <w:trHeight w:val="410" w:hRule="atLeast"/>
        </w:trPr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denature</w:t>
            </w:r>
          </w:p>
        </w:tc>
        <w:tc>
          <w:tcPr>
            <w:tcW w:w="2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  <w:tc>
          <w:tcPr>
            <w:tcW w:w="2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Denaturation</w:t>
            </w:r>
          </w:p>
        </w:tc>
        <w:tc>
          <w:tcPr>
            <w:tcW w:w="2357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28" w:type="dxa"/>
          </w:tcPr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2781" w:type="dxa"/>
          </w:tcPr>
          <w:p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</w:tc>
        <w:tc>
          <w:tcPr>
            <w:tcW w:w="2357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28" w:type="dxa"/>
          </w:tcPr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2781" w:type="dxa"/>
          </w:tcPr>
          <w:p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Extension</w:t>
            </w:r>
          </w:p>
        </w:tc>
        <w:tc>
          <w:tcPr>
            <w:tcW w:w="2357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28" w:type="dxa"/>
          </w:tcPr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2781" w:type="dxa"/>
          </w:tcPr>
          <w:p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extension</w:t>
            </w:r>
          </w:p>
        </w:tc>
        <w:tc>
          <w:tcPr>
            <w:tcW w:w="2357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28" w:type="dxa"/>
          </w:tcPr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7 minutes</w:t>
            </w:r>
          </w:p>
        </w:tc>
        <w:tc>
          <w:tcPr>
            <w:tcW w:w="2781" w:type="dxa"/>
          </w:tcPr>
          <w:p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95" w:hRule="atLeast"/>
        </w:trPr>
        <w:tc>
          <w:tcPr>
            <w:tcW w:w="200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</w:t>
            </w:r>
          </w:p>
        </w:tc>
        <w:tc>
          <w:tcPr>
            <w:tcW w:w="2357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78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spacing w:before="0"/>
        <w:ind w:left="1825" w:right="0" w:firstLine="0"/>
        <w:jc w:val="both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1hour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50minutes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7"/>
      </w:pPr>
      <w:r>
        <w:rPr/>
        <w:t>Table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PCR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Primers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qnrC</w:t>
      </w:r>
      <w:r>
        <w:rPr>
          <w:spacing w:val="-1"/>
        </w:rPr>
        <w:t> </w:t>
      </w:r>
      <w:r>
        <w:rPr/>
        <w:t>and qnrA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2880"/>
        <w:gridCol w:w="1711"/>
        <w:gridCol w:w="2998"/>
      </w:tblGrid>
      <w:tr>
        <w:trPr>
          <w:trHeight w:val="553" w:hRule="atLeast"/>
        </w:trPr>
        <w:tc>
          <w:tcPr>
            <w:tcW w:w="1480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Step</w:t>
            </w:r>
          </w:p>
        </w:tc>
        <w:tc>
          <w:tcPr>
            <w:tcW w:w="2880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930"/>
              <w:rPr>
                <w:sz w:val="24"/>
              </w:rPr>
            </w:pPr>
            <w:r>
              <w:rPr>
                <w:sz w:val="24"/>
              </w:rPr>
              <w:t>Temperatutre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°C</w:t>
            </w:r>
          </w:p>
        </w:tc>
        <w:tc>
          <w:tcPr>
            <w:tcW w:w="171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998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861"/>
              <w:rPr>
                <w:sz w:val="24"/>
              </w:rPr>
            </w:pP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cycles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20" w:lineRule="exact"/>
        <w:ind w:left="1717"/>
        <w:rPr>
          <w:sz w:val="2"/>
        </w:rPr>
      </w:pPr>
      <w:r>
        <w:rPr>
          <w:sz w:val="2"/>
        </w:rPr>
        <w:pict>
          <v:group style="width:452.75pt;height:.5pt;mso-position-horizontal-relative:char;mso-position-vertical-relative:line" coordorigin="0,0" coordsize="9055,10">
            <v:shape style="position:absolute;left:0;top:0;width:9055;height:10" coordorigin="0,0" coordsize="9055,10" path="m2288,0l0,0,0,10,2288,10,2288,0xm6810,0l4589,0,4580,0,2297,0,2288,0,2288,10,2297,10,4580,10,4589,10,6810,10,6810,0xm9054,0l6819,0,6810,0,6810,10,6819,10,9054,10,905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674"/>
        <w:gridCol w:w="2612"/>
        <w:gridCol w:w="1085"/>
      </w:tblGrid>
      <w:tr>
        <w:trPr>
          <w:trHeight w:val="408" w:hRule="atLeast"/>
        </w:trPr>
        <w:tc>
          <w:tcPr>
            <w:tcW w:w="2003" w:type="dxa"/>
          </w:tcPr>
          <w:p>
            <w:pPr>
              <w:pStyle w:val="TableParagraph"/>
              <w:spacing w:line="266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denature</w:t>
            </w:r>
          </w:p>
        </w:tc>
        <w:tc>
          <w:tcPr>
            <w:tcW w:w="1674" w:type="dxa"/>
          </w:tcPr>
          <w:p>
            <w:pPr>
              <w:pStyle w:val="TableParagraph"/>
              <w:spacing w:line="266" w:lineRule="exact" w:before="0"/>
              <w:ind w:left="4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612" w:type="dxa"/>
          </w:tcPr>
          <w:p>
            <w:pPr>
              <w:pStyle w:val="TableParagraph"/>
              <w:spacing w:line="266" w:lineRule="exact" w:before="0"/>
              <w:ind w:left="1025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  <w:tc>
          <w:tcPr>
            <w:tcW w:w="1085" w:type="dxa"/>
          </w:tcPr>
          <w:p>
            <w:pPr>
              <w:pStyle w:val="TableParagraph"/>
              <w:spacing w:line="266" w:lineRule="exact" w:before="0"/>
              <w:ind w:left="6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Denaturation</w:t>
            </w:r>
          </w:p>
        </w:tc>
        <w:tc>
          <w:tcPr>
            <w:tcW w:w="167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612" w:type="dxa"/>
          </w:tcPr>
          <w:p>
            <w:pPr>
              <w:pStyle w:val="TableParagraph"/>
              <w:ind w:left="102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1085" w:type="dxa"/>
          </w:tcPr>
          <w:p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</w:tc>
        <w:tc>
          <w:tcPr>
            <w:tcW w:w="167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12" w:type="dxa"/>
          </w:tcPr>
          <w:p>
            <w:pPr>
              <w:pStyle w:val="TableParagraph"/>
              <w:ind w:left="102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1085" w:type="dxa"/>
          </w:tcPr>
          <w:p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Extension</w:t>
            </w:r>
          </w:p>
        </w:tc>
        <w:tc>
          <w:tcPr>
            <w:tcW w:w="167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612" w:type="dxa"/>
          </w:tcPr>
          <w:p>
            <w:pPr>
              <w:pStyle w:val="TableParagraph"/>
              <w:ind w:left="102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secs</w:t>
            </w:r>
          </w:p>
        </w:tc>
        <w:tc>
          <w:tcPr>
            <w:tcW w:w="1085" w:type="dxa"/>
          </w:tcPr>
          <w:p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extension</w:t>
            </w:r>
          </w:p>
        </w:tc>
        <w:tc>
          <w:tcPr>
            <w:tcW w:w="167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612" w:type="dxa"/>
          </w:tcPr>
          <w:p>
            <w:pPr>
              <w:pStyle w:val="TableParagraph"/>
              <w:ind w:left="1025"/>
              <w:rPr>
                <w:sz w:val="24"/>
              </w:rPr>
            </w:pPr>
            <w:r>
              <w:rPr>
                <w:sz w:val="24"/>
              </w:rPr>
              <w:t>7 minutes</w:t>
            </w:r>
          </w:p>
        </w:tc>
        <w:tc>
          <w:tcPr>
            <w:tcW w:w="1085" w:type="dxa"/>
          </w:tcPr>
          <w:p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717" w:hRule="atLeast"/>
        </w:trPr>
        <w:tc>
          <w:tcPr>
            <w:tcW w:w="2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</w:t>
            </w:r>
          </w:p>
        </w:tc>
        <w:tc>
          <w:tcPr>
            <w:tcW w:w="167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pStyle w:val="BodyText"/>
        <w:spacing w:before="13"/>
        <w:ind w:left="1825"/>
        <w:jc w:val="both"/>
      </w:pPr>
      <w:r>
        <w:rPr/>
        <w:pict>
          <v:rect style="position:absolute;margin-left:93.144005pt;margin-top:-1.106881pt;width:453.426022pt;height:2.16pt;mso-position-horizontal-relative:page;mso-position-vertical-relative:paragraph;z-index:15739392" filled="true" fillcolor="#000000" stroked="false">
            <v:fill type="solid"/>
            <w10:wrap type="none"/>
          </v:rect>
        </w:pict>
      </w:r>
      <w:r>
        <w:rPr/>
        <w:t>Total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is 1</w:t>
      </w:r>
      <w:r>
        <w:rPr>
          <w:spacing w:val="-1"/>
        </w:rPr>
        <w:t> </w:t>
      </w:r>
      <w:r>
        <w:rPr/>
        <w:t>hour 46 minutes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2351" w:val="left" w:leader="none"/>
        </w:tabs>
        <w:spacing w:line="240" w:lineRule="auto" w:before="0" w:after="0"/>
        <w:ind w:left="2350" w:right="0" w:hanging="526"/>
        <w:jc w:val="both"/>
      </w:pPr>
      <w:r>
        <w:rPr/>
        <w:t>Agarose</w:t>
      </w:r>
      <w:r>
        <w:rPr>
          <w:spacing w:val="-7"/>
        </w:rPr>
        <w:t> </w:t>
      </w:r>
      <w:r>
        <w:rPr/>
        <w:t>Gel</w:t>
      </w:r>
      <w:r>
        <w:rPr>
          <w:spacing w:val="-6"/>
        </w:rPr>
        <w:t> </w:t>
      </w:r>
      <w:r>
        <w:rPr/>
        <w:t>Electrophoresis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/>
        <w:t>The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electrophoresis.The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1.0gm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times(10x)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Tris</w:t>
      </w:r>
      <w:r>
        <w:rPr>
          <w:spacing w:val="1"/>
        </w:rPr>
        <w:t> </w:t>
      </w:r>
      <w:r>
        <w:rPr/>
        <w:t>acetate</w:t>
      </w:r>
      <w:r>
        <w:rPr>
          <w:spacing w:val="-57"/>
        </w:rPr>
        <w:t> </w:t>
      </w:r>
      <w:r>
        <w:rPr/>
        <w:t>ethylene diamine tetra acetate (2ml 10x TAE) buffer and 98ml distilled water in a 250ml</w:t>
      </w:r>
      <w:r>
        <w:rPr>
          <w:spacing w:val="1"/>
        </w:rPr>
        <w:t> </w:t>
      </w:r>
      <w:r>
        <w:rPr/>
        <w:t>beaker flask and heated until the agarose dissolved. Then 5μl of ethidium bromide was</w:t>
      </w:r>
      <w:r>
        <w:rPr>
          <w:spacing w:val="1"/>
        </w:rPr>
        <w:t> </w:t>
      </w:r>
      <w:r>
        <w:rPr/>
        <w:t>added to the dissolved agarose solution as dye and mix. The gel was then poured onto a</w:t>
      </w:r>
      <w:r>
        <w:rPr>
          <w:spacing w:val="1"/>
        </w:rPr>
        <w:t> </w:t>
      </w:r>
      <w:r>
        <w:rPr/>
        <w:t>mini horizontal gel electrophoresis tank with the casting combs label red at the base to</w:t>
      </w:r>
      <w:r>
        <w:rPr>
          <w:spacing w:val="1"/>
        </w:rPr>
        <w:t> </w:t>
      </w:r>
      <w:r>
        <w:rPr/>
        <w:t>ensure easy view of the well while filling the PCR product. It was then allow to set and</w:t>
      </w:r>
      <w:r>
        <w:rPr>
          <w:spacing w:val="1"/>
        </w:rPr>
        <w:t> </w:t>
      </w:r>
      <w:r>
        <w:rPr/>
        <w:t>solidify.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combs</w:t>
      </w:r>
      <w:r>
        <w:rPr>
          <w:spacing w:val="28"/>
        </w:rPr>
        <w:t> </w:t>
      </w:r>
      <w:r>
        <w:rPr/>
        <w:t>were</w:t>
      </w:r>
      <w:r>
        <w:rPr>
          <w:spacing w:val="27"/>
        </w:rPr>
        <w:t> </w:t>
      </w:r>
      <w:r>
        <w:rPr/>
        <w:t>then</w:t>
      </w:r>
      <w:r>
        <w:rPr>
          <w:spacing w:val="27"/>
        </w:rPr>
        <w:t> </w:t>
      </w:r>
      <w:r>
        <w:rPr/>
        <w:t>carefully</w:t>
      </w:r>
      <w:r>
        <w:rPr>
          <w:spacing w:val="22"/>
        </w:rPr>
        <w:t> </w:t>
      </w:r>
      <w:r>
        <w:rPr/>
        <w:t>removed</w:t>
      </w:r>
      <w:r>
        <w:rPr>
          <w:spacing w:val="27"/>
        </w:rPr>
        <w:t> </w:t>
      </w:r>
      <w:r>
        <w:rPr/>
        <w:t>after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gel</w:t>
      </w:r>
      <w:r>
        <w:rPr>
          <w:spacing w:val="28"/>
        </w:rPr>
        <w:t> </w:t>
      </w:r>
      <w:r>
        <w:rPr/>
        <w:t>had</w:t>
      </w:r>
      <w:r>
        <w:rPr>
          <w:spacing w:val="29"/>
        </w:rPr>
        <w:t> </w:t>
      </w:r>
      <w:r>
        <w:rPr/>
        <w:t>completely</w:t>
      </w:r>
      <w:r>
        <w:rPr>
          <w:spacing w:val="23"/>
        </w:rPr>
        <w:t> </w:t>
      </w:r>
      <w:r>
        <w:rPr/>
        <w:t>solidified,</w:t>
      </w:r>
      <w:r>
        <w:rPr>
          <w:spacing w:val="-58"/>
        </w:rPr>
        <w:t> </w:t>
      </w:r>
      <w:r>
        <w:rPr/>
        <w:t>one time concentration (1x) electrophoresis buffer was then added to the reservoir until the</w:t>
      </w:r>
      <w:r>
        <w:rPr>
          <w:spacing w:val="1"/>
        </w:rPr>
        <w:t> </w:t>
      </w:r>
      <w:r>
        <w:rPr/>
        <w:t>buffer just cover the agarose gel.</w:t>
      </w:r>
      <w:r>
        <w:rPr>
          <w:spacing w:val="1"/>
        </w:rPr>
        <w:t> </w:t>
      </w:r>
      <w:r>
        <w:rPr/>
        <w:t>Exactly 5μl of gel tracking dye (bromophenol blue) was</w:t>
      </w:r>
      <w:r>
        <w:rPr>
          <w:spacing w:val="1"/>
        </w:rPr>
        <w:t> </w:t>
      </w:r>
      <w:r>
        <w:rPr/>
        <w:t>added to 15μl of each sample with gentle mixing and loaded onto the wells of the gel. The</w:t>
      </w:r>
      <w:r>
        <w:rPr>
          <w:spacing w:val="1"/>
        </w:rPr>
        <w:t> </w:t>
      </w:r>
      <w:r>
        <w:rPr/>
        <w:t>mini horizontal electrophoresis gel set up was then covered and the electrodes connected</w:t>
      </w:r>
      <w:r>
        <w:rPr>
          <w:spacing w:val="1"/>
        </w:rPr>
        <w:t> </w:t>
      </w:r>
      <w:r>
        <w:rPr/>
        <w:t>running</w:t>
      </w:r>
      <w:r>
        <w:rPr>
          <w:spacing w:val="36"/>
        </w:rPr>
        <w:t> </w:t>
      </w:r>
      <w:r>
        <w:rPr/>
        <w:t>from</w:t>
      </w:r>
      <w:r>
        <w:rPr>
          <w:spacing w:val="40"/>
        </w:rPr>
        <w:t> </w:t>
      </w:r>
      <w:r>
        <w:rPr/>
        <w:t>cathode</w:t>
      </w:r>
      <w:r>
        <w:rPr>
          <w:spacing w:val="38"/>
        </w:rPr>
        <w:t> </w:t>
      </w:r>
      <w:r>
        <w:rPr/>
        <w:t>(-)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anode</w:t>
      </w:r>
      <w:r>
        <w:rPr>
          <w:spacing w:val="38"/>
        </w:rPr>
        <w:t> </w:t>
      </w:r>
      <w:r>
        <w:rPr/>
        <w:t>(+).</w:t>
      </w:r>
      <w:r>
        <w:rPr>
          <w:spacing w:val="39"/>
        </w:rPr>
        <w:t> </w:t>
      </w:r>
      <w:r>
        <w:rPr/>
        <w:t>Electrophoresis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carried</w:t>
      </w:r>
      <w:r>
        <w:rPr>
          <w:spacing w:val="39"/>
        </w:rPr>
        <w:t> </w:t>
      </w:r>
      <w:r>
        <w:rPr/>
        <w:t>out</w:t>
      </w:r>
      <w:r>
        <w:rPr>
          <w:spacing w:val="40"/>
        </w:rPr>
        <w:t> </w:t>
      </w:r>
      <w:r>
        <w:rPr/>
        <w:t>at</w:t>
      </w:r>
      <w:r>
        <w:rPr>
          <w:spacing w:val="40"/>
        </w:rPr>
        <w:t> </w:t>
      </w:r>
      <w:r>
        <w:rPr/>
        <w:t>75mV</w:t>
      </w:r>
      <w:r>
        <w:rPr>
          <w:spacing w:val="34"/>
        </w:rPr>
        <w:t> </w:t>
      </w:r>
      <w:r>
        <w:rPr/>
        <w:t>for</w:t>
      </w:r>
      <w:r>
        <w:rPr>
          <w:spacing w:val="38"/>
        </w:rPr>
        <w:t> </w:t>
      </w:r>
      <w:r>
        <w:rPr/>
        <w:t>30</w:t>
      </w:r>
    </w:p>
    <w:p>
      <w:pPr>
        <w:spacing w:after="0" w:line="480" w:lineRule="auto"/>
        <w:jc w:val="both"/>
        <w:sectPr>
          <w:pgSz w:w="12240" w:h="15840"/>
          <w:pgMar w:header="0" w:footer="896" w:top="1420" w:bottom="1160" w:left="160" w:right="120"/>
        </w:sectPr>
      </w:pPr>
    </w:p>
    <w:p>
      <w:pPr>
        <w:pStyle w:val="BodyText"/>
        <w:spacing w:line="480" w:lineRule="auto" w:before="70"/>
        <w:ind w:left="1825" w:right="1295"/>
        <w:jc w:val="both"/>
      </w:pPr>
      <w:r>
        <w:rPr/>
        <w:t>minutes to allow easy separation of sample, based on molecular weight. At completion of</w:t>
      </w:r>
      <w:r>
        <w:rPr>
          <w:spacing w:val="1"/>
        </w:rPr>
        <w:t> </w:t>
      </w:r>
      <w:r>
        <w:rPr/>
        <w:t>the electrophoresis, the gel was removed and viewed under a Trans-illuminator UV light of</w:t>
      </w:r>
      <w:r>
        <w:rPr>
          <w:spacing w:val="1"/>
        </w:rPr>
        <w:t> </w:t>
      </w:r>
      <w:r>
        <w:rPr/>
        <w:t>wavelength 302nm to visualize the DNA bands. The bands pattern of the target gene was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photographed with a</w:t>
      </w:r>
      <w:r>
        <w:rPr>
          <w:spacing w:val="1"/>
        </w:rPr>
        <w:t> </w:t>
      </w:r>
      <w:r>
        <w:rPr/>
        <w:t>polaroid camera.</w:t>
      </w:r>
    </w:p>
    <w:p>
      <w:pPr>
        <w:spacing w:before="1"/>
        <w:ind w:left="1825" w:right="0" w:firstLine="0"/>
        <w:jc w:val="both"/>
        <w:rPr>
          <w:i/>
          <w:sz w:val="24"/>
        </w:rPr>
      </w:pPr>
      <w:r>
        <w:rPr>
          <w:i/>
          <w:sz w:val="24"/>
        </w:rPr>
        <w:t>Primers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used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25" w:right="1299"/>
        <w:jc w:val="both"/>
      </w:pPr>
      <w:r>
        <w:rPr/>
        <w:t>The primers for the quinolone resistance gene targeted in this study were obtained from</w:t>
      </w:r>
      <w:r>
        <w:rPr>
          <w:spacing w:val="1"/>
        </w:rPr>
        <w:t> </w:t>
      </w:r>
      <w:r>
        <w:rPr/>
        <w:t>Zymo Research Corporation United Kingdom. Details of the expected amplicon sizes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sequences are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 Table 3.3.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/>
        <w:t>Table</w:t>
      </w:r>
      <w:r>
        <w:rPr>
          <w:spacing w:val="-4"/>
        </w:rPr>
        <w:t> </w:t>
      </w:r>
      <w:r>
        <w:rPr/>
        <w:t>3.3: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primers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genes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9"/>
        </w:rPr>
        <w:t> </w:t>
      </w:r>
      <w:r>
        <w:rPr/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1253"/>
        <w:gridCol w:w="4161"/>
        <w:gridCol w:w="2659"/>
      </w:tblGrid>
      <w:tr>
        <w:trPr>
          <w:trHeight w:val="1016" w:hRule="atLeast"/>
        </w:trPr>
        <w:tc>
          <w:tcPr>
            <w:tcW w:w="12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80"/>
              <w:rPr>
                <w:sz w:val="24"/>
              </w:rPr>
            </w:pPr>
            <w:r>
              <w:rPr>
                <w:sz w:val="24"/>
              </w:rPr>
              <w:t>Resistance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80"/>
              <w:rPr>
                <w:sz w:val="24"/>
              </w:rPr>
            </w:pPr>
            <w:r>
              <w:rPr>
                <w:sz w:val="24"/>
              </w:rPr>
              <w:t>genes</w:t>
            </w:r>
          </w:p>
        </w:tc>
        <w:tc>
          <w:tcPr>
            <w:tcW w:w="125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119"/>
              <w:rPr>
                <w:sz w:val="24"/>
              </w:rPr>
            </w:pPr>
            <w:r>
              <w:rPr>
                <w:sz w:val="24"/>
              </w:rPr>
              <w:t>Amplicon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354"/>
              <w:rPr>
                <w:sz w:val="24"/>
              </w:rPr>
            </w:pPr>
            <w:r>
              <w:rPr>
                <w:sz w:val="24"/>
              </w:rPr>
              <w:t>size (bp)</w:t>
            </w:r>
          </w:p>
        </w:tc>
        <w:tc>
          <w:tcPr>
            <w:tcW w:w="41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1202"/>
              <w:rPr>
                <w:sz w:val="24"/>
              </w:rPr>
            </w:pPr>
            <w:r>
              <w:rPr>
                <w:sz w:val="24"/>
              </w:rPr>
              <w:t>Oligosequence</w:t>
            </w:r>
          </w:p>
        </w:tc>
        <w:tc>
          <w:tcPr>
            <w:tcW w:w="26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386"/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</w:tr>
      <w:tr>
        <w:trPr>
          <w:trHeight w:val="1048" w:hRule="atLeast"/>
        </w:trPr>
        <w:tc>
          <w:tcPr>
            <w:tcW w:w="12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20"/>
              <w:ind w:left="80"/>
              <w:rPr>
                <w:sz w:val="24"/>
              </w:rPr>
            </w:pPr>
            <w:r>
              <w:rPr>
                <w:sz w:val="24"/>
              </w:rPr>
              <w:t>qnrA</w:t>
            </w:r>
          </w:p>
        </w:tc>
        <w:tc>
          <w:tcPr>
            <w:tcW w:w="12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20"/>
              <w:ind w:left="352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41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552" w:lineRule="exact" w:before="0"/>
              <w:ind w:left="62" w:right="203" w:hanging="1"/>
              <w:rPr>
                <w:sz w:val="24"/>
              </w:rPr>
            </w:pPr>
            <w:r>
              <w:rPr>
                <w:sz w:val="24"/>
              </w:rPr>
              <w:t>F:5´-GGATGCCAGTTTCGAGGA-3´.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5´-TGCCAGGCACAGATCTTG-3´</w:t>
            </w:r>
          </w:p>
        </w:tc>
        <w:tc>
          <w:tcPr>
            <w:tcW w:w="26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20"/>
              <w:ind w:left="207"/>
              <w:rPr>
                <w:sz w:val="24"/>
              </w:rPr>
            </w:pPr>
            <w:r>
              <w:rPr>
                <w:sz w:val="24"/>
              </w:rPr>
              <w:t>Hendrisen</w:t>
            </w:r>
            <w:r>
              <w:rPr>
                <w:i/>
                <w:sz w:val="24"/>
              </w:rPr>
              <w:t>etal</w:t>
            </w:r>
            <w:r>
              <w:rPr>
                <w:sz w:val="24"/>
              </w:rPr>
              <w:t>,2009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3322" w:val="left" w:leader="none"/>
          <w:tab w:pos="4405" w:val="left" w:leader="none"/>
          <w:tab w:pos="8800" w:val="left" w:leader="none"/>
        </w:tabs>
        <w:spacing w:line="480" w:lineRule="auto" w:before="90"/>
        <w:ind w:left="4345" w:right="1469" w:hanging="2521"/>
      </w:pPr>
      <w:r>
        <w:rPr/>
        <w:t>qnrB</w:t>
        <w:tab/>
        <w:t>264</w:t>
        <w:tab/>
        <w:tab/>
        <w:t>F</w:t>
      </w:r>
      <w:r>
        <w:rPr>
          <w:spacing w:val="-15"/>
        </w:rPr>
        <w:t> </w:t>
      </w:r>
      <w:r>
        <w:rPr/>
        <w:t>:</w:t>
      </w:r>
      <w:r>
        <w:rPr>
          <w:spacing w:val="-13"/>
        </w:rPr>
        <w:t> </w:t>
      </w:r>
      <w:r>
        <w:rPr/>
        <w:t>5´GGMATHGAAATTCGCCACTG-3´</w:t>
        <w:tab/>
        <w:t>Cattoir</w:t>
      </w:r>
      <w:r>
        <w:rPr>
          <w:i/>
        </w:rPr>
        <w:t>et al.</w:t>
      </w:r>
      <w:r>
        <w:rPr/>
        <w:t>,2007</w:t>
      </w:r>
      <w:r>
        <w:rPr>
          <w:spacing w:val="-57"/>
        </w:rPr>
        <w:t> </w:t>
      </w:r>
      <w:r>
        <w:rPr/>
        <w:t>R</w:t>
      </w:r>
      <w:r>
        <w:rPr>
          <w:spacing w:val="-1"/>
        </w:rPr>
        <w:t> </w:t>
      </w:r>
      <w:r>
        <w:rPr/>
        <w:t>: 5´TTTGCYGYYCGCCAGTCGAA-3´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3322" w:val="left" w:leader="none"/>
          <w:tab w:pos="4405" w:val="left" w:leader="none"/>
          <w:tab w:pos="8757" w:val="left" w:leader="none"/>
        </w:tabs>
        <w:spacing w:line="480" w:lineRule="auto" w:before="1"/>
        <w:ind w:left="4345" w:right="1569" w:hanging="2521"/>
      </w:pPr>
      <w:r>
        <w:rPr/>
        <w:t>gnrC</w:t>
        <w:tab/>
        <w:t>447</w:t>
        <w:tab/>
        <w:tab/>
      </w:r>
      <w:r>
        <w:rPr>
          <w:spacing w:val="-3"/>
        </w:rPr>
        <w:t>F</w:t>
      </w:r>
      <w:r>
        <w:rPr>
          <w:spacing w:val="-11"/>
        </w:rPr>
        <w:t> </w:t>
      </w:r>
      <w:r>
        <w:rPr>
          <w:spacing w:val="-3"/>
        </w:rPr>
        <w:t>:</w:t>
      </w:r>
      <w:r>
        <w:rPr>
          <w:spacing w:val="-9"/>
        </w:rPr>
        <w:t> </w:t>
      </w:r>
      <w:r>
        <w:rPr>
          <w:spacing w:val="-3"/>
        </w:rPr>
        <w:t>5´GGGTTGTACATTTATTGAATC-3´</w:t>
        <w:tab/>
      </w:r>
      <w:r>
        <w:rPr>
          <w:spacing w:val="-1"/>
        </w:rPr>
        <w:t>Wang</w:t>
      </w:r>
      <w:r>
        <w:rPr>
          <w:spacing w:val="-12"/>
        </w:rPr>
        <w:t> </w:t>
      </w:r>
      <w:r>
        <w:rPr>
          <w:i/>
          <w:spacing w:val="-1"/>
        </w:rPr>
        <w:t>et</w:t>
      </w:r>
      <w:r>
        <w:rPr>
          <w:i/>
          <w:spacing w:val="-10"/>
        </w:rPr>
        <w:t> </w:t>
      </w:r>
      <w:r>
        <w:rPr>
          <w:i/>
          <w:spacing w:val="-1"/>
        </w:rPr>
        <w:t>al.</w:t>
      </w:r>
      <w:r>
        <w:rPr>
          <w:spacing w:val="-1"/>
        </w:rPr>
        <w:t>,2009</w:t>
      </w:r>
      <w:r>
        <w:rPr>
          <w:spacing w:val="-57"/>
        </w:rPr>
        <w:t> </w:t>
      </w:r>
      <w:r>
        <w:rPr/>
        <w:t>R</w:t>
      </w:r>
      <w:r>
        <w:rPr>
          <w:spacing w:val="-1"/>
        </w:rPr>
        <w:t> </w:t>
      </w:r>
      <w:r>
        <w:rPr/>
        <w:t>:5´TCCACTTTACGAGGTTCT-3´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470" w:val="left" w:leader="none"/>
          <w:tab w:pos="2553" w:val="left" w:leader="none"/>
          <w:tab w:pos="6612" w:val="left" w:leader="none"/>
        </w:tabs>
        <w:ind w:right="71"/>
        <w:jc w:val="center"/>
      </w:pPr>
      <w:r>
        <w:rPr/>
        <w:t>gnrS</w:t>
        <w:tab/>
        <w:t>466</w:t>
        <w:tab/>
        <w:t>F</w:t>
      </w:r>
      <w:r>
        <w:rPr>
          <w:spacing w:val="-7"/>
        </w:rPr>
        <w:t> </w:t>
      </w:r>
      <w:r>
        <w:rPr/>
        <w:t>:</w:t>
      </w:r>
      <w:r>
        <w:rPr>
          <w:spacing w:val="-5"/>
        </w:rPr>
        <w:t> </w:t>
      </w:r>
      <w:r>
        <w:rPr/>
        <w:t>5´TCGACGTGCTAACTTGCG-3´</w:t>
        <w:tab/>
        <w:t>Cavaco</w:t>
      </w:r>
      <w:r>
        <w:rPr>
          <w:i/>
        </w:rPr>
        <w:t>etal</w:t>
      </w:r>
      <w:r>
        <w:rPr/>
        <w:t>,2009</w:t>
      </w:r>
    </w:p>
    <w:p>
      <w:pPr>
        <w:pStyle w:val="BodyText"/>
      </w:pPr>
    </w:p>
    <w:p>
      <w:pPr>
        <w:pStyle w:val="BodyText"/>
        <w:ind w:left="4405"/>
      </w:pPr>
      <w:r>
        <w:rPr/>
        <w:pict>
          <v:shape style="position:absolute;margin-left:95.599998pt;margin-top:19.382122pt;width:464.9pt;height:.1pt;mso-position-horizontal-relative:page;mso-position-vertical-relative:paragraph;z-index:-15717376;mso-wrap-distance-left:0;mso-wrap-distance-right:0" coordorigin="1912,388" coordsize="9298,0" path="m1912,388l11210,388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pacing w:val="-1"/>
        </w:rPr>
        <w:t>R</w:t>
      </w:r>
      <w:r>
        <w:rPr>
          <w:spacing w:val="-8"/>
        </w:rPr>
        <w:t> </w:t>
      </w:r>
      <w:r>
        <w:rPr>
          <w:spacing w:val="-1"/>
        </w:rPr>
        <w:t>:5GATCTAAACCGGTCGAGTTCGG-3´</w:t>
      </w:r>
    </w:p>
    <w:p>
      <w:pPr>
        <w:spacing w:after="0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0"/>
        <w:ind w:left="1985" w:right="1462"/>
        <w:jc w:val="center"/>
      </w:pPr>
      <w:bookmarkStart w:name="_TOC_250003" w:id="37"/>
      <w:r>
        <w:rPr/>
        <w:t>CHAPTER</w:t>
      </w:r>
      <w:r>
        <w:rPr>
          <w:spacing w:val="-3"/>
        </w:rPr>
        <w:t> </w:t>
      </w:r>
      <w:bookmarkEnd w:id="37"/>
      <w:r>
        <w:rPr/>
        <w:t>FOUR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numPr>
          <w:ilvl w:val="1"/>
          <w:numId w:val="21"/>
        </w:numPr>
        <w:tabs>
          <w:tab w:pos="2186" w:val="left" w:leader="none"/>
        </w:tabs>
        <w:spacing w:line="240" w:lineRule="auto" w:before="90" w:after="0"/>
        <w:ind w:left="2185" w:right="0" w:hanging="361"/>
        <w:jc w:val="both"/>
      </w:pPr>
      <w:bookmarkStart w:name="_TOC_250002" w:id="38"/>
      <w:bookmarkEnd w:id="38"/>
      <w:r>
        <w:rPr/>
        <w:t>RESULTS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1"/>
        </w:numPr>
        <w:tabs>
          <w:tab w:pos="2186" w:val="left" w:leader="none"/>
        </w:tabs>
        <w:spacing w:line="240" w:lineRule="auto" w:before="0" w:after="0"/>
        <w:ind w:left="2185" w:right="0" w:hanging="361"/>
        <w:jc w:val="both"/>
      </w:pPr>
      <w:r>
        <w:rPr/>
        <w:t>Disribution</w:t>
      </w:r>
      <w:r>
        <w:rPr>
          <w:spacing w:val="-3"/>
        </w:rPr>
        <w:t> </w:t>
      </w:r>
      <w:r>
        <w:rPr/>
        <w:t>of collected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1"/>
        <w:jc w:val="both"/>
      </w:pPr>
      <w:r>
        <w:rPr/>
        <w:t>A</w:t>
      </w:r>
      <w:r>
        <w:rPr>
          <w:spacing w:val="4"/>
        </w:rPr>
        <w:t> </w:t>
      </w:r>
      <w:r>
        <w:rPr/>
        <w:t>total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ninety</w:t>
      </w:r>
      <w:r>
        <w:rPr>
          <w:spacing w:val="14"/>
        </w:rPr>
        <w:t> </w:t>
      </w:r>
      <w:r>
        <w:rPr/>
        <w:t>(90)</w:t>
      </w:r>
      <w:r>
        <w:rPr>
          <w:spacing w:val="19"/>
        </w:rPr>
        <w:t> </w:t>
      </w:r>
      <w:r>
        <w:rPr/>
        <w:t>suscepted</w:t>
      </w:r>
      <w:r>
        <w:rPr>
          <w:i/>
        </w:rPr>
        <w:t>Pseudomonas</w:t>
      </w:r>
      <w:r>
        <w:rPr>
          <w:i/>
          <w:spacing w:val="19"/>
        </w:rPr>
        <w:t> </w:t>
      </w:r>
      <w:r>
        <w:rPr>
          <w:i/>
        </w:rPr>
        <w:t>aeruginosa</w:t>
      </w:r>
      <w:r>
        <w:rPr>
          <w:i/>
          <w:spacing w:val="20"/>
        </w:rPr>
        <w:t> </w:t>
      </w:r>
      <w:r>
        <w:rPr/>
        <w:t>isolates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samples</w:t>
      </w:r>
      <w:r>
        <w:rPr>
          <w:spacing w:val="19"/>
        </w:rPr>
        <w:t> </w:t>
      </w:r>
      <w:r>
        <w:rPr/>
        <w:t>submitted</w:t>
      </w:r>
      <w:r>
        <w:rPr>
          <w:spacing w:val="-58"/>
        </w:rPr>
        <w:t> </w:t>
      </w:r>
      <w:r>
        <w:rPr/>
        <w:t>to the BSUTH Medical Micobiology Laboratory were colleted over the period of this study.</w:t>
      </w:r>
      <w:r>
        <w:rPr>
          <w:spacing w:val="-57"/>
        </w:rPr>
        <w:t> </w:t>
      </w:r>
      <w:r>
        <w:rPr/>
        <w:t>The distribution of the Laboratory suspected isolates collected is as follows: 25(27.78%)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18(20%)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swab,</w:t>
      </w:r>
      <w:r>
        <w:rPr>
          <w:spacing w:val="1"/>
        </w:rPr>
        <w:t> </w:t>
      </w:r>
      <w:r>
        <w:rPr/>
        <w:t>33(36.67%)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swab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14(15.56%)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blood</w:t>
      </w:r>
      <w:r>
        <w:rPr>
          <w:spacing w:val="-57"/>
        </w:rPr>
        <w:t> </w:t>
      </w:r>
      <w:r>
        <w:rPr/>
        <w:t>(Tab.4.1).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sampleswere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 microbiology methods (Cheesbrough, 2006) at the Pharmaceutical Microbiology</w:t>
      </w:r>
      <w:r>
        <w:rPr>
          <w:spacing w:val="1"/>
        </w:rPr>
        <w:t> </w:t>
      </w:r>
      <w:r>
        <w:rPr/>
        <w:t>Laboratory in Zaria, 81 isolates were confirmed as </w:t>
      </w:r>
      <w:r>
        <w:rPr>
          <w:i/>
        </w:rPr>
        <w:t>Pseudomonas aeruginosa </w:t>
      </w:r>
      <w:r>
        <w:rPr/>
        <w:t>isolates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24(29.63%)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17(20.99%)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swab,</w:t>
      </w:r>
      <w:r>
        <w:rPr>
          <w:spacing w:val="1"/>
        </w:rPr>
        <w:t> </w:t>
      </w:r>
      <w:r>
        <w:rPr/>
        <w:t>32(39.51%)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ear</w:t>
      </w:r>
      <w:r>
        <w:rPr>
          <w:spacing w:val="-1"/>
        </w:rPr>
        <w:t> </w:t>
      </w:r>
      <w:r>
        <w:rPr/>
        <w:t>swab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8(9.88%)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 4.1).</w:t>
      </w:r>
    </w:p>
    <w:p>
      <w:pPr>
        <w:spacing w:after="0" w:line="480" w:lineRule="auto"/>
        <w:jc w:val="both"/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90"/>
        <w:ind w:left="1825" w:right="1772" w:firstLine="0"/>
        <w:jc w:val="left"/>
        <w:rPr>
          <w:b/>
          <w:sz w:val="24"/>
        </w:rPr>
      </w:pPr>
      <w:r>
        <w:rPr>
          <w:b/>
          <w:sz w:val="24"/>
        </w:rPr>
        <w:t>Table1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suspected</w:t>
      </w:r>
      <w:r>
        <w:rPr>
          <w:b/>
          <w:i/>
          <w:sz w:val="24"/>
        </w:rPr>
        <w:t>Pseudomonas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collected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4391"/>
      </w:tblGrid>
      <w:tr>
        <w:trPr>
          <w:trHeight w:val="551" w:hRule="atLeast"/>
        </w:trPr>
        <w:tc>
          <w:tcPr>
            <w:tcW w:w="1936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Sites</w:t>
            </w:r>
          </w:p>
        </w:tc>
        <w:tc>
          <w:tcPr>
            <w:tcW w:w="4391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57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N=90</w:t>
            </w:r>
          </w:p>
        </w:tc>
      </w:tr>
      <w:tr>
        <w:trPr>
          <w:trHeight w:val="962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15"/>
              <w:rPr>
                <w:sz w:val="24"/>
              </w:rPr>
            </w:pPr>
            <w:r>
              <w:rPr>
                <w:sz w:val="24"/>
              </w:rPr>
              <w:t>Urine</w:t>
            </w:r>
          </w:p>
        </w:tc>
        <w:tc>
          <w:tcPr>
            <w:tcW w:w="4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574"/>
              <w:rPr>
                <w:sz w:val="24"/>
              </w:rPr>
            </w:pPr>
            <w:r>
              <w:rPr>
                <w:sz w:val="24"/>
              </w:rPr>
              <w:t>25(27.78%)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swab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18(20%)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swab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33(36.67%)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Blood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14(15.56%)</w:t>
            </w:r>
          </w:p>
        </w:tc>
      </w:tr>
      <w:tr>
        <w:trPr>
          <w:trHeight w:val="694" w:hRule="atLeast"/>
        </w:trPr>
        <w:tc>
          <w:tcPr>
            <w:tcW w:w="19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39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90(100%)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1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Table1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4391"/>
      </w:tblGrid>
      <w:tr>
        <w:trPr>
          <w:trHeight w:val="551" w:hRule="atLeast"/>
        </w:trPr>
        <w:tc>
          <w:tcPr>
            <w:tcW w:w="1936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Sites</w:t>
            </w:r>
          </w:p>
        </w:tc>
        <w:tc>
          <w:tcPr>
            <w:tcW w:w="4391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0"/>
              <w:ind w:left="57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N=81</w:t>
            </w:r>
          </w:p>
        </w:tc>
      </w:tr>
      <w:tr>
        <w:trPr>
          <w:trHeight w:val="962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15"/>
              <w:rPr>
                <w:sz w:val="24"/>
              </w:rPr>
            </w:pPr>
            <w:r>
              <w:rPr>
                <w:sz w:val="24"/>
              </w:rPr>
              <w:t>Urine</w:t>
            </w:r>
          </w:p>
        </w:tc>
        <w:tc>
          <w:tcPr>
            <w:tcW w:w="4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574"/>
              <w:rPr>
                <w:sz w:val="24"/>
              </w:rPr>
            </w:pPr>
            <w:r>
              <w:rPr>
                <w:sz w:val="24"/>
              </w:rPr>
              <w:t>24(29.63)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Wound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swab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17(20.99)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swab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32(39.51)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Blood</w:t>
            </w:r>
          </w:p>
        </w:tc>
        <w:tc>
          <w:tcPr>
            <w:tcW w:w="4391" w:type="dxa"/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8(9.88)</w:t>
            </w:r>
          </w:p>
        </w:tc>
      </w:tr>
      <w:tr>
        <w:trPr>
          <w:trHeight w:val="694" w:hRule="atLeast"/>
        </w:trPr>
        <w:tc>
          <w:tcPr>
            <w:tcW w:w="19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39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74"/>
              <w:rPr>
                <w:sz w:val="24"/>
              </w:rPr>
            </w:pPr>
            <w:r>
              <w:rPr>
                <w:sz w:val="24"/>
              </w:rPr>
              <w:t>81(100)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1813" w:right="9287" w:firstLine="0"/>
        <w:jc w:val="right"/>
        <w:rPr>
          <w:rFonts w:ascii="Calibri"/>
          <w:sz w:val="20"/>
        </w:rPr>
      </w:pPr>
      <w:r>
        <w:rPr/>
        <w:pict>
          <v:group style="position:absolute;margin-left:147.720001pt;margin-top:6.401457pt;width:300.25pt;height:151.7pt;mso-position-horizontal-relative:page;mso-position-vertical-relative:paragraph;z-index:15740416" coordorigin="2954,128" coordsize="6005,3034">
            <v:shape style="position:absolute;left:3573;top:504;width:4829;height:2650" coordorigin="3574,505" coordsize="4829,2650" path="m3946,1167l3574,1167,3574,3154,3946,3154,3946,1167xm5431,1746l5059,1746,5059,3154,5431,3154,5431,1746xm6917,505l6545,505,6545,3154,6917,3154,6917,505xm8402,2492l8030,2492,8030,3154,8402,3154,8402,2492xe" filled="true" fillcolor="#4f81bc" stroked="false">
              <v:path arrowok="t"/>
              <v:fill type="solid"/>
            </v:shape>
            <v:shape style="position:absolute;left:2954;top:135;width:6005;height:3020" coordorigin="2954,135" coordsize="6005,3020" path="m3017,3154l3017,135m2954,3154l3017,3154m2954,2818l3017,2818m2954,2482l3017,2482m2954,2149l3017,2149m2954,1813l3017,1813m2954,1477l3017,1477m2954,1141l3017,1141m2954,807l3017,807m2954,471l3017,471m2954,135l3017,135m3017,3154l8959,3154e" filled="false" stroked="true" strokeweight=".72pt" strokecolor="#858585">
              <v:path arrowok="t"/>
              <v:stroke dashstyle="solid"/>
            </v:shape>
            <v:shape style="position:absolute;left:6505;top:209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39.51</w:t>
                    </w:r>
                  </w:p>
                </w:txbxContent>
              </v:textbox>
              <w10:wrap type="none"/>
            </v:shape>
            <v:shape style="position:absolute;left:3533;top:87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29.63</w:t>
                    </w:r>
                  </w:p>
                </w:txbxContent>
              </v:textbox>
              <w10:wrap type="none"/>
            </v:shape>
            <v:shape style="position:absolute;left:5019;top:145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20.99</w:t>
                    </w:r>
                  </w:p>
                </w:txbxContent>
              </v:textbox>
              <w10:wrap type="none"/>
            </v:shape>
            <v:shape style="position:absolute;left:8041;top:219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9.88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45</w:t>
      </w:r>
    </w:p>
    <w:p>
      <w:pPr>
        <w:spacing w:before="92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before="91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spacing w:before="91"/>
        <w:ind w:left="1813" w:right="9287" w:firstLine="0"/>
        <w:jc w:val="right"/>
        <w:rPr>
          <w:rFonts w:ascii="Calibri"/>
          <w:sz w:val="20"/>
        </w:rPr>
      </w:pPr>
      <w:r>
        <w:rPr/>
        <w:pict>
          <v:shape style="position:absolute;margin-left:112.779999pt;margin-top:5.370456pt;width:12pt;height:62.2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30</w:t>
      </w:r>
    </w:p>
    <w:p>
      <w:pPr>
        <w:spacing w:before="92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spacing w:before="91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92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spacing w:before="91"/>
        <w:ind w:left="1813" w:right="9287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before="91"/>
        <w:ind w:left="0" w:right="928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spacing w:before="92"/>
        <w:ind w:left="0" w:right="928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178" w:val="left" w:leader="none"/>
          <w:tab w:pos="2832" w:val="left" w:leader="none"/>
          <w:tab w:pos="4445" w:val="left" w:leader="none"/>
        </w:tabs>
        <w:spacing w:before="74"/>
        <w:ind w:left="0" w:right="28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Urine</w:t>
        <w:tab/>
        <w:t>Wound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swab</w:t>
        <w:tab/>
        <w:t>Ear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swab</w:t>
        <w:tab/>
        <w:t>Blood</w:t>
      </w:r>
    </w:p>
    <w:p>
      <w:pPr>
        <w:spacing w:before="150"/>
        <w:ind w:left="1164" w:right="1463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Samples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5"/>
        </w:rPr>
      </w:pPr>
    </w:p>
    <w:p>
      <w:pPr>
        <w:spacing w:before="90"/>
        <w:ind w:left="1825" w:right="1419" w:firstLine="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occurrence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confirmed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(n=81)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clinical samples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1"/>
          <w:numId w:val="21"/>
        </w:numPr>
        <w:tabs>
          <w:tab w:pos="2486" w:val="left" w:leader="none"/>
        </w:tabs>
        <w:spacing w:line="240" w:lineRule="auto" w:before="90" w:after="0"/>
        <w:ind w:left="2485" w:right="0" w:hanging="661"/>
        <w:jc w:val="both"/>
        <w:rPr>
          <w:b/>
          <w:sz w:val="24"/>
        </w:rPr>
      </w:pPr>
      <w:r>
        <w:rPr>
          <w:b/>
          <w:i/>
          <w:spacing w:val="-1"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pacing w:val="-1"/>
          <w:sz w:val="24"/>
        </w:rPr>
        <w:t>aeruginosaBiofilm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Assay.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A total of 81 </w:t>
      </w:r>
      <w:r>
        <w:rPr>
          <w:i/>
        </w:rPr>
        <w:t>Pseudomonas aeruginosa </w:t>
      </w:r>
      <w:r>
        <w:rPr/>
        <w:t>isolates were tested for biofilm production, out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54 (66.67 %) were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and 27(33.33</w:t>
      </w:r>
      <w:r>
        <w:rPr>
          <w:spacing w:val="1"/>
        </w:rPr>
        <w:t> </w:t>
      </w:r>
      <w:r>
        <w:rPr/>
        <w:t>%) were</w:t>
      </w:r>
      <w:r>
        <w:rPr>
          <w:spacing w:val="-1"/>
        </w:rPr>
        <w:t> </w:t>
      </w:r>
      <w:r>
        <w:rPr/>
        <w:t>biofilm negative.</w:t>
      </w:r>
    </w:p>
    <w:p>
      <w:pPr>
        <w:pStyle w:val="ListParagraph"/>
        <w:numPr>
          <w:ilvl w:val="2"/>
          <w:numId w:val="21"/>
        </w:numPr>
        <w:tabs>
          <w:tab w:pos="2307" w:val="left" w:leader="none"/>
        </w:tabs>
        <w:spacing w:line="480" w:lineRule="auto" w:before="1" w:after="0"/>
        <w:ind w:left="1825" w:right="1297" w:firstLine="0"/>
        <w:jc w:val="both"/>
        <w:rPr>
          <w:sz w:val="24"/>
        </w:rPr>
      </w:pPr>
      <w:r>
        <w:rPr>
          <w:sz w:val="24"/>
        </w:rPr>
        <w:t>Out of the 54 biofilm positive </w:t>
      </w:r>
      <w:r>
        <w:rPr>
          <w:i/>
          <w:sz w:val="24"/>
        </w:rPr>
        <w:t>Pseudomonas aeruginosa </w:t>
      </w:r>
      <w:r>
        <w:rPr>
          <w:sz w:val="24"/>
        </w:rPr>
        <w:t>isolates 24(44.4) were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 swab (Fig</w:t>
      </w:r>
      <w:r>
        <w:rPr>
          <w:spacing w:val="-3"/>
          <w:sz w:val="24"/>
        </w:rPr>
        <w:t> </w:t>
      </w:r>
      <w:r>
        <w:rPr>
          <w:sz w:val="24"/>
        </w:rPr>
        <w:t>4.2)</w:t>
      </w:r>
    </w:p>
    <w:p>
      <w:pPr>
        <w:pStyle w:val="Heading1"/>
        <w:spacing w:before="5"/>
      </w:pPr>
      <w:r>
        <w:rPr/>
        <w:t>4.2.3Quantitative</w:t>
      </w:r>
      <w:r>
        <w:rPr>
          <w:spacing w:val="-3"/>
        </w:rPr>
        <w:t> </w:t>
      </w:r>
      <w:r>
        <w:rPr/>
        <w:t>biofilm</w:t>
      </w:r>
      <w:r>
        <w:rPr>
          <w:spacing w:val="-6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assay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1"/>
        <w:jc w:val="both"/>
      </w:pPr>
      <w:r>
        <w:rPr/>
        <w:t>Biofilm production classification was based on method describe by Magesh </w:t>
      </w:r>
      <w:r>
        <w:rPr>
          <w:i/>
        </w:rPr>
        <w:t>et al.</w:t>
      </w:r>
      <w:r>
        <w:rPr/>
        <w:t>, (2013).</w:t>
      </w:r>
      <w:r>
        <w:rPr>
          <w:spacing w:val="1"/>
        </w:rPr>
        <w:t> </w:t>
      </w:r>
      <w:r>
        <w:rPr/>
        <w:t>Isolates were classified base on the optical density (OD) obtained by subtracting the mean</w:t>
      </w:r>
      <w:r>
        <w:rPr>
          <w:spacing w:val="1"/>
        </w:rPr>
        <w:t> </w:t>
      </w:r>
      <w:r>
        <w:rPr/>
        <w:t>OD</w:t>
      </w:r>
      <w:r>
        <w:rPr>
          <w:vertAlign w:val="subscript"/>
        </w:rPr>
        <w:t>545</w:t>
      </w:r>
      <w:r>
        <w:rPr>
          <w:vertAlign w:val="baseline"/>
        </w:rPr>
        <w:t> value of control wells from the mean OD</w:t>
      </w:r>
      <w:r>
        <w:rPr>
          <w:vertAlign w:val="subscript"/>
        </w:rPr>
        <w:t>545</w:t>
      </w:r>
      <w:r>
        <w:rPr>
          <w:vertAlign w:val="baseline"/>
        </w:rPr>
        <w:t> value of the test wells; OD ≤ 0 as non-</w:t>
      </w:r>
      <w:r>
        <w:rPr>
          <w:spacing w:val="1"/>
          <w:vertAlign w:val="baseline"/>
        </w:rPr>
        <w:t> </w:t>
      </w:r>
      <w:r>
        <w:rPr>
          <w:vertAlign w:val="baseline"/>
        </w:rPr>
        <w:t>biofilm producers, OD≥0≤0.04 as weak, OD ≥0.04≤ 0.09 as moderate and OD≥ 0.09≤0.6 as</w:t>
      </w:r>
      <w:r>
        <w:rPr>
          <w:spacing w:val="-57"/>
          <w:vertAlign w:val="baseline"/>
        </w:rPr>
        <w:t> </w:t>
      </w:r>
      <w:r>
        <w:rPr>
          <w:vertAlign w:val="baseline"/>
        </w:rPr>
        <w:t>strong</w:t>
      </w:r>
      <w:r>
        <w:rPr>
          <w:spacing w:val="-3"/>
          <w:vertAlign w:val="baseline"/>
        </w:rPr>
        <w:t> </w:t>
      </w:r>
      <w:r>
        <w:rPr>
          <w:vertAlign w:val="baseline"/>
        </w:rPr>
        <w:t>biofilm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producers.</w:t>
      </w:r>
    </w:p>
    <w:p>
      <w:pPr>
        <w:pStyle w:val="BodyText"/>
        <w:spacing w:line="480" w:lineRule="auto"/>
        <w:ind w:left="1825" w:right="1292"/>
        <w:jc w:val="both"/>
      </w:pPr>
      <w:r>
        <w:rPr/>
        <w:t>The quantitative classification of biofilm production in </w:t>
      </w:r>
      <w:r>
        <w:rPr>
          <w:i/>
        </w:rPr>
        <w:t>Pseudomonas aeruginosa </w:t>
      </w:r>
      <w:r>
        <w:rPr/>
        <w:t>isolates</w:t>
      </w:r>
      <w:r>
        <w:rPr>
          <w:spacing w:val="1"/>
        </w:rPr>
        <w:t> </w:t>
      </w:r>
      <w:r>
        <w:rPr/>
        <w:t>shows that 27(33.33%) were non-producers; 28(34.57%) were weak biofilm producers;</w:t>
      </w:r>
      <w:r>
        <w:rPr>
          <w:spacing w:val="1"/>
        </w:rPr>
        <w:t> </w:t>
      </w:r>
      <w:r>
        <w:rPr/>
        <w:t>12(14.81%)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14(17.28%)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(Fig.4.3).</w:t>
      </w:r>
    </w:p>
    <w:p>
      <w:pPr>
        <w:spacing w:after="0" w:line="480" w:lineRule="auto"/>
        <w:jc w:val="both"/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5"/>
        </w:rPr>
      </w:pPr>
    </w:p>
    <w:p>
      <w:pPr>
        <w:pStyle w:val="BodyText"/>
        <w:ind w:left="3466"/>
        <w:rPr>
          <w:sz w:val="20"/>
        </w:rPr>
      </w:pPr>
      <w:r>
        <w:rPr>
          <w:sz w:val="20"/>
        </w:rPr>
        <w:pict>
          <v:group style="width:313.850pt;height:313.75pt;mso-position-horizontal-relative:char;mso-position-vertical-relative:line" coordorigin="0,0" coordsize="6277,6275">
            <v:shape style="position:absolute;left:3138;top:0;width:1731;height:3137" coordorigin="3138,0" coordsize="1731,3137" path="m3138,0l3138,3137,4869,520,4801,477,4733,435,4663,396,4593,358,4522,322,4450,287,4377,255,4304,225,4230,196,4155,169,4080,144,4003,122,3927,101,3850,82,3772,65,3694,50,3616,37,3537,25,3457,16,3378,9,3298,4,3218,1,3138,0xe" filled="true" fillcolor="#4f81bc" stroked="false">
              <v:path arrowok="t"/>
              <v:fill type="solid"/>
            </v:shape>
            <v:shape style="position:absolute;left:2415;top:520;width:3861;height:5754" coordorigin="2415,520" coordsize="3861,5754" path="m4869,520l3138,3137,2415,6189,2490,6206,2564,6221,2638,6234,2713,6245,2787,6254,2861,6262,2935,6267,3009,6271,3082,6274,3155,6274,3229,6273,3301,6270,3374,6265,3446,6259,3518,6251,3590,6242,3661,6231,3731,6218,3802,6203,3871,6187,3941,6170,4010,6151,4078,6130,4146,6108,4213,6084,4279,6059,4345,6032,4410,6004,4475,5975,4539,5944,4602,5911,4664,5878,4726,5843,4786,5806,4846,5768,4905,5729,4963,5688,5021,5647,5077,5603,5132,5559,5186,5513,5240,5466,5292,5418,5343,5369,5394,5318,5443,5267,5491,5214,5537,5160,5583,5104,5627,5048,5670,4991,5712,4932,5753,4872,5792,4812,5830,4750,5867,4687,5902,4623,5936,4559,5968,4493,5999,4426,6029,4359,6057,4290,6083,4220,6108,4150,6131,4078,6153,4006,6173,3933,6192,3859,6208,3784,6223,3708,6237,3633,6248,3557,6257,3482,6265,3406,6270,3331,6274,3255,6276,3180,6276,3105,6274,3030,6271,2955,6266,2881,6259,2807,6250,2733,6240,2659,6227,2586,6213,2513,6198,2440,6180,2368,6161,2297,6141,2226,6118,2155,6094,2085,6069,2016,6042,1947,6013,1879,5982,1812,5950,1745,5917,1679,5882,1614,5845,1550,5807,1487,5767,1424,5726,1362,5683,1301,5639,1241,5593,1183,5546,1125,5497,1068,5447,1012,5395,957,5342,904,5288,852,5232,800,5175,751,5116,702,5056,654,4995,608,4933,564,4869,520xe" filled="true" fillcolor="#c0504d" stroked="false">
              <v:path arrowok="t"/>
              <v:fill type="solid"/>
            </v:shape>
            <v:shape style="position:absolute;left:48;top:3136;width:3090;height:3053" coordorigin="48,3137" coordsize="3090,3053" path="m3138,3137l48,3686,63,3763,79,3839,98,3914,118,3988,140,4062,163,4135,188,4208,215,4279,244,4350,274,4419,306,4488,339,4556,375,4623,411,4689,449,4754,489,4818,530,4881,573,4943,617,5004,662,5064,709,5123,757,5180,807,5236,857,5291,910,5345,963,5398,1018,5449,1074,5499,1131,5548,1189,5595,1249,5641,1309,5686,1371,5729,1434,5771,1498,5811,1563,5850,1629,5887,1695,5923,1763,5957,1832,5989,1902,6020,1973,6049,2045,6077,2117,6103,2190,6127,2265,6150,2339,6170,2415,6189,3138,3137xe" filled="true" fillcolor="#9bba58" stroked="false">
              <v:path arrowok="t"/>
              <v:fill type="solid"/>
            </v:shape>
            <v:shape style="position:absolute;left:0;top:0;width:3138;height:3686" coordorigin="0,0" coordsize="3138,3686" path="m3138,0l3062,1,2986,4,2911,8,2836,14,2761,22,2688,32,2614,43,2542,57,2470,71,2398,88,2327,106,2257,125,2188,146,2119,169,2051,193,1983,219,1917,247,1851,275,1786,305,1721,337,1658,370,1595,405,1534,440,1473,478,1413,516,1354,556,1296,597,1239,639,1183,683,1128,728,1074,774,1022,821,970,869,919,919,870,969,821,1021,774,1074,728,1128,683,1183,639,1239,597,1296,556,1354,516,1413,478,1472,441,1533,405,1595,370,1657,337,1721,306,1785,275,1850,247,1916,219,1982,194,2050,169,2118,147,2187,125,2256,106,2326,88,2397,71,2469,57,2541,43,2613,32,2687,22,2760,14,2835,8,2910,4,2985,1,3061,0,3137,1,3216,4,3295,9,3373,16,3452,25,3530,36,3608,48,3686,3138,3137,3138,0xe" filled="true" fillcolor="#8063a1" stroked="false">
              <v:path arrowok="t"/>
              <v:fill type="solid"/>
            </v:shape>
            <v:shape style="position:absolute;left:3685;top:299;width:49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Blood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597;top:1514;width:107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Wound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swab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5233;top:4079;width:743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Ear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swab</w:t>
                    </w:r>
                  </w:p>
                  <w:p>
                    <w:pPr>
                      <w:spacing w:line="240" w:lineRule="exact" w:before="0"/>
                      <w:ind w:left="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44%</w:t>
                    </w:r>
                  </w:p>
                </w:txbxContent>
              </v:textbox>
              <w10:wrap type="none"/>
            </v:shape>
            <v:shape style="position:absolute;left:926;top:4860;width:46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Urine</w:t>
                    </w:r>
                  </w:p>
                  <w:p>
                    <w:pPr>
                      <w:spacing w:line="240" w:lineRule="exact" w:before="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44" w:lineRule="auto" w:before="1"/>
        <w:ind w:left="1825" w:right="1699" w:firstLine="0"/>
        <w:jc w:val="left"/>
        <w:rPr>
          <w:b/>
          <w:sz w:val="24"/>
        </w:rPr>
      </w:pPr>
      <w:r>
        <w:rPr>
          <w:b/>
          <w:sz w:val="24"/>
        </w:rPr>
        <w:t>Fig4.2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biofilm-positive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</w:t>
      </w:r>
    </w:p>
    <w:p>
      <w:pPr>
        <w:spacing w:after="0" w:line="244" w:lineRule="auto"/>
        <w:jc w:val="left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spacing w:before="46"/>
        <w:ind w:left="1813" w:right="9286" w:firstLine="0"/>
        <w:jc w:val="right"/>
        <w:rPr>
          <w:rFonts w:ascii="Calibri"/>
          <w:sz w:val="20"/>
        </w:rPr>
      </w:pPr>
      <w:r>
        <w:rPr/>
        <w:pict>
          <v:group style="position:absolute;margin-left:147.720001pt;margin-top:8.701458pt;width:371.9pt;height:151.950pt;mso-position-horizontal-relative:page;mso-position-vertical-relative:paragraph;z-index:15741952" coordorigin="2954,174" coordsize="7438,3039">
            <v:shape style="position:absolute;left:3708;top:591;width:5993;height:2614" coordorigin="3708,592" coordsize="5993,2614" path="m4169,685l3708,685,3708,3205,4169,3205,4169,685xm6012,592l5551,592,5551,3205,6012,3205,6012,592xm7858,2084l7397,2084,7397,3205,7858,3205,7858,2084xm9701,1900l9240,1900,9240,3205,9701,3205,9701,1900xe" filled="true" fillcolor="#4f81bc" stroked="false">
              <v:path arrowok="t"/>
              <v:fill type="solid"/>
            </v:shape>
            <v:shape style="position:absolute;left:2954;top:181;width:7438;height:3024" coordorigin="2954,181" coordsize="7438,3024" path="m3017,3205l3017,181m2954,3205l3017,3205m2954,2828l3017,2828m2954,2449l3017,2449m2954,2072l3017,2072m2954,1693l3017,1693m2954,1314l3017,1314m2954,937l3017,937m2954,558l3017,558m2954,181l3017,181m3017,3205l10392,3205e" filled="false" stroked="true" strokeweight=".72pt" strokecolor="#858585">
              <v:path arrowok="t"/>
              <v:stroke dashstyle="solid"/>
            </v:shape>
            <v:shape style="position:absolute;left:3713;top:390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33.33</w:t>
                    </w:r>
                  </w:p>
                </w:txbxContent>
              </v:textbox>
              <w10:wrap type="none"/>
            </v:shape>
            <v:shape style="position:absolute;left:5557;top:29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34.57</w:t>
                    </w:r>
                  </w:p>
                </w:txbxContent>
              </v:textbox>
              <w10:wrap type="none"/>
            </v:shape>
            <v:shape style="position:absolute;left:9244;top:160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17.28</w:t>
                    </w:r>
                  </w:p>
                </w:txbxContent>
              </v:textbox>
              <w10:wrap type="none"/>
            </v:shape>
            <v:shape style="position:absolute;left:7401;top:1790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14.81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40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/>
        <w:pict>
          <v:shape style="position:absolute;margin-left:112.779999pt;margin-top:19.043230pt;width:12pt;height:64.4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30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spacing w:before="134"/>
        <w:ind w:left="1813" w:right="928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before="134"/>
        <w:ind w:left="0" w:right="928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spacing w:before="133"/>
        <w:ind w:left="25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5073" w:val="left" w:leader="none"/>
          <w:tab w:pos="6595" w:val="left" w:leader="none"/>
          <w:tab w:pos="8735" w:val="left" w:leader="none"/>
        </w:tabs>
        <w:spacing w:before="75"/>
        <w:ind w:left="342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Non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(&lt;0)</w:t>
        <w:tab/>
        <w:t>Weak(0-0.04)</w:t>
        <w:tab/>
        <w:t>Moderate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(0.04-0.09)</w:t>
        <w:tab/>
        <w:t>Strong(˃</w:t>
      </w:r>
      <w:r>
        <w:rPr>
          <w:rFonts w:ascii="Calibri" w:hAnsi="Calibri"/>
          <w:spacing w:val="49"/>
          <w:sz w:val="20"/>
        </w:rPr>
        <w:t> </w:t>
      </w:r>
      <w:r>
        <w:rPr>
          <w:rFonts w:ascii="Calibri" w:hAnsi="Calibri"/>
          <w:sz w:val="20"/>
        </w:rPr>
        <w:t>0.09)</w:t>
      </w:r>
    </w:p>
    <w:p>
      <w:pPr>
        <w:spacing w:before="150"/>
        <w:ind w:left="1985" w:right="858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Optical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density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5"/>
        </w:rPr>
      </w:pPr>
    </w:p>
    <w:p>
      <w:pPr>
        <w:pStyle w:val="Heading1"/>
        <w:spacing w:before="90"/>
        <w:jc w:val="left"/>
      </w:pPr>
      <w:r>
        <w:rPr/>
        <w:t>Fig.4.3:</w:t>
      </w:r>
      <w:r>
        <w:rPr>
          <w:spacing w:val="-2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biofilm</w:t>
      </w:r>
      <w:r>
        <w:rPr>
          <w:spacing w:val="-5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825" w:right="0" w:firstLine="0"/>
        <w:jc w:val="left"/>
        <w:rPr>
          <w:b/>
          <w:sz w:val="24"/>
        </w:rPr>
      </w:pP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range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460" w:bottom="1160" w:left="160" w:right="120"/>
        </w:sectPr>
      </w:pPr>
    </w:p>
    <w:p>
      <w:pPr>
        <w:pStyle w:val="Heading1"/>
        <w:numPr>
          <w:ilvl w:val="1"/>
          <w:numId w:val="21"/>
        </w:numPr>
        <w:tabs>
          <w:tab w:pos="2127" w:val="left" w:leader="none"/>
        </w:tabs>
        <w:spacing w:line="240" w:lineRule="auto" w:before="75" w:after="0"/>
        <w:ind w:left="2126" w:right="0" w:hanging="302"/>
        <w:jc w:val="both"/>
      </w:pPr>
      <w:bookmarkStart w:name="_TOC_250001" w:id="39"/>
      <w:r>
        <w:rPr/>
        <w:t>Antibiotics</w:t>
      </w:r>
      <w:r>
        <w:rPr>
          <w:spacing w:val="-6"/>
        </w:rPr>
        <w:t> </w:t>
      </w:r>
      <w:r>
        <w:rPr/>
        <w:t>Susceptibility</w:t>
      </w:r>
      <w:r>
        <w:rPr>
          <w:spacing w:val="-10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bookmarkEnd w:id="39"/>
      <w:r>
        <w:rPr/>
        <w:t>isolates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6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susceptibility testing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Pseudomonas</w:t>
      </w:r>
      <w:r>
        <w:rPr>
          <w:spacing w:val="1"/>
        </w:rPr>
        <w:t> </w:t>
      </w:r>
      <w:r>
        <w:rPr/>
        <w:t>earuginosa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 resistant</w:t>
      </w:r>
      <w:r>
        <w:rPr>
          <w:spacing w:val="1"/>
        </w:rPr>
        <w:t> </w:t>
      </w:r>
      <w:r>
        <w:rPr/>
        <w:t>to Ticarcillin+Clavulanic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(72.8%).The percentage</w:t>
      </w:r>
      <w:r>
        <w:rPr>
          <w:spacing w:val="1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to the</w:t>
      </w:r>
      <w:r>
        <w:rPr>
          <w:spacing w:val="3"/>
        </w:rPr>
        <w:t> </w:t>
      </w:r>
      <w:r>
        <w:rPr/>
        <w:t>antibiotics tested is shown in Figure</w:t>
      </w:r>
      <w:r>
        <w:rPr>
          <w:spacing w:val="-2"/>
        </w:rPr>
        <w:t> </w:t>
      </w:r>
      <w:r>
        <w:rPr/>
        <w:t>4.4.</w:t>
      </w:r>
    </w:p>
    <w:p>
      <w:pPr>
        <w:pStyle w:val="Heading1"/>
        <w:numPr>
          <w:ilvl w:val="1"/>
          <w:numId w:val="21"/>
        </w:numPr>
        <w:tabs>
          <w:tab w:pos="2186" w:val="left" w:leader="none"/>
        </w:tabs>
        <w:spacing w:line="240" w:lineRule="auto" w:before="5" w:after="0"/>
        <w:ind w:left="2185" w:right="0" w:hanging="361"/>
        <w:jc w:val="both"/>
      </w:pPr>
      <w:bookmarkStart w:name="_TOC_250000" w:id="40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bookmarkEnd w:id="40"/>
      <w:r>
        <w:rPr/>
        <w:t>(MARI)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301"/>
        <w:jc w:val="both"/>
      </w:pPr>
      <w:r>
        <w:rPr/>
        <w:t>The MARI which is used for tracking source of bacteria with high risk of antibiotics over</w:t>
      </w:r>
      <w:r>
        <w:rPr>
          <w:spacing w:val="1"/>
        </w:rPr>
        <w:t> </w:t>
      </w:r>
      <w:r>
        <w:rPr/>
        <w:t>use,</w:t>
      </w:r>
      <w:r>
        <w:rPr>
          <w:spacing w:val="-1"/>
        </w:rPr>
        <w:t> </w:t>
      </w:r>
      <w:r>
        <w:rPr/>
        <w:t>shows high percentage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of 47.22%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MARI</w:t>
      </w:r>
      <w:r>
        <w:rPr>
          <w:spacing w:val="-4"/>
        </w:rPr>
        <w:t> </w:t>
      </w:r>
      <w:r>
        <w:rPr/>
        <w:t>of 0.4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</w:p>
    <w:p>
      <w:pPr>
        <w:pStyle w:val="ListParagraph"/>
        <w:numPr>
          <w:ilvl w:val="1"/>
          <w:numId w:val="21"/>
        </w:numPr>
        <w:tabs>
          <w:tab w:pos="2127" w:val="left" w:leader="none"/>
        </w:tabs>
        <w:spacing w:line="480" w:lineRule="auto" w:before="5" w:after="0"/>
        <w:ind w:left="1825" w:right="1293" w:firstLine="0"/>
        <w:jc w:val="both"/>
        <w:rPr>
          <w:b/>
          <w:sz w:val="24"/>
        </w:rPr>
      </w:pPr>
      <w:r>
        <w:rPr>
          <w:b/>
          <w:sz w:val="24"/>
        </w:rPr>
        <w:t>Antibiotic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Biofilm-positive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Biofilm-negative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isolates.</w:t>
      </w:r>
    </w:p>
    <w:p>
      <w:pPr>
        <w:pStyle w:val="BodyText"/>
        <w:spacing w:line="480" w:lineRule="auto"/>
        <w:ind w:left="1825" w:right="1296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forming</w:t>
      </w:r>
      <w:r>
        <w:rPr>
          <w:spacing w:val="-4"/>
        </w:rPr>
        <w:t>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isolates (Fig.4.5).</w:t>
      </w:r>
    </w:p>
    <w:p>
      <w:pPr>
        <w:pStyle w:val="BodyText"/>
        <w:spacing w:line="480" w:lineRule="auto"/>
        <w:ind w:left="1825" w:right="1293"/>
        <w:jc w:val="both"/>
      </w:pPr>
      <w:r>
        <w:rPr/>
        <w:t>Furhermore, the calculated Pearson„s product moment correlation coefficient(</w:t>
      </w:r>
      <w:r>
        <w:rPr>
          <w:b/>
        </w:rPr>
        <w:t>r) </w:t>
      </w:r>
      <w:r>
        <w:rPr/>
        <w:t>to show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production potential was is -0.1106 while table value (P @ 0.05) is 0.2573, indicating,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correlation.</w:t>
      </w:r>
    </w:p>
    <w:p>
      <w:pPr>
        <w:pStyle w:val="ListParagraph"/>
        <w:numPr>
          <w:ilvl w:val="1"/>
          <w:numId w:val="21"/>
        </w:numPr>
        <w:tabs>
          <w:tab w:pos="2186" w:val="left" w:leader="none"/>
        </w:tabs>
        <w:spacing w:line="240" w:lineRule="auto" w:before="1" w:after="0"/>
        <w:ind w:left="2185" w:right="0" w:hanging="361"/>
        <w:jc w:val="both"/>
        <w:rPr>
          <w:b/>
          <w:sz w:val="24"/>
        </w:rPr>
      </w:pPr>
      <w:r>
        <w:rPr>
          <w:b/>
          <w:sz w:val="24"/>
        </w:rPr>
        <w:t>Multi-drug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(MDR)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</w:t>
      </w:r>
      <w:r>
        <w:rPr>
          <w:b/>
          <w:i/>
          <w:sz w:val="24"/>
        </w:rPr>
        <w:t>Pseudomonas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3"/>
        <w:jc w:val="both"/>
      </w:pPr>
      <w:r>
        <w:rPr/>
        <w:t>The MDR </w:t>
      </w:r>
      <w:r>
        <w:rPr>
          <w:i/>
        </w:rPr>
        <w:t>Pseudomonas aeruginosa </w:t>
      </w:r>
      <w:r>
        <w:rPr/>
        <w:t>isolates was 44.4% of the 81 isolates. The resistance</w:t>
      </w:r>
      <w:r>
        <w:rPr>
          <w:spacing w:val="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is shown below in</w:t>
      </w:r>
      <w:r>
        <w:rPr>
          <w:spacing w:val="-5"/>
        </w:rPr>
        <w:t> </w:t>
      </w:r>
      <w:r>
        <w:rPr/>
        <w:t>Table</w:t>
      </w:r>
      <w:r>
        <w:rPr>
          <w:spacing w:val="-2"/>
        </w:rPr>
        <w:t> </w:t>
      </w:r>
      <w:r>
        <w:rPr/>
        <w:t>4.4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3"/>
      </w:pPr>
    </w:p>
    <w:p>
      <w:pPr>
        <w:spacing w:before="59"/>
        <w:ind w:left="261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4.809998pt;margin-top:7.761501pt;width:374.3pt;height:194.15pt;mso-position-horizontal-relative:page;mso-position-vertical-relative:paragraph;z-index:15743488" coordorigin="3096,155" coordsize="7486,3883">
            <v:shape style="position:absolute;left:3151;top:171;width:7431;height:3867" type="#_x0000_t75" stroked="false">
              <v:imagedata r:id="rId110" o:title=""/>
            </v:shape>
            <v:shape style="position:absolute;left:3096;top:181;width:64;height:3839" coordorigin="3096,181" coordsize="64,3839" path="m3160,4020l3096,4020m3160,3539l3096,3539m3160,3059l3096,3059m3160,2581l3096,2581m3160,2101l3096,2101m3160,1621l3096,1621m3160,1141l3096,1141m3160,661l3096,661m3160,181l3096,181e" filled="false" stroked="true" strokeweight="1pt" strokecolor="#858585">
              <v:path arrowok="t"/>
              <v:stroke dashstyle="solid"/>
            </v:shape>
            <v:shape style="position:absolute;left:6619;top:15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72.8</w:t>
                    </w:r>
                  </w:p>
                </w:txbxContent>
              </v:textbox>
              <w10:wrap type="none"/>
            </v:shape>
            <v:shape style="position:absolute;left:3591;top:210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32.1</w:t>
                    </w:r>
                  </w:p>
                </w:txbxContent>
              </v:textbox>
              <w10:wrap type="none"/>
            </v:shape>
            <v:shape style="position:absolute;left:5610;top:228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28.4</w:t>
                    </w:r>
                  </w:p>
                </w:txbxContent>
              </v:textbox>
              <w10:wrap type="none"/>
            </v:shape>
            <v:shape style="position:absolute;left:7629;top:238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26.3</w:t>
                    </w:r>
                  </w:p>
                </w:txbxContent>
              </v:textbox>
              <w10:wrap type="none"/>
            </v:shape>
            <v:shape style="position:absolute;left:4600;top:269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19.8</w:t>
                    </w:r>
                  </w:p>
                </w:txbxContent>
              </v:textbox>
              <w10:wrap type="none"/>
            </v:shape>
            <v:shape style="position:absolute;left:8765;top:36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698;top:359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60"/>
        <w:ind w:left="261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9.190002pt;margin-top:4.643262pt;width:12pt;height:64.4pt;mso-position-horizontal-relative:page;mso-position-vertical-relative:paragraph;z-index:-208337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70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59"/>
        <w:ind w:left="261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spacing w:before="6"/>
        <w:rPr>
          <w:rFonts w:ascii="Calibri"/>
          <w:sz w:val="14"/>
        </w:rPr>
      </w:pPr>
    </w:p>
    <w:p>
      <w:pPr>
        <w:spacing w:before="59"/>
        <w:ind w:left="261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261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1"/>
        <w:ind w:left="261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60"/>
        <w:ind w:left="1813" w:right="91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0"/>
        <w:ind w:left="1813" w:right="91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0" w:right="9144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1653413</wp:posOffset>
            </wp:positionH>
            <wp:positionV relativeFrom="paragraph">
              <wp:posOffset>236492</wp:posOffset>
            </wp:positionV>
            <wp:extent cx="4529681" cy="947737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681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9"/>
          <w:sz w:val="20"/>
        </w:rPr>
        <w:t>0</w:t>
      </w: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before="59"/>
        <w:ind w:left="1985" w:right="88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Antipseudomonal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Agents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Heading1"/>
        <w:spacing w:before="90"/>
        <w:ind w:right="1952"/>
        <w:jc w:val="left"/>
      </w:pPr>
      <w:r>
        <w:rPr>
          <w:spacing w:val="-1"/>
        </w:rPr>
        <w:t>Fig.</w:t>
      </w:r>
      <w:r>
        <w:rPr>
          <w:spacing w:val="-3"/>
        </w:rPr>
        <w:t> </w:t>
      </w:r>
      <w:r>
        <w:rPr/>
        <w:t>4.4:</w:t>
      </w:r>
      <w:r>
        <w:rPr>
          <w:spacing w:val="-15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Pseudomonas</w:t>
      </w:r>
      <w:r>
        <w:rPr>
          <w:i/>
          <w:spacing w:val="-3"/>
        </w:rPr>
        <w:t> </w:t>
      </w:r>
      <w:r>
        <w:rPr>
          <w:i/>
        </w:rPr>
        <w:t>aeruginosa</w:t>
      </w:r>
      <w:r>
        <w:rPr/>
        <w:t>Isolates(n=81)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samples of</w:t>
      </w:r>
      <w:r>
        <w:rPr>
          <w:spacing w:val="1"/>
        </w:rPr>
        <w:t> </w:t>
      </w:r>
      <w:r>
        <w:rPr/>
        <w:t>BSUTH, Makurdi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182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Table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4.3: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Multiple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Antibiotic Resistance Index</w:t>
      </w:r>
      <w:r>
        <w:rPr>
          <w:b/>
          <w:sz w:val="24"/>
        </w:rPr>
        <w:t> (MARI)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Heading1"/>
        <w:spacing w:before="75"/>
        <w:ind w:left="2905"/>
        <w:jc w:val="left"/>
      </w:pPr>
      <w:r>
        <w:rPr/>
        <w:t>occurrence</w:t>
      </w:r>
      <w:r>
        <w:rPr>
          <w:spacing w:val="-5"/>
        </w:rPr>
        <w:t> </w:t>
      </w:r>
      <w:r>
        <w:rPr/>
        <w:t>amongthe</w:t>
      </w:r>
      <w:r>
        <w:rPr>
          <w:spacing w:val="-3"/>
        </w:rPr>
        <w:t> </w:t>
      </w:r>
      <w:r>
        <w:rPr/>
        <w:t>Isolates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8"/>
        </w:r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2364"/>
        <w:gridCol w:w="3872"/>
      </w:tblGrid>
      <w:tr>
        <w:trPr>
          <w:trHeight w:val="798" w:hRule="atLeast"/>
        </w:trPr>
        <w:tc>
          <w:tcPr>
            <w:tcW w:w="1574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MAR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364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314"/>
              <w:rPr>
                <w:sz w:val="24"/>
              </w:rPr>
            </w:pPr>
            <w:r>
              <w:rPr>
                <w:sz w:val="24"/>
              </w:rPr>
              <w:t>No.of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Isolates</w:t>
            </w:r>
          </w:p>
        </w:tc>
        <w:tc>
          <w:tcPr>
            <w:tcW w:w="3872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 w:before="0"/>
              <w:ind w:left="706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Occurrence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26" w:hRule="atLeast"/>
        </w:trPr>
        <w:tc>
          <w:tcPr>
            <w:tcW w:w="1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2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06"/>
              <w:rPr>
                <w:sz w:val="24"/>
              </w:rPr>
            </w:pPr>
            <w:r>
              <w:rPr>
                <w:sz w:val="24"/>
              </w:rPr>
              <w:t>44.67</w:t>
            </w:r>
          </w:p>
        </w:tc>
      </w:tr>
      <w:tr>
        <w:trPr>
          <w:trHeight w:val="782" w:hRule="atLeast"/>
        </w:trPr>
        <w:tc>
          <w:tcPr>
            <w:tcW w:w="157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236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3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706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</w:tr>
      <w:tr>
        <w:trPr>
          <w:trHeight w:val="524" w:hRule="atLeast"/>
        </w:trPr>
        <w:tc>
          <w:tcPr>
            <w:tcW w:w="157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36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0"/>
              <w:ind w:left="3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 w:before="0"/>
              <w:ind w:left="706"/>
              <w:rPr>
                <w:sz w:val="24"/>
              </w:rPr>
            </w:pPr>
            <w:r>
              <w:rPr>
                <w:sz w:val="24"/>
              </w:rPr>
              <w:t>47.22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rect style="position:absolute;margin-left:93.144005pt;margin-top:14.375249pt;width:391.276019pt;height:1.44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896" w:top="1500" w:bottom="1160" w:left="160" w:right="120"/>
        </w:sectPr>
      </w:pPr>
    </w:p>
    <w:p>
      <w:pPr>
        <w:spacing w:before="59"/>
        <w:ind w:left="0" w:right="6282" w:firstLine="0"/>
        <w:jc w:val="right"/>
        <w:rPr>
          <w:rFonts w:ascii="Calibri"/>
          <w:sz w:val="20"/>
        </w:rPr>
      </w:pPr>
      <w:r>
        <w:rPr/>
        <w:pict>
          <v:group style="position:absolute;margin-left:151.330002pt;margin-top:2.961504pt;width:341.4pt;height:158.050pt;mso-position-horizontal-relative:page;mso-position-vertical-relative:paragraph;z-index:15748096" coordorigin="3027,59" coordsize="6828,3161">
            <v:shape style="position:absolute;left:3079;top:174;width:6776;height:3046" type="#_x0000_t75" stroked="false">
              <v:imagedata r:id="rId112" o:title=""/>
            </v:shape>
            <v:shape style="position:absolute;left:3026;top:181;width:64;height:3024" coordorigin="3027,181" coordsize="64,3024" path="m3090,3205l3027,3205m3090,2826l3027,2826m3090,2449l3027,2449m3090,2070l3027,2070m3090,1693l3027,1693m3090,1314l3027,1314m3090,937l3027,937m3090,561l3027,561m3090,181l3027,181e" filled="false" stroked="true" strokeweight="1pt" strokecolor="#858585">
              <v:path arrowok="t"/>
              <v:stroke dashstyle="solid"/>
            </v:shape>
            <v:shape style="position:absolute;left:7045;top:59;width:641;height:339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74.1</w:t>
                    </w:r>
                  </w:p>
                  <w:p>
                    <w:pPr>
                      <w:spacing w:line="188" w:lineRule="exact" w:before="0"/>
                      <w:ind w:left="2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70.4</w:t>
                    </w:r>
                  </w:p>
                </w:txbxContent>
              </v:textbox>
              <w10:wrap type="none"/>
            </v:shape>
            <v:shape style="position:absolute;left:3314;top:1529;width:1573;height:479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93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35.2</w:t>
                    </w:r>
                  </w:p>
                  <w:p>
                    <w:pPr>
                      <w:tabs>
                        <w:tab w:pos="1198" w:val="left" w:leader="none"/>
                      </w:tabs>
                      <w:spacing w:line="225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position w:val="-6"/>
                        <w:sz w:val="20"/>
                      </w:rPr>
                      <w:t>27.</w:t>
                    </w:r>
                    <w:r>
                      <w:rPr>
                        <w:rFonts w:ascii="Calibri"/>
                        <w:spacing w:val="-87"/>
                        <w:w w:val="99"/>
                        <w:position w:val="-6"/>
                        <w:sz w:val="20"/>
                      </w:rPr>
                      <w:t>8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29.6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w w:val="99"/>
                        <w:position w:val="1"/>
                        <w:sz w:val="20"/>
                      </w:rPr>
                      <w:t>29.9</w:t>
                    </w:r>
                  </w:p>
                </w:txbxContent>
              </v:textbox>
              <w10:wrap type="none"/>
            </v:shape>
            <v:shape style="position:absolute;left:5179;top:2020;width:640;height:340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2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22.2</w:t>
                    </w:r>
                  </w:p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18.5</w:t>
                    </w:r>
                  </w:p>
                </w:txbxContent>
              </v:textbox>
              <w10:wrap type="none"/>
            </v:shape>
            <v:shape style="position:absolute;left:6112;top:1880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25.</w:t>
                    </w:r>
                    <w:r>
                      <w:rPr>
                        <w:rFonts w:ascii="Calibri"/>
                        <w:spacing w:val="-87"/>
                        <w:w w:val="99"/>
                        <w:sz w:val="20"/>
                      </w:rPr>
                      <w:t>9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25.9</w:t>
                    </w:r>
                  </w:p>
                </w:txbxContent>
              </v:textbox>
              <w10:wrap type="none"/>
            </v:shape>
            <v:shape style="position:absolute;left:8105;top:2859;width:38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  </w:t>
                    </w:r>
                    <w:r>
                      <w:rPr>
                        <w:rFonts w:ascii="Calibri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38;top:285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27;top:271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/>
        <w:pict>
          <v:shape style="position:absolute;margin-left:109.870003pt;margin-top:19.620409pt;width:12pt;height:62.2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spacing w:before="133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133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spacing w:before="134"/>
        <w:ind w:left="0" w:right="6282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spacing w:before="6"/>
        <w:rPr>
          <w:rFonts w:ascii="Calibri"/>
          <w:sz w:val="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1772647</wp:posOffset>
            </wp:positionH>
            <wp:positionV relativeFrom="paragraph">
              <wp:posOffset>100425</wp:posOffset>
            </wp:positionV>
            <wp:extent cx="506593" cy="485775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2409539</wp:posOffset>
            </wp:positionH>
            <wp:positionV relativeFrom="paragraph">
              <wp:posOffset>100171</wp:posOffset>
            </wp:positionV>
            <wp:extent cx="461780" cy="442912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8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3015995</wp:posOffset>
            </wp:positionH>
            <wp:positionV relativeFrom="paragraph">
              <wp:posOffset>100933</wp:posOffset>
            </wp:positionV>
            <wp:extent cx="450056" cy="428625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3697096</wp:posOffset>
            </wp:positionH>
            <wp:positionV relativeFrom="paragraph">
              <wp:posOffset>99663</wp:posOffset>
            </wp:positionV>
            <wp:extent cx="948685" cy="538162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85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4812410</wp:posOffset>
            </wp:positionH>
            <wp:positionV relativeFrom="paragraph">
              <wp:posOffset>98647</wp:posOffset>
            </wp:positionV>
            <wp:extent cx="425749" cy="423862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5423280</wp:posOffset>
            </wp:positionH>
            <wp:positionV relativeFrom="paragraph">
              <wp:posOffset>99663</wp:posOffset>
            </wp:positionV>
            <wp:extent cx="407067" cy="385762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6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575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Antibiotics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5"/>
        </w:rPr>
      </w:pPr>
    </w:p>
    <w:p>
      <w:pPr>
        <w:spacing w:line="355" w:lineRule="auto" w:before="0"/>
        <w:ind w:left="1009" w:right="104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Biofilm (+)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Biofilm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(-)</w:t>
      </w:r>
    </w:p>
    <w:p>
      <w:pPr>
        <w:spacing w:after="0" w:line="355" w:lineRule="auto"/>
        <w:jc w:val="center"/>
        <w:rPr>
          <w:rFonts w:ascii="Calibri"/>
          <w:sz w:val="20"/>
        </w:rPr>
        <w:sectPr>
          <w:type w:val="continuous"/>
          <w:pgSz w:w="12240" w:h="15840"/>
          <w:pgMar w:top="1340" w:bottom="280" w:left="160" w:right="120"/>
          <w:cols w:num="2" w:equalWidth="0">
            <w:col w:w="9027" w:space="40"/>
            <w:col w:w="2893"/>
          </w:cols>
        </w:sectPr>
      </w:pPr>
    </w:p>
    <w:p>
      <w:pPr>
        <w:pStyle w:val="BodyText"/>
        <w:spacing w:before="4"/>
        <w:rPr>
          <w:rFonts w:ascii="Calibri"/>
          <w:sz w:val="26"/>
        </w:rPr>
      </w:pPr>
      <w:r>
        <w:rPr/>
        <w:pict>
          <v:rect style="position:absolute;margin-left:503.859985pt;margin-top:189.2677pt;width:5.4923pt;height:5.4923pt;mso-position-horizontal-relative:page;mso-position-vertical-relative:page;z-index:15748608" filled="true" fillcolor="#4f81bc" stroked="false">
            <v:fill type="solid"/>
            <w10:wrap type="none"/>
          </v:rect>
        </w:pict>
      </w:r>
      <w:r>
        <w:rPr/>
        <w:pict>
          <v:rect style="position:absolute;margin-left:503.859985pt;margin-top:207.347702pt;width:5.4923pt;height:5.4923pt;mso-position-horizontal-relative:page;mso-position-vertical-relative:page;z-index:15749120" filled="true" fillcolor="#c0504d" stroked="false">
            <v:fill type="solid"/>
            <w10:wrap type="none"/>
          </v:rect>
        </w:pict>
      </w:r>
    </w:p>
    <w:p>
      <w:pPr>
        <w:pStyle w:val="Heading1"/>
        <w:spacing w:before="90"/>
        <w:jc w:val="left"/>
      </w:pPr>
      <w:r>
        <w:rPr/>
        <w:t>Fig.4.5:</w:t>
      </w:r>
      <w:r>
        <w:rPr>
          <w:spacing w:val="-15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pattern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biofilm</w:t>
      </w:r>
      <w:r>
        <w:rPr>
          <w:spacing w:val="-5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biofilm</w:t>
      </w:r>
      <w:r>
        <w:rPr>
          <w:spacing w:val="-4"/>
        </w:rPr>
        <w:t> </w:t>
      </w:r>
      <w:r>
        <w:rPr/>
        <w:t>negative</w:t>
      </w:r>
    </w:p>
    <w:p>
      <w:pPr>
        <w:pStyle w:val="Heading2"/>
        <w:ind w:firstLine="0"/>
      </w:pPr>
      <w:r>
        <w:rPr/>
        <w:t>Pseudomonas</w:t>
      </w:r>
      <w:r>
        <w:rPr>
          <w:spacing w:val="-2"/>
        </w:rPr>
        <w:t> </w:t>
      </w:r>
      <w:r>
        <w:rPr/>
        <w:t>aeruginosa</w:t>
      </w:r>
      <w:r>
        <w:rPr>
          <w:spacing w:val="-2"/>
        </w:rPr>
        <w:t> </w:t>
      </w:r>
      <w:r>
        <w:rPr/>
        <w:t>isolates</w:t>
      </w:r>
    </w:p>
    <w:p>
      <w:pPr>
        <w:spacing w:after="0"/>
        <w:sectPr>
          <w:type w:val="continuous"/>
          <w:pgSz w:w="12240" w:h="15840"/>
          <w:pgMar w:top="1340" w:bottom="280" w:left="160" w:right="120"/>
        </w:sectPr>
      </w:pPr>
    </w:p>
    <w:p>
      <w:pPr>
        <w:spacing w:before="75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phenotypes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MDR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isolates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6"/>
        <w:gridCol w:w="4482"/>
      </w:tblGrid>
      <w:tr>
        <w:trPr>
          <w:trHeight w:val="550" w:hRule="atLeast"/>
        </w:trPr>
        <w:tc>
          <w:tcPr>
            <w:tcW w:w="2746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isolates (%)</w:t>
            </w:r>
          </w:p>
        </w:tc>
        <w:tc>
          <w:tcPr>
            <w:tcW w:w="4482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Resistance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pattern</w:t>
            </w:r>
          </w:p>
        </w:tc>
      </w:tr>
      <w:tr>
        <w:trPr>
          <w:trHeight w:val="565" w:hRule="atLeast"/>
        </w:trPr>
        <w:tc>
          <w:tcPr>
            <w:tcW w:w="2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1(1.5)</w:t>
            </w:r>
          </w:p>
        </w:tc>
        <w:tc>
          <w:tcPr>
            <w:tcW w:w="44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 w:before="0"/>
              <w:ind w:left="808"/>
              <w:rPr>
                <w:sz w:val="24"/>
              </w:rPr>
            </w:pPr>
            <w:r>
              <w:rPr>
                <w:sz w:val="24"/>
              </w:rPr>
              <w:t>TIM,CAZ,AK</w:t>
            </w:r>
          </w:p>
        </w:tc>
      </w:tr>
      <w:tr>
        <w:trPr>
          <w:trHeight w:val="852" w:hRule="atLeast"/>
        </w:trPr>
        <w:tc>
          <w:tcPr>
            <w:tcW w:w="274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1(1.5)</w:t>
            </w:r>
          </w:p>
        </w:tc>
        <w:tc>
          <w:tcPr>
            <w:tcW w:w="4482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TIM,CAZ,A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TM,AK,</w:t>
            </w:r>
          </w:p>
        </w:tc>
      </w:tr>
      <w:tr>
        <w:trPr>
          <w:trHeight w:val="859" w:hRule="atLeast"/>
        </w:trPr>
        <w:tc>
          <w:tcPr>
            <w:tcW w:w="274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2(2.9)</w:t>
            </w:r>
          </w:p>
        </w:tc>
        <w:tc>
          <w:tcPr>
            <w:tcW w:w="4482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CIP,CAZ</w:t>
            </w:r>
          </w:p>
        </w:tc>
      </w:tr>
      <w:tr>
        <w:trPr>
          <w:trHeight w:val="866" w:hRule="atLeast"/>
        </w:trPr>
        <w:tc>
          <w:tcPr>
            <w:tcW w:w="274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2(2.9)</w:t>
            </w:r>
          </w:p>
        </w:tc>
        <w:tc>
          <w:tcPr>
            <w:tcW w:w="4482" w:type="dxa"/>
          </w:tcPr>
          <w:p>
            <w:pPr>
              <w:pStyle w:val="TableParagraph"/>
              <w:spacing w:before="0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TIM,CIP,CAZ,AK</w:t>
            </w:r>
          </w:p>
        </w:tc>
      </w:tr>
      <w:tr>
        <w:trPr>
          <w:trHeight w:val="859" w:hRule="atLeast"/>
        </w:trPr>
        <w:tc>
          <w:tcPr>
            <w:tcW w:w="274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1(1.9)</w:t>
            </w:r>
          </w:p>
        </w:tc>
        <w:tc>
          <w:tcPr>
            <w:tcW w:w="4482" w:type="dxa"/>
          </w:tcPr>
          <w:p>
            <w:pPr>
              <w:pStyle w:val="TableParagraph"/>
              <w:spacing w:before="0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TIM,CN,AK</w:t>
            </w:r>
          </w:p>
        </w:tc>
      </w:tr>
      <w:tr>
        <w:trPr>
          <w:trHeight w:val="852" w:hRule="atLeast"/>
        </w:trPr>
        <w:tc>
          <w:tcPr>
            <w:tcW w:w="274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1(1.5)</w:t>
            </w:r>
          </w:p>
        </w:tc>
        <w:tc>
          <w:tcPr>
            <w:tcW w:w="4482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TIM,CN,CAZ,AK</w:t>
            </w:r>
          </w:p>
        </w:tc>
      </w:tr>
      <w:tr>
        <w:trPr>
          <w:trHeight w:val="852" w:hRule="atLeast"/>
        </w:trPr>
        <w:tc>
          <w:tcPr>
            <w:tcW w:w="2746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11(15.9)</w:t>
            </w:r>
          </w:p>
        </w:tc>
        <w:tc>
          <w:tcPr>
            <w:tcW w:w="4482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TIM,CN,CIP,AK</w:t>
            </w:r>
          </w:p>
        </w:tc>
      </w:tr>
      <w:tr>
        <w:trPr>
          <w:trHeight w:val="840" w:hRule="atLeast"/>
        </w:trPr>
        <w:tc>
          <w:tcPr>
            <w:tcW w:w="27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2(2.9)</w:t>
            </w:r>
          </w:p>
        </w:tc>
        <w:tc>
          <w:tcPr>
            <w:tcW w:w="44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08"/>
              <w:rPr>
                <w:sz w:val="24"/>
              </w:rPr>
            </w:pPr>
            <w:r>
              <w:rPr>
                <w:sz w:val="24"/>
              </w:rPr>
              <w:t>TIM,CN,CIP,CAZ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2186" w:val="left" w:leader="none"/>
        </w:tabs>
        <w:spacing w:line="240" w:lineRule="auto" w:before="227" w:after="0"/>
        <w:ind w:left="2185" w:right="0" w:hanging="361"/>
        <w:jc w:val="left"/>
      </w:pPr>
      <w:r>
        <w:rPr/>
        <w:t>Minimum</w:t>
      </w:r>
      <w:r>
        <w:rPr>
          <w:spacing w:val="-6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(MIC)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ciprofloxacin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25" w:right="0" w:firstLine="0"/>
        <w:jc w:val="left"/>
        <w:rPr>
          <w:sz w:val="24"/>
        </w:rPr>
      </w:pPr>
      <w:r>
        <w:rPr>
          <w:sz w:val="24"/>
        </w:rPr>
        <w:t>MIC</w:t>
      </w:r>
      <w:r>
        <w:rPr>
          <w:spacing w:val="2"/>
          <w:sz w:val="24"/>
        </w:rPr>
        <w:t> </w:t>
      </w:r>
      <w:r>
        <w:rPr>
          <w:sz w:val="24"/>
        </w:rPr>
        <w:t>breakpoints</w:t>
      </w:r>
      <w:r>
        <w:rPr>
          <w:spacing w:val="63"/>
          <w:sz w:val="24"/>
        </w:rPr>
        <w:t> </w:t>
      </w:r>
      <w:r>
        <w:rPr>
          <w:sz w:val="24"/>
        </w:rPr>
        <w:t>for</w:t>
      </w:r>
      <w:r>
        <w:rPr>
          <w:spacing w:val="62"/>
          <w:sz w:val="24"/>
        </w:rPr>
        <w:t> </w:t>
      </w:r>
      <w:r>
        <w:rPr>
          <w:sz w:val="24"/>
        </w:rPr>
        <w:t>ciprofloxacin</w:t>
      </w:r>
      <w:r>
        <w:rPr>
          <w:spacing w:val="64"/>
          <w:sz w:val="24"/>
        </w:rPr>
        <w:t> </w:t>
      </w:r>
      <w:r>
        <w:rPr>
          <w:sz w:val="24"/>
        </w:rPr>
        <w:t>against</w:t>
      </w:r>
      <w:r>
        <w:rPr>
          <w:spacing w:val="62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are</w:t>
      </w:r>
      <w:r>
        <w:rPr>
          <w:spacing w:val="61"/>
          <w:sz w:val="24"/>
        </w:rPr>
        <w:t> </w:t>
      </w:r>
      <w:r>
        <w:rPr>
          <w:sz w:val="24"/>
        </w:rPr>
        <w:t>MIC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2"/>
          <w:sz w:val="24"/>
        </w:rPr>
        <w:t> </w:t>
      </w:r>
      <w:r>
        <w:rPr>
          <w:sz w:val="24"/>
        </w:rPr>
        <w:t>≤</w:t>
      </w:r>
      <w:r>
        <w:rPr>
          <w:spacing w:val="61"/>
          <w:sz w:val="24"/>
        </w:rPr>
        <w:t> </w:t>
      </w:r>
      <w:r>
        <w:rPr>
          <w:sz w:val="24"/>
        </w:rPr>
        <w:t>0.5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  <w:jc w:val="both"/>
      </w:pPr>
      <w:r>
        <w:rPr/>
        <w:t>μg/mL</w:t>
      </w:r>
      <w:r>
        <w:rPr>
          <w:spacing w:val="-15"/>
        </w:rPr>
        <w:t> </w:t>
      </w:r>
      <w:r>
        <w:rPr/>
        <w:t>(susceptible)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˃</w:t>
      </w:r>
      <w:r>
        <w:rPr>
          <w:spacing w:val="47"/>
        </w:rPr>
        <w:t> </w:t>
      </w:r>
      <w:r>
        <w:rPr/>
        <w:t>1</w:t>
      </w:r>
      <w:r>
        <w:rPr>
          <w:spacing w:val="-3"/>
        </w:rPr>
        <w:t> </w:t>
      </w:r>
      <w:r>
        <w:rPr/>
        <w:t>μg/mL(resistant)</w:t>
      </w:r>
      <w:r>
        <w:rPr>
          <w:spacing w:val="-3"/>
        </w:rPr>
        <w:t> </w:t>
      </w:r>
      <w:r>
        <w:rPr/>
        <w:t>(EUCAST,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</w:pPr>
    </w:p>
    <w:p>
      <w:pPr>
        <w:pStyle w:val="BodyText"/>
        <w:spacing w:line="480" w:lineRule="auto"/>
        <w:ind w:left="1825" w:right="1295"/>
        <w:jc w:val="both"/>
      </w:pPr>
      <w:r>
        <w:rPr/>
        <w:t>The MIC of ten ciprofloxacin resistant </w:t>
      </w:r>
      <w:r>
        <w:rPr>
          <w:i/>
        </w:rPr>
        <w:t>Pseudomonas aeruginosa </w:t>
      </w:r>
      <w:r>
        <w:rPr/>
        <w:t>isolates showed 50%</w:t>
      </w:r>
      <w:r>
        <w:rPr>
          <w:spacing w:val="1"/>
        </w:rPr>
        <w:t> </w:t>
      </w:r>
      <w:r>
        <w:rPr/>
        <w:t>isolates with MIC value of 5μg/mL, 30% had 25μg/mL, while 20% had MIC value of</w:t>
      </w:r>
      <w:r>
        <w:rPr>
          <w:spacing w:val="1"/>
        </w:rPr>
        <w:t> </w:t>
      </w:r>
      <w:r>
        <w:rPr/>
        <w:t>12μg/mL (Table 4.5). The 10ciprofloxacinresistant</w:t>
      </w:r>
      <w:r>
        <w:rPr>
          <w:i/>
        </w:rPr>
        <w:t>Pseudomonas aeruginosa </w:t>
      </w:r>
      <w:r>
        <w:rPr/>
        <w:t>isolates were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based on the least diameter of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inhibition.</w:t>
      </w:r>
    </w:p>
    <w:p>
      <w:pPr>
        <w:pStyle w:val="Heading1"/>
        <w:numPr>
          <w:ilvl w:val="1"/>
          <w:numId w:val="21"/>
        </w:numPr>
        <w:tabs>
          <w:tab w:pos="2127" w:val="left" w:leader="none"/>
        </w:tabs>
        <w:spacing w:line="240" w:lineRule="auto" w:before="5" w:after="0"/>
        <w:ind w:left="2126" w:right="0" w:hanging="302"/>
        <w:jc w:val="both"/>
      </w:pPr>
      <w:r>
        <w:rPr/>
        <w:t>Plasmid</w:t>
      </w:r>
      <w:r>
        <w:rPr>
          <w:spacing w:val="-1"/>
        </w:rPr>
        <w:t> </w:t>
      </w:r>
      <w:r>
        <w:rPr/>
        <w:t>mediated</w:t>
      </w:r>
      <w:r>
        <w:rPr>
          <w:spacing w:val="-3"/>
        </w:rPr>
        <w:t> </w:t>
      </w:r>
      <w:r>
        <w:rPr/>
        <w:t>Quinolone</w:t>
      </w:r>
      <w:r>
        <w:rPr>
          <w:spacing w:val="-4"/>
        </w:rPr>
        <w:t> </w:t>
      </w:r>
      <w:r>
        <w:rPr/>
        <w:t>Resistant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Varied concentration of Acridine Orange was used to determine the sub-MIC of acridine</w:t>
      </w:r>
      <w:r>
        <w:rPr>
          <w:spacing w:val="1"/>
        </w:rPr>
        <w:t> </w:t>
      </w:r>
      <w:r>
        <w:rPr/>
        <w:t>orange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cure</w:t>
      </w:r>
      <w:r>
        <w:rPr>
          <w:spacing w:val="-2"/>
        </w:rPr>
        <w:t> </w:t>
      </w:r>
      <w:r>
        <w:rPr/>
        <w:t>plasmids</w:t>
      </w:r>
      <w:r>
        <w:rPr>
          <w:spacing w:val="-1"/>
        </w:rPr>
        <w:t> </w:t>
      </w:r>
      <w:r>
        <w:rPr/>
        <w:t>in 19</w:t>
      </w:r>
      <w:r>
        <w:rPr>
          <w:spacing w:val="-1"/>
        </w:rPr>
        <w:t> </w:t>
      </w:r>
      <w:r>
        <w:rPr/>
        <w:t>ciprofloxacin resistant</w:t>
      </w:r>
      <w:r>
        <w:rPr>
          <w:spacing w:val="2"/>
        </w:rPr>
        <w:t> </w:t>
      </w:r>
      <w:r>
        <w:rPr>
          <w:i/>
        </w:rPr>
        <w:t>Pseudomonas aeruginosa </w:t>
      </w:r>
      <w:r>
        <w:rPr/>
        <w:t>isolates.</w:t>
      </w:r>
    </w:p>
    <w:p>
      <w:pPr>
        <w:pStyle w:val="BodyText"/>
        <w:spacing w:line="480" w:lineRule="auto" w:before="1"/>
        <w:ind w:left="1825" w:right="1300"/>
        <w:jc w:val="both"/>
      </w:pP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5"/>
        </w:rPr>
        <w:t> </w:t>
      </w:r>
      <w:r>
        <w:rPr/>
        <w:t>Antibiotics</w:t>
      </w:r>
      <w:r>
        <w:rPr>
          <w:spacing w:val="-3"/>
        </w:rPr>
        <w:t> </w:t>
      </w:r>
      <w:r>
        <w:rPr/>
        <w:t>Susceptibility</w:t>
      </w:r>
      <w:r>
        <w:rPr>
          <w:spacing w:val="-12"/>
        </w:rPr>
        <w:t> </w:t>
      </w:r>
      <w:r>
        <w:rPr/>
        <w:t>Testing</w:t>
      </w:r>
      <w:r>
        <w:rPr>
          <w:spacing w:val="-3"/>
        </w:rPr>
        <w:t> </w:t>
      </w:r>
      <w:r>
        <w:rPr/>
        <w:t>(AST)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Ciprofloxacin before curing, was</w:t>
      </w:r>
      <w:r>
        <w:rPr>
          <w:spacing w:val="-58"/>
        </w:rPr>
        <w:t> </w:t>
      </w:r>
      <w:r>
        <w:rPr/>
        <w:t>compared to the AST after curing treatment showed only 4(21.05%) became sensitive to</w:t>
      </w:r>
      <w:r>
        <w:rPr>
          <w:spacing w:val="1"/>
        </w:rPr>
        <w:t> </w:t>
      </w:r>
      <w:r>
        <w:rPr/>
        <w:t>ciprofloxacin after curing, indicating that the resistannce determinant was probably on a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plasmids.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15(78.95%)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ciprofloxacin,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plasmid</w:t>
      </w:r>
      <w:r>
        <w:rPr>
          <w:spacing w:val="1"/>
        </w:rPr>
        <w:t> </w:t>
      </w:r>
      <w:r>
        <w:rPr/>
        <w:t>mediated</w:t>
      </w:r>
      <w:r>
        <w:rPr>
          <w:spacing w:val="-1"/>
        </w:rPr>
        <w:t> </w:t>
      </w:r>
      <w:r>
        <w:rPr/>
        <w:t>(not on</w:t>
      </w:r>
      <w:r>
        <w:rPr>
          <w:spacing w:val="-1"/>
        </w:rPr>
        <w:t> </w:t>
      </w:r>
      <w:r>
        <w:rPr/>
        <w:t>mobile genetic</w:t>
      </w:r>
      <w:r>
        <w:rPr>
          <w:spacing w:val="-2"/>
        </w:rPr>
        <w:t> </w:t>
      </w:r>
      <w:r>
        <w:rPr/>
        <w:t>elements)</w:t>
      </w:r>
      <w:r>
        <w:rPr>
          <w:spacing w:val="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44" w:lineRule="auto" w:before="1"/>
        <w:ind w:left="1825" w:right="2044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4.5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D</w:t>
      </w:r>
      <w:r>
        <w:rPr>
          <w:b/>
          <w:sz w:val="24"/>
        </w:rPr>
        <w:t>istribution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ciprofloxacin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resistant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isolates (n=10)</w:t>
      </w:r>
    </w:p>
    <w:p>
      <w:pPr>
        <w:spacing w:after="0" w:line="244" w:lineRule="auto"/>
        <w:jc w:val="lef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6"/>
        <w:rPr>
          <w:b/>
          <w:sz w:val="4"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4756"/>
      </w:tblGrid>
      <w:tr>
        <w:trPr>
          <w:trHeight w:val="553" w:hRule="atLeast"/>
        </w:trPr>
        <w:tc>
          <w:tcPr>
            <w:tcW w:w="2439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MIC</w:t>
            </w:r>
          </w:p>
        </w:tc>
        <w:tc>
          <w:tcPr>
            <w:tcW w:w="4756" w:type="dxa"/>
            <w:tcBorders>
              <w:top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exact" w:before="0"/>
              <w:ind w:left="1372"/>
              <w:rPr>
                <w:sz w:val="24"/>
              </w:rPr>
            </w:pPr>
            <w:r>
              <w:rPr>
                <w:sz w:val="24"/>
              </w:rPr>
              <w:t>Isolates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1280" w:hRule="atLeast"/>
        </w:trPr>
        <w:tc>
          <w:tcPr>
            <w:tcW w:w="24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15"/>
              <w:rPr>
                <w:sz w:val="24"/>
              </w:rPr>
            </w:pPr>
            <w:r>
              <w:rPr>
                <w:sz w:val="24"/>
              </w:rPr>
              <w:t>5 μg/mL</w:t>
            </w:r>
          </w:p>
        </w:tc>
        <w:tc>
          <w:tcPr>
            <w:tcW w:w="47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372"/>
              <w:rPr>
                <w:sz w:val="24"/>
              </w:rPr>
            </w:pPr>
            <w:r>
              <w:rPr>
                <w:sz w:val="24"/>
              </w:rPr>
              <w:t>5(50)</w:t>
            </w:r>
          </w:p>
        </w:tc>
      </w:tr>
      <w:tr>
        <w:trPr>
          <w:trHeight w:val="1213" w:hRule="atLeast"/>
        </w:trPr>
        <w:tc>
          <w:tcPr>
            <w:tcW w:w="2439" w:type="dxa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149"/>
              <w:ind w:left="115"/>
              <w:rPr>
                <w:sz w:val="24"/>
              </w:rPr>
            </w:pPr>
            <w:r>
              <w:rPr>
                <w:sz w:val="24"/>
              </w:rPr>
              <w:t>12 μg/mL</w:t>
            </w:r>
          </w:p>
        </w:tc>
        <w:tc>
          <w:tcPr>
            <w:tcW w:w="4756" w:type="dxa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149"/>
              <w:ind w:left="1372"/>
              <w:rPr>
                <w:sz w:val="24"/>
              </w:rPr>
            </w:pPr>
            <w:r>
              <w:rPr>
                <w:sz w:val="24"/>
              </w:rPr>
              <w:t>2(20)</w:t>
            </w:r>
          </w:p>
        </w:tc>
      </w:tr>
      <w:tr>
        <w:trPr>
          <w:trHeight w:val="1107" w:hRule="atLeast"/>
        </w:trPr>
        <w:tc>
          <w:tcPr>
            <w:tcW w:w="24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15"/>
              <w:rPr>
                <w:sz w:val="24"/>
              </w:rPr>
            </w:pPr>
            <w:r>
              <w:rPr>
                <w:sz w:val="24"/>
              </w:rPr>
              <w:t>25 μg/mL</w:t>
            </w:r>
          </w:p>
        </w:tc>
        <w:tc>
          <w:tcPr>
            <w:tcW w:w="4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372"/>
              <w:rPr>
                <w:sz w:val="24"/>
              </w:rPr>
            </w:pPr>
            <w:r>
              <w:rPr>
                <w:sz w:val="24"/>
              </w:rPr>
              <w:t>2(30)</w:t>
            </w:r>
          </w:p>
        </w:tc>
      </w:tr>
    </w:tbl>
    <w:p>
      <w:pPr>
        <w:pStyle w:val="BodyText"/>
        <w:spacing w:line="269" w:lineRule="exact"/>
        <w:ind w:left="1825"/>
      </w:pPr>
      <w:r>
        <w:rPr/>
        <w:t>(Ciprofloxacin</w:t>
      </w:r>
      <w:r>
        <w:rPr>
          <w:spacing w:val="-2"/>
        </w:rPr>
        <w:t> </w:t>
      </w:r>
      <w:r>
        <w:rPr/>
        <w:t>MIC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strip</w:t>
      </w:r>
      <w:r>
        <w:rPr>
          <w:spacing w:val="-1"/>
        </w:rPr>
        <w:t> </w:t>
      </w:r>
      <w:r>
        <w:rPr/>
        <w:t>0.002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32</w:t>
      </w:r>
      <w:r>
        <w:rPr>
          <w:spacing w:val="-1"/>
        </w:rPr>
        <w:t> </w:t>
      </w:r>
      <w:r>
        <w:rPr/>
        <w:t>μg/mL)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ind w:right="2359"/>
        <w:jc w:val="left"/>
      </w:pPr>
      <w:r>
        <w:rPr/>
        <w:t>Table</w:t>
      </w:r>
      <w:r>
        <w:rPr>
          <w:spacing w:val="-4"/>
        </w:rPr>
        <w:t> </w:t>
      </w:r>
      <w:r>
        <w:rPr/>
        <w:t>4.6:</w:t>
      </w:r>
      <w:r>
        <w:rPr>
          <w:spacing w:val="-4"/>
        </w:rPr>
        <w:t> </w:t>
      </w:r>
      <w:r>
        <w:rPr/>
        <w:t>Diameter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Zone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Inhibition</w:t>
      </w:r>
      <w:r>
        <w:rPr>
          <w:spacing w:val="-4"/>
        </w:rPr>
        <w:t> </w:t>
      </w:r>
      <w:r>
        <w:rPr/>
        <w:t>pre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post-curing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antibiotic</w:t>
      </w:r>
      <w:r>
        <w:rPr>
          <w:spacing w:val="-57"/>
        </w:rPr>
        <w:t> </w:t>
      </w:r>
      <w:r>
        <w:rPr/>
        <w:t>susceptibility (AST) of ciprofloxacin resistant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isolates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3677"/>
        <w:gridCol w:w="2663"/>
      </w:tblGrid>
      <w:tr>
        <w:trPr>
          <w:trHeight w:val="459" w:hRule="atLeast"/>
        </w:trPr>
        <w:tc>
          <w:tcPr>
            <w:tcW w:w="1249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0"/>
              <w:ind w:left="115"/>
              <w:rPr>
                <w:sz w:val="20"/>
              </w:rPr>
            </w:pPr>
            <w:r>
              <w:rPr>
                <w:sz w:val="20"/>
              </w:rPr>
              <w:t>Isolates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  <w:tc>
          <w:tcPr>
            <w:tcW w:w="3677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0"/>
              <w:ind w:left="231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Inhibition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diameter</w:t>
            </w:r>
          </w:p>
        </w:tc>
        <w:tc>
          <w:tcPr>
            <w:tcW w:w="2663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0"/>
              <w:ind w:left="1214" w:right="1030"/>
              <w:jc w:val="center"/>
              <w:rPr>
                <w:sz w:val="20"/>
              </w:rPr>
            </w:pPr>
            <w:r>
              <w:rPr>
                <w:sz w:val="20"/>
              </w:rPr>
              <w:t>AST</w:t>
            </w:r>
          </w:p>
        </w:tc>
      </w:tr>
    </w:tbl>
    <w:p>
      <w:pPr>
        <w:spacing w:after="0" w:line="222" w:lineRule="exact"/>
        <w:jc w:val="center"/>
        <w:rPr>
          <w:sz w:val="20"/>
        </w:rPr>
        <w:sectPr>
          <w:pgSz w:w="12240" w:h="15840"/>
          <w:pgMar w:header="0" w:footer="896" w:top="1500" w:bottom="1160" w:left="160" w:right="120"/>
        </w:sect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1712"/>
        <w:gridCol w:w="2460"/>
        <w:gridCol w:w="2467"/>
      </w:tblGrid>
      <w:tr>
        <w:trPr>
          <w:trHeight w:val="460" w:hRule="atLeast"/>
        </w:trPr>
        <w:tc>
          <w:tcPr>
            <w:tcW w:w="5121" w:type="dxa"/>
            <w:gridSpan w:val="3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73" w:val="left" w:leader="none"/>
              </w:tabs>
              <w:spacing w:line="225" w:lineRule="exact" w:before="0"/>
              <w:ind w:left="1480"/>
              <w:rPr>
                <w:sz w:val="20"/>
              </w:rPr>
            </w:pPr>
            <w:r>
              <w:rPr>
                <w:sz w:val="20"/>
              </w:rPr>
              <w:t>Pre-curing</w:t>
              <w:tab/>
              <w:t>post-curing</w:t>
            </w:r>
          </w:p>
        </w:tc>
        <w:tc>
          <w:tcPr>
            <w:tcW w:w="2467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1040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curing</w:t>
            </w:r>
          </w:p>
        </w:tc>
      </w:tr>
      <w:tr>
        <w:trPr>
          <w:trHeight w:val="342" w:hRule="atLeast"/>
        </w:trPr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1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 w:before="0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0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919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195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62" w:right="125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62" w:right="125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right="2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0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2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5"/>
              <w:ind w:left="10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>
        <w:trPr>
          <w:trHeight w:val="457" w:hRule="atLeast"/>
        </w:trPr>
        <w:tc>
          <w:tcPr>
            <w:tcW w:w="949" w:type="dxa"/>
          </w:tcPr>
          <w:p>
            <w:pPr>
              <w:pStyle w:val="TableParagraph"/>
              <w:spacing w:before="107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7"/>
              <w:ind w:left="5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7"/>
              <w:ind w:left="98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7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3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6"/>
              <w:ind w:left="10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>
        <w:trPr>
          <w:trHeight w:val="457" w:hRule="atLeast"/>
        </w:trPr>
        <w:tc>
          <w:tcPr>
            <w:tcW w:w="949" w:type="dxa"/>
          </w:tcPr>
          <w:p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8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8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8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59" w:hRule="atLeast"/>
        </w:trPr>
        <w:tc>
          <w:tcPr>
            <w:tcW w:w="94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9"/>
              <w:ind w:left="53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9"/>
              <w:ind w:left="98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9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0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2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5"/>
              <w:ind w:left="10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  <w:tr>
        <w:trPr>
          <w:trHeight w:val="457" w:hRule="atLeast"/>
        </w:trPr>
        <w:tc>
          <w:tcPr>
            <w:tcW w:w="949" w:type="dxa"/>
          </w:tcPr>
          <w:p>
            <w:pPr>
              <w:pStyle w:val="TableParagraph"/>
              <w:spacing w:before="107"/>
              <w:ind w:left="11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7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7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7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60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59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59" w:hRule="atLeast"/>
        </w:trPr>
        <w:tc>
          <w:tcPr>
            <w:tcW w:w="94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9"/>
              <w:ind w:left="5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9"/>
              <w:ind w:left="98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9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59" w:hRule="atLeast"/>
        </w:trPr>
        <w:tc>
          <w:tcPr>
            <w:tcW w:w="94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0" w:type="dxa"/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467" w:type="dxa"/>
          </w:tcPr>
          <w:p>
            <w:pPr>
              <w:pStyle w:val="TableParagraph"/>
              <w:spacing w:before="111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459" w:hRule="atLeast"/>
        </w:trPr>
        <w:tc>
          <w:tcPr>
            <w:tcW w:w="94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9"/>
              <w:ind w:left="5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60" w:type="dxa"/>
          </w:tcPr>
          <w:p>
            <w:pPr>
              <w:pStyle w:val="TableParagraph"/>
              <w:spacing w:before="109"/>
              <w:ind w:left="98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9"/>
              <w:ind w:left="1040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</w:tr>
      <w:tr>
        <w:trPr>
          <w:trHeight w:val="579" w:hRule="atLeast"/>
        </w:trPr>
        <w:tc>
          <w:tcPr>
            <w:tcW w:w="9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1"/>
              <w:ind w:left="53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6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1"/>
              <w:ind w:left="98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4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5"/>
              <w:ind w:left="10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2258" w:val="left" w:leader="none"/>
        </w:tabs>
        <w:spacing w:line="240" w:lineRule="auto" w:before="1" w:after="0"/>
        <w:ind w:left="2257" w:right="0" w:hanging="1731"/>
        <w:jc w:val="left"/>
        <w:rPr>
          <w:b/>
          <w:sz w:val="24"/>
        </w:rPr>
      </w:pPr>
      <w:r>
        <w:rPr>
          <w:b/>
          <w:sz w:val="24"/>
        </w:rPr>
        <w:t>MOLECULAR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CHARACTERIZATION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CIPROFLOXACIN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RESISTANT</w:t>
      </w:r>
    </w:p>
    <w:p>
      <w:pPr>
        <w:pStyle w:val="BodyText"/>
        <w:rPr>
          <w:b/>
        </w:rPr>
      </w:pPr>
    </w:p>
    <w:p>
      <w:pPr>
        <w:spacing w:before="0"/>
        <w:ind w:left="1825" w:right="0" w:firstLine="0"/>
        <w:jc w:val="left"/>
        <w:rPr>
          <w:b/>
          <w:sz w:val="24"/>
        </w:rPr>
      </w:pPr>
      <w:r>
        <w:rPr>
          <w:b/>
          <w:i/>
          <w:spacing w:val="-1"/>
          <w:sz w:val="24"/>
        </w:rPr>
        <w:t>PSEUDOMONAS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sz w:val="24"/>
        </w:rPr>
        <w:t>ISOLATES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25" w:right="1291"/>
      </w:pPr>
      <w:r>
        <w:rPr>
          <w:i/>
        </w:rPr>
        <w:t>Pseudomonas</w:t>
      </w:r>
      <w:r>
        <w:rPr>
          <w:i/>
          <w:spacing w:val="17"/>
        </w:rPr>
        <w:t> </w:t>
      </w:r>
      <w:r>
        <w:rPr>
          <w:i/>
        </w:rPr>
        <w:t>aeruginosa</w:t>
      </w:r>
      <w:r>
        <w:rPr>
          <w:i/>
          <w:spacing w:val="20"/>
        </w:rPr>
        <w:t> </w:t>
      </w:r>
      <w:r>
        <w:rPr/>
        <w:t>isolates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phenotypically</w:t>
      </w:r>
      <w:r>
        <w:rPr>
          <w:spacing w:val="15"/>
        </w:rPr>
        <w:t> </w:t>
      </w:r>
      <w:r>
        <w:rPr/>
        <w:t>resistant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ciprofloxacin</w:t>
      </w:r>
      <w:r>
        <w:rPr>
          <w:spacing w:val="18"/>
        </w:rPr>
        <w:t> </w:t>
      </w:r>
      <w:r>
        <w:rPr/>
        <w:t>from</w:t>
      </w:r>
      <w:r>
        <w:rPr>
          <w:spacing w:val="-57"/>
        </w:rPr>
        <w:t> </w:t>
      </w:r>
      <w:r>
        <w:rPr/>
        <w:t>Antibiotic</w:t>
      </w:r>
      <w:r>
        <w:rPr>
          <w:spacing w:val="-4"/>
        </w:rPr>
        <w:t> </w:t>
      </w:r>
      <w:r>
        <w:rPr/>
        <w:t>Susceptibility</w:t>
      </w:r>
      <w:r>
        <w:rPr>
          <w:spacing w:val="-11"/>
        </w:rPr>
        <w:t> </w:t>
      </w:r>
      <w:r>
        <w:rPr/>
        <w:t>Testing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EUCAST,</w:t>
      </w:r>
      <w:r>
        <w:rPr>
          <w:spacing w:val="-3"/>
        </w:rPr>
        <w:t> </w:t>
      </w:r>
      <w:r>
        <w:rPr/>
        <w:t>(2013)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molecular</w:t>
      </w:r>
    </w:p>
    <w:p>
      <w:pPr>
        <w:spacing w:after="0" w:line="480" w:lineRule="auto"/>
        <w:sectPr>
          <w:pgSz w:w="12240" w:h="15840"/>
          <w:pgMar w:header="0" w:footer="896" w:top="1420" w:bottom="1160" w:left="160" w:right="120"/>
        </w:sectPr>
      </w:pPr>
    </w:p>
    <w:p>
      <w:pPr>
        <w:pStyle w:val="BodyText"/>
        <w:spacing w:before="70"/>
        <w:ind w:left="1825"/>
      </w:pPr>
      <w:r>
        <w:rPr/>
        <w:t>study.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2546" w:val="left" w:leader="none"/>
        </w:tabs>
        <w:spacing w:line="480" w:lineRule="auto" w:before="0" w:after="0"/>
        <w:ind w:left="1825" w:right="1292" w:firstLine="0"/>
        <w:jc w:val="both"/>
        <w:rPr>
          <w:sz w:val="24"/>
        </w:rPr>
      </w:pPr>
      <w:r>
        <w:rPr>
          <w:sz w:val="24"/>
        </w:rPr>
        <w:t>The result of genomic DNA extraction on Agarose Gel Electrophoresis is shown in</w:t>
      </w:r>
      <w:r>
        <w:rPr>
          <w:spacing w:val="1"/>
          <w:sz w:val="24"/>
        </w:rPr>
        <w:t> </w:t>
      </w:r>
      <w:r>
        <w:rPr>
          <w:sz w:val="24"/>
        </w:rPr>
        <w:t>Plate.4.1.</w:t>
      </w:r>
    </w:p>
    <w:p>
      <w:pPr>
        <w:pStyle w:val="ListParagraph"/>
        <w:numPr>
          <w:ilvl w:val="1"/>
          <w:numId w:val="22"/>
        </w:numPr>
        <w:tabs>
          <w:tab w:pos="2334" w:val="left" w:leader="none"/>
        </w:tabs>
        <w:spacing w:line="480" w:lineRule="auto" w:before="1" w:after="0"/>
        <w:ind w:left="1825" w:right="1294" w:firstLine="0"/>
        <w:jc w:val="both"/>
        <w:rPr>
          <w:sz w:val="24"/>
        </w:rPr>
      </w:pPr>
      <w:r>
        <w:rPr>
          <w:sz w:val="24"/>
        </w:rPr>
        <w:t>In the detect presence of plasmid mediated resistnce genes (qnr), the result of 1.0%</w:t>
      </w:r>
      <w:r>
        <w:rPr>
          <w:spacing w:val="1"/>
          <w:sz w:val="24"/>
        </w:rPr>
        <w:t> </w:t>
      </w:r>
      <w:r>
        <w:rPr>
          <w:sz w:val="24"/>
        </w:rPr>
        <w:t>Agarose Gel Electrophoresis of Amplified Quinolone Resistant Isolates Primer (</w:t>
      </w:r>
      <w:r>
        <w:rPr>
          <w:i/>
          <w:sz w:val="24"/>
        </w:rPr>
        <w:t>qnrB</w:t>
      </w:r>
      <w:r>
        <w:rPr>
          <w:sz w:val="24"/>
        </w:rPr>
        <w:t>) with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-16"/>
          <w:sz w:val="24"/>
        </w:rPr>
        <w:t> </w:t>
      </w:r>
      <w:r>
        <w:rPr>
          <w:sz w:val="24"/>
        </w:rPr>
        <w:t>ladder of</w:t>
      </w:r>
      <w:r>
        <w:rPr>
          <w:spacing w:val="-2"/>
          <w:sz w:val="24"/>
        </w:rPr>
        <w:t> </w:t>
      </w:r>
      <w:r>
        <w:rPr>
          <w:sz w:val="24"/>
        </w:rPr>
        <w:t>100bp is</w:t>
      </w:r>
      <w:r>
        <w:rPr>
          <w:spacing w:val="2"/>
          <w:sz w:val="24"/>
        </w:rPr>
        <w:t> </w:t>
      </w:r>
      <w:r>
        <w:rPr>
          <w:sz w:val="24"/>
        </w:rPr>
        <w:t>shown in Plate</w:t>
      </w:r>
      <w:r>
        <w:rPr>
          <w:spacing w:val="-1"/>
          <w:sz w:val="24"/>
        </w:rPr>
        <w:t> </w:t>
      </w:r>
      <w:r>
        <w:rPr>
          <w:sz w:val="24"/>
        </w:rPr>
        <w:t>4.2.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5667038" cy="2149982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38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</w:pPr>
      <w:r>
        <w:rPr>
          <w:spacing w:val="-1"/>
        </w:rPr>
        <w:t>Plate</w:t>
      </w:r>
      <w:r>
        <w:rPr>
          <w:spacing w:val="-2"/>
        </w:rPr>
        <w:t> </w:t>
      </w:r>
      <w:r>
        <w:rPr>
          <w:spacing w:val="-1"/>
        </w:rPr>
        <w:t>4.1</w:t>
      </w:r>
      <w:r>
        <w:rPr/>
        <w:t> </w:t>
      </w:r>
      <w:r>
        <w:rPr>
          <w:spacing w:val="-1"/>
        </w:rPr>
        <w:t>Genomic</w:t>
      </w:r>
      <w:r>
        <w:rPr/>
        <w:t> </w:t>
      </w:r>
      <w:r>
        <w:rPr>
          <w:spacing w:val="-1"/>
        </w:rPr>
        <w:t>DNA</w:t>
      </w:r>
      <w:r>
        <w:rPr>
          <w:spacing w:val="-13"/>
        </w:rPr>
        <w:t> </w:t>
      </w:r>
      <w:r>
        <w:rPr>
          <w:spacing w:val="-1"/>
        </w:rPr>
        <w:t>extraction </w:t>
      </w:r>
      <w:r>
        <w:rPr/>
        <w:t>on</w:t>
      </w:r>
      <w:r>
        <w:rPr>
          <w:spacing w:val="-14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3"/>
        </w:rPr>
        <w:t> </w:t>
      </w:r>
      <w:r>
        <w:rPr/>
        <w:t>Electrophoresis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9"/>
        <w:jc w:val="both"/>
      </w:pPr>
      <w:r>
        <w:rPr/>
        <w:t>The result of the 1.0% (w/v) agarose/ethidium bromide gel electrophoresis of the resistant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genomic DNA extract, analyzed with DNA ladder of 100bp is</w:t>
      </w:r>
      <w:r>
        <w:rPr>
          <w:spacing w:val="1"/>
        </w:rPr>
        <w:t> </w:t>
      </w:r>
      <w:r>
        <w:rPr/>
        <w:t>shown in plate 4.1.The casting comb lanes bearing the resistant isolates were labeled as</w:t>
      </w:r>
      <w:r>
        <w:rPr>
          <w:spacing w:val="1"/>
        </w:rPr>
        <w:t> </w:t>
      </w:r>
      <w:r>
        <w:rPr/>
        <w:t>follows;</w:t>
      </w:r>
    </w:p>
    <w:p>
      <w:pPr>
        <w:pStyle w:val="BodyText"/>
        <w:ind w:left="1825"/>
        <w:jc w:val="both"/>
      </w:pPr>
      <w:r>
        <w:rPr>
          <w:spacing w:val="-1"/>
        </w:rPr>
        <w:t>the</w:t>
      </w:r>
      <w:r>
        <w:rPr/>
        <w:t> DNA</w:t>
      </w:r>
      <w:r>
        <w:rPr>
          <w:spacing w:val="-16"/>
        </w:rPr>
        <w:t> </w:t>
      </w:r>
      <w:r>
        <w:rPr/>
        <w:t>ladder lane,</w:t>
      </w:r>
    </w:p>
    <w:p>
      <w:pPr>
        <w:pStyle w:val="BodyText"/>
      </w:pPr>
    </w:p>
    <w:p>
      <w:pPr>
        <w:pStyle w:val="BodyText"/>
        <w:spacing w:line="480" w:lineRule="auto"/>
        <w:ind w:left="1825" w:right="5162"/>
      </w:pPr>
      <w:r>
        <w:rPr/>
        <w:t>Lane 1: Ciprofloxacin resistant clinincal isolate 39</w:t>
      </w:r>
      <w:r>
        <w:rPr>
          <w:spacing w:val="1"/>
        </w:rPr>
        <w:t> </w:t>
      </w:r>
      <w:r>
        <w:rPr/>
        <w:t>Lane 2: Ciprofloxacin resistant clinincal isolate 32</w:t>
      </w:r>
      <w:r>
        <w:rPr>
          <w:spacing w:val="1"/>
        </w:rPr>
        <w:t> </w:t>
      </w:r>
      <w:r>
        <w:rPr/>
        <w:t>Lane</w:t>
      </w:r>
      <w:r>
        <w:rPr>
          <w:spacing w:val="-4"/>
        </w:rPr>
        <w:t> </w:t>
      </w:r>
      <w:r>
        <w:rPr/>
        <w:t>3:</w:t>
      </w:r>
      <w:r>
        <w:rPr>
          <w:spacing w:val="-3"/>
        </w:rPr>
        <w:t> </w:t>
      </w:r>
      <w:r>
        <w:rPr/>
        <w:t>Ciprofloxacin</w:t>
      </w:r>
      <w:r>
        <w:rPr>
          <w:spacing w:val="-3"/>
        </w:rPr>
        <w:t> </w:t>
      </w:r>
      <w:r>
        <w:rPr/>
        <w:t>resistant</w:t>
      </w:r>
      <w:r>
        <w:rPr>
          <w:spacing w:val="-3"/>
        </w:rPr>
        <w:t> </w:t>
      </w:r>
      <w:r>
        <w:rPr/>
        <w:t>clinincal</w:t>
      </w:r>
      <w:r>
        <w:rPr>
          <w:spacing w:val="-3"/>
        </w:rPr>
        <w:t> </w:t>
      </w:r>
      <w:r>
        <w:rPr/>
        <w:t>isolate</w:t>
      </w:r>
      <w:r>
        <w:rPr>
          <w:spacing w:val="-3"/>
        </w:rPr>
        <w:t> </w:t>
      </w:r>
      <w:r>
        <w:rPr/>
        <w:t>195</w:t>
      </w:r>
      <w:r>
        <w:rPr>
          <w:spacing w:val="-57"/>
        </w:rPr>
        <w:t> </w:t>
      </w:r>
      <w:r>
        <w:rPr/>
        <w:t>Lane 4: Ciprofloxacin resistant clinincal isolate 12</w:t>
      </w:r>
      <w:r>
        <w:rPr>
          <w:spacing w:val="1"/>
        </w:rPr>
        <w:t> </w:t>
      </w:r>
      <w:r>
        <w:rPr/>
        <w:t>Lane 5: Ciprofloxacin resistant clinincal isolate 11</w:t>
      </w:r>
      <w:r>
        <w:rPr>
          <w:spacing w:val="1"/>
        </w:rPr>
        <w:t> </w:t>
      </w:r>
      <w:r>
        <w:rPr/>
        <w:t>Lane</w:t>
      </w:r>
      <w:r>
        <w:rPr>
          <w:spacing w:val="-4"/>
        </w:rPr>
        <w:t> </w:t>
      </w:r>
      <w:r>
        <w:rPr/>
        <w:t>6:</w:t>
      </w:r>
      <w:r>
        <w:rPr>
          <w:spacing w:val="-3"/>
        </w:rPr>
        <w:t> </w:t>
      </w:r>
      <w:r>
        <w:rPr/>
        <w:t>Ciprofloxacin</w:t>
      </w:r>
      <w:r>
        <w:rPr>
          <w:spacing w:val="-3"/>
        </w:rPr>
        <w:t> </w:t>
      </w:r>
      <w:r>
        <w:rPr/>
        <w:t>resistant</w:t>
      </w:r>
      <w:r>
        <w:rPr>
          <w:spacing w:val="-3"/>
        </w:rPr>
        <w:t> </w:t>
      </w:r>
      <w:r>
        <w:rPr/>
        <w:t>clinincal</w:t>
      </w:r>
      <w:r>
        <w:rPr>
          <w:spacing w:val="-3"/>
        </w:rPr>
        <w:t> </w:t>
      </w:r>
      <w:r>
        <w:rPr/>
        <w:t>isolate</w:t>
      </w:r>
      <w:r>
        <w:rPr>
          <w:spacing w:val="-3"/>
        </w:rPr>
        <w:t> </w:t>
      </w:r>
      <w:r>
        <w:rPr/>
        <w:t>229</w:t>
      </w:r>
    </w:p>
    <w:p>
      <w:pPr>
        <w:spacing w:after="0" w:line="480" w:lineRule="auto"/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spacing w:line="480" w:lineRule="auto" w:before="70"/>
        <w:ind w:left="1825" w:right="5041"/>
      </w:pPr>
      <w:r>
        <w:rPr/>
        <w:t>Lane 7: Ciprofloxacin resistant clinincal isolate 10</w:t>
      </w:r>
      <w:r>
        <w:rPr>
          <w:spacing w:val="1"/>
        </w:rPr>
        <w:t> </w:t>
      </w:r>
      <w:r>
        <w:rPr/>
        <w:t>Lane 8: Ciprofloxacin resistant clinincal isolate 28</w:t>
      </w:r>
      <w:r>
        <w:rPr>
          <w:spacing w:val="1"/>
        </w:rPr>
        <w:t> </w:t>
      </w:r>
      <w:r>
        <w:rPr/>
        <w:t>Lane 9: Ciprofloxacin resistant clinincal isolate 179</w:t>
      </w:r>
      <w:r>
        <w:rPr>
          <w:spacing w:val="1"/>
        </w:rPr>
        <w:t> </w:t>
      </w:r>
      <w:r>
        <w:rPr/>
        <w:t>Lane 10: Ciprofloxacin resistant clinincal isolate 34</w:t>
      </w:r>
      <w:r>
        <w:rPr>
          <w:spacing w:val="1"/>
        </w:rPr>
        <w:t> </w:t>
      </w:r>
      <w:r>
        <w:rPr/>
        <w:t>Lane</w:t>
      </w:r>
      <w:r>
        <w:rPr>
          <w:spacing w:val="-4"/>
        </w:rPr>
        <w:t> </w:t>
      </w:r>
      <w:r>
        <w:rPr/>
        <w:t>11:</w:t>
      </w:r>
      <w:r>
        <w:rPr>
          <w:spacing w:val="-3"/>
        </w:rPr>
        <w:t> </w:t>
      </w:r>
      <w:r>
        <w:rPr/>
        <w:t>Ciprofloxacin</w:t>
      </w:r>
      <w:r>
        <w:rPr>
          <w:spacing w:val="-2"/>
        </w:rPr>
        <w:t> </w:t>
      </w:r>
      <w:r>
        <w:rPr/>
        <w:t>resistant</w:t>
      </w:r>
      <w:r>
        <w:rPr>
          <w:spacing w:val="-3"/>
        </w:rPr>
        <w:t> </w:t>
      </w:r>
      <w:r>
        <w:rPr/>
        <w:t>clinincal</w:t>
      </w:r>
      <w:r>
        <w:rPr>
          <w:spacing w:val="-3"/>
        </w:rPr>
        <w:t> </w:t>
      </w:r>
      <w:r>
        <w:rPr/>
        <w:t>isolate</w:t>
      </w:r>
      <w:r>
        <w:rPr>
          <w:spacing w:val="-3"/>
        </w:rPr>
        <w:t> </w:t>
      </w:r>
      <w:r>
        <w:rPr/>
        <w:t>219</w:t>
      </w:r>
      <w:r>
        <w:rPr>
          <w:spacing w:val="-57"/>
        </w:rPr>
        <w:t> </w:t>
      </w:r>
      <w:r>
        <w:rPr/>
        <w:t>Lane12: Ciprofloxacin resistant clinincal isolate 102</w:t>
      </w:r>
      <w:r>
        <w:rPr>
          <w:spacing w:val="-57"/>
        </w:rPr>
        <w:t> </w:t>
      </w:r>
      <w:r>
        <w:rPr/>
        <w:t>Lane 13: Ciprofloxacin resistant clinincal isolate 45</w:t>
      </w:r>
      <w:r>
        <w:rPr>
          <w:spacing w:val="1"/>
        </w:rPr>
        <w:t> </w:t>
      </w:r>
      <w:r>
        <w:rPr/>
        <w:t>Lane</w:t>
      </w:r>
      <w:r>
        <w:rPr>
          <w:spacing w:val="-3"/>
        </w:rPr>
        <w:t> </w:t>
      </w:r>
      <w:r>
        <w:rPr/>
        <w:t>14:</w:t>
      </w:r>
      <w:r>
        <w:rPr>
          <w:spacing w:val="-1"/>
        </w:rPr>
        <w:t> </w:t>
      </w:r>
      <w:r>
        <w:rPr/>
        <w:t>Ciprofloxacin</w:t>
      </w:r>
      <w:r>
        <w:rPr>
          <w:spacing w:val="-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clinincal</w:t>
      </w:r>
      <w:r>
        <w:rPr>
          <w:spacing w:val="-1"/>
        </w:rPr>
        <w:t> </w:t>
      </w:r>
      <w:r>
        <w:rPr/>
        <w:t>isolate</w:t>
      </w:r>
      <w:r>
        <w:rPr>
          <w:spacing w:val="-2"/>
        </w:rPr>
        <w:t> </w:t>
      </w:r>
      <w:r>
        <w:rPr/>
        <w:t>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1350660</wp:posOffset>
            </wp:positionH>
            <wp:positionV relativeFrom="paragraph">
              <wp:posOffset>211756</wp:posOffset>
            </wp:positionV>
            <wp:extent cx="5582611" cy="1944242"/>
            <wp:effectExtent l="0" t="0" r="0" b="0"/>
            <wp:wrapTopAndBottom/>
            <wp:docPr id="43" name="image24.jpeg" descr="C:\Users\USER\Desktop\Prim33333333333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11" cy="194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spacing w:before="75"/>
        <w:ind w:right="1598"/>
        <w:jc w:val="left"/>
      </w:pPr>
      <w:r>
        <w:rPr/>
        <w:t>Plate</w:t>
      </w:r>
      <w:r>
        <w:rPr>
          <w:spacing w:val="-5"/>
        </w:rPr>
        <w:t> </w:t>
      </w:r>
      <w:r>
        <w:rPr/>
        <w:t>4.2:</w:t>
      </w:r>
      <w:r>
        <w:rPr>
          <w:spacing w:val="-4"/>
        </w:rPr>
        <w:t> </w:t>
      </w:r>
      <w:r>
        <w:rPr/>
        <w:t>1.0%</w:t>
      </w:r>
      <w:r>
        <w:rPr>
          <w:spacing w:val="-15"/>
        </w:rPr>
        <w:t> </w:t>
      </w:r>
      <w:r>
        <w:rPr/>
        <w:t>Agarose</w:t>
      </w:r>
      <w:r>
        <w:rPr>
          <w:spacing w:val="-3"/>
        </w:rPr>
        <w:t> </w:t>
      </w:r>
      <w:r>
        <w:rPr/>
        <w:t>Gel</w:t>
      </w:r>
      <w:r>
        <w:rPr>
          <w:spacing w:val="-3"/>
        </w:rPr>
        <w:t> </w:t>
      </w:r>
      <w:r>
        <w:rPr/>
        <w:t>Electrophoresis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Amplified</w:t>
      </w:r>
      <w:r>
        <w:rPr>
          <w:spacing w:val="-6"/>
        </w:rPr>
        <w:t> </w:t>
      </w:r>
      <w:r>
        <w:rPr/>
        <w:t>product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Genomic</w:t>
      </w:r>
      <w:r>
        <w:rPr>
          <w:spacing w:val="-3"/>
        </w:rPr>
        <w:t> </w:t>
      </w:r>
      <w:r>
        <w:rPr/>
        <w:t>DNA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qurB primers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825" w:right="0" w:firstLine="0"/>
        <w:jc w:val="left"/>
        <w:rPr>
          <w:sz w:val="24"/>
        </w:rPr>
      </w:pP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BANDS</w:t>
      </w:r>
      <w:r>
        <w:rPr>
          <w:sz w:val="24"/>
        </w:rPr>
        <w:t>:</w:t>
      </w:r>
    </w:p>
    <w:p>
      <w:pPr>
        <w:pStyle w:val="BodyText"/>
      </w:pPr>
    </w:p>
    <w:p>
      <w:pPr>
        <w:pStyle w:val="BodyText"/>
        <w:spacing w:line="480" w:lineRule="auto"/>
        <w:ind w:left="1825" w:right="1301"/>
        <w:jc w:val="both"/>
      </w:pPr>
      <w:r>
        <w:rPr>
          <w:b/>
        </w:rPr>
        <w:t>Lane</w:t>
      </w:r>
      <w:r>
        <w:rPr>
          <w:b/>
          <w:spacing w:val="1"/>
        </w:rPr>
        <w:t> </w:t>
      </w:r>
      <w:r>
        <w:rPr>
          <w:b/>
        </w:rPr>
        <w:t>1:100bp</w:t>
      </w:r>
      <w:r>
        <w:rPr>
          <w:b/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ladder</w:t>
      </w:r>
      <w:r>
        <w:rPr>
          <w:spacing w:val="1"/>
        </w:rPr>
        <w:t> </w:t>
      </w:r>
      <w:r>
        <w:rPr/>
        <w:t>compose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1000,900,800,700,600,</w:t>
      </w:r>
      <w:r>
        <w:rPr>
          <w:spacing w:val="-1"/>
        </w:rPr>
        <w:t> </w:t>
      </w:r>
      <w:r>
        <w:rPr/>
        <w:t>500,400,300.200 and 100bp</w:t>
      </w:r>
    </w:p>
    <w:p>
      <w:pPr>
        <w:pStyle w:val="BodyText"/>
        <w:spacing w:line="480" w:lineRule="auto"/>
        <w:ind w:left="1825" w:right="1296"/>
        <w:jc w:val="both"/>
      </w:pPr>
      <w:r>
        <w:rPr/>
        <w:t>Lane 2, lane 6, 8,9 and 10 showed band corresponding to 264bp. Lane 3, 4, 5, 6, 8, 10, 12-</w:t>
      </w:r>
      <w:r>
        <w:rPr>
          <w:spacing w:val="1"/>
        </w:rPr>
        <w:t> </w:t>
      </w:r>
      <w:r>
        <w:rPr/>
        <w:t>14 showed only</w:t>
      </w:r>
      <w:r>
        <w:rPr>
          <w:spacing w:val="-5"/>
        </w:rPr>
        <w:t> </w:t>
      </w:r>
      <w:r>
        <w:rPr/>
        <w:t>primer</w:t>
      </w:r>
      <w:r>
        <w:rPr>
          <w:spacing w:val="-2"/>
        </w:rPr>
        <w:t> </w:t>
      </w:r>
      <w:r>
        <w:rPr/>
        <w:t>fronts.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1"/>
        <w:ind w:left="1985" w:right="146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5.0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3"/>
        <w:jc w:val="both"/>
      </w:pPr>
      <w:r>
        <w:rPr>
          <w:i/>
        </w:rPr>
        <w:t>Pseudomonasaeruginosa </w:t>
      </w:r>
      <w:r>
        <w:rPr/>
        <w:t>has been associated with infections of the blood, ear, eye, post-</w:t>
      </w:r>
      <w:r>
        <w:rPr>
          <w:spacing w:val="1"/>
        </w:rPr>
        <w:t> </w:t>
      </w:r>
      <w:r>
        <w:rPr/>
        <w:t>surgery and patients with wounds from surgery or burns (CDC, 2014; NCEZID, 2014). In</w:t>
      </w:r>
      <w:r>
        <w:rPr>
          <w:spacing w:val="1"/>
        </w:rPr>
        <w:t> </w:t>
      </w:r>
      <w:r>
        <w:rPr/>
        <w:t>this study, the isolation rate of</w:t>
      </w:r>
      <w:r>
        <w:rPr>
          <w:spacing w:val="1"/>
        </w:rPr>
        <w:t>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was 5.4% in all</w:t>
      </w:r>
      <w:r>
        <w:rPr>
          <w:spacing w:val="1"/>
        </w:rPr>
        <w:t> </w:t>
      </w:r>
      <w:r>
        <w:rPr/>
        <w:t>the clinical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over the six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 sample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Eighty one</w:t>
      </w:r>
      <w:r>
        <w:rPr>
          <w:spacing w:val="1"/>
        </w:rPr>
        <w:t> </w:t>
      </w:r>
      <w:r>
        <w:rPr/>
        <w:t>(81) 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8"/>
        </w:rPr>
        <w:t> </w:t>
      </w:r>
      <w:r>
        <w:rPr>
          <w:i/>
        </w:rPr>
        <w:t>aeruginosa</w:t>
      </w:r>
      <w:r>
        <w:rPr>
          <w:i/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obtained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total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1492</w:t>
      </w:r>
      <w:r>
        <w:rPr>
          <w:spacing w:val="9"/>
        </w:rPr>
        <w:t> </w:t>
      </w:r>
      <w:r>
        <w:rPr/>
        <w:t>clinical</w:t>
      </w:r>
      <w:r>
        <w:rPr>
          <w:spacing w:val="9"/>
        </w:rPr>
        <w:t> </w:t>
      </w:r>
      <w:r>
        <w:rPr/>
        <w:t>samples</w:t>
      </w:r>
      <w:r>
        <w:rPr>
          <w:spacing w:val="8"/>
        </w:rPr>
        <w:t> </w:t>
      </w:r>
      <w:r>
        <w:rPr/>
        <w:t>submitted</w:t>
      </w:r>
      <w:r>
        <w:rPr>
          <w:spacing w:val="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2"/>
        <w:jc w:val="both"/>
        <w:rPr>
          <w:i/>
        </w:rPr>
      </w:pPr>
      <w:r>
        <w:rPr/>
        <w:t>the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Makurdi.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were isolated from all the sample sources in different proportion</w:t>
      </w:r>
      <w:r>
        <w:rPr>
          <w:spacing w:val="1"/>
        </w:rPr>
        <w:t> </w:t>
      </w:r>
      <w:r>
        <w:rPr/>
        <w:t>with highest prevalence being from ear swab 32(39.51%) and the lowest 8(9.87%) from</w:t>
      </w:r>
      <w:r>
        <w:rPr>
          <w:spacing w:val="1"/>
        </w:rPr>
        <w:t> </w:t>
      </w:r>
      <w:r>
        <w:rPr/>
        <w:t>blood.   </w:t>
      </w:r>
      <w:r>
        <w:rPr>
          <w:i/>
        </w:rPr>
        <w:t>Pseudomonas aeruginosa </w:t>
      </w:r>
      <w:r>
        <w:rPr/>
        <w:t>has been isolated from various clinical samples, Ogbolu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(2009) isolated majority of their isolates from wounds specimens 39%), followed by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swabs</w:t>
      </w:r>
      <w:r>
        <w:rPr>
          <w:spacing w:val="1"/>
        </w:rPr>
        <w:t> </w:t>
      </w:r>
      <w:r>
        <w:rPr/>
        <w:t>30.2%,</w:t>
      </w:r>
      <w:r>
        <w:rPr>
          <w:spacing w:val="1"/>
        </w:rPr>
        <w:t> </w:t>
      </w:r>
      <w:r>
        <w:rPr/>
        <w:t>catheter</w:t>
      </w:r>
      <w:r>
        <w:rPr>
          <w:spacing w:val="1"/>
        </w:rPr>
        <w:t> </w:t>
      </w:r>
      <w:r>
        <w:rPr/>
        <w:t>tips</w:t>
      </w:r>
      <w:r>
        <w:rPr>
          <w:spacing w:val="1"/>
        </w:rPr>
        <w:t> </w:t>
      </w:r>
      <w:r>
        <w:rPr/>
        <w:t>15.1%,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7.5%,</w:t>
      </w:r>
      <w:r>
        <w:rPr>
          <w:spacing w:val="1"/>
        </w:rPr>
        <w:t> </w:t>
      </w:r>
      <w:r>
        <w:rPr/>
        <w:t>aspirate</w:t>
      </w:r>
      <w:r>
        <w:rPr>
          <w:spacing w:val="1"/>
        </w:rPr>
        <w:t> </w:t>
      </w:r>
      <w:r>
        <w:rPr/>
        <w:t>3.8%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urethral</w:t>
      </w:r>
      <w:r>
        <w:rPr>
          <w:spacing w:val="1"/>
        </w:rPr>
        <w:t> </w:t>
      </w:r>
      <w:r>
        <w:rPr/>
        <w:t>1.9%.</w:t>
      </w:r>
      <w:r>
        <w:rPr>
          <w:spacing w:val="1"/>
        </w:rPr>
        <w:t> </w:t>
      </w:r>
      <w:r>
        <w:rPr/>
        <w:t>Olayinka </w:t>
      </w:r>
      <w:r>
        <w:rPr>
          <w:i/>
        </w:rPr>
        <w:t>et al.</w:t>
      </w:r>
      <w:r>
        <w:rPr/>
        <w:t>, (2004) in Zaria, isolated 30.2% from ear swab, 8.6% from urine and 1.1 %</w:t>
      </w:r>
      <w:r>
        <w:rPr>
          <w:spacing w:val="1"/>
        </w:rPr>
        <w:t> </w:t>
      </w:r>
      <w:r>
        <w:rPr/>
        <w:t>from blood while Ozumba, (2003) at Enugu isolated 46% </w:t>
      </w:r>
      <w:r>
        <w:rPr>
          <w:i/>
        </w:rPr>
        <w:t>Pseudomonas aeruginosa </w:t>
      </w:r>
      <w:r>
        <w:rPr/>
        <w:t>from</w:t>
      </w:r>
      <w:r>
        <w:rPr>
          <w:spacing w:val="1"/>
        </w:rPr>
        <w:t> </w:t>
      </w:r>
      <w:r>
        <w:rPr/>
        <w:t>urine, Garba </w:t>
      </w:r>
      <w:r>
        <w:rPr>
          <w:i/>
        </w:rPr>
        <w:t>et al.</w:t>
      </w:r>
      <w:r>
        <w:rPr/>
        <w:t>, (2012) in Zaria isolated 11% from wound while Hossein </w:t>
      </w:r>
      <w:r>
        <w:rPr>
          <w:i/>
        </w:rPr>
        <w:t>et al.</w:t>
      </w:r>
      <w:r>
        <w:rPr/>
        <w:t>, (2012) in</w:t>
      </w:r>
      <w:r>
        <w:rPr>
          <w:spacing w:val="-57"/>
        </w:rPr>
        <w:t> </w:t>
      </w:r>
      <w:r>
        <w:rPr/>
        <w:t>India reported 5% from blood.</w:t>
      </w:r>
      <w:r>
        <w:rPr>
          <w:spacing w:val="1"/>
        </w:rPr>
        <w:t> </w:t>
      </w:r>
      <w:r>
        <w:rPr/>
        <w:t>This distribution is in line with documentary evidence that</w:t>
      </w:r>
      <w:r>
        <w:rPr>
          <w:spacing w:val="1"/>
        </w:rPr>
        <w:t> </w:t>
      </w:r>
      <w:r>
        <w:rPr>
          <w:i/>
        </w:rPr>
        <w:t>Pseudomonasaeruginosa </w:t>
      </w:r>
      <w:r>
        <w:rPr/>
        <w:t>is a clinically significant opportunistic pathogen that colonizes</w:t>
      </w:r>
      <w:r>
        <w:rPr>
          <w:spacing w:val="1"/>
        </w:rPr>
        <w:t> </w:t>
      </w:r>
      <w:r>
        <w:rPr/>
        <w:t>more than 50% of humans, often causing nosocomial infections (Selina </w:t>
      </w:r>
      <w:r>
        <w:rPr>
          <w:i/>
        </w:rPr>
        <w:t>et al.</w:t>
      </w:r>
      <w:r>
        <w:rPr/>
        <w:t>, 2014). Ithas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predominant cause of nosocomial pneumonia in ventilated patients</w:t>
      </w:r>
      <w:r>
        <w:rPr>
          <w:spacing w:val="1"/>
        </w:rPr>
        <w:t> </w:t>
      </w:r>
      <w:r>
        <w:rPr/>
        <w:t>(Nicotra </w:t>
      </w:r>
      <w:r>
        <w:rPr>
          <w:i/>
        </w:rPr>
        <w:t>et al., </w:t>
      </w:r>
      <w:r>
        <w:rPr/>
        <w:t>1995), and bacterial persistence in cystic fibrosis (Drenkard and Ausubel,</w:t>
      </w:r>
      <w:r>
        <w:rPr>
          <w:spacing w:val="1"/>
        </w:rPr>
        <w:t> </w:t>
      </w:r>
      <w:r>
        <w:rPr/>
        <w:t>2002). </w:t>
      </w:r>
      <w:r>
        <w:rPr>
          <w:i/>
        </w:rPr>
        <w:t>Pseudomonas aeruginosa </w:t>
      </w:r>
      <w:r>
        <w:rPr/>
        <w:t>is the third leading cause of hospital-acquired urinary tract</w:t>
      </w:r>
      <w:r>
        <w:rPr>
          <w:spacing w:val="-57"/>
        </w:rPr>
        <w:t> </w:t>
      </w:r>
      <w:r>
        <w:rPr/>
        <w:t>infections (Shaw, 2005) and has also been implicated in bacteraemia and septicaemia as a</w:t>
      </w:r>
      <w:r>
        <w:rPr>
          <w:spacing w:val="1"/>
        </w:rPr>
        <w:t> </w:t>
      </w:r>
      <w:r>
        <w:rPr/>
        <w:t>common complication in patients with immunodeficiency (Krcmery </w:t>
      </w:r>
      <w:r>
        <w:rPr>
          <w:i/>
        </w:rPr>
        <w:t>et al.</w:t>
      </w:r>
      <w:r>
        <w:rPr/>
        <w:t>, 2006; Marra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2006), as well as the cause of devastating inner ear infections (Wise </w:t>
      </w:r>
      <w:r>
        <w:rPr>
          <w:i/>
        </w:rPr>
        <w:t>et al., </w:t>
      </w:r>
      <w:r>
        <w:rPr/>
        <w:t>1969; Ehrlih</w:t>
      </w:r>
      <w:r>
        <w:rPr>
          <w:spacing w:val="1"/>
        </w:rPr>
        <w:t> </w:t>
      </w:r>
      <w:r>
        <w:rPr>
          <w:i/>
        </w:rPr>
        <w:t>et al</w:t>
      </w:r>
      <w:r>
        <w:rPr/>
        <w:t>.,2002).Biofilm production has been reported in strains of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associated with the infection of biomedical devices (Donlan and Costerton, 2002) and other</w:t>
      </w:r>
      <w:r>
        <w:rPr>
          <w:spacing w:val="-57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(Sanchez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81</w:t>
      </w:r>
      <w:r>
        <w:rPr>
          <w:spacing w:val="1"/>
        </w:rPr>
        <w:t> </w:t>
      </w:r>
      <w:r>
        <w:rPr>
          <w:i/>
        </w:rPr>
        <w:t>Pseudomonas aeruginosa</w:t>
      </w:r>
      <w:r>
        <w:rPr>
          <w:i/>
          <w:spacing w:val="60"/>
        </w:rPr>
        <w:t> </w:t>
      </w:r>
      <w:r>
        <w:rPr/>
        <w:t>isolates tested showed that majority of the isolates, (54) 67%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observations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Nagaveni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al.</w:t>
      </w:r>
      <w:r>
        <w:rPr/>
        <w:t>,</w:t>
      </w:r>
      <w:r>
        <w:rPr>
          <w:spacing w:val="58"/>
        </w:rPr>
        <w:t> </w:t>
      </w:r>
      <w:r>
        <w:rPr/>
        <w:t>(2010)</w:t>
      </w:r>
      <w:r>
        <w:rPr>
          <w:spacing w:val="59"/>
        </w:rPr>
        <w:t> </w:t>
      </w:r>
      <w:r>
        <w:rPr/>
        <w:t>detected</w:t>
      </w:r>
      <w:r>
        <w:rPr>
          <w:spacing w:val="58"/>
        </w:rPr>
        <w:t> </w:t>
      </w:r>
      <w:r>
        <w:rPr/>
        <w:t>non-</w:t>
      </w:r>
      <w:r>
        <w:rPr>
          <w:spacing w:val="60"/>
        </w:rPr>
        <w:t> </w:t>
      </w:r>
      <w:r>
        <w:rPr/>
        <w:t>biofilm</w:t>
      </w:r>
      <w:r>
        <w:rPr>
          <w:spacing w:val="59"/>
        </w:rPr>
        <w:t> </w:t>
      </w:r>
      <w:r>
        <w:rPr/>
        <w:t>producing</w:t>
      </w:r>
      <w:r>
        <w:rPr>
          <w:spacing w:val="59"/>
        </w:rPr>
        <w:t> </w:t>
      </w:r>
      <w:r>
        <w:rPr/>
        <w:t>isolates</w:t>
      </w:r>
      <w:r>
        <w:rPr>
          <w:spacing w:val="60"/>
        </w:rPr>
        <w:t> </w:t>
      </w:r>
      <w:r>
        <w:rPr/>
        <w:t>of</w:t>
      </w:r>
      <w:r>
        <w:rPr>
          <w:i/>
        </w:rPr>
        <w:t>Pseudomonas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>
          <w:i/>
        </w:rPr>
        <w:t>aeruginosa</w:t>
      </w:r>
      <w:r>
        <w:rPr/>
        <w:t>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Donlan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Costerton,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isolatesas biofilm producers. According to Nagaveni </w:t>
      </w:r>
      <w:r>
        <w:rPr>
          <w:i/>
        </w:rPr>
        <w:t>et al.</w:t>
      </w:r>
      <w:r>
        <w:rPr/>
        <w:t>, (2010), the observed</w:t>
      </w:r>
      <w:r>
        <w:rPr>
          <w:spacing w:val="-57"/>
        </w:rPr>
        <w:t> </w:t>
      </w:r>
      <w:r>
        <w:rPr/>
        <w:t>difference could be due to a strong dependence on growth conditions for biofilm 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.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aeruginosa,</w:t>
      </w:r>
      <w:r>
        <w:rPr>
          <w:i/>
          <w:spacing w:val="-57"/>
        </w:rPr>
        <w:t> </w:t>
      </w:r>
      <w:r>
        <w:rPr/>
        <w:t>against offensive like antibiotic and host defense system (Coenye </w:t>
      </w:r>
      <w:r>
        <w:rPr>
          <w:i/>
        </w:rPr>
        <w:t>et al., </w:t>
      </w:r>
      <w:r>
        <w:rPr/>
        <w:t>2011). Nagaveni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(2010) reported that </w:t>
      </w:r>
      <w:r>
        <w:rPr>
          <w:i/>
        </w:rPr>
        <w:t>Pseudomonas aeruginosa </w:t>
      </w:r>
      <w:r>
        <w:rPr/>
        <w:t>forms biofilm readily, which may be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cured.</w:t>
      </w:r>
      <w:r>
        <w:rPr>
          <w:spacing w:val="1"/>
        </w:rPr>
        <w:t> </w:t>
      </w:r>
      <w:r>
        <w:rPr/>
        <w:t>Furthermore, in this study, the highest proportion of </w:t>
      </w:r>
      <w:r>
        <w:rPr>
          <w:i/>
        </w:rPr>
        <w:t>Pseudomonas aeruginosa </w:t>
      </w:r>
      <w:r>
        <w:rPr/>
        <w:t>that produce</w:t>
      </w:r>
      <w:r>
        <w:rPr>
          <w:spacing w:val="1"/>
        </w:rPr>
        <w:t> </w:t>
      </w:r>
      <w:r>
        <w:rPr/>
        <w:t>biofilm were isolated from ear swab 24(44.4%) and the least was from blood 5(9.3%).</w:t>
      </w:r>
      <w:r>
        <w:rPr>
          <w:spacing w:val="1"/>
        </w:rPr>
        <w:t> </w:t>
      </w:r>
      <w:r>
        <w:rPr/>
        <w:t>Juman </w:t>
      </w:r>
      <w:r>
        <w:rPr>
          <w:i/>
        </w:rPr>
        <w:t>et al, </w:t>
      </w:r>
      <w:r>
        <w:rPr/>
        <w:t>(2015) reported a 55(57.30%) isolate rate for biofilm producers from ear swab</w:t>
      </w:r>
      <w:r>
        <w:rPr>
          <w:spacing w:val="1"/>
        </w:rPr>
        <w:t> </w:t>
      </w:r>
      <w:r>
        <w:rPr/>
        <w:t>and reasoned along with</w:t>
      </w:r>
      <w:r>
        <w:rPr>
          <w:spacing w:val="1"/>
        </w:rPr>
        <w:t> </w:t>
      </w:r>
      <w:r>
        <w:rPr/>
        <w:t>Claudia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(2013) that</w:t>
      </w:r>
      <w:r>
        <w:rPr>
          <w:spacing w:val="1"/>
        </w:rPr>
        <w:t> </w:t>
      </w:r>
      <w:r>
        <w:rPr/>
        <w:t>the dominance</w:t>
      </w:r>
      <w:r>
        <w:rPr>
          <w:spacing w:val="1"/>
        </w:rPr>
        <w:t> </w:t>
      </w:r>
      <w:r>
        <w:rPr/>
        <w:t>of biofilm</w:t>
      </w:r>
      <w:r>
        <w:rPr>
          <w:spacing w:val="60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from the ear swab may be due to favourable pH growth condition of the ear canal for 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(luxS) expression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</w:t>
      </w:r>
      <w:r>
        <w:rPr>
          <w:i/>
        </w:rPr>
        <w:t>S</w:t>
      </w:r>
      <w:r>
        <w:rPr/>
        <w:t>-adenosylhomocysteine</w:t>
      </w:r>
      <w:r>
        <w:rPr>
          <w:spacing w:val="1"/>
        </w:rPr>
        <w:t> </w:t>
      </w:r>
      <w:r>
        <w:rPr/>
        <w:t>pathway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synthesizes autoinducer 2 (AI-2), a molecule involved in bacterial quorum sensing and</w:t>
      </w:r>
      <w:r>
        <w:rPr>
          <w:spacing w:val="1"/>
        </w:rPr>
        <w:t> </w:t>
      </w:r>
      <w:r>
        <w:rPr/>
        <w:t>biofilm formation. Also Hall-stoodly </w:t>
      </w:r>
      <w:r>
        <w:rPr>
          <w:i/>
        </w:rPr>
        <w:t>et al.</w:t>
      </w:r>
      <w:r>
        <w:rPr/>
        <w:t>, (2006) reported that the high rate of biofilm</w:t>
      </w:r>
      <w:r>
        <w:rPr>
          <w:spacing w:val="1"/>
        </w:rPr>
        <w:t> </w:t>
      </w:r>
      <w:r>
        <w:rPr/>
        <w:t>formation among the isolates from the ear might be because of absence of growth medium</w:t>
      </w:r>
      <w:r>
        <w:rPr>
          <w:spacing w:val="1"/>
        </w:rPr>
        <w:t> </w:t>
      </w:r>
      <w:r>
        <w:rPr/>
        <w:t>in otitis media lead to biofilm formation. It has been stated</w:t>
      </w:r>
      <w:r>
        <w:rPr>
          <w:spacing w:val="60"/>
        </w:rPr>
        <w:t> </w:t>
      </w:r>
      <w:r>
        <w:rPr/>
        <w:t>that majority of ear infections</w:t>
      </w:r>
      <w:r>
        <w:rPr>
          <w:spacing w:val="1"/>
        </w:rPr>
        <w:t> </w:t>
      </w:r>
      <w:r>
        <w:rPr/>
        <w:t>are caused by biofilm bacteria such that in many cases recurrent disease stems not from re-</w:t>
      </w:r>
      <w:r>
        <w:rPr>
          <w:spacing w:val="1"/>
        </w:rPr>
        <w:t> </w:t>
      </w:r>
      <w:r>
        <w:rPr/>
        <w:t>infection as was previously thought and which forms the basis for conventional treatment,</w:t>
      </w:r>
      <w:r>
        <w:rPr>
          <w:spacing w:val="1"/>
        </w:rPr>
        <w:t> </w:t>
      </w:r>
      <w:r>
        <w:rPr/>
        <w:t>but from a persistent biofilm (Ehrlich and Christopher 2002).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wound,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infections; Sara, (2010) reported that biofilms in urinary tract infections is responsible for</w:t>
      </w:r>
      <w:r>
        <w:rPr>
          <w:spacing w:val="1"/>
        </w:rPr>
        <w:t> </w:t>
      </w:r>
      <w:r>
        <w:rPr/>
        <w:t>persistent infections, causing relapses and acute prostatitis,</w:t>
      </w:r>
      <w:r>
        <w:rPr>
          <w:spacing w:val="60"/>
        </w:rPr>
        <w:t> </w:t>
      </w:r>
      <w:r>
        <w:rPr/>
        <w:t>Davis </w:t>
      </w:r>
      <w:r>
        <w:rPr>
          <w:i/>
        </w:rPr>
        <w:t>et al.</w:t>
      </w:r>
      <w:r>
        <w:rPr/>
        <w:t>, (2008) reported</w:t>
      </w:r>
      <w:r>
        <w:rPr>
          <w:spacing w:val="1"/>
        </w:rPr>
        <w:t> </w:t>
      </w:r>
      <w:r>
        <w:rPr/>
        <w:t>that</w:t>
      </w:r>
      <w:r>
        <w:rPr>
          <w:spacing w:val="34"/>
        </w:rPr>
        <w:t> </w:t>
      </w:r>
      <w:r>
        <w:rPr/>
        <w:t>biofilmsimpairs</w:t>
      </w:r>
      <w:r>
        <w:rPr>
          <w:spacing w:val="34"/>
        </w:rPr>
        <w:t> </w:t>
      </w:r>
      <w:r>
        <w:rPr/>
        <w:t>cutaneous</w:t>
      </w:r>
      <w:r>
        <w:rPr>
          <w:spacing w:val="35"/>
        </w:rPr>
        <w:t> </w:t>
      </w:r>
      <w:r>
        <w:rPr/>
        <w:t>wound</w:t>
      </w:r>
      <w:r>
        <w:rPr>
          <w:spacing w:val="33"/>
        </w:rPr>
        <w:t> </w:t>
      </w:r>
      <w:r>
        <w:rPr/>
        <w:t>healing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reduce</w:t>
      </w:r>
      <w:r>
        <w:rPr>
          <w:spacing w:val="32"/>
        </w:rPr>
        <w:t> </w:t>
      </w:r>
      <w:r>
        <w:rPr/>
        <w:t>topical</w:t>
      </w:r>
      <w:r>
        <w:rPr>
          <w:spacing w:val="34"/>
        </w:rPr>
        <w:t> </w:t>
      </w:r>
      <w:r>
        <w:rPr/>
        <w:t>antibacterial</w:t>
      </w:r>
      <w:r>
        <w:rPr>
          <w:spacing w:val="34"/>
        </w:rPr>
        <w:t> </w:t>
      </w:r>
      <w:r>
        <w:rPr/>
        <w:t>efficiency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300"/>
        <w:jc w:val="both"/>
      </w:pPr>
      <w:r>
        <w:rPr/>
        <w:t>and Parsek, (2003) reported that biofilm provides a source of infection of the bloodstream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persists even during</w:t>
      </w:r>
      <w:r>
        <w:rPr>
          <w:spacing w:val="-1"/>
        </w:rPr>
        <w:t> </w:t>
      </w:r>
      <w:r>
        <w:rPr/>
        <w:t>antibiotic treatment.</w:t>
      </w:r>
    </w:p>
    <w:p>
      <w:pPr>
        <w:pStyle w:val="BodyText"/>
        <w:spacing w:line="480" w:lineRule="auto" w:before="1"/>
        <w:ind w:left="1825" w:right="1292"/>
        <w:jc w:val="both"/>
      </w:pPr>
      <w:r>
        <w:rPr/>
        <w:t>The introduction of the antipseudomonads, based on therapeutically relevant antimicrobial</w:t>
      </w:r>
      <w:r>
        <w:rPr>
          <w:spacing w:val="1"/>
        </w:rPr>
        <w:t> </w:t>
      </w:r>
      <w:r>
        <w:rPr/>
        <w:t>groups, has improved substantially the prognosis of </w:t>
      </w:r>
      <w:r>
        <w:rPr>
          <w:i/>
        </w:rPr>
        <w:t>Pseudomonas aeruginosa </w:t>
      </w:r>
      <w:r>
        <w:rPr/>
        <w:t>infections</w:t>
      </w:r>
      <w:r>
        <w:rPr>
          <w:spacing w:val="1"/>
        </w:rPr>
        <w:t> </w:t>
      </w:r>
      <w:r>
        <w:rPr/>
        <w:t>(Selina </w:t>
      </w:r>
      <w:r>
        <w:rPr>
          <w:i/>
        </w:rPr>
        <w:t>et al.</w:t>
      </w:r>
      <w:r>
        <w:rPr/>
        <w:t>, 2014). The following antipseudomonads shown by many studies to be active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5µg</w:t>
      </w:r>
      <w:r>
        <w:rPr>
          <w:spacing w:val="1"/>
        </w:rPr>
        <w:t> </w:t>
      </w:r>
      <w:r>
        <w:rPr/>
        <w:t>(CIP),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10µg</w:t>
      </w:r>
      <w:r>
        <w:rPr>
          <w:spacing w:val="1"/>
        </w:rPr>
        <w:t> </w:t>
      </w:r>
      <w:r>
        <w:rPr/>
        <w:t>(CN),</w:t>
      </w:r>
      <w:r>
        <w:rPr>
          <w:spacing w:val="1"/>
        </w:rPr>
        <w:t> </w:t>
      </w:r>
      <w:r>
        <w:rPr/>
        <w:t>Amikacin</w:t>
      </w:r>
      <w:r>
        <w:rPr>
          <w:spacing w:val="1"/>
        </w:rPr>
        <w:t> </w:t>
      </w:r>
      <w:r>
        <w:rPr/>
        <w:t>10µg</w:t>
      </w:r>
      <w:r>
        <w:rPr>
          <w:spacing w:val="1"/>
        </w:rPr>
        <w:t> </w:t>
      </w:r>
      <w:r>
        <w:rPr/>
        <w:t>(AK),</w:t>
      </w:r>
      <w:r>
        <w:rPr>
          <w:spacing w:val="1"/>
        </w:rPr>
        <w:t> </w:t>
      </w:r>
      <w:r>
        <w:rPr/>
        <w:t>Ceftazidine</w:t>
      </w:r>
      <w:r>
        <w:rPr>
          <w:spacing w:val="1"/>
        </w:rPr>
        <w:t> </w:t>
      </w:r>
      <w:r>
        <w:rPr/>
        <w:t>10µg</w:t>
      </w:r>
      <w:r>
        <w:rPr>
          <w:spacing w:val="1"/>
        </w:rPr>
        <w:t> </w:t>
      </w:r>
      <w:r>
        <w:rPr/>
        <w:t>(CAZ),</w:t>
      </w:r>
      <w:r>
        <w:rPr>
          <w:spacing w:val="1"/>
        </w:rPr>
        <w:t> </w:t>
      </w:r>
      <w:r>
        <w:rPr/>
        <w:t>Ticarcillin/Clavulanic acid 75µg (TIM), Azetreonam 30µg (ATM) and Imipenem 10µg</w:t>
      </w:r>
      <w:r>
        <w:rPr>
          <w:spacing w:val="1"/>
        </w:rPr>
        <w:t> </w:t>
      </w:r>
      <w:r>
        <w:rPr/>
        <w:t>(IPM).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isolates in this study were resistant to almost all the</w:t>
      </w:r>
      <w:r>
        <w:rPr>
          <w:spacing w:val="1"/>
        </w:rPr>
        <w:t> </w:t>
      </w:r>
      <w:r>
        <w:rPr/>
        <w:t>antipseudomonads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Ticarcillin/Clavulanic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specimen, they exhibited similar resistance trends to Ticarcillin/Clavulanic acid. Isolates</w:t>
      </w:r>
      <w:r>
        <w:rPr>
          <w:spacing w:val="1"/>
        </w:rPr>
        <w:t> </w:t>
      </w:r>
      <w:r>
        <w:rPr/>
        <w:t>from wounds swab and urine samples were both observed to be 70% resistant while isolates</w:t>
      </w:r>
      <w:r>
        <w:rPr>
          <w:spacing w:val="-57"/>
        </w:rPr>
        <w:t> </w:t>
      </w:r>
      <w:r>
        <w:rPr/>
        <w:t>from ear swab</w:t>
      </w:r>
      <w:r>
        <w:rPr>
          <w:spacing w:val="1"/>
        </w:rPr>
        <w:t> </w:t>
      </w:r>
      <w:r>
        <w:rPr/>
        <w:t>and blood were observed to be 75% resistant to Ticarcillin/Clavulanic. High</w:t>
      </w:r>
      <w:r>
        <w:rPr>
          <w:spacing w:val="-57"/>
        </w:rPr>
        <w:t> </w:t>
      </w:r>
      <w:r>
        <w:rPr/>
        <w:t>resistance to Ticarcillin/Clavulanic has also been observed by Odumosu </w:t>
      </w:r>
      <w:r>
        <w:rPr>
          <w:i/>
        </w:rPr>
        <w:t>et al.</w:t>
      </w:r>
      <w:r>
        <w:rPr/>
        <w:t>, (2012) at</w:t>
      </w:r>
      <w:r>
        <w:rPr>
          <w:spacing w:val="1"/>
        </w:rPr>
        <w:t> </w:t>
      </w:r>
      <w:r>
        <w:rPr/>
        <w:t>Ibadan who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87%</w:t>
      </w:r>
      <w:r>
        <w:rPr>
          <w:spacing w:val="-2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-13"/>
        </w:rPr>
        <w:t> </w:t>
      </w:r>
      <w:r>
        <w:rPr/>
        <w:t>Anuradha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(2007) reported</w:t>
      </w:r>
      <w:r>
        <w:rPr>
          <w:spacing w:val="-1"/>
        </w:rPr>
        <w:t> </w:t>
      </w:r>
      <w:r>
        <w:rPr/>
        <w:t>96%</w:t>
      </w:r>
      <w:r>
        <w:rPr>
          <w:spacing w:val="-2"/>
        </w:rPr>
        <w:t> </w:t>
      </w:r>
      <w:r>
        <w:rPr/>
        <w:t>resistance.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Ticarcillin/Clavulanic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clavulanic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cephalosporinase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antagonize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ticarcillin</w:t>
      </w:r>
      <w:r>
        <w:rPr>
          <w:spacing w:val="1"/>
        </w:rPr>
        <w:t> </w:t>
      </w:r>
      <w:r>
        <w:rPr/>
        <w:t>(Anuradha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expressed by </w:t>
      </w:r>
      <w:r>
        <w:rPr>
          <w:i/>
        </w:rPr>
        <w:t>Pseudomonas aeruginosa </w:t>
      </w:r>
      <w:r>
        <w:rPr/>
        <w:t>isolates to Ceftazidine (32.1%) in this study were</w:t>
      </w:r>
      <w:r>
        <w:rPr>
          <w:spacing w:val="1"/>
        </w:rPr>
        <w:t> </w:t>
      </w:r>
      <w:r>
        <w:rPr/>
        <w:t>observed to be higher than the 20.6% reported by Aibinu </w:t>
      </w:r>
      <w:r>
        <w:rPr>
          <w:i/>
        </w:rPr>
        <w:t>et al.</w:t>
      </w:r>
      <w:r>
        <w:rPr/>
        <w:t>, (2007) (20.6 %) and 22%</w:t>
      </w:r>
      <w:r>
        <w:rPr>
          <w:spacing w:val="1"/>
        </w:rPr>
        <w:t> </w:t>
      </w:r>
      <w:r>
        <w:rPr/>
        <w:t>reported by Olayinka </w:t>
      </w:r>
      <w:r>
        <w:rPr>
          <w:i/>
        </w:rPr>
        <w:t>et al.</w:t>
      </w:r>
      <w:r>
        <w:rPr/>
        <w:t>, (2009) in Zaria (22%), but lower than the 50% resistance level</w:t>
      </w:r>
      <w:r>
        <w:rPr>
          <w:spacing w:val="1"/>
        </w:rPr>
        <w:t> </w:t>
      </w:r>
      <w:r>
        <w:rPr/>
        <w:t>reported by Okesola and Oni (2012). The resistance level of </w:t>
      </w:r>
      <w:r>
        <w:rPr>
          <w:i/>
        </w:rPr>
        <w:t>Pseudomonas aeruginosa </w:t>
      </w:r>
      <w:r>
        <w:rPr/>
        <w:t>to</w:t>
      </w:r>
      <w:r>
        <w:rPr>
          <w:spacing w:val="1"/>
        </w:rPr>
        <w:t> </w:t>
      </w:r>
      <w:r>
        <w:rPr/>
        <w:t>gentamicin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comparable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33.5%</w:t>
      </w:r>
      <w:r>
        <w:rPr>
          <w:spacing w:val="15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by</w:t>
      </w:r>
      <w:r>
        <w:rPr>
          <w:spacing w:val="31"/>
        </w:rPr>
        <w:t> </w:t>
      </w:r>
      <w:r>
        <w:rPr/>
        <w:t>Okesola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Oni</w:t>
      </w:r>
      <w:r>
        <w:rPr>
          <w:spacing w:val="16"/>
        </w:rPr>
        <w:t> </w:t>
      </w:r>
      <w:r>
        <w:rPr/>
        <w:t>(2012)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3"/>
        <w:jc w:val="both"/>
      </w:pPr>
      <w:r>
        <w:rPr/>
        <w:t>but many other studies have reported higher resistance rates of 41% (Odumosu</w:t>
      </w:r>
      <w:r>
        <w:rPr>
          <w:spacing w:val="60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2012),</w:t>
      </w:r>
      <w:r>
        <w:rPr>
          <w:spacing w:val="-1"/>
        </w:rPr>
        <w:t> </w:t>
      </w:r>
      <w:r>
        <w:rPr/>
        <w:t>45.4%</w:t>
      </w:r>
      <w:r>
        <w:rPr>
          <w:spacing w:val="-1"/>
        </w:rPr>
        <w:t> </w:t>
      </w:r>
      <w:r>
        <w:rPr/>
        <w:t>(Garba</w:t>
      </w:r>
      <w:r>
        <w:rPr>
          <w:spacing w:val="1"/>
        </w:rPr>
        <w:t> </w:t>
      </w:r>
      <w:r>
        <w:rPr>
          <w:i/>
        </w:rPr>
        <w:t>et al</w:t>
      </w:r>
      <w:r>
        <w:rPr/>
        <w:t>, 2012)</w:t>
      </w:r>
      <w:r>
        <w:rPr>
          <w:spacing w:val="-1"/>
        </w:rPr>
        <w:t> </w:t>
      </w:r>
      <w:r>
        <w:rPr/>
        <w:t>and 55.5%</w:t>
      </w:r>
      <w:r>
        <w:rPr>
          <w:spacing w:val="-1"/>
        </w:rPr>
        <w:t> </w:t>
      </w:r>
      <w:r>
        <w:rPr/>
        <w:t>(Ozumba,2003).</w:t>
      </w:r>
    </w:p>
    <w:p>
      <w:pPr>
        <w:pStyle w:val="BodyText"/>
        <w:spacing w:line="480" w:lineRule="auto" w:before="1"/>
        <w:ind w:left="1825" w:right="1294"/>
        <w:jc w:val="both"/>
      </w:pPr>
      <w:r>
        <w:rPr/>
        <w:t>The resistance to these antipseudomonads aminoglycosides may be due to drug inactivation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chromosomal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plasmid-encoded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accumulation of aminoglycosides in the bacterial cytoplasm (impermeability resistance),</w:t>
      </w:r>
      <w:r>
        <w:rPr>
          <w:spacing w:val="1"/>
        </w:rPr>
        <w:t> </w:t>
      </w:r>
      <w:r>
        <w:rPr/>
        <w:t>(</w:t>
      </w:r>
      <w:r>
        <w:rPr>
          <w:b/>
        </w:rPr>
        <w:t>Miller </w:t>
      </w:r>
      <w:r>
        <w:rPr>
          <w:b/>
          <w:i/>
        </w:rPr>
        <w:t>et al</w:t>
      </w:r>
      <w:r>
        <w:rPr>
          <w:b/>
        </w:rPr>
        <w:t>., 1994; Miller </w:t>
      </w:r>
      <w:r>
        <w:rPr>
          <w:b/>
          <w:i/>
        </w:rPr>
        <w:t>et al., </w:t>
      </w:r>
      <w:r>
        <w:rPr>
          <w:b/>
        </w:rPr>
        <w:t>1995; Goossens, </w:t>
      </w:r>
      <w:r>
        <w:rPr/>
        <w:t>2003). Furthmore, the low resistance of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to Amikacin reported in this work is similar to the 25% reported</w:t>
      </w:r>
      <w:r>
        <w:rPr>
          <w:spacing w:val="1"/>
        </w:rPr>
        <w:t> </w:t>
      </w:r>
      <w:r>
        <w:rPr/>
        <w:t>by Chander and Raza (2013), 22% by Odumosu </w:t>
      </w:r>
      <w:r>
        <w:rPr>
          <w:i/>
        </w:rPr>
        <w:t>et al.</w:t>
      </w:r>
      <w:r>
        <w:rPr/>
        <w:t>, (2012) and the 21.7% Ogbolu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(2008). The resistance level to Ciprofloxacin by the isolates in this work is comparable to</w:t>
      </w:r>
      <w:r>
        <w:rPr>
          <w:spacing w:val="1"/>
        </w:rPr>
        <w:t> </w:t>
      </w:r>
      <w:r>
        <w:rPr/>
        <w:t>the 35% report by Odumosu </w:t>
      </w:r>
      <w:r>
        <w:rPr>
          <w:i/>
        </w:rPr>
        <w:t>et al.</w:t>
      </w:r>
      <w:r>
        <w:rPr/>
        <w:t>, (2012) but lower than the 75% reported by Chander and</w:t>
      </w:r>
      <w:r>
        <w:rPr>
          <w:spacing w:val="1"/>
        </w:rPr>
        <w:t> </w:t>
      </w:r>
      <w:r>
        <w:rPr/>
        <w:t>Raza (2013). Increase development of resistance to this flouroquinolones may be due to</w:t>
      </w:r>
      <w:r>
        <w:rPr>
          <w:spacing w:val="1"/>
        </w:rPr>
        <w:t> </w:t>
      </w:r>
      <w:r>
        <w:rPr/>
        <w:t>factors, such as increased use of flouroquinolones due to availability of low priced generics</w:t>
      </w:r>
      <w:r>
        <w:rPr>
          <w:spacing w:val="1"/>
        </w:rPr>
        <w:t> </w:t>
      </w:r>
      <w:r>
        <w:rPr/>
        <w:t>flouroquinolones,</w:t>
      </w:r>
      <w:r>
        <w:rPr>
          <w:spacing w:val="1"/>
        </w:rPr>
        <w:t> </w:t>
      </w:r>
      <w:r>
        <w:rPr/>
        <w:t>self-medication</w:t>
      </w:r>
      <w:r>
        <w:rPr>
          <w:spacing w:val="1"/>
        </w:rPr>
        <w:t> </w:t>
      </w:r>
      <w:r>
        <w:rPr/>
        <w:t>(O'Connor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misuse</w:t>
      </w:r>
      <w:r>
        <w:rPr>
          <w:spacing w:val="60"/>
        </w:rPr>
        <w:t> </w:t>
      </w:r>
      <w:r>
        <w:rPr/>
        <w:t>(John,</w:t>
      </w:r>
      <w:r>
        <w:rPr>
          <w:spacing w:val="1"/>
        </w:rPr>
        <w:t> </w:t>
      </w:r>
      <w:r>
        <w:rPr/>
        <w:t>2001). 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flouroquinolones</w:t>
      </w:r>
      <w:r>
        <w:rPr>
          <w:spacing w:val="21"/>
        </w:rPr>
        <w:t> </w:t>
      </w:r>
      <w:r>
        <w:rPr/>
        <w:t>(Agrawal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1"/>
        </w:rPr>
        <w:t> </w:t>
      </w:r>
      <w:r>
        <w:rPr/>
        <w:t>2009).</w:t>
      </w:r>
      <w:r>
        <w:rPr>
          <w:spacing w:val="22"/>
        </w:rPr>
        <w:t> </w:t>
      </w:r>
      <w:r>
        <w:rPr/>
        <w:t>Resistance</w:t>
      </w:r>
      <w:r>
        <w:rPr>
          <w:spacing w:val="21"/>
        </w:rPr>
        <w:t> </w:t>
      </w:r>
      <w:r>
        <w:rPr/>
        <w:t>level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1.2%</w:t>
      </w:r>
      <w:r>
        <w:rPr>
          <w:spacing w:val="22"/>
        </w:rPr>
        <w:t> </w:t>
      </w:r>
      <w:r>
        <w:rPr/>
        <w:t>expressed</w:t>
      </w:r>
      <w:r>
        <w:rPr>
          <w:spacing w:val="-58"/>
        </w:rPr>
        <w:t> </w:t>
      </w:r>
      <w:r>
        <w:rPr/>
        <w:t>by the clinical isolates against Imipenem in this study is comparable to the 1.9% report by</w:t>
      </w:r>
      <w:r>
        <w:rPr>
          <w:spacing w:val="1"/>
        </w:rPr>
        <w:t> </w:t>
      </w:r>
      <w:r>
        <w:rPr/>
        <w:t>Odumosu </w:t>
      </w:r>
      <w:r>
        <w:rPr>
          <w:i/>
        </w:rPr>
        <w:t>et al.</w:t>
      </w:r>
      <w:r>
        <w:rPr/>
        <w:t>, (2012) at Ibadan. This implies that imipenem remain a highly potent</w:t>
      </w:r>
      <w:r>
        <w:rPr>
          <w:spacing w:val="1"/>
        </w:rPr>
        <w:t> </w:t>
      </w:r>
      <w:r>
        <w:rPr/>
        <w:t>antipseudomonal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in this study showed resistance against Aztroenam.This result is</w:t>
      </w:r>
      <w:r>
        <w:rPr>
          <w:spacing w:val="1"/>
        </w:rPr>
        <w:t> </w:t>
      </w:r>
      <w:r>
        <w:rPr/>
        <w:t>in contrast to the 16.0% resistance level reported by Emmanuel </w:t>
      </w:r>
      <w:r>
        <w:rPr>
          <w:i/>
        </w:rPr>
        <w:t>et al.</w:t>
      </w:r>
      <w:r>
        <w:rPr/>
        <w:t>, (2013) and 36.1%</w:t>
      </w:r>
      <w:r>
        <w:rPr>
          <w:spacing w:val="1"/>
        </w:rPr>
        <w:t> </w:t>
      </w:r>
      <w:r>
        <w:rPr/>
        <w:t>reported Aibinu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imipenem,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carbepenem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</w:t>
      </w:r>
      <w:r>
        <w:rPr>
          <w:spacing w:val="17"/>
        </w:rPr>
        <w:t> </w:t>
      </w:r>
      <w:r>
        <w:rPr/>
        <w:t>because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agent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1"/>
        </w:rPr>
        <w:t> </w:t>
      </w:r>
      <w:r>
        <w:rPr/>
        <w:t>commonly</w:t>
      </w:r>
      <w:r>
        <w:rPr>
          <w:spacing w:val="14"/>
        </w:rPr>
        <w:t> </w:t>
      </w:r>
      <w:r>
        <w:rPr/>
        <w:t>used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environment,</w:t>
      </w:r>
      <w:r>
        <w:rPr>
          <w:spacing w:val="21"/>
        </w:rPr>
        <w:t> </w:t>
      </w:r>
      <w:r>
        <w:rPr/>
        <w:t>being</w:t>
      </w:r>
      <w:r>
        <w:rPr>
          <w:spacing w:val="19"/>
        </w:rPr>
        <w:t> </w:t>
      </w:r>
      <w:r>
        <w:rPr/>
        <w:t>inaccessible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 the</w:t>
      </w:r>
      <w:r>
        <w:rPr>
          <w:spacing w:val="-2"/>
        </w:rPr>
        <w:t> </w:t>
      </w:r>
      <w:r>
        <w:rPr/>
        <w:t>high</w:t>
      </w:r>
      <w:r>
        <w:rPr>
          <w:spacing w:val="2"/>
        </w:rPr>
        <w:t> </w:t>
      </w:r>
      <w:r>
        <w:rPr/>
        <w:t>cost (Kristina, 2007).</w:t>
      </w:r>
      <w:r>
        <w:rPr>
          <w:spacing w:val="60"/>
        </w:rPr>
        <w:t> </w:t>
      </w:r>
      <w:r>
        <w:rPr/>
        <w:t>.</w:t>
      </w:r>
    </w:p>
    <w:p>
      <w:pPr>
        <w:pStyle w:val="BodyText"/>
        <w:ind w:left="1825"/>
        <w:jc w:val="both"/>
      </w:pPr>
      <w:r>
        <w:rPr/>
        <w:t>Our</w:t>
      </w:r>
      <w:r>
        <w:rPr>
          <w:spacing w:val="4"/>
        </w:rPr>
        <w:t> </w:t>
      </w:r>
      <w:r>
        <w:rPr/>
        <w:t>result</w:t>
      </w:r>
      <w:r>
        <w:rPr>
          <w:spacing w:val="6"/>
        </w:rPr>
        <w:t> </w:t>
      </w:r>
      <w:r>
        <w:rPr/>
        <w:t>showed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44.4%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isolates</w:t>
      </w:r>
      <w:r>
        <w:rPr>
          <w:spacing w:val="5"/>
        </w:rPr>
        <w:t> </w:t>
      </w:r>
      <w:r>
        <w:rPr/>
        <w:t>were</w:t>
      </w:r>
      <w:r>
        <w:rPr>
          <w:spacing w:val="7"/>
        </w:rPr>
        <w:t> </w:t>
      </w:r>
      <w:r>
        <w:rPr/>
        <w:t>multidrug</w:t>
      </w:r>
      <w:r>
        <w:rPr>
          <w:spacing w:val="4"/>
        </w:rPr>
        <w:t> </w:t>
      </w:r>
      <w:r>
        <w:rPr/>
        <w:t>resistant</w:t>
      </w:r>
      <w:r>
        <w:rPr>
          <w:spacing w:val="6"/>
        </w:rPr>
        <w:t> </w:t>
      </w:r>
      <w:r>
        <w:rPr/>
        <w:t>(MDR).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1"/>
        <w:jc w:val="both"/>
      </w:pPr>
      <w:r>
        <w:rPr/>
        <w:t>resistance is in line with the report by Mesaros </w:t>
      </w:r>
      <w:r>
        <w:rPr>
          <w:i/>
        </w:rPr>
        <w:t>et al.</w:t>
      </w:r>
      <w:r>
        <w:rPr/>
        <w:t>, ( 2007) and Nagaveni </w:t>
      </w:r>
      <w:r>
        <w:rPr>
          <w:i/>
        </w:rPr>
        <w:t>et al.</w:t>
      </w:r>
      <w:r>
        <w:rPr/>
        <w:t>, (2010)</w:t>
      </w:r>
      <w:r>
        <w:rPr>
          <w:spacing w:val="1"/>
        </w:rPr>
        <w:t> </w:t>
      </w:r>
      <w:r>
        <w:rPr/>
        <w:t>that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has high resistance with different mechanisms against wide</w:t>
      </w:r>
      <w:r>
        <w:rPr>
          <w:spacing w:val="1"/>
        </w:rPr>
        <w:t> </w:t>
      </w:r>
      <w:r>
        <w:rPr/>
        <w:t>range of structurally and functionally unrelated antimicrobial agents, such as penicillin,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gentamicin,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Cephalosporins,</w:t>
      </w:r>
      <w:r>
        <w:rPr>
          <w:spacing w:val="1"/>
        </w:rPr>
        <w:t> </w:t>
      </w:r>
      <w:r>
        <w:rPr/>
        <w:t>Carbepenems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Imipenem and Meropenem, Fluroquinolones like Ciprofloxacin, Norfloxcin, Tetracycline</w:t>
      </w:r>
      <w:r>
        <w:rPr>
          <w:spacing w:val="1"/>
        </w:rPr>
        <w:t> </w:t>
      </w:r>
      <w:r>
        <w:rPr/>
        <w:t>etc. The incidence of MDR </w:t>
      </w:r>
      <w:r>
        <w:rPr>
          <w:i/>
        </w:rPr>
        <w:t>Pseudomonas aeruginosa </w:t>
      </w:r>
      <w:r>
        <w:rPr/>
        <w:t>in this study support the observation</w:t>
      </w:r>
      <w:r>
        <w:rPr>
          <w:spacing w:val="1"/>
        </w:rPr>
        <w:t> </w:t>
      </w:r>
      <w:r>
        <w:rPr/>
        <w:t>by Olusanya (2000), that in addition to the increasing trend of antibiotics resistance, the</w:t>
      </w:r>
      <w:r>
        <w:rPr>
          <w:spacing w:val="1"/>
        </w:rPr>
        <w:t> </w:t>
      </w:r>
      <w:r>
        <w:rPr/>
        <w:t>current spread of multidrug resistant bacterial pathogens has added a new dimension to the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infections.</w:t>
      </w:r>
    </w:p>
    <w:p>
      <w:pPr>
        <w:pStyle w:val="BodyText"/>
        <w:spacing w:line="480" w:lineRule="auto" w:before="1"/>
        <w:ind w:left="1825" w:right="1292"/>
        <w:jc w:val="both"/>
      </w:pPr>
      <w:r>
        <w:rPr/>
        <w:t>Multiple antibiotic resistances index (MARI) has been shown to be a valid method for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(Osundiya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81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susceptibility,</w:t>
      </w:r>
      <w:r>
        <w:rPr>
          <w:spacing w:val="1"/>
        </w:rPr>
        <w:t> </w:t>
      </w:r>
      <w:r>
        <w:rPr/>
        <w:t>44.67%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 had MARI of ≥0.3, and 47.22% had MARI of ≥0.3. These indices showed that the</w:t>
      </w:r>
      <w:r>
        <w:rPr>
          <w:spacing w:val="1"/>
        </w:rPr>
        <w:t> </w:t>
      </w:r>
      <w:r>
        <w:rPr/>
        <w:t>isolates in the study area are likely exposed to antibiotic misuse (John, 2001). The high</w:t>
      </w:r>
      <w:r>
        <w:rPr>
          <w:spacing w:val="1"/>
        </w:rPr>
        <w:t> </w:t>
      </w:r>
      <w:r>
        <w:rPr/>
        <w:t>MAR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stewardship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BSUTH,</w:t>
      </w:r>
      <w:r>
        <w:rPr>
          <w:spacing w:val="1"/>
        </w:rPr>
        <w:t> </w:t>
      </w:r>
      <w:r>
        <w:rPr/>
        <w:t>Makurdi.</w:t>
      </w:r>
    </w:p>
    <w:p>
      <w:pPr>
        <w:pStyle w:val="BodyText"/>
        <w:spacing w:line="480" w:lineRule="auto" w:before="1"/>
        <w:ind w:left="1825" w:right="129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confers</w:t>
      </w:r>
      <w:r>
        <w:rPr>
          <w:spacing w:val="1"/>
        </w:rPr>
        <w:t> </w:t>
      </w:r>
      <w:r>
        <w:rPr/>
        <w:t>resistance to antimicrobial agents. Analysis of antibiotic resistance of biofilm positive and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MDR</w:t>
      </w:r>
      <w:r>
        <w:rPr>
          <w:spacing w:val="1"/>
        </w:rPr>
        <w:t> </w:t>
      </w:r>
      <w:r>
        <w:rPr/>
        <w:t>isolates.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Pearson„s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(r) equallyshowed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negative</w:t>
      </w:r>
      <w:r>
        <w:rPr>
          <w:spacing w:val="35"/>
        </w:rPr>
        <w:t> </w:t>
      </w:r>
      <w:r>
        <w:rPr/>
        <w:t>clinical</w:t>
      </w:r>
      <w:r>
        <w:rPr>
          <w:spacing w:val="37"/>
        </w:rPr>
        <w:t> </w:t>
      </w:r>
      <w:r>
        <w:rPr/>
        <w:t>isolates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>
          <w:i/>
        </w:rPr>
        <w:t>Pseudomonas</w:t>
      </w:r>
      <w:r>
        <w:rPr>
          <w:i/>
          <w:spacing w:val="36"/>
        </w:rPr>
        <w:t> </w:t>
      </w:r>
      <w:r>
        <w:rPr>
          <w:i/>
        </w:rPr>
        <w:t>aeruginosa.</w:t>
      </w:r>
      <w:r>
        <w:rPr>
          <w:i/>
          <w:spacing w:val="33"/>
        </w:rPr>
        <w:t> </w:t>
      </w:r>
      <w:r>
        <w:rPr/>
        <w:t>Thus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null</w:t>
      </w:r>
      <w:r>
        <w:rPr>
          <w:spacing w:val="37"/>
        </w:rPr>
        <w:t> </w:t>
      </w:r>
      <w:r>
        <w:rPr/>
        <w:t>hypothesis</w:t>
      </w:r>
      <w:r>
        <w:rPr>
          <w:spacing w:val="37"/>
        </w:rPr>
        <w:t> </w:t>
      </w:r>
      <w:r>
        <w:rPr/>
        <w:t>was</w:t>
      </w:r>
      <w:r>
        <w:rPr>
          <w:spacing w:val="36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6"/>
        <w:jc w:val="both"/>
      </w:pPr>
      <w:r>
        <w:rPr/>
        <w:t>rejected. Therefore the ability of </w:t>
      </w:r>
      <w:r>
        <w:rPr>
          <w:i/>
        </w:rPr>
        <w:t>Pseudomonas aeruginosa </w:t>
      </w:r>
      <w:r>
        <w:rPr/>
        <w:t>pathogen to form biofilm 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affect its resistance</w:t>
      </w:r>
      <w:r>
        <w:rPr>
          <w:spacing w:val="-1"/>
        </w:rPr>
        <w:t> </w:t>
      </w:r>
      <w:r>
        <w:rPr/>
        <w:t>to antibiotics.</w:t>
      </w:r>
    </w:p>
    <w:p>
      <w:pPr>
        <w:spacing w:before="1"/>
        <w:ind w:left="1825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highest</w:t>
      </w:r>
      <w:r>
        <w:rPr>
          <w:spacing w:val="10"/>
          <w:sz w:val="24"/>
        </w:rPr>
        <w:t> </w:t>
      </w:r>
      <w:r>
        <w:rPr>
          <w:sz w:val="24"/>
        </w:rPr>
        <w:t>MIC</w:t>
      </w:r>
      <w:r>
        <w:rPr>
          <w:spacing w:val="8"/>
          <w:sz w:val="24"/>
        </w:rPr>
        <w:t> </w:t>
      </w:r>
      <w:r>
        <w:rPr>
          <w:sz w:val="24"/>
        </w:rPr>
        <w:t>value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ciprofloxacin</w:t>
      </w:r>
      <w:r>
        <w:rPr>
          <w:spacing w:val="9"/>
          <w:sz w:val="24"/>
        </w:rPr>
        <w:t> </w:t>
      </w:r>
      <w:r>
        <w:rPr>
          <w:sz w:val="24"/>
        </w:rPr>
        <w:t>resistant</w:t>
      </w:r>
      <w:r>
        <w:rPr>
          <w:spacing w:val="15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0"/>
          <w:sz w:val="24"/>
        </w:rPr>
        <w:t> </w:t>
      </w:r>
      <w:r>
        <w:rPr>
          <w:sz w:val="24"/>
        </w:rPr>
        <w:t>isolates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825" w:right="1297"/>
        <w:jc w:val="both"/>
      </w:pPr>
      <w:r>
        <w:rPr/>
        <w:t>≤ 25μg/ml, while the least was ≥5μg/ml. This shows that these isolates have high resistant</w:t>
      </w:r>
      <w:r>
        <w:rPr>
          <w:spacing w:val="1"/>
        </w:rPr>
        <w:t> </w:t>
      </w:r>
      <w:r>
        <w:rPr/>
        <w:t>property to ciprofloxacin and may be due to its increased use in the environment because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price generics (Zelenitsky</w:t>
      </w:r>
      <w:r>
        <w:rPr>
          <w:spacing w:val="-3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BodyText"/>
        <w:spacing w:line="480" w:lineRule="auto"/>
        <w:ind w:left="1825" w:right="1295"/>
        <w:jc w:val="both"/>
      </w:pPr>
      <w:r>
        <w:rPr/>
        <w:t>The result of the Plasmid curing showed that 4(21.05%) of the ciprofloxacin resistant</w:t>
      </w:r>
      <w:r>
        <w:rPr>
          <w:spacing w:val="1"/>
        </w:rPr>
        <w:t> </w:t>
      </w:r>
      <w:r>
        <w:rPr/>
        <w:t>isolates demonstrated change in resistance to ciprofloxacin, indicating that the resistance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plasmids</w:t>
      </w:r>
      <w:r>
        <w:rPr>
          <w:spacing w:val="1"/>
        </w:rPr>
        <w:t> </w:t>
      </w:r>
      <w:r>
        <w:rPr/>
        <w:t>mediated.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transferable</w:t>
      </w:r>
      <w:r>
        <w:rPr>
          <w:spacing w:val="1"/>
        </w:rPr>
        <w:t> </w:t>
      </w:r>
      <w:r>
        <w:rPr/>
        <w:t>quinolones resistance was not demonstrated by conjugation in this study. In this study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haboured</w:t>
      </w:r>
      <w:r>
        <w:rPr>
          <w:spacing w:val="1"/>
        </w:rPr>
        <w:t> </w:t>
      </w:r>
      <w:r>
        <w:rPr/>
        <w:t>qnrB</w:t>
      </w:r>
      <w:r>
        <w:rPr>
          <w:spacing w:val="1"/>
        </w:rPr>
        <w:t> </w:t>
      </w:r>
      <w:r>
        <w:rPr/>
        <w:t>4(21.1%)</w:t>
      </w:r>
      <w:r>
        <w:rPr>
          <w:spacing w:val="1"/>
        </w:rPr>
        <w:t> </w:t>
      </w:r>
      <w:r>
        <w:rPr/>
        <w:t>quinolone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gene,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Cayci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qnrB</w:t>
      </w:r>
      <w:r>
        <w:rPr>
          <w:spacing w:val="1"/>
        </w:rPr>
        <w:t> </w:t>
      </w:r>
      <w:r>
        <w:rPr/>
        <w:t>resistant determinant genes in </w:t>
      </w:r>
      <w:r>
        <w:rPr>
          <w:i/>
        </w:rPr>
        <w:t>Pseudomonas florescens </w:t>
      </w:r>
      <w:r>
        <w:rPr/>
        <w:t>and </w:t>
      </w:r>
      <w:r>
        <w:rPr>
          <w:i/>
        </w:rPr>
        <w:t>Pseudomonas putia </w:t>
      </w:r>
      <w:r>
        <w:rPr/>
        <w:t>but none in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/>
        <w:t>aeruginosa.This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global problems (Obrien, 1997).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ind w:left="1985" w:right="1463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3"/>
        </w:numPr>
        <w:tabs>
          <w:tab w:pos="2545" w:val="left" w:leader="none"/>
          <w:tab w:pos="2546" w:val="left" w:leader="none"/>
        </w:tabs>
        <w:spacing w:line="240" w:lineRule="auto" w:before="0" w:after="0"/>
        <w:ind w:left="2545" w:right="0" w:hanging="721"/>
        <w:jc w:val="left"/>
        <w:rPr>
          <w:b/>
          <w:sz w:val="24"/>
        </w:rPr>
      </w:pPr>
      <w:r>
        <w:rPr>
          <w:b/>
          <w:spacing w:val="-2"/>
          <w:sz w:val="24"/>
        </w:rPr>
        <w:t>SUMMARY,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CONCLUSION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REECOMMENDATION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23"/>
        </w:numPr>
        <w:tabs>
          <w:tab w:pos="2545" w:val="left" w:leader="none"/>
          <w:tab w:pos="2546" w:val="left" w:leader="none"/>
        </w:tabs>
        <w:spacing w:line="240" w:lineRule="auto" w:before="0" w:after="0"/>
        <w:ind w:left="2545" w:right="0" w:hanging="721"/>
        <w:jc w:val="left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7"/>
        <w:jc w:val="both"/>
      </w:pPr>
      <w:r>
        <w:rPr/>
        <w:t>This study showed that eighty one (81) </w:t>
      </w:r>
      <w:r>
        <w:rPr>
          <w:i/>
        </w:rPr>
        <w:t>Pseudomonas aeruginosa </w:t>
      </w:r>
      <w:r>
        <w:rPr/>
        <w:t>isolates were isolated</w:t>
      </w:r>
      <w:r>
        <w:rPr>
          <w:spacing w:val="1"/>
        </w:rPr>
        <w:t> </w:t>
      </w:r>
      <w:r>
        <w:rPr/>
        <w:t>from 1492 clinical samples from Medical Laboratory of BSUTH within the six (6) month</w:t>
      </w:r>
      <w:r>
        <w:rPr>
          <w:spacing w:val="1"/>
        </w:rPr>
        <w:t> </w:t>
      </w:r>
      <w:r>
        <w:rPr/>
        <w:t>period of the study at a recovery rate of 5.4%. The isolates were mainly from ear swab</w:t>
      </w:r>
      <w:r>
        <w:rPr>
          <w:spacing w:val="1"/>
        </w:rPr>
        <w:t> </w:t>
      </w:r>
      <w:r>
        <w:rPr/>
        <w:t>(39.51%),</w:t>
      </w:r>
      <w:r>
        <w:rPr>
          <w:spacing w:val="-1"/>
        </w:rPr>
        <w:t> </w:t>
      </w:r>
      <w:r>
        <w:rPr/>
        <w:t>urine (29.63%) and wound swab</w:t>
      </w:r>
      <w:r>
        <w:rPr>
          <w:spacing w:val="2"/>
        </w:rPr>
        <w:t> </w:t>
      </w:r>
      <w:r>
        <w:rPr/>
        <w:t>(20.99%).</w:t>
      </w:r>
    </w:p>
    <w:p>
      <w:pPr>
        <w:pStyle w:val="BodyText"/>
        <w:spacing w:line="480" w:lineRule="auto"/>
        <w:ind w:left="1825" w:right="1293"/>
        <w:jc w:val="both"/>
      </w:pPr>
      <w:r>
        <w:rPr/>
        <w:t>Majority of </w:t>
      </w:r>
      <w:r>
        <w:rPr>
          <w:i/>
        </w:rPr>
        <w:t>Pseudomonas aeruginosa </w:t>
      </w:r>
      <w:r>
        <w:rPr/>
        <w:t>isolates formed biofilm 54(66.70%). The highest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swab</w:t>
      </w:r>
      <w:r>
        <w:rPr>
          <w:spacing w:val="1"/>
        </w:rPr>
        <w:t> </w:t>
      </w:r>
      <w:r>
        <w:rPr/>
        <w:t>(44.4%). Most of the isolates were resistant to ticarcillin/clavulanic acid (72.80%) and</w:t>
      </w:r>
      <w:r>
        <w:rPr>
          <w:spacing w:val="1"/>
        </w:rPr>
        <w:t> </w:t>
      </w:r>
      <w:r>
        <w:rPr/>
        <w:t>ceftazidime</w:t>
      </w:r>
      <w:r>
        <w:rPr>
          <w:spacing w:val="1"/>
        </w:rPr>
        <w:t> </w:t>
      </w:r>
      <w:r>
        <w:rPr/>
        <w:t>(32.10%).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imipenem</w:t>
      </w:r>
      <w:r>
        <w:rPr>
          <w:spacing w:val="1"/>
        </w:rPr>
        <w:t> </w:t>
      </w:r>
      <w:r>
        <w:rPr/>
        <w:t>(98.8%)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gentamicin (80.20%). Majority of the </w:t>
      </w:r>
      <w:r>
        <w:rPr>
          <w:i/>
        </w:rPr>
        <w:t>Pseudomonas aeruginosa </w:t>
      </w:r>
      <w:r>
        <w:rPr/>
        <w:t>isolates were multidrud-</w:t>
      </w:r>
      <w:r>
        <w:rPr>
          <w:spacing w:val="1"/>
        </w:rPr>
        <w:t> </w:t>
      </w:r>
      <w:r>
        <w:rPr/>
        <w:t>resistant</w:t>
      </w:r>
      <w:r>
        <w:rPr>
          <w:spacing w:val="11"/>
        </w:rPr>
        <w:t> </w:t>
      </w:r>
      <w:r>
        <w:rPr/>
        <w:t>(44.44%),</w:t>
      </w:r>
      <w:r>
        <w:rPr>
          <w:spacing w:val="13"/>
        </w:rPr>
        <w:t> </w:t>
      </w:r>
      <w:r>
        <w:rPr/>
        <w:t>being</w:t>
      </w:r>
      <w:r>
        <w:rPr>
          <w:spacing w:val="9"/>
        </w:rPr>
        <w:t> </w:t>
      </w:r>
      <w:r>
        <w:rPr/>
        <w:t>resistant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least</w:t>
      </w:r>
      <w:r>
        <w:rPr>
          <w:spacing w:val="14"/>
        </w:rPr>
        <w:t> </w:t>
      </w:r>
      <w:r>
        <w:rPr/>
        <w:t>one</w:t>
      </w:r>
      <w:r>
        <w:rPr>
          <w:spacing w:val="10"/>
        </w:rPr>
        <w:t> </w:t>
      </w:r>
      <w:r>
        <w:rPr/>
        <w:t>agent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three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more</w:t>
      </w:r>
      <w:r>
        <w:rPr>
          <w:spacing w:val="10"/>
        </w:rPr>
        <w:t> </w:t>
      </w:r>
      <w:r>
        <w:rPr/>
        <w:t>classes</w:t>
      </w:r>
      <w:r>
        <w:rPr>
          <w:spacing w:val="1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spacing w:line="480" w:lineRule="auto" w:before="70"/>
        <w:ind w:left="1825" w:right="1298"/>
        <w:jc w:val="both"/>
      </w:pPr>
      <w:r>
        <w:rPr/>
        <w:t>antimicrobial agents. Isolates with MAR index ≥ 0.3 were 44.4%, indicating they probably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from an</w:t>
      </w:r>
      <w:r>
        <w:rPr>
          <w:spacing w:val="1"/>
        </w:rPr>
        <w:t> </w:t>
      </w:r>
      <w:r>
        <w:rPr/>
        <w:t>environment where</w:t>
      </w:r>
      <w:r>
        <w:rPr>
          <w:spacing w:val="-1"/>
        </w:rPr>
        <w:t> </w:t>
      </w:r>
      <w:r>
        <w:rPr/>
        <w:t>antibiotics are</w:t>
      </w:r>
      <w:r>
        <w:rPr>
          <w:spacing w:val="-2"/>
        </w:rPr>
        <w:t> </w:t>
      </w:r>
      <w:r>
        <w:rPr/>
        <w:t>often used.</w:t>
      </w:r>
    </w:p>
    <w:p>
      <w:pPr>
        <w:pStyle w:val="BodyText"/>
        <w:spacing w:line="480" w:lineRule="auto" w:before="1"/>
        <w:ind w:left="1825" w:right="1292"/>
        <w:jc w:val="both"/>
      </w:pPr>
      <w:r>
        <w:rPr/>
        <w:t>The highest Minimum inhibitory Concentration (MIC) of 25µg/ml was by (30%) of the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-multidrug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isolates.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 resistance pattern in biofilm positive and biofilm negative was not significant.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haboured</w:t>
      </w:r>
      <w:r>
        <w:rPr>
          <w:spacing w:val="60"/>
        </w:rPr>
        <w:t> </w:t>
      </w:r>
      <w:r>
        <w:rPr/>
        <w:t>qnrB</w:t>
      </w:r>
      <w:r>
        <w:rPr>
          <w:spacing w:val="1"/>
        </w:rPr>
        <w:t> </w:t>
      </w:r>
      <w:r>
        <w:rPr/>
        <w:t>4(21.1%) quinolone resistant gene, though Cayci </w:t>
      </w:r>
      <w:r>
        <w:rPr>
          <w:i/>
        </w:rPr>
        <w:t>et al</w:t>
      </w:r>
      <w:r>
        <w:rPr/>
        <w:t>., (2014) reported detection of the</w:t>
      </w:r>
      <w:r>
        <w:rPr>
          <w:spacing w:val="1"/>
        </w:rPr>
        <w:t> </w:t>
      </w:r>
      <w:r>
        <w:rPr/>
        <w:t>qnrB resistant determinant genes in </w:t>
      </w:r>
      <w:r>
        <w:rPr>
          <w:i/>
        </w:rPr>
        <w:t>Pseudomonas florescens </w:t>
      </w:r>
      <w:r>
        <w:rPr/>
        <w:t>and </w:t>
      </w:r>
      <w:r>
        <w:rPr>
          <w:i/>
        </w:rPr>
        <w:t>Pseudomonas putia </w:t>
      </w:r>
      <w:r>
        <w:rPr/>
        <w:t>but</w:t>
      </w:r>
      <w:r>
        <w:rPr>
          <w:spacing w:val="1"/>
        </w:rPr>
        <w:t> </w:t>
      </w:r>
      <w:r>
        <w:rPr/>
        <w:t>none</w:t>
      </w:r>
      <w:r>
        <w:rPr>
          <w:spacing w:val="-2"/>
        </w:rPr>
        <w:t> </w:t>
      </w:r>
      <w:r>
        <w:rPr/>
        <w:t>in </w:t>
      </w:r>
      <w:r>
        <w:rPr>
          <w:i/>
        </w:rPr>
        <w:t>Pseudomonas </w:t>
      </w:r>
      <w:r>
        <w:rPr/>
        <w:t>aeruginosa.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3"/>
        </w:numPr>
        <w:tabs>
          <w:tab w:pos="2545" w:val="left" w:leader="none"/>
          <w:tab w:pos="2546" w:val="left" w:leader="none"/>
        </w:tabs>
        <w:spacing w:line="240" w:lineRule="auto" w:before="0" w:after="0"/>
        <w:ind w:left="2545" w:right="0" w:hanging="721"/>
        <w:jc w:val="left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4"/>
        <w:jc w:val="both"/>
      </w:pPr>
      <w:r>
        <w:rPr/>
        <w:t>From the findings in this study </w:t>
      </w:r>
      <w:r>
        <w:rPr>
          <w:i/>
        </w:rPr>
        <w:t>Pseudomonas aeruginosa </w:t>
      </w:r>
      <w:r>
        <w:rPr/>
        <w:t>was associated with infections in</w:t>
      </w:r>
      <w:r>
        <w:rPr>
          <w:spacing w:val="1"/>
        </w:rPr>
        <w:t> </w:t>
      </w:r>
      <w:r>
        <w:rPr/>
        <w:t>clinical samples from BSUTH. Majority of </w:t>
      </w:r>
      <w:r>
        <w:rPr>
          <w:i/>
        </w:rPr>
        <w:t>Pseudomonas aeruginosa </w:t>
      </w:r>
      <w:r>
        <w:rPr/>
        <w:t>isolates (66.70%) in</w:t>
      </w:r>
      <w:r>
        <w:rPr>
          <w:spacing w:val="1"/>
        </w:rPr>
        <w:t> </w:t>
      </w:r>
      <w:r>
        <w:rPr/>
        <w:t>this study formed biofilm, with most being from the ear swab (44.4%).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resistance was against ticarcillin-clavulanic acid. The Mult-drug Resistant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 </w:t>
      </w:r>
      <w:r>
        <w:rPr/>
        <w:t>isolates were also identified (44.44%). There was no significant difference in</w:t>
      </w:r>
      <w:r>
        <w:rPr>
          <w:spacing w:val="1"/>
        </w:rPr>
        <w:t> </w:t>
      </w:r>
      <w:r>
        <w:rPr/>
        <w:t>antibiotic resistance pattern in biofilm positive and biofilm negative clinical isolates of</w:t>
      </w:r>
      <w:r>
        <w:rPr>
          <w:spacing w:val="1"/>
        </w:rPr>
        <w:t> </w:t>
      </w:r>
      <w:r>
        <w:rPr>
          <w:i/>
        </w:rPr>
        <w:t>Pseudomonas aeruginosa</w:t>
      </w:r>
      <w:r>
        <w:rPr/>
        <w:t>.</w:t>
      </w:r>
    </w:p>
    <w:p>
      <w:pPr>
        <w:pStyle w:val="Heading1"/>
        <w:numPr>
          <w:ilvl w:val="1"/>
          <w:numId w:val="23"/>
        </w:numPr>
        <w:tabs>
          <w:tab w:pos="2545" w:val="left" w:leader="none"/>
          <w:tab w:pos="2546" w:val="left" w:leader="none"/>
        </w:tabs>
        <w:spacing w:line="240" w:lineRule="auto" w:before="4" w:after="0"/>
        <w:ind w:left="2545" w:right="0" w:hanging="721"/>
        <w:jc w:val="left"/>
      </w:pPr>
      <w:r>
        <w:rPr/>
        <w:t>RECOMMENDATION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25" w:right="1295"/>
        <w:jc w:val="both"/>
      </w:pPr>
      <w:r>
        <w:rPr/>
        <w:t>This</w:t>
      </w:r>
      <w:r>
        <w:rPr>
          <w:spacing w:val="1"/>
        </w:rPr>
        <w:t> </w:t>
      </w:r>
      <w:r>
        <w:rPr/>
        <w:t>study had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establish that</w:t>
      </w:r>
      <w:r>
        <w:rPr>
          <w:spacing w:val="1"/>
        </w:rPr>
        <w:t> </w:t>
      </w:r>
      <w:r>
        <w:rPr>
          <w:i/>
        </w:rPr>
        <w:t>Pseudomonas aeruginosa</w:t>
      </w:r>
      <w:r>
        <w:rPr>
          <w:i/>
          <w:spacing w:val="1"/>
        </w:rPr>
        <w:t> </w:t>
      </w:r>
      <w:r>
        <w:rPr/>
        <w:t>isa prominent</w:t>
      </w:r>
      <w:r>
        <w:rPr>
          <w:spacing w:val="60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agent of nosocomial infections, therefore it is recommended that proper infection control</w:t>
      </w:r>
      <w:r>
        <w:rPr>
          <w:spacing w:val="1"/>
        </w:rPr>
        <w:t> </w:t>
      </w:r>
      <w:r>
        <w:rPr/>
        <w:t>measure</w:t>
      </w:r>
      <w:r>
        <w:rPr>
          <w:spacing w:val="21"/>
        </w:rPr>
        <w:t> </w:t>
      </w:r>
      <w:r>
        <w:rPr/>
        <w:t>be</w:t>
      </w:r>
      <w:r>
        <w:rPr>
          <w:spacing w:val="22"/>
        </w:rPr>
        <w:t> </w:t>
      </w:r>
      <w:r>
        <w:rPr/>
        <w:t>put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place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our</w:t>
      </w:r>
      <w:r>
        <w:rPr>
          <w:spacing w:val="23"/>
        </w:rPr>
        <w:t> </w:t>
      </w:r>
      <w:r>
        <w:rPr/>
        <w:t>hospital</w:t>
      </w:r>
      <w:r>
        <w:rPr>
          <w:spacing w:val="22"/>
        </w:rPr>
        <w:t> </w:t>
      </w:r>
      <w:r>
        <w:rPr/>
        <w:t>especially</w:t>
      </w:r>
      <w:r>
        <w:rPr>
          <w:spacing w:val="21"/>
        </w:rPr>
        <w:t> </w:t>
      </w:r>
      <w:r>
        <w:rPr/>
        <w:t>where</w:t>
      </w:r>
      <w:r>
        <w:rPr>
          <w:spacing w:val="21"/>
        </w:rPr>
        <w:t> </w:t>
      </w:r>
      <w:r>
        <w:rPr/>
        <w:t>this</w:t>
      </w:r>
      <w:r>
        <w:rPr>
          <w:spacing w:val="24"/>
        </w:rPr>
        <w:t> </w:t>
      </w:r>
      <w:r>
        <w:rPr/>
        <w:t>study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carried</w:t>
      </w:r>
      <w:r>
        <w:rPr>
          <w:spacing w:val="23"/>
        </w:rPr>
        <w:t> </w:t>
      </w:r>
      <w:r>
        <w:rPr/>
        <w:t>out.</w:t>
      </w:r>
      <w:r>
        <w:rPr>
          <w:spacing w:val="23"/>
        </w:rPr>
        <w:t> </w:t>
      </w:r>
      <w:r>
        <w:rPr/>
        <w:t>Now</w:t>
      </w:r>
      <w:r>
        <w:rPr>
          <w:spacing w:val="-57"/>
        </w:rPr>
        <w:t> </w:t>
      </w:r>
      <w:r>
        <w:rPr/>
        <w:t>that</w:t>
      </w:r>
      <w:r>
        <w:rPr>
          <w:spacing w:val="15"/>
        </w:rPr>
        <w:t> </w:t>
      </w:r>
      <w:r>
        <w:rPr/>
        <w:t>biofilm</w:t>
      </w:r>
      <w:r>
        <w:rPr>
          <w:spacing w:val="16"/>
        </w:rPr>
        <w:t> </w:t>
      </w:r>
      <w:r>
        <w:rPr/>
        <w:t>producing</w:t>
      </w:r>
      <w:r>
        <w:rPr>
          <w:spacing w:val="17"/>
        </w:rPr>
        <w:t> </w:t>
      </w:r>
      <w:r>
        <w:rPr>
          <w:i/>
        </w:rPr>
        <w:t>Pseudomonas</w:t>
      </w:r>
      <w:r>
        <w:rPr>
          <w:i/>
          <w:spacing w:val="15"/>
        </w:rPr>
        <w:t> </w:t>
      </w:r>
      <w:r>
        <w:rPr>
          <w:i/>
        </w:rPr>
        <w:t>aeruginosa</w:t>
      </w:r>
      <w:r>
        <w:rPr>
          <w:i/>
          <w:spacing w:val="19"/>
        </w:rPr>
        <w:t> </w:t>
      </w:r>
      <w:r>
        <w:rPr/>
        <w:t>isolates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clinical</w:t>
      </w:r>
      <w:r>
        <w:rPr>
          <w:spacing w:val="18"/>
        </w:rPr>
        <w:t> </w:t>
      </w:r>
      <w:r>
        <w:rPr/>
        <w:t>samples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part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299"/>
        <w:jc w:val="both"/>
      </w:pPr>
      <w:r>
        <w:rPr/>
        <w:t>our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morbidity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biofilms.</w:t>
      </w:r>
      <w:r>
        <w:rPr>
          <w:spacing w:val="-6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measure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undertaken:</w:t>
      </w: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2" w:after="0"/>
        <w:ind w:left="1825" w:right="0" w:hanging="361"/>
        <w:jc w:val="both"/>
        <w:rPr>
          <w:sz w:val="24"/>
        </w:rPr>
      </w:pP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biofilm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mechanism should</w:t>
      </w:r>
      <w:r>
        <w:rPr>
          <w:spacing w:val="-1"/>
          <w:sz w:val="24"/>
        </w:rPr>
        <w:t> </w:t>
      </w:r>
      <w:r>
        <w:rPr>
          <w:sz w:val="24"/>
        </w:rPr>
        <w:t>be put</w:t>
      </w:r>
      <w:r>
        <w:rPr>
          <w:spacing w:val="-1"/>
          <w:sz w:val="24"/>
        </w:rPr>
        <w:t> </w:t>
      </w:r>
      <w:r>
        <w:rPr>
          <w:sz w:val="24"/>
        </w:rPr>
        <w:t>in place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Hospitals.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screen</w:t>
      </w:r>
      <w:r>
        <w:rPr>
          <w:spacing w:val="-2"/>
          <w:sz w:val="24"/>
        </w:rPr>
        <w:t> </w:t>
      </w:r>
      <w:r>
        <w:rPr>
          <w:sz w:val="24"/>
        </w:rPr>
        <w:t>biofilm</w:t>
      </w:r>
      <w:r>
        <w:rPr>
          <w:spacing w:val="-1"/>
          <w:sz w:val="24"/>
        </w:rPr>
        <w:t>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encourage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825" w:val="left" w:leader="none"/>
          <w:tab w:pos="1826" w:val="left" w:leader="none"/>
        </w:tabs>
        <w:spacing w:line="477" w:lineRule="auto" w:before="0" w:after="0"/>
        <w:ind w:left="1825" w:right="1302" w:hanging="360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efficient</w:t>
      </w:r>
      <w:r>
        <w:rPr>
          <w:spacing w:val="8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antibiotics</w:t>
      </w:r>
      <w:r>
        <w:rPr>
          <w:spacing w:val="5"/>
          <w:sz w:val="24"/>
        </w:rPr>
        <w:t> </w:t>
      </w:r>
      <w:r>
        <w:rPr>
          <w:sz w:val="24"/>
        </w:rPr>
        <w:t>treatment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potential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actual</w:t>
      </w:r>
      <w:r>
        <w:rPr>
          <w:spacing w:val="8"/>
          <w:sz w:val="24"/>
        </w:rPr>
        <w:t> </w:t>
      </w:r>
      <w:r>
        <w:rPr>
          <w:sz w:val="24"/>
        </w:rPr>
        <w:t>biofilm</w:t>
      </w:r>
      <w:r>
        <w:rPr>
          <w:spacing w:val="-57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5" w:after="0"/>
        <w:ind w:left="1825" w:right="0" w:hanging="361"/>
        <w:jc w:val="both"/>
        <w:rPr>
          <w:sz w:val="24"/>
        </w:rPr>
      </w:pPr>
      <w:r>
        <w:rPr>
          <w:sz w:val="24"/>
        </w:rPr>
        <w:t>Adjust</w:t>
      </w:r>
      <w:r>
        <w:rPr>
          <w:spacing w:val="-1"/>
          <w:sz w:val="24"/>
        </w:rPr>
        <w:t> </w:t>
      </w:r>
      <w:r>
        <w:rPr>
          <w:sz w:val="24"/>
        </w:rPr>
        <w:t>antibiotics base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results of culture</w:t>
      </w:r>
      <w:r>
        <w:rPr>
          <w:spacing w:val="-2"/>
          <w:sz w:val="24"/>
        </w:rPr>
        <w:t> </w:t>
      </w:r>
      <w:r>
        <w:rPr>
          <w:sz w:val="24"/>
        </w:rPr>
        <w:t>and sensitivity</w:t>
      </w:r>
      <w:r>
        <w:rPr>
          <w:spacing w:val="-8"/>
          <w:sz w:val="24"/>
        </w:rPr>
        <w:t> </w:t>
      </w:r>
      <w:r>
        <w:rPr>
          <w:sz w:val="24"/>
        </w:rPr>
        <w:t>testing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Prophylactic</w:t>
      </w:r>
      <w:r>
        <w:rPr>
          <w:spacing w:val="-3"/>
          <w:sz w:val="24"/>
        </w:rPr>
        <w:t> </w:t>
      </w:r>
      <w:r>
        <w:rPr>
          <w:sz w:val="24"/>
        </w:rPr>
        <w:t>antibiotics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invasive</w:t>
      </w:r>
      <w:r>
        <w:rPr>
          <w:spacing w:val="-1"/>
          <w:sz w:val="24"/>
        </w:rPr>
        <w:t> </w:t>
      </w:r>
      <w:r>
        <w:rPr>
          <w:sz w:val="24"/>
        </w:rPr>
        <w:t>procedures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infection control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wound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826" w:val="left" w:leader="none"/>
        </w:tabs>
        <w:spacing w:line="240" w:lineRule="auto" w:before="0" w:after="0"/>
        <w:ind w:left="1825" w:right="0" w:hanging="361"/>
        <w:jc w:val="both"/>
        <w:rPr>
          <w:sz w:val="24"/>
        </w:rPr>
      </w:pP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hygiene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maintained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hospitals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spacing w:before="75"/>
        <w:jc w:val="left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545" w:right="1296" w:hanging="720"/>
        <w:jc w:val="both"/>
      </w:pPr>
      <w:r>
        <w:rPr/>
        <w:t>Abreu, A.C.; Tavares, R.R.; Borges, A.; Mergulhão, F.; Simões, M.(2013) Current and</w:t>
      </w:r>
      <w:r>
        <w:rPr>
          <w:spacing w:val="1"/>
        </w:rPr>
        <w:t> </w:t>
      </w:r>
      <w:r>
        <w:rPr/>
        <w:t>emergent strategies for disinfection of hospital environments. </w:t>
      </w:r>
      <w:r>
        <w:rPr>
          <w:i/>
        </w:rPr>
        <w:t>Journal Antimicrobial</w:t>
      </w:r>
      <w:r>
        <w:rPr>
          <w:i/>
          <w:spacing w:val="-57"/>
        </w:rPr>
        <w:t> </w:t>
      </w:r>
      <w:r>
        <w:rPr>
          <w:i/>
        </w:rPr>
        <w:t>Chemotherapy</w:t>
      </w:r>
      <w:r>
        <w:rPr/>
        <w:t>,</w:t>
      </w:r>
      <w:r>
        <w:rPr>
          <w:b/>
        </w:rPr>
        <w:t>68;</w:t>
      </w:r>
      <w:r>
        <w:rPr>
          <w:b/>
          <w:spacing w:val="-1"/>
        </w:rPr>
        <w:t> </w:t>
      </w:r>
      <w:r>
        <w:rPr/>
        <w:t>2718–2732.</w:t>
      </w:r>
    </w:p>
    <w:p>
      <w:pPr>
        <w:pStyle w:val="BodyText"/>
        <w:ind w:left="2533" w:right="1296" w:hanging="720"/>
        <w:jc w:val="both"/>
      </w:pPr>
      <w:r>
        <w:rPr/>
        <w:t>Agarwal, G., A. Kapil, S.K. Kabra, B.K. Das and Dwivedi, N. (2005). Characterization of</w:t>
      </w:r>
      <w:r>
        <w:rPr>
          <w:spacing w:val="1"/>
        </w:rPr>
        <w:t> </w:t>
      </w:r>
      <w:r>
        <w:rPr/>
        <w:t>Pseudomonas aeruginosa isolated from</w:t>
      </w:r>
      <w:r>
        <w:rPr>
          <w:spacing w:val="1"/>
        </w:rPr>
        <w:t> </w:t>
      </w:r>
      <w:r>
        <w:rPr/>
        <w:t>chronically infected children with cystic</w:t>
      </w:r>
      <w:r>
        <w:rPr>
          <w:spacing w:val="1"/>
        </w:rPr>
        <w:t> </w:t>
      </w:r>
      <w:r>
        <w:rPr/>
        <w:t>fibrosis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/>
        <w:t>BMC</w:t>
      </w:r>
      <w:r>
        <w:rPr>
          <w:spacing w:val="1"/>
        </w:rPr>
        <w:t> </w:t>
      </w:r>
      <w:r>
        <w:rPr/>
        <w:t>Microbiology,</w:t>
      </w:r>
      <w:r>
        <w:rPr>
          <w:spacing w:val="4"/>
        </w:rPr>
        <w:t> </w:t>
      </w:r>
      <w:r>
        <w:rPr>
          <w:b/>
        </w:rPr>
        <w:t>5</w:t>
      </w:r>
      <w:r>
        <w:rPr/>
        <w:t>:</w:t>
      </w:r>
      <w:r>
        <w:rPr>
          <w:spacing w:val="-1"/>
        </w:rPr>
        <w:t> </w:t>
      </w:r>
      <w:r>
        <w:rPr/>
        <w:t>43.</w:t>
      </w:r>
    </w:p>
    <w:p>
      <w:pPr>
        <w:spacing w:before="0"/>
        <w:ind w:left="2533" w:right="1295" w:hanging="720"/>
        <w:jc w:val="both"/>
        <w:rPr>
          <w:sz w:val="24"/>
        </w:rPr>
      </w:pPr>
      <w:hyperlink r:id="rId121">
        <w:r>
          <w:rPr>
            <w:color w:val="0000FF"/>
            <w:sz w:val="24"/>
            <w:u w:val="single" w:color="0000FF"/>
          </w:rPr>
          <w:t>Agrawal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D</w:t>
        </w:r>
        <w:r>
          <w:rPr>
            <w:sz w:val="24"/>
          </w:rPr>
          <w:t>.</w:t>
        </w:r>
      </w:hyperlink>
      <w:r>
        <w:rPr>
          <w:sz w:val="24"/>
        </w:rPr>
        <w:t>, </w:t>
      </w:r>
      <w:hyperlink r:id="rId122">
        <w:r>
          <w:rPr>
            <w:color w:val="0000FF"/>
            <w:sz w:val="24"/>
            <w:u w:val="single" w:color="0000FF"/>
          </w:rPr>
          <w:t>Udwadia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Z.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F</w:t>
        </w:r>
        <w:r>
          <w:rPr>
            <w:sz w:val="24"/>
          </w:rPr>
          <w:t>.</w:t>
        </w:r>
      </w:hyperlink>
      <w:r>
        <w:rPr>
          <w:sz w:val="24"/>
        </w:rPr>
        <w:t>, </w:t>
      </w:r>
      <w:hyperlink r:id="rId123">
        <w:r>
          <w:rPr>
            <w:color w:val="0000FF"/>
            <w:sz w:val="24"/>
            <w:u w:val="single" w:color="0000FF"/>
          </w:rPr>
          <w:t>Rodriguez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C</w:t>
        </w:r>
      </w:hyperlink>
      <w:r>
        <w:rPr>
          <w:sz w:val="24"/>
        </w:rPr>
        <w:t>., </w:t>
      </w:r>
      <w:hyperlink r:id="rId124">
        <w:r>
          <w:rPr>
            <w:color w:val="0000FF"/>
            <w:sz w:val="24"/>
            <w:u w:val="single" w:color="0000FF"/>
          </w:rPr>
          <w:t>Mehta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</w:t>
        </w:r>
      </w:hyperlink>
      <w:r>
        <w:rPr>
          <w:sz w:val="24"/>
        </w:rPr>
        <w:t>.(2009).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fluoroquinolone-resistant</w:t>
      </w:r>
      <w:r>
        <w:rPr>
          <w:spacing w:val="1"/>
          <w:sz w:val="24"/>
        </w:rPr>
        <w:t> </w:t>
      </w:r>
      <w:r>
        <w:rPr>
          <w:sz w:val="24"/>
        </w:rPr>
        <w:t>Mycobacterium</w:t>
      </w:r>
      <w:r>
        <w:rPr>
          <w:spacing w:val="1"/>
          <w:sz w:val="24"/>
        </w:rPr>
        <w:t> </w:t>
      </w:r>
      <w:r>
        <w:rPr>
          <w:sz w:val="24"/>
        </w:rPr>
        <w:t>tuberculosis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Mumbai,</w:t>
      </w:r>
      <w:r>
        <w:rPr>
          <w:spacing w:val="-57"/>
          <w:sz w:val="24"/>
        </w:rPr>
        <w:t> </w:t>
      </w:r>
      <w:r>
        <w:rPr>
          <w:i/>
          <w:sz w:val="24"/>
        </w:rPr>
        <w:t>India.</w:t>
      </w:r>
      <w:hyperlink r:id="rId125">
        <w:r>
          <w:rPr>
            <w:i/>
            <w:color w:val="0000FF"/>
            <w:sz w:val="24"/>
            <w:u w:val="single" w:color="0000FF"/>
          </w:rPr>
          <w:t>International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Journal of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Tuberculosis and Lung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Disease</w:t>
        </w:r>
        <w:r>
          <w:rPr>
            <w:sz w:val="24"/>
          </w:rPr>
          <w:t>,</w:t>
        </w:r>
      </w:hyperlink>
      <w:r>
        <w:rPr>
          <w:sz w:val="24"/>
        </w:rPr>
        <w:t> </w:t>
      </w:r>
      <w:r>
        <w:rPr>
          <w:b/>
          <w:sz w:val="24"/>
        </w:rPr>
        <w:t>13</w:t>
      </w:r>
      <w:r>
        <w:rPr>
          <w:sz w:val="24"/>
        </w:rPr>
        <w:t>(1):79-83.</w:t>
      </w:r>
    </w:p>
    <w:p>
      <w:pPr>
        <w:spacing w:before="0"/>
        <w:ind w:left="2545" w:right="1295" w:hanging="720"/>
        <w:jc w:val="both"/>
        <w:rPr>
          <w:sz w:val="24"/>
        </w:rPr>
      </w:pPr>
      <w:r>
        <w:rPr>
          <w:sz w:val="24"/>
        </w:rPr>
        <w:t>Aleksandra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Grzegorz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Mariusz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Joanna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hyperlink r:id="rId126">
        <w:r>
          <w:rPr>
            <w:sz w:val="24"/>
          </w:rPr>
          <w:t>Innovative</w:t>
        </w:r>
        <w:r>
          <w:rPr>
            <w:spacing w:val="1"/>
            <w:sz w:val="24"/>
          </w:rPr>
          <w:t> </w:t>
        </w:r>
        <w:r>
          <w:rPr>
            <w:sz w:val="24"/>
          </w:rPr>
          <w:t>Strategies</w:t>
        </w:r>
        <w:r>
          <w:rPr>
            <w:spacing w:val="1"/>
            <w:sz w:val="24"/>
          </w:rPr>
          <w:t> </w:t>
        </w:r>
        <w:r>
          <w:rPr>
            <w:sz w:val="24"/>
          </w:rPr>
          <w:t>to</w:t>
        </w:r>
      </w:hyperlink>
      <w:r>
        <w:rPr>
          <w:spacing w:val="1"/>
          <w:sz w:val="24"/>
        </w:rPr>
        <w:t> </w:t>
      </w:r>
      <w:hyperlink r:id="rId126">
        <w:r>
          <w:rPr>
            <w:sz w:val="24"/>
          </w:rPr>
          <w:t>Overcome Biofilm</w:t>
        </w:r>
        <w:r>
          <w:rPr>
            <w:spacing w:val="-1"/>
            <w:sz w:val="24"/>
          </w:rPr>
          <w:t> </w:t>
        </w:r>
        <w:r>
          <w:rPr>
            <w:sz w:val="24"/>
          </w:rPr>
          <w:t>Resistance.</w:t>
        </w:r>
      </w:hyperlink>
      <w:r>
        <w:rPr>
          <w:spacing w:val="-1"/>
          <w:sz w:val="24"/>
        </w:rPr>
        <w:t> </w:t>
      </w:r>
      <w:hyperlink r:id="rId127">
        <w:r>
          <w:rPr>
            <w:i/>
            <w:sz w:val="24"/>
          </w:rPr>
          <w:t>BioMed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Research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International</w:t>
        </w:r>
      </w:hyperlink>
      <w:r>
        <w:rPr>
          <w:b/>
          <w:sz w:val="24"/>
        </w:rPr>
        <w:t>13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150653.</w:t>
      </w:r>
    </w:p>
    <w:p>
      <w:pPr>
        <w:pStyle w:val="BodyText"/>
        <w:spacing w:before="1"/>
        <w:ind w:left="2533" w:right="1301" w:hanging="720"/>
        <w:jc w:val="both"/>
      </w:pPr>
      <w:r>
        <w:rPr/>
        <w:t>Altman H, Steinberg D, Porat Y, Mobg Y.A, Fridman D,Friedman M, Bachrach G. (2006).</w:t>
      </w:r>
      <w:r>
        <w:rPr>
          <w:spacing w:val="1"/>
        </w:rPr>
        <w:t> </w:t>
      </w:r>
      <w:r>
        <w:rPr/>
        <w:t>In vitro assessment of antimicrobial peptides as potential agents against several oral</w:t>
      </w:r>
      <w:r>
        <w:rPr>
          <w:spacing w:val="1"/>
        </w:rPr>
        <w:t> </w:t>
      </w:r>
      <w:r>
        <w:rPr/>
        <w:t>bacteria. </w:t>
      </w:r>
      <w:hyperlink r:id="rId128">
        <w:r>
          <w:rPr>
            <w:i/>
            <w:color w:val="0000FF"/>
            <w:u w:val="single" w:color="0000FF"/>
          </w:rPr>
          <w:t>Journal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of</w:t>
        </w:r>
        <w:r>
          <w:rPr>
            <w:i/>
            <w:color w:val="0000FF"/>
            <w:spacing w:val="-6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Antimicrobial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Chemotherapy,</w:t>
        </w:r>
        <w:r>
          <w:rPr>
            <w:i/>
            <w:color w:val="0000FF"/>
            <w:spacing w:val="2"/>
          </w:rPr>
          <w:t> </w:t>
        </w:r>
      </w:hyperlink>
      <w:r>
        <w:rPr>
          <w:b/>
        </w:rPr>
        <w:t>58</w:t>
      </w:r>
      <w:r>
        <w:rPr/>
        <w:t>:198–201.</w:t>
      </w:r>
    </w:p>
    <w:p>
      <w:pPr>
        <w:spacing w:before="0"/>
        <w:ind w:left="2533" w:right="1304" w:hanging="720"/>
        <w:jc w:val="both"/>
        <w:rPr>
          <w:sz w:val="24"/>
        </w:rPr>
      </w:pPr>
      <w:r>
        <w:rPr>
          <w:sz w:val="24"/>
        </w:rPr>
        <w:t>Altschul S.F, Gish W, Miller W, Myers E.W, Lipman D.J. (1990). Basic local alignment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tool. </w:t>
      </w:r>
      <w:hyperlink r:id="rId129"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 Molecular Biology,</w:t>
        </w:r>
      </w:hyperlink>
      <w:r>
        <w:rPr>
          <w:i/>
          <w:color w:val="0000FF"/>
          <w:spacing w:val="-1"/>
          <w:sz w:val="24"/>
        </w:rPr>
        <w:t> </w:t>
      </w:r>
      <w:r>
        <w:rPr>
          <w:b/>
          <w:sz w:val="24"/>
        </w:rPr>
        <w:t>215</w:t>
      </w:r>
      <w:r>
        <w:rPr>
          <w:sz w:val="24"/>
        </w:rPr>
        <w:t>:403–410.</w:t>
      </w:r>
    </w:p>
    <w:p>
      <w:pPr>
        <w:pStyle w:val="BodyText"/>
        <w:ind w:left="2533" w:right="1302" w:hanging="720"/>
        <w:jc w:val="both"/>
      </w:pPr>
      <w:r>
        <w:rPr/>
        <w:t>Anderson</w:t>
      </w:r>
      <w:r>
        <w:rPr>
          <w:spacing w:val="1"/>
        </w:rPr>
        <w:t> </w:t>
      </w:r>
      <w:r>
        <w:rPr/>
        <w:t>G.G.,</w:t>
      </w:r>
      <w:r>
        <w:rPr>
          <w:spacing w:val="1"/>
        </w:rPr>
        <w:t> </w:t>
      </w:r>
      <w:r>
        <w:rPr/>
        <w:t>O'Toole</w:t>
      </w:r>
      <w:r>
        <w:rPr>
          <w:spacing w:val="1"/>
        </w:rPr>
        <w:t> </w:t>
      </w:r>
      <w:r>
        <w:rPr/>
        <w:t>G.A.,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-3"/>
        </w:rPr>
        <w:t> </w:t>
      </w:r>
      <w:r>
        <w:rPr/>
        <w:t>biofilms.</w:t>
      </w:r>
      <w:r>
        <w:rPr>
          <w:spacing w:val="-1"/>
        </w:rPr>
        <w:t> </w:t>
      </w:r>
      <w:r>
        <w:rPr/>
        <w:t>Current</w:t>
      </w:r>
      <w:r>
        <w:rPr>
          <w:spacing w:val="-7"/>
        </w:rPr>
        <w:t> </w:t>
      </w:r>
      <w:r>
        <w:rPr/>
        <w:t>Top</w:t>
      </w:r>
      <w:r>
        <w:rPr>
          <w:spacing w:val="-2"/>
        </w:rPr>
        <w:t> </w:t>
      </w:r>
      <w:r>
        <w:rPr/>
        <w:t>Microbiology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Immunology, </w:t>
      </w:r>
      <w:r>
        <w:rPr>
          <w:b/>
        </w:rPr>
        <w:t>322</w:t>
      </w:r>
      <w:r>
        <w:rPr/>
        <w:t>:</w:t>
      </w:r>
      <w:r>
        <w:rPr>
          <w:spacing w:val="-3"/>
        </w:rPr>
        <w:t> </w:t>
      </w:r>
      <w:r>
        <w:rPr/>
        <w:t>85–105.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Andersson M.I., and MacGowan A.P. (2003). Development of the quinolones. </w:t>
      </w:r>
      <w:hyperlink r:id="rId128">
        <w:r>
          <w:rPr>
            <w:i/>
            <w:color w:val="0000FF"/>
            <w:sz w:val="24"/>
            <w:u w:val="single" w:color="0000FF"/>
          </w:rPr>
          <w:t>Journal of</w:t>
        </w:r>
      </w:hyperlink>
      <w:r>
        <w:rPr>
          <w:i/>
          <w:color w:val="0000FF"/>
          <w:spacing w:val="1"/>
          <w:sz w:val="24"/>
        </w:rPr>
        <w:t> </w:t>
      </w:r>
      <w:hyperlink r:id="rId128">
        <w:r>
          <w:rPr>
            <w:i/>
            <w:color w:val="0000FF"/>
            <w:sz w:val="24"/>
            <w:u w:val="single" w:color="0000FF"/>
          </w:rPr>
          <w:t>Antimicrobial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Chemotherapy</w:t>
        </w:r>
        <w:r>
          <w:rPr>
            <w:i/>
            <w:sz w:val="24"/>
          </w:rPr>
          <w:t>,</w:t>
        </w:r>
      </w:hyperlink>
      <w:r>
        <w:rPr>
          <w:i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1-11.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Antariksh D., Uma C., Varsha G. (2011). </w:t>
      </w:r>
      <w:hyperlink r:id="rId130">
        <w:r>
          <w:rPr>
            <w:i/>
            <w:sz w:val="24"/>
          </w:rPr>
          <w:t>Quorum sensing</w:t>
        </w:r>
        <w:r>
          <w:rPr>
            <w:i/>
            <w:color w:val="0000FF"/>
            <w:sz w:val="24"/>
            <w:u w:val="single" w:color="0000FF"/>
          </w:rPr>
          <w:t> and Bacterial Pathogenicity:</w:t>
        </w:r>
      </w:hyperlink>
      <w:r>
        <w:rPr>
          <w:i/>
          <w:color w:val="0000FF"/>
          <w:spacing w:val="1"/>
          <w:sz w:val="24"/>
        </w:rPr>
        <w:t> </w:t>
      </w:r>
      <w:hyperlink r:id="rId130">
        <w:r>
          <w:rPr>
            <w:i/>
            <w:color w:val="0000FF"/>
            <w:sz w:val="24"/>
            <w:u w:val="single" w:color="0000FF"/>
          </w:rPr>
          <w:t>From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Molecules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to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Disease</w:t>
        </w:r>
      </w:hyperlink>
      <w:r>
        <w:rPr>
          <w:i/>
          <w:sz w:val="24"/>
        </w:rPr>
        <w:t>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Physicians,</w:t>
      </w:r>
      <w:r>
        <w:rPr>
          <w:b/>
          <w:sz w:val="24"/>
        </w:rPr>
        <w:t>3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4–11.</w:t>
      </w:r>
    </w:p>
    <w:p>
      <w:pPr>
        <w:spacing w:line="276" w:lineRule="auto" w:before="2"/>
        <w:ind w:left="1825" w:right="1294" w:firstLine="0"/>
        <w:jc w:val="both"/>
        <w:rPr>
          <w:sz w:val="24"/>
        </w:rPr>
      </w:pPr>
      <w:hyperlink r:id="rId19">
        <w:r>
          <w:rPr>
            <w:sz w:val="24"/>
          </w:rPr>
          <w:t>Anton Y. P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and </w:t>
      </w:r>
      <w:hyperlink r:id="rId20">
        <w:r>
          <w:rPr>
            <w:sz w:val="24"/>
          </w:rPr>
          <w:t>David C. H</w:t>
        </w:r>
      </w:hyperlink>
      <w:r>
        <w:rPr>
          <w:sz w:val="24"/>
        </w:rPr>
        <w:t>. (2010). Hospital-Acquired Infections Due to Gram-Negative</w:t>
      </w:r>
      <w:r>
        <w:rPr>
          <w:spacing w:val="1"/>
          <w:sz w:val="24"/>
        </w:rPr>
        <w:t> </w:t>
      </w:r>
      <w:r>
        <w:rPr>
          <w:sz w:val="24"/>
        </w:rPr>
        <w:t>Bacteria.</w:t>
      </w:r>
      <w:r>
        <w:rPr>
          <w:spacing w:val="-1"/>
          <w:sz w:val="24"/>
        </w:rPr>
        <w:t> </w:t>
      </w:r>
      <w:r>
        <w:rPr>
          <w:sz w:val="24"/>
        </w:rPr>
        <w:t>. </w:t>
      </w:r>
      <w:r>
        <w:rPr>
          <w:i/>
          <w:color w:val="0000FF"/>
          <w:sz w:val="24"/>
          <w:u w:val="single" w:color="0000FF"/>
        </w:rPr>
        <w:t>The</w:t>
      </w:r>
      <w:r>
        <w:rPr>
          <w:i/>
          <w:color w:val="0000FF"/>
          <w:spacing w:val="-1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New England Journal</w:t>
      </w:r>
      <w:r>
        <w:rPr>
          <w:i/>
          <w:color w:val="0000FF"/>
          <w:spacing w:val="-1"/>
          <w:sz w:val="24"/>
          <w:u w:val="single" w:color="0000FF"/>
        </w:rPr>
        <w:t> </w:t>
      </w:r>
      <w:r>
        <w:rPr>
          <w:i/>
          <w:color w:val="0000FF"/>
          <w:sz w:val="24"/>
          <w:u w:val="single" w:color="0000FF"/>
        </w:rPr>
        <w:t>of Medicine</w:t>
      </w:r>
      <w:r>
        <w:rPr>
          <w:color w:val="0000FF"/>
          <w:sz w:val="24"/>
          <w:u w:val="single" w:color="0000FF"/>
        </w:rPr>
        <w:t>,</w:t>
      </w:r>
      <w:r>
        <w:rPr>
          <w:color w:val="0000FF"/>
          <w:spacing w:val="2"/>
          <w:sz w:val="24"/>
          <w:u w:val="single" w:color="0000FF"/>
        </w:rPr>
        <w:t> </w:t>
      </w:r>
      <w:r>
        <w:rPr>
          <w:b/>
          <w:color w:val="0000FF"/>
          <w:sz w:val="24"/>
          <w:u w:val="single" w:color="0000FF"/>
        </w:rPr>
        <w:t>362</w:t>
      </w:r>
      <w:r>
        <w:rPr>
          <w:color w:val="0000FF"/>
          <w:sz w:val="24"/>
          <w:u w:val="single" w:color="0000FF"/>
        </w:rPr>
        <w:t>(19): 1804–1813.</w:t>
      </w:r>
    </w:p>
    <w:p>
      <w:pPr>
        <w:pStyle w:val="BodyText"/>
        <w:spacing w:before="197"/>
        <w:ind w:left="2533" w:right="1304" w:hanging="720"/>
        <w:jc w:val="both"/>
      </w:pPr>
      <w:r>
        <w:rPr/>
        <w:t>Anuradha K. Sailaja W, Umabala P, Satheesh T, Lakshmi V (2007). Sensitivity pattern of</w:t>
      </w:r>
      <w:r>
        <w:rPr>
          <w:spacing w:val="1"/>
        </w:rPr>
        <w:t> </w:t>
      </w:r>
      <w:r>
        <w:rPr/>
        <w:t>gram negative bacilli to three B.lactam/B.lactamase inhibitor combination using the</w:t>
      </w:r>
      <w:r>
        <w:rPr>
          <w:spacing w:val="1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API</w:t>
      </w:r>
      <w:r>
        <w:rPr>
          <w:spacing w:val="-4"/>
        </w:rPr>
        <w:t> </w:t>
      </w:r>
      <w:r>
        <w:rPr/>
        <w:t>system.</w:t>
      </w:r>
      <w:r>
        <w:rPr>
          <w:spacing w:val="1"/>
        </w:rPr>
        <w:t> </w:t>
      </w:r>
      <w:r>
        <w:rPr>
          <w:i/>
        </w:rPr>
        <w:t>Indian journal of medical microbiology</w:t>
      </w:r>
      <w:r>
        <w:rPr/>
        <w:t>,</w:t>
      </w:r>
      <w:r>
        <w:rPr>
          <w:spacing w:val="-1"/>
        </w:rPr>
        <w:t> </w:t>
      </w:r>
      <w:r>
        <w:rPr>
          <w:b/>
        </w:rPr>
        <w:t>25</w:t>
      </w:r>
      <w:r>
        <w:rPr/>
        <w:t>(3): 203-208.</w:t>
      </w:r>
    </w:p>
    <w:p>
      <w:pPr>
        <w:pStyle w:val="BodyText"/>
        <w:ind w:left="2545" w:right="1299" w:hanging="720"/>
        <w:jc w:val="both"/>
      </w:pPr>
      <w:r>
        <w:rPr/>
        <w:t>Asif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Tetrafluoroquinolone Compounds. Annals of Medicinal Chemistry and Research ,</w:t>
      </w:r>
      <w:r>
        <w:rPr>
          <w:spacing w:val="1"/>
        </w:rPr>
        <w:t> </w:t>
      </w:r>
      <w:r>
        <w:rPr>
          <w:b/>
        </w:rPr>
        <w:t>1</w:t>
      </w:r>
      <w:r>
        <w:rPr/>
        <w:t>(1):</w:t>
      </w:r>
      <w:r>
        <w:rPr>
          <w:spacing w:val="-1"/>
        </w:rPr>
        <w:t> </w:t>
      </w:r>
      <w:r>
        <w:rPr/>
        <w:t>1003.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Bagge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Ciofu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Hentzer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Campbell</w:t>
      </w:r>
      <w:r>
        <w:rPr>
          <w:spacing w:val="1"/>
          <w:sz w:val="24"/>
        </w:rPr>
        <w:t> </w:t>
      </w:r>
      <w:r>
        <w:rPr>
          <w:sz w:val="24"/>
        </w:rPr>
        <w:t>J.I.A.,</w:t>
      </w:r>
      <w:r>
        <w:rPr>
          <w:spacing w:val="1"/>
          <w:sz w:val="24"/>
        </w:rPr>
        <w:t> </w:t>
      </w:r>
      <w:r>
        <w:rPr>
          <w:sz w:val="24"/>
        </w:rPr>
        <w:t>Givskov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Hoiby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Constitutive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β-lactamase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insertion</w:t>
      </w:r>
      <w:r>
        <w:rPr>
          <w:spacing w:val="1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sz w:val="24"/>
        </w:rPr>
        <w:t>(IS</w:t>
      </w:r>
      <w:r>
        <w:rPr>
          <w:i/>
          <w:sz w:val="24"/>
        </w:rPr>
        <w:t>1669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located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i/>
          <w:sz w:val="24"/>
        </w:rPr>
        <w:t>ampD.Antimicrobial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Chemotherapy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46</w:t>
      </w:r>
      <w:r>
        <w:rPr>
          <w:sz w:val="24"/>
        </w:rPr>
        <w:t>: 3406–3411.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Bagge N., Hentzer M., Andersen J.B., Ciofu O., Givskov M., Hoiby N. (2004a). Dynamics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β-lactamase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biofilms. </w:t>
      </w:r>
      <w:r>
        <w:rPr>
          <w:i/>
          <w:sz w:val="24"/>
        </w:rPr>
        <w:t>Antimicrobial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48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1168–1174.</w:t>
      </w:r>
    </w:p>
    <w:p>
      <w:pPr>
        <w:pStyle w:val="BodyText"/>
        <w:ind w:left="2533" w:right="1298" w:hanging="720"/>
        <w:jc w:val="both"/>
      </w:pPr>
      <w:r>
        <w:rPr/>
        <w:t>Bagge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Schuster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Hentzer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Ciofu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Givskov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Greenberg</w:t>
      </w:r>
      <w:r>
        <w:rPr>
          <w:spacing w:val="1"/>
        </w:rPr>
        <w:t> </w:t>
      </w:r>
      <w:r>
        <w:rPr/>
        <w:t>E.P.</w:t>
      </w:r>
      <w:r>
        <w:rPr>
          <w:spacing w:val="1"/>
        </w:rPr>
        <w:t> </w:t>
      </w:r>
      <w:r>
        <w:rPr/>
        <w:t>(2004b).</w:t>
      </w:r>
      <w:r>
        <w:rPr>
          <w:spacing w:val="-57"/>
        </w:rPr>
        <w:t> </w:t>
      </w:r>
      <w:r>
        <w:rPr>
          <w:i/>
        </w:rPr>
        <w:t>Pseudomonas aeruginosa </w:t>
      </w:r>
      <w:r>
        <w:rPr/>
        <w:t>biofilms exposed to imipenem exhibit changes in global</w:t>
      </w:r>
      <w:r>
        <w:rPr>
          <w:spacing w:val="1"/>
        </w:rPr>
        <w:t> </w:t>
      </w:r>
      <w:r>
        <w:rPr/>
        <w:t>gene expression and β-lactamase and alginate production.</w:t>
      </w:r>
      <w:r>
        <w:rPr>
          <w:spacing w:val="60"/>
        </w:rPr>
        <w:t> </w:t>
      </w:r>
      <w:r>
        <w:rPr/>
        <w:t>Antimicrobial</w:t>
      </w:r>
      <w:r>
        <w:rPr>
          <w:spacing w:val="60"/>
        </w:rPr>
        <w:t> </w:t>
      </w:r>
      <w:r>
        <w:rPr/>
        <w:t>Agents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Chemotherapy,</w:t>
      </w:r>
      <w:r>
        <w:rPr>
          <w:spacing w:val="1"/>
        </w:rPr>
        <w:t> </w:t>
      </w:r>
      <w:r>
        <w:rPr>
          <w:b/>
        </w:rPr>
        <w:t>48</w:t>
      </w:r>
      <w:r>
        <w:rPr/>
        <w:t>:</w:t>
      </w:r>
      <w:r>
        <w:rPr>
          <w:spacing w:val="-1"/>
        </w:rPr>
        <w:t> </w:t>
      </w:r>
      <w:r>
        <w:rPr/>
        <w:t>1175–1187.</w:t>
      </w:r>
    </w:p>
    <w:p>
      <w:pPr>
        <w:pStyle w:val="BodyText"/>
        <w:spacing w:before="1"/>
        <w:ind w:left="1813"/>
        <w:jc w:val="both"/>
      </w:pPr>
      <w:r>
        <w:rPr/>
        <w:t>Baker</w:t>
      </w:r>
      <w:r>
        <w:rPr>
          <w:spacing w:val="83"/>
        </w:rPr>
        <w:t> </w:t>
      </w:r>
      <w:r>
        <w:rPr/>
        <w:t>and  </w:t>
      </w:r>
      <w:r>
        <w:rPr>
          <w:spacing w:val="22"/>
        </w:rPr>
        <w:t> </w:t>
      </w:r>
      <w:r>
        <w:rPr/>
        <w:t>Breach  </w:t>
      </w:r>
      <w:r>
        <w:rPr>
          <w:spacing w:val="22"/>
        </w:rPr>
        <w:t> </w:t>
      </w:r>
      <w:r>
        <w:rPr/>
        <w:t>M.R.  </w:t>
      </w:r>
      <w:r>
        <w:rPr>
          <w:spacing w:val="20"/>
        </w:rPr>
        <w:t> </w:t>
      </w:r>
      <w:r>
        <w:rPr/>
        <w:t>(1980).  </w:t>
      </w:r>
      <w:r>
        <w:rPr>
          <w:spacing w:val="22"/>
        </w:rPr>
        <w:t> </w:t>
      </w:r>
      <w:r>
        <w:rPr/>
        <w:t>Medicinal  </w:t>
      </w:r>
      <w:r>
        <w:rPr>
          <w:spacing w:val="21"/>
        </w:rPr>
        <w:t> </w:t>
      </w:r>
      <w:r>
        <w:rPr/>
        <w:t>Microbiological  </w:t>
      </w:r>
      <w:r>
        <w:rPr>
          <w:spacing w:val="18"/>
        </w:rPr>
        <w:t> </w:t>
      </w:r>
      <w:r>
        <w:rPr/>
        <w:t>Techniques  </w:t>
      </w:r>
      <w:r>
        <w:rPr>
          <w:spacing w:val="20"/>
        </w:rPr>
        <w:t> </w:t>
      </w:r>
      <w:r>
        <w:rPr/>
        <w:t>1st  </w:t>
      </w:r>
      <w:r>
        <w:rPr>
          <w:spacing w:val="21"/>
        </w:rPr>
        <w:t> </w:t>
      </w:r>
      <w:r>
        <w:rPr/>
        <w:t>Ed.</w:t>
      </w:r>
    </w:p>
    <w:p>
      <w:pPr>
        <w:pStyle w:val="BodyText"/>
        <w:ind w:left="2533"/>
        <w:jc w:val="both"/>
      </w:pPr>
      <w:r>
        <w:rPr/>
        <w:t>Butterworths London-</w:t>
      </w:r>
      <w:r>
        <w:rPr>
          <w:spacing w:val="-2"/>
        </w:rPr>
        <w:t> </w:t>
      </w:r>
      <w:r>
        <w:rPr/>
        <w:t>Boston,</w:t>
      </w:r>
      <w:r>
        <w:rPr>
          <w:spacing w:val="-1"/>
        </w:rPr>
        <w:t> </w:t>
      </w:r>
      <w:r>
        <w:rPr>
          <w:b/>
        </w:rPr>
        <w:t>3:</w:t>
      </w:r>
      <w:r>
        <w:rPr>
          <w:b/>
          <w:spacing w:val="-3"/>
        </w:rPr>
        <w:t> </w:t>
      </w:r>
      <w:r>
        <w:rPr/>
        <w:t>142-143.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1296" w:hanging="720"/>
        <w:jc w:val="both"/>
        <w:rPr>
          <w:sz w:val="24"/>
        </w:rPr>
      </w:pPr>
      <w:r>
        <w:rPr>
          <w:sz w:val="24"/>
        </w:rPr>
        <w:t>Bassetti M, Righi E, Viscoli C (2008) </w:t>
      </w:r>
      <w:r>
        <w:rPr>
          <w:b/>
          <w:sz w:val="24"/>
        </w:rPr>
        <w:t>Pseudomonas aeruginosa serious infections: mono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or combination antimicrobial therapy? ; </w:t>
      </w:r>
      <w:r>
        <w:rPr>
          <w:i/>
          <w:sz w:val="24"/>
        </w:rPr>
        <w:t>Current Medicinal Chemistry</w:t>
      </w:r>
      <w:r>
        <w:rPr>
          <w:sz w:val="24"/>
        </w:rPr>
        <w:t>, </w:t>
      </w:r>
      <w:r>
        <w:rPr>
          <w:b/>
          <w:sz w:val="24"/>
        </w:rPr>
        <w:t>15: </w:t>
      </w:r>
      <w:r>
        <w:rPr>
          <w:sz w:val="24"/>
        </w:rPr>
        <w:t>517-</w:t>
      </w:r>
      <w:r>
        <w:rPr>
          <w:spacing w:val="1"/>
          <w:sz w:val="24"/>
        </w:rPr>
        <w:t> </w:t>
      </w:r>
      <w:r>
        <w:rPr>
          <w:sz w:val="24"/>
        </w:rPr>
        <w:t>522.</w:t>
      </w:r>
    </w:p>
    <w:p>
      <w:pPr>
        <w:pStyle w:val="BodyText"/>
        <w:spacing w:before="1"/>
        <w:ind w:left="2533" w:right="1297" w:hanging="720"/>
        <w:jc w:val="both"/>
      </w:pPr>
      <w:r>
        <w:rPr/>
        <w:t>Bergan T.,Bayer (1988). "Pharmacokinetics of fluorinated quinolones". </w:t>
      </w:r>
      <w:r>
        <w:rPr>
          <w:i/>
        </w:rPr>
        <w:t>Academic Press</w:t>
      </w:r>
      <w:r>
        <w:rPr/>
        <w:t>:</w:t>
      </w:r>
      <w:r>
        <w:rPr>
          <w:spacing w:val="1"/>
        </w:rPr>
        <w:t> </w:t>
      </w:r>
      <w:r>
        <w:rPr/>
        <w:t>119–154.</w:t>
      </w:r>
    </w:p>
    <w:p>
      <w:pPr>
        <w:spacing w:before="0"/>
        <w:ind w:left="2533" w:right="1299" w:hanging="720"/>
        <w:jc w:val="both"/>
        <w:rPr>
          <w:sz w:val="24"/>
        </w:rPr>
      </w:pPr>
      <w:r>
        <w:rPr>
          <w:sz w:val="24"/>
        </w:rPr>
        <w:t>Bergan T; Dalhoff A, Thorsteinsson S.B (1985). </w:t>
      </w:r>
      <w:r>
        <w:rPr>
          <w:i/>
          <w:sz w:val="24"/>
        </w:rPr>
        <w:t>A review of the pharmacokinetics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tissue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penetration of ciprofloxacin</w:t>
      </w:r>
      <w:r>
        <w:rPr>
          <w:sz w:val="24"/>
        </w:rPr>
        <w:t>. 23–36.</w:t>
      </w:r>
    </w:p>
    <w:p>
      <w:pPr>
        <w:pStyle w:val="BodyText"/>
        <w:ind w:left="1813"/>
        <w:jc w:val="both"/>
      </w:pPr>
      <w:hyperlink r:id="rId21">
        <w:r>
          <w:rPr>
            <w:color w:val="0000FF"/>
            <w:u w:val="single" w:color="0000FF"/>
          </w:rPr>
          <w:t>Biel</w:t>
        </w:r>
        <w:r>
          <w:rPr>
            <w:color w:val="0000FF"/>
            <w:spacing w:val="23"/>
            <w:u w:val="single" w:color="0000FF"/>
          </w:rPr>
          <w:t> </w:t>
        </w:r>
        <w:r>
          <w:rPr>
            <w:color w:val="0000FF"/>
            <w:u w:val="single" w:color="0000FF"/>
          </w:rPr>
          <w:t>M.A</w:t>
        </w:r>
        <w:r>
          <w:rPr/>
          <w:t>.</w:t>
        </w:r>
      </w:hyperlink>
      <w:r>
        <w:rPr>
          <w:spacing w:val="81"/>
        </w:rPr>
        <w:t> </w:t>
      </w:r>
      <w:r>
        <w:rPr/>
        <w:t>(2010).</w:t>
      </w:r>
      <w:r>
        <w:rPr>
          <w:spacing w:val="82"/>
        </w:rPr>
        <w:t> </w:t>
      </w:r>
      <w:r>
        <w:rPr/>
        <w:t>Photodynamic</w:t>
      </w:r>
      <w:r>
        <w:rPr>
          <w:spacing w:val="81"/>
        </w:rPr>
        <w:t> </w:t>
      </w:r>
      <w:r>
        <w:rPr/>
        <w:t>therapy</w:t>
      </w:r>
      <w:r>
        <w:rPr>
          <w:spacing w:val="76"/>
        </w:rPr>
        <w:t> </w:t>
      </w:r>
      <w:r>
        <w:rPr/>
        <w:t>of</w:t>
      </w:r>
      <w:r>
        <w:rPr>
          <w:spacing w:val="84"/>
        </w:rPr>
        <w:t> </w:t>
      </w:r>
      <w:r>
        <w:rPr/>
        <w:t>bacterial</w:t>
      </w:r>
      <w:r>
        <w:rPr>
          <w:spacing w:val="82"/>
        </w:rPr>
        <w:t> </w:t>
      </w:r>
      <w:r>
        <w:rPr/>
        <w:t>and</w:t>
      </w:r>
      <w:r>
        <w:rPr>
          <w:spacing w:val="84"/>
        </w:rPr>
        <w:t> </w:t>
      </w:r>
      <w:r>
        <w:rPr/>
        <w:t>fungal</w:t>
      </w:r>
      <w:r>
        <w:rPr>
          <w:spacing w:val="83"/>
        </w:rPr>
        <w:t> </w:t>
      </w:r>
      <w:r>
        <w:rPr/>
        <w:t>biofilm</w:t>
      </w:r>
      <w:r>
        <w:rPr>
          <w:spacing w:val="82"/>
        </w:rPr>
        <w:t> </w:t>
      </w:r>
      <w:r>
        <w:rPr/>
        <w:t>infections.</w:t>
      </w:r>
    </w:p>
    <w:p>
      <w:pPr>
        <w:spacing w:before="0"/>
        <w:ind w:left="2533" w:right="0" w:firstLine="0"/>
        <w:jc w:val="both"/>
        <w:rPr>
          <w:sz w:val="24"/>
        </w:rPr>
      </w:pP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635:</w:t>
      </w:r>
      <w:r>
        <w:rPr>
          <w:spacing w:val="-1"/>
          <w:sz w:val="24"/>
        </w:rPr>
        <w:t> </w:t>
      </w:r>
      <w:r>
        <w:rPr>
          <w:sz w:val="24"/>
        </w:rPr>
        <w:t>175-94.</w:t>
      </w:r>
    </w:p>
    <w:p>
      <w:pPr>
        <w:pStyle w:val="BodyText"/>
        <w:ind w:left="1813"/>
        <w:jc w:val="both"/>
      </w:pPr>
      <w:r>
        <w:rPr>
          <w:spacing w:val="-1"/>
        </w:rPr>
        <w:t>BioMérieux S .A. </w:t>
      </w:r>
      <w:r>
        <w:rPr/>
        <w:t>(2012).</w:t>
      </w:r>
      <w:r>
        <w:rPr>
          <w:spacing w:val="-2"/>
        </w:rPr>
        <w:t> </w:t>
      </w:r>
      <w:r>
        <w:rPr/>
        <w:t>Etest</w:t>
      </w:r>
      <w:r>
        <w:rPr>
          <w:spacing w:val="-15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11"/>
        </w:rPr>
        <w:t> </w:t>
      </w:r>
      <w:r>
        <w:rPr/>
        <w:t>Testing.</w:t>
      </w:r>
    </w:p>
    <w:p>
      <w:pPr>
        <w:pStyle w:val="BodyText"/>
        <w:ind w:left="2533" w:right="1300" w:hanging="720"/>
        <w:jc w:val="both"/>
      </w:pPr>
      <w:r>
        <w:rPr/>
        <w:t>Birnbaum J, Kahan F.M, Kropp H, MacDonald J.S. (1985). "Carbapenems, a new class of</w:t>
      </w:r>
      <w:r>
        <w:rPr>
          <w:spacing w:val="1"/>
        </w:rPr>
        <w:t> </w:t>
      </w:r>
      <w:r>
        <w:rPr/>
        <w:t>beta-lactam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imipenem/cilastatin".</w:t>
      </w:r>
      <w:r>
        <w:rPr>
          <w:spacing w:val="-57"/>
        </w:rPr>
        <w:t> </w:t>
      </w:r>
      <w:hyperlink r:id="rId131">
        <w:r>
          <w:rPr>
            <w:i/>
            <w:color w:val="0000FF"/>
            <w:u w:val="single" w:color="0000FF"/>
          </w:rPr>
          <w:t>American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Journal of Medicine,</w:t>
        </w:r>
      </w:hyperlink>
      <w:r>
        <w:rPr>
          <w:b/>
        </w:rPr>
        <w:t>78</w:t>
      </w:r>
      <w:r>
        <w:rPr/>
        <w:t>(6A): 3–21.</w:t>
      </w:r>
    </w:p>
    <w:p>
      <w:pPr>
        <w:pStyle w:val="BodyText"/>
        <w:ind w:left="2545" w:right="1294" w:hanging="720"/>
        <w:jc w:val="both"/>
      </w:pPr>
      <w:r>
        <w:rPr/>
        <w:t>Bisset, L., Cossart, Y. E., Selby, W., West, R., Catterson, D., O‟Hara, K. &amp; Vickery, K.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decontamination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endoscopes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 failure.</w:t>
      </w:r>
      <w:r>
        <w:rPr>
          <w:spacing w:val="1"/>
        </w:rPr>
        <w:t> </w:t>
      </w:r>
      <w:r>
        <w:rPr>
          <w:i/>
        </w:rPr>
        <w:t>America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Infection</w:t>
      </w:r>
      <w:r>
        <w:rPr>
          <w:i/>
          <w:spacing w:val="-1"/>
        </w:rPr>
        <w:t> </w:t>
      </w:r>
      <w:r>
        <w:rPr>
          <w:i/>
        </w:rPr>
        <w:t>Control</w:t>
      </w:r>
      <w:r>
        <w:rPr>
          <w:b/>
        </w:rPr>
        <w:t>34 </w:t>
      </w:r>
      <w:r>
        <w:rPr/>
        <w:t>, 274–280.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z w:val="24"/>
        </w:rPr>
        <w:t>Bjarnsholt T., Givskov M.</w:t>
      </w:r>
      <w:r>
        <w:rPr>
          <w:spacing w:val="1"/>
          <w:sz w:val="24"/>
        </w:rPr>
        <w:t> </w:t>
      </w:r>
      <w:r>
        <w:rPr>
          <w:sz w:val="24"/>
        </w:rPr>
        <w:t>(2007). The role of quorum sensing in the pathogenicity of the</w:t>
      </w:r>
      <w:r>
        <w:rPr>
          <w:spacing w:val="1"/>
          <w:sz w:val="24"/>
        </w:rPr>
        <w:t> </w:t>
      </w:r>
      <w:r>
        <w:rPr>
          <w:sz w:val="24"/>
        </w:rPr>
        <w:t>cunning</w:t>
      </w:r>
      <w:r>
        <w:rPr>
          <w:spacing w:val="1"/>
          <w:sz w:val="24"/>
        </w:rPr>
        <w:t> </w:t>
      </w:r>
      <w:r>
        <w:rPr>
          <w:sz w:val="24"/>
        </w:rPr>
        <w:t>aggressor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</w:t>
      </w:r>
      <w:r>
        <w:rPr>
          <w:b/>
          <w:sz w:val="24"/>
        </w:rPr>
        <w:t>387:</w:t>
      </w:r>
      <w:r>
        <w:rPr>
          <w:b/>
          <w:spacing w:val="-2"/>
          <w:sz w:val="24"/>
        </w:rPr>
        <w:t> </w:t>
      </w:r>
      <w:r>
        <w:rPr>
          <w:sz w:val="24"/>
        </w:rPr>
        <w:t>409–414.</w:t>
      </w:r>
    </w:p>
    <w:p>
      <w:pPr>
        <w:pStyle w:val="BodyText"/>
        <w:spacing w:before="1"/>
        <w:ind w:left="2533" w:right="1294" w:hanging="720"/>
        <w:jc w:val="both"/>
      </w:pPr>
      <w:r>
        <w:rPr/>
        <w:t>Bjarnsholt T., Jensen P.-Ø., Burmølle M., Hentzer M.</w:t>
      </w:r>
      <w:r>
        <w:rPr>
          <w:spacing w:val="1"/>
        </w:rPr>
        <w:t> </w:t>
      </w:r>
      <w:r>
        <w:rPr/>
        <w:t>Haagensen J.A.J, Hougen H.P.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>
          <w:i/>
        </w:rPr>
        <w:t>Pseudomonas aeruginosa </w:t>
      </w:r>
      <w:r>
        <w:rPr/>
        <w:t>tolerance to tobramycin, hydrogen peroxide and</w:t>
      </w:r>
      <w:r>
        <w:rPr>
          <w:spacing w:val="1"/>
        </w:rPr>
        <w:t> </w:t>
      </w:r>
      <w:r>
        <w:rPr/>
        <w:t>polymorphonuclear leukocytes is quorum-sensing dependent.</w:t>
      </w:r>
      <w:r>
        <w:rPr>
          <w:spacing w:val="1"/>
        </w:rPr>
        <w:t> </w:t>
      </w:r>
      <w:r>
        <w:rPr>
          <w:i/>
        </w:rPr>
        <w:t>Microbiology</w:t>
      </w:r>
      <w:r>
        <w:rPr/>
        <w:t>, </w:t>
      </w:r>
      <w:r>
        <w:rPr>
          <w:b/>
        </w:rPr>
        <w:t>151</w:t>
      </w:r>
      <w:r>
        <w:rPr/>
        <w:t>:</w:t>
      </w:r>
      <w:r>
        <w:rPr>
          <w:spacing w:val="1"/>
        </w:rPr>
        <w:t> </w:t>
      </w:r>
      <w:r>
        <w:rPr/>
        <w:t>373–383.</w:t>
      </w:r>
    </w:p>
    <w:p>
      <w:pPr>
        <w:spacing w:before="0"/>
        <w:ind w:left="2533" w:right="1299" w:hanging="720"/>
        <w:jc w:val="both"/>
        <w:rPr>
          <w:sz w:val="24"/>
        </w:rPr>
      </w:pPr>
      <w:r>
        <w:rPr>
          <w:sz w:val="24"/>
        </w:rPr>
        <w:t>Boles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Thoendel,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Self-generated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produces</w:t>
      </w:r>
      <w:r>
        <w:rPr>
          <w:spacing w:val="1"/>
          <w:sz w:val="24"/>
        </w:rPr>
        <w:t> </w:t>
      </w:r>
      <w:r>
        <w:rPr>
          <w:sz w:val="24"/>
        </w:rPr>
        <w:t>"insurance effects" in biofilm communities. </w:t>
      </w:r>
      <w:r>
        <w:rPr>
          <w:i/>
          <w:sz w:val="24"/>
        </w:rPr>
        <w:t>Proceeding of National Academy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101:</w:t>
      </w:r>
      <w:r>
        <w:rPr>
          <w:spacing w:val="1"/>
          <w:sz w:val="24"/>
        </w:rPr>
        <w:t> </w:t>
      </w:r>
      <w:r>
        <w:rPr>
          <w:sz w:val="24"/>
        </w:rPr>
        <w:t>16630-16635.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Boles</w:t>
      </w:r>
      <w:r>
        <w:rPr>
          <w:spacing w:val="1"/>
          <w:sz w:val="24"/>
        </w:rPr>
        <w:t> </w:t>
      </w:r>
      <w:r>
        <w:rPr>
          <w:sz w:val="24"/>
        </w:rPr>
        <w:t>B.R.,</w:t>
      </w:r>
      <w:r>
        <w:rPr>
          <w:spacing w:val="1"/>
          <w:sz w:val="24"/>
        </w:rPr>
        <w:t> </w:t>
      </w:r>
      <w:r>
        <w:rPr>
          <w:sz w:val="24"/>
        </w:rPr>
        <w:t>Singh</w:t>
      </w:r>
      <w:r>
        <w:rPr>
          <w:spacing w:val="1"/>
          <w:sz w:val="24"/>
        </w:rPr>
        <w:t> </w:t>
      </w:r>
      <w:r>
        <w:rPr>
          <w:sz w:val="24"/>
        </w:rPr>
        <w:t>P.K.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Endogenous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produces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adaptability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105: 12503–12508.</w:t>
      </w:r>
    </w:p>
    <w:p>
      <w:pPr>
        <w:pStyle w:val="BodyText"/>
        <w:ind w:left="1825"/>
        <w:jc w:val="both"/>
      </w:pPr>
      <w:hyperlink r:id="rId11">
        <w:r>
          <w:rPr>
            <w:color w:val="0000FF"/>
            <w:u w:val="single" w:color="0000FF"/>
          </w:rPr>
          <w:t>Bollinger</w:t>
        </w:r>
        <w:r>
          <w:rPr/>
          <w:t>,</w:t>
        </w:r>
        <w:r>
          <w:rPr>
            <w:spacing w:val="12"/>
          </w:rPr>
          <w:t> </w:t>
        </w:r>
      </w:hyperlink>
      <w:r>
        <w:rPr/>
        <w:t>N.,</w:t>
      </w:r>
      <w:r>
        <w:rPr>
          <w:spacing w:val="14"/>
        </w:rPr>
        <w:t> </w:t>
      </w:r>
      <w:hyperlink r:id="rId132">
        <w:r>
          <w:rPr>
            <w:color w:val="0000FF"/>
            <w:u w:val="single" w:color="0000FF"/>
          </w:rPr>
          <w:t>Hassett</w:t>
        </w:r>
      </w:hyperlink>
      <w:r>
        <w:rPr/>
        <w:t>,</w:t>
      </w:r>
      <w:r>
        <w:rPr>
          <w:spacing w:val="13"/>
        </w:rPr>
        <w:t> </w:t>
      </w:r>
      <w:r>
        <w:rPr/>
        <w:t>D.</w:t>
      </w:r>
      <w:r>
        <w:rPr>
          <w:spacing w:val="12"/>
        </w:rPr>
        <w:t> </w:t>
      </w:r>
      <w:r>
        <w:rPr/>
        <w:t>J.,</w:t>
      </w:r>
      <w:r>
        <w:rPr>
          <w:spacing w:val="16"/>
        </w:rPr>
        <w:t> </w:t>
      </w:r>
      <w:hyperlink r:id="rId133">
        <w:r>
          <w:rPr>
            <w:color w:val="0000FF"/>
            <w:u w:val="single" w:color="0000FF"/>
          </w:rPr>
          <w:t>Iglewski</w:t>
        </w:r>
        <w:r>
          <w:rPr/>
          <w:t>,</w:t>
        </w:r>
        <w:r>
          <w:rPr>
            <w:spacing w:val="14"/>
          </w:rPr>
          <w:t> </w:t>
        </w:r>
      </w:hyperlink>
      <w:r>
        <w:rPr/>
        <w:t>Barbara</w:t>
      </w:r>
      <w:r>
        <w:rPr>
          <w:spacing w:val="13"/>
        </w:rPr>
        <w:t> </w:t>
      </w:r>
      <w:r>
        <w:rPr/>
        <w:t>H.,</w:t>
      </w:r>
      <w:r>
        <w:rPr>
          <w:spacing w:val="14"/>
        </w:rPr>
        <w:t> </w:t>
      </w:r>
      <w:hyperlink r:id="rId134">
        <w:r>
          <w:rPr>
            <w:color w:val="0000FF"/>
            <w:u w:val="single" w:color="0000FF"/>
          </w:rPr>
          <w:t>Costerton</w:t>
        </w:r>
      </w:hyperlink>
      <w:r>
        <w:rPr/>
        <w:t>,</w:t>
      </w:r>
      <w:r>
        <w:rPr>
          <w:spacing w:val="13"/>
        </w:rPr>
        <w:t> </w:t>
      </w:r>
      <w:r>
        <w:rPr/>
        <w:t>J.</w:t>
      </w:r>
      <w:r>
        <w:rPr>
          <w:spacing w:val="9"/>
        </w:rPr>
        <w:t> </w:t>
      </w:r>
      <w:r>
        <w:rPr/>
        <w:t>William</w:t>
      </w:r>
      <w:r>
        <w:rPr>
          <w:spacing w:val="13"/>
        </w:rPr>
        <w:t> </w:t>
      </w:r>
      <w:r>
        <w:rPr/>
        <w:t>and</w:t>
      </w:r>
      <w:hyperlink r:id="rId135">
        <w:r>
          <w:rPr>
            <w:color w:val="0000FF"/>
            <w:spacing w:val="28"/>
            <w:u w:val="single" w:color="0000FF"/>
          </w:rPr>
          <w:t> </w:t>
        </w:r>
        <w:r>
          <w:rPr>
            <w:color w:val="0000FF"/>
            <w:u w:val="single" w:color="0000FF"/>
          </w:rPr>
          <w:t>McDermott</w:t>
        </w:r>
      </w:hyperlink>
      <w:r>
        <w:rPr/>
        <w:t>,</w:t>
      </w:r>
    </w:p>
    <w:p>
      <w:pPr>
        <w:spacing w:before="0"/>
        <w:ind w:left="2545" w:right="1296" w:firstLine="0"/>
        <w:jc w:val="both"/>
        <w:rPr>
          <w:sz w:val="24"/>
        </w:rPr>
      </w:pP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Gene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Override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Quorum</w:t>
      </w:r>
      <w:r>
        <w:rPr>
          <w:spacing w:val="1"/>
          <w:sz w:val="24"/>
        </w:rPr>
        <w:t> </w:t>
      </w:r>
      <w:r>
        <w:rPr>
          <w:sz w:val="24"/>
        </w:rPr>
        <w:t>Sensing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Biofilm-Specific</w:t>
      </w:r>
      <w:r>
        <w:rPr>
          <w:spacing w:val="61"/>
          <w:sz w:val="24"/>
        </w:rPr>
        <w:t> </w:t>
      </w:r>
      <w:r>
        <w:rPr>
          <w:sz w:val="24"/>
        </w:rPr>
        <w:t>Gene</w:t>
      </w:r>
      <w:r>
        <w:rPr>
          <w:spacing w:val="1"/>
          <w:sz w:val="24"/>
        </w:rPr>
        <w:t> </w:t>
      </w:r>
      <w:r>
        <w:rPr>
          <w:sz w:val="24"/>
        </w:rPr>
        <w:t>Regulation.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Bacteriol</w:t>
      </w:r>
      <w:r>
        <w:rPr>
          <w:b/>
          <w:i/>
          <w:sz w:val="24"/>
        </w:rPr>
        <w:t>ogy</w:t>
      </w:r>
      <w:r>
        <w:rPr>
          <w:b/>
          <w:sz w:val="24"/>
        </w:rPr>
        <w:t>,183</w:t>
      </w:r>
      <w:r>
        <w:rPr>
          <w:sz w:val="24"/>
        </w:rPr>
        <w:t>(6): 1990–1996.</w:t>
      </w:r>
    </w:p>
    <w:p>
      <w:pPr>
        <w:pStyle w:val="BodyText"/>
        <w:ind w:left="2533" w:right="1301" w:hanging="720"/>
        <w:jc w:val="both"/>
      </w:pPr>
      <w:r>
        <w:rPr/>
        <w:t>Bonomo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Szabo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“Mechanisms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Acinetobacter species and Pseudomonas aeruginosa,” Clinical Infectious Diseases,</w:t>
      </w:r>
      <w:r>
        <w:rPr>
          <w:spacing w:val="1"/>
        </w:rPr>
        <w:t> </w:t>
      </w:r>
      <w:r>
        <w:rPr>
          <w:b/>
        </w:rPr>
        <w:t>43</w:t>
      </w:r>
      <w:r>
        <w:rPr/>
        <w:t>(2):</w:t>
      </w:r>
      <w:r>
        <w:rPr>
          <w:spacing w:val="-1"/>
        </w:rPr>
        <w:t> </w:t>
      </w:r>
      <w:r>
        <w:rPr/>
        <w:t>49-56.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Botzenhardt,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Doring,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1993).</w:t>
      </w:r>
      <w:r>
        <w:rPr>
          <w:spacing w:val="1"/>
          <w:sz w:val="24"/>
        </w:rPr>
        <w:t> </w:t>
      </w:r>
      <w:r>
        <w:rPr>
          <w:sz w:val="24"/>
        </w:rPr>
        <w:t>Ecology and</w:t>
      </w:r>
      <w:r>
        <w:rPr>
          <w:spacing w:val="1"/>
          <w:sz w:val="24"/>
        </w:rPr>
        <w:t> </w:t>
      </w:r>
      <w:r>
        <w:rPr>
          <w:sz w:val="24"/>
        </w:rPr>
        <w:t>epidemiology 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Opportunistic</w:t>
      </w:r>
      <w:r>
        <w:rPr>
          <w:spacing w:val="1"/>
          <w:sz w:val="24"/>
        </w:rPr>
        <w:t> </w:t>
      </w:r>
      <w:r>
        <w:rPr>
          <w:sz w:val="24"/>
        </w:rPr>
        <w:t>Pathogen,</w:t>
      </w:r>
      <w:r>
        <w:rPr>
          <w:spacing w:val="1"/>
          <w:sz w:val="24"/>
        </w:rPr>
        <w:t> </w:t>
      </w:r>
      <w:r>
        <w:rPr>
          <w:sz w:val="24"/>
        </w:rPr>
        <w:t>1-7.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spacing w:before="0"/>
        <w:ind w:left="2533" w:right="1293" w:hanging="720"/>
        <w:jc w:val="both"/>
        <w:rPr>
          <w:i/>
          <w:sz w:val="24"/>
        </w:rPr>
      </w:pPr>
      <w:r>
        <w:rPr>
          <w:sz w:val="24"/>
        </w:rPr>
        <w:t>Branda, S.S.</w:t>
      </w:r>
      <w:r>
        <w:rPr>
          <w:i/>
          <w:sz w:val="24"/>
        </w:rPr>
        <w:t>, </w:t>
      </w:r>
      <w:r>
        <w:rPr>
          <w:sz w:val="24"/>
        </w:rPr>
        <w:t>Gonzalez-Pastor, J.E.</w:t>
      </w:r>
      <w:r>
        <w:rPr>
          <w:i/>
          <w:sz w:val="24"/>
        </w:rPr>
        <w:t>, </w:t>
      </w:r>
      <w:r>
        <w:rPr>
          <w:sz w:val="24"/>
        </w:rPr>
        <w:t>Ben-Yehuda, S.</w:t>
      </w:r>
      <w:r>
        <w:rPr>
          <w:i/>
          <w:sz w:val="24"/>
        </w:rPr>
        <w:t>, </w:t>
      </w:r>
      <w:r>
        <w:rPr>
          <w:sz w:val="24"/>
        </w:rPr>
        <w:t>Losick, R.</w:t>
      </w:r>
      <w:r>
        <w:rPr>
          <w:i/>
          <w:sz w:val="24"/>
        </w:rPr>
        <w:t>, and </w:t>
      </w:r>
      <w:r>
        <w:rPr>
          <w:sz w:val="24"/>
        </w:rPr>
        <w:t>Kolter, R. </w:t>
      </w:r>
      <w:r>
        <w:rPr>
          <w:i/>
          <w:sz w:val="24"/>
        </w:rPr>
        <w:t>(</w:t>
      </w:r>
      <w:r>
        <w:rPr>
          <w:sz w:val="24"/>
        </w:rPr>
        <w:t>2001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> </w:t>
      </w:r>
      <w:r>
        <w:rPr>
          <w:sz w:val="24"/>
        </w:rPr>
        <w:t>Fruiting body formation by </w:t>
      </w:r>
      <w:r>
        <w:rPr>
          <w:i/>
          <w:sz w:val="24"/>
        </w:rPr>
        <w:t>Bacillus subtilis. Proctal National Academic 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98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sz w:val="24"/>
        </w:rPr>
        <w:t>11621</w:t>
      </w:r>
      <w:r>
        <w:rPr>
          <w:i/>
          <w:sz w:val="24"/>
        </w:rPr>
        <w:t>–</w:t>
      </w:r>
      <w:r>
        <w:rPr>
          <w:sz w:val="24"/>
        </w:rPr>
        <w:t>11626</w:t>
      </w:r>
      <w:r>
        <w:rPr>
          <w:i/>
          <w:sz w:val="24"/>
        </w:rPr>
        <w:t>.</w:t>
      </w:r>
    </w:p>
    <w:p>
      <w:pPr>
        <w:spacing w:before="0"/>
        <w:ind w:left="2533" w:right="1291" w:hanging="720"/>
        <w:jc w:val="both"/>
        <w:rPr>
          <w:sz w:val="24"/>
        </w:rPr>
      </w:pPr>
      <w:hyperlink r:id="rId28">
        <w:r>
          <w:rPr>
            <w:color w:val="0000FF"/>
            <w:sz w:val="24"/>
            <w:u w:val="single" w:color="0000FF"/>
          </w:rPr>
          <w:t>Brouqui</w:t>
        </w:r>
      </w:hyperlink>
      <w:r>
        <w:rPr>
          <w:color w:val="0000FF"/>
          <w:sz w:val="24"/>
        </w:rPr>
        <w:t> </w:t>
      </w:r>
      <w:r>
        <w:rPr>
          <w:sz w:val="24"/>
        </w:rPr>
        <w:t>P,</w:t>
      </w:r>
      <w:hyperlink r:id="rId136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Rousseau</w:t>
        </w:r>
      </w:hyperlink>
      <w:r>
        <w:rPr>
          <w:color w:val="0000FF"/>
          <w:sz w:val="24"/>
        </w:rPr>
        <w:t> </w:t>
      </w:r>
      <w:r>
        <w:rPr>
          <w:sz w:val="24"/>
        </w:rPr>
        <w:t>M C, </w:t>
      </w:r>
      <w:hyperlink r:id="rId137">
        <w:r>
          <w:rPr>
            <w:color w:val="0000FF"/>
            <w:sz w:val="24"/>
            <w:u w:val="single" w:color="0000FF"/>
          </w:rPr>
          <w:t>Stein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A, </w:t>
      </w:r>
      <w:hyperlink r:id="rId138">
        <w:r>
          <w:rPr>
            <w:color w:val="0000FF"/>
            <w:sz w:val="24"/>
            <w:u w:val="single" w:color="0000FF"/>
          </w:rPr>
          <w:t>Drancourt</w:t>
        </w:r>
      </w:hyperlink>
      <w:r>
        <w:rPr>
          <w:color w:val="0000FF"/>
          <w:sz w:val="24"/>
        </w:rPr>
        <w:t> </w:t>
      </w:r>
      <w:r>
        <w:rPr>
          <w:sz w:val="24"/>
        </w:rPr>
        <w:t>M, and </w:t>
      </w:r>
      <w:hyperlink r:id="rId139">
        <w:r>
          <w:rPr>
            <w:color w:val="0000FF"/>
            <w:sz w:val="24"/>
            <w:u w:val="single" w:color="0000FF"/>
          </w:rPr>
          <w:t>Raoult</w:t>
        </w:r>
      </w:hyperlink>
      <w:r>
        <w:rPr>
          <w:color w:val="0000FF"/>
          <w:sz w:val="24"/>
        </w:rPr>
        <w:t> </w:t>
      </w:r>
      <w:r>
        <w:rPr>
          <w:sz w:val="24"/>
        </w:rPr>
        <w:t>D (1995). Treatment 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-infected</w:t>
      </w:r>
      <w:r>
        <w:rPr>
          <w:spacing w:val="1"/>
          <w:sz w:val="24"/>
        </w:rPr>
        <w:t> </w:t>
      </w:r>
      <w:r>
        <w:rPr>
          <w:sz w:val="24"/>
        </w:rPr>
        <w:t>orthopedic</w:t>
      </w:r>
      <w:r>
        <w:rPr>
          <w:spacing w:val="1"/>
          <w:sz w:val="24"/>
        </w:rPr>
        <w:t> </w:t>
      </w:r>
      <w:r>
        <w:rPr>
          <w:sz w:val="24"/>
        </w:rPr>
        <w:t>prostheses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ceftazidime-</w:t>
      </w:r>
      <w:r>
        <w:rPr>
          <w:spacing w:val="-57"/>
          <w:sz w:val="24"/>
        </w:rPr>
        <w:t> </w:t>
      </w:r>
      <w:r>
        <w:rPr>
          <w:sz w:val="24"/>
        </w:rPr>
        <w:t>ciprofloxacin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combination.</w:t>
      </w:r>
      <w:r>
        <w:rPr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39</w:t>
      </w:r>
      <w:r>
        <w:rPr>
          <w:sz w:val="24"/>
        </w:rPr>
        <w:t>(11):</w:t>
      </w:r>
      <w:r>
        <w:rPr>
          <w:spacing w:val="-1"/>
          <w:sz w:val="24"/>
        </w:rPr>
        <w:t> </w:t>
      </w:r>
      <w:r>
        <w:rPr>
          <w:sz w:val="24"/>
        </w:rPr>
        <w:t>2423–2425.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2545" w:right="1292" w:hanging="720"/>
      </w:pPr>
      <w:r>
        <w:rPr/>
        <w:t>Brunton</w:t>
      </w:r>
      <w:r>
        <w:rPr>
          <w:spacing w:val="47"/>
        </w:rPr>
        <w:t> </w:t>
      </w:r>
      <w:r>
        <w:rPr/>
        <w:t>L.L.,</w:t>
      </w:r>
      <w:r>
        <w:rPr>
          <w:spacing w:val="45"/>
        </w:rPr>
        <w:t> </w:t>
      </w:r>
      <w:r>
        <w:rPr/>
        <w:t>Parker</w:t>
      </w:r>
      <w:r>
        <w:rPr>
          <w:spacing w:val="44"/>
        </w:rPr>
        <w:t> </w:t>
      </w:r>
      <w:r>
        <w:rPr/>
        <w:t>K,</w:t>
      </w:r>
      <w:r>
        <w:rPr>
          <w:spacing w:val="46"/>
        </w:rPr>
        <w:t> </w:t>
      </w:r>
      <w:r>
        <w:rPr/>
        <w:t>Blumenthal</w:t>
      </w:r>
      <w:r>
        <w:rPr>
          <w:spacing w:val="45"/>
        </w:rPr>
        <w:t> </w:t>
      </w:r>
      <w:r>
        <w:rPr/>
        <w:t>D.</w:t>
      </w:r>
      <w:r>
        <w:rPr>
          <w:spacing w:val="44"/>
        </w:rPr>
        <w:t> </w:t>
      </w:r>
      <w:r>
        <w:rPr/>
        <w:t>(2007).</w:t>
      </w:r>
      <w:r>
        <w:rPr>
          <w:spacing w:val="41"/>
        </w:rPr>
        <w:t> </w:t>
      </w:r>
      <w:r>
        <w:rPr/>
        <w:t>The</w:t>
      </w:r>
      <w:r>
        <w:rPr>
          <w:spacing w:val="46"/>
        </w:rPr>
        <w:t> </w:t>
      </w:r>
      <w:r>
        <w:rPr/>
        <w:t>goodman</w:t>
      </w:r>
      <w:r>
        <w:rPr>
          <w:spacing w:val="45"/>
        </w:rPr>
        <w:t> </w:t>
      </w:r>
      <w:r>
        <w:rPr/>
        <w:t>and</w:t>
      </w:r>
      <w:r>
        <w:rPr>
          <w:spacing w:val="51"/>
        </w:rPr>
        <w:t> </w:t>
      </w:r>
      <w:r>
        <w:rPr/>
        <w:t>gilman‟s</w:t>
      </w:r>
      <w:r>
        <w:rPr>
          <w:spacing w:val="45"/>
        </w:rPr>
        <w:t> </w:t>
      </w:r>
      <w:r>
        <w:rPr/>
        <w:t>manual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therapeutics. McGraw-Hill Professional.</w:t>
      </w:r>
    </w:p>
    <w:p>
      <w:pPr>
        <w:pStyle w:val="BodyText"/>
        <w:tabs>
          <w:tab w:pos="3593" w:val="left" w:leader="none"/>
          <w:tab w:pos="5587" w:val="left" w:leader="none"/>
          <w:tab w:pos="7422" w:val="left" w:leader="none"/>
          <w:tab w:pos="9723" w:val="left" w:leader="none"/>
        </w:tabs>
        <w:ind w:left="2533" w:right="1301" w:hanging="720"/>
      </w:pPr>
      <w:r>
        <w:rPr/>
        <w:t>Bryan</w:t>
        <w:tab/>
        <w:tab/>
        <w:t>Derksen</w:t>
        <w:tab/>
        <w:t>(2007)</w:t>
        <w:tab/>
        <w:t>Quinolones</w:t>
        <w:tab/>
      </w:r>
      <w:r>
        <w:rPr>
          <w:spacing w:val="-1"/>
        </w:rPr>
        <w:t>structures</w:t>
      </w:r>
      <w:r>
        <w:rPr>
          <w:spacing w:val="-57"/>
        </w:rPr>
        <w:t> </w:t>
      </w:r>
      <w:r>
        <w:rPr>
          <w:color w:val="0000FF"/>
          <w:u w:val="single" w:color="0000FF"/>
        </w:rPr>
        <w:t>https://en.wikipedia.org/wiki/User:Bryan_Derksen</w:t>
      </w:r>
      <w:r>
        <w:rPr>
          <w:color w:val="0000FF"/>
          <w:spacing w:val="2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2/9/2014.</w:t>
      </w:r>
    </w:p>
    <w:p>
      <w:pPr>
        <w:pStyle w:val="BodyText"/>
        <w:spacing w:before="1"/>
        <w:ind w:left="1813"/>
      </w:pPr>
      <w:r>
        <w:rPr>
          <w:spacing w:val="-1"/>
          <w:sz w:val="20"/>
        </w:rPr>
        <w:t>BSAC,</w:t>
      </w:r>
      <w:r>
        <w:rPr>
          <w:spacing w:val="9"/>
          <w:sz w:val="20"/>
        </w:rPr>
        <w:t> </w:t>
      </w:r>
      <w:r>
        <w:rPr/>
        <w:t>(2003),</w:t>
      </w:r>
      <w:r>
        <w:rPr>
          <w:spacing w:val="1"/>
        </w:rPr>
        <w:t> </w:t>
      </w:r>
      <w:hyperlink r:id="rId6">
        <w:r>
          <w:rPr>
            <w:color w:val="0000FF"/>
            <w:u w:val="single" w:color="0000FF"/>
          </w:rPr>
          <w:t>British Society</w:t>
        </w:r>
        <w:r>
          <w:rPr>
            <w:color w:val="0000FF"/>
            <w:spacing w:val="-4"/>
            <w:u w:val="single" w:color="0000FF"/>
          </w:rPr>
          <w:t> </w:t>
        </w:r>
        <w:r>
          <w:rPr>
            <w:color w:val="0000FF"/>
            <w:u w:val="single" w:color="0000FF"/>
          </w:rPr>
          <w:t>for</w:t>
        </w:r>
        <w:r>
          <w:rPr>
            <w:color w:val="0000FF"/>
            <w:spacing w:val="-15"/>
            <w:u w:val="single" w:color="0000FF"/>
          </w:rPr>
          <w:t> </w:t>
        </w:r>
        <w:r>
          <w:rPr>
            <w:color w:val="0000FF"/>
            <w:u w:val="single" w:color="0000FF"/>
          </w:rPr>
          <w:t>Antimicrobial Chemotherapy</w:t>
        </w:r>
        <w:r>
          <w:rPr/>
          <w:t>.</w:t>
        </w:r>
      </w:hyperlink>
    </w:p>
    <w:p>
      <w:pPr>
        <w:pStyle w:val="BodyText"/>
        <w:ind w:left="2545" w:right="1292" w:hanging="720"/>
        <w:jc w:val="both"/>
      </w:pPr>
      <w:r>
        <w:rPr/>
        <w:t>Cattoir,</w:t>
      </w:r>
      <w:r>
        <w:rPr>
          <w:spacing w:val="-9"/>
        </w:rPr>
        <w:t> </w:t>
      </w:r>
      <w:r>
        <w:rPr/>
        <w:t>V.,</w:t>
      </w:r>
      <w:r>
        <w:rPr>
          <w:spacing w:val="-6"/>
        </w:rPr>
        <w:t> </w:t>
      </w:r>
      <w:r>
        <w:rPr/>
        <w:t>Poirel,</w:t>
      </w:r>
      <w:r>
        <w:rPr>
          <w:spacing w:val="-3"/>
        </w:rPr>
        <w:t> </w:t>
      </w:r>
      <w:r>
        <w:rPr/>
        <w:t>L.,</w:t>
      </w:r>
      <w:r>
        <w:rPr>
          <w:spacing w:val="-5"/>
        </w:rPr>
        <w:t> </w:t>
      </w:r>
      <w:r>
        <w:rPr/>
        <w:t>Rotimi,</w:t>
      </w:r>
      <w:r>
        <w:rPr>
          <w:spacing w:val="-9"/>
        </w:rPr>
        <w:t> </w:t>
      </w:r>
      <w:r>
        <w:rPr/>
        <w:t>V.,</w:t>
      </w:r>
      <w:r>
        <w:rPr>
          <w:spacing w:val="-5"/>
        </w:rPr>
        <w:t> </w:t>
      </w:r>
      <w:r>
        <w:rPr/>
        <w:t>Soussy,</w:t>
      </w:r>
      <w:r>
        <w:rPr>
          <w:spacing w:val="-6"/>
        </w:rPr>
        <w:t> </w:t>
      </w:r>
      <w:r>
        <w:rPr/>
        <w:t>C.J.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Nordmann,</w:t>
      </w:r>
      <w:r>
        <w:rPr>
          <w:spacing w:val="-5"/>
        </w:rPr>
        <w:t> </w:t>
      </w:r>
      <w:r>
        <w:rPr/>
        <w:t>P.</w:t>
      </w:r>
      <w:r>
        <w:rPr>
          <w:spacing w:val="-6"/>
        </w:rPr>
        <w:t> </w:t>
      </w:r>
      <w:r>
        <w:rPr/>
        <w:t>(2007).</w:t>
      </w:r>
      <w:r>
        <w:rPr>
          <w:spacing w:val="-6"/>
        </w:rPr>
        <w:t> </w:t>
      </w:r>
      <w:r>
        <w:rPr/>
        <w:t>Multiplex</w:t>
      </w:r>
      <w:r>
        <w:rPr>
          <w:spacing w:val="-5"/>
        </w:rPr>
        <w:t> </w:t>
      </w:r>
      <w:r>
        <w:rPr/>
        <w:t>PCR</w:t>
      </w:r>
      <w:r>
        <w:rPr>
          <w:spacing w:val="-5"/>
        </w:rPr>
        <w:t> </w:t>
      </w:r>
      <w:r>
        <w:rPr/>
        <w:t>for</w:t>
      </w:r>
      <w:r>
        <w:rPr>
          <w:spacing w:val="-57"/>
        </w:rPr>
        <w:t> </w:t>
      </w:r>
      <w:r>
        <w:rPr/>
        <w:t>detection of plasmid-mediated quinolone resistance qnr genes in ESBL-producing</w:t>
      </w:r>
      <w:r>
        <w:rPr>
          <w:spacing w:val="1"/>
        </w:rPr>
        <w:t> </w:t>
      </w:r>
      <w:r>
        <w:rPr/>
        <w:t>enterobacterial</w:t>
      </w:r>
      <w:r>
        <w:rPr>
          <w:spacing w:val="-1"/>
        </w:rPr>
        <w:t> </w:t>
      </w:r>
      <w:r>
        <w:rPr/>
        <w:t>isolates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6"/>
        </w:rPr>
        <w:t> 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Chemotherapy</w:t>
      </w:r>
      <w:r>
        <w:rPr/>
        <w:t>.</w:t>
      </w:r>
      <w:r>
        <w:rPr>
          <w:spacing w:val="-1"/>
        </w:rPr>
        <w:t> </w:t>
      </w:r>
      <w:r>
        <w:rPr>
          <w:b/>
        </w:rPr>
        <w:t>60</w:t>
      </w:r>
      <w:r>
        <w:rPr/>
        <w:t>,</w:t>
      </w:r>
      <w:r>
        <w:rPr>
          <w:spacing w:val="-1"/>
        </w:rPr>
        <w:t> </w:t>
      </w:r>
      <w:r>
        <w:rPr/>
        <w:t>394-397.</w:t>
      </w:r>
    </w:p>
    <w:p>
      <w:pPr>
        <w:spacing w:before="0"/>
        <w:ind w:left="2545" w:right="1293" w:hanging="720"/>
        <w:jc w:val="both"/>
        <w:rPr>
          <w:sz w:val="24"/>
        </w:rPr>
      </w:pPr>
      <w:r>
        <w:rPr>
          <w:sz w:val="24"/>
        </w:rPr>
        <w:t>Cavaco L.M, and Aarestrup F.M.(2009). Evaluation of quinolones for use in detection of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quinolone</w:t>
      </w:r>
      <w:r>
        <w:rPr>
          <w:spacing w:val="1"/>
          <w:sz w:val="24"/>
        </w:rPr>
        <w:t> </w:t>
      </w:r>
      <w:r>
        <w:rPr>
          <w:sz w:val="24"/>
        </w:rPr>
        <w:t>resistance,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transmissible</w:t>
      </w:r>
      <w:r>
        <w:rPr>
          <w:spacing w:val="1"/>
          <w:sz w:val="24"/>
        </w:rPr>
        <w:t> </w:t>
      </w:r>
      <w:r>
        <w:rPr>
          <w:sz w:val="24"/>
        </w:rPr>
        <w:t>resistance mechanisms </w:t>
      </w:r>
      <w:r>
        <w:rPr>
          <w:i/>
          <w:sz w:val="24"/>
        </w:rPr>
        <w:t>qnrA</w:t>
      </w:r>
      <w:r>
        <w:rPr>
          <w:sz w:val="24"/>
        </w:rPr>
        <w:t>, </w:t>
      </w:r>
      <w:r>
        <w:rPr>
          <w:i/>
          <w:sz w:val="24"/>
        </w:rPr>
        <w:t>qnrB</w:t>
      </w:r>
      <w:r>
        <w:rPr>
          <w:sz w:val="24"/>
        </w:rPr>
        <w:t>, </w:t>
      </w:r>
      <w:r>
        <w:rPr>
          <w:i/>
          <w:sz w:val="24"/>
        </w:rPr>
        <w:t>qnrS</w:t>
      </w:r>
      <w:r>
        <w:rPr>
          <w:sz w:val="24"/>
        </w:rPr>
        <w:t>, and </w:t>
      </w:r>
      <w:r>
        <w:rPr>
          <w:i/>
          <w:sz w:val="24"/>
        </w:rPr>
        <w:t>aac(6’)ib-cr</w:t>
      </w:r>
      <w:r>
        <w:rPr>
          <w:sz w:val="24"/>
        </w:rPr>
        <w:t>, in </w:t>
      </w:r>
      <w:r>
        <w:rPr>
          <w:i/>
          <w:sz w:val="24"/>
        </w:rPr>
        <w:t>Escherichia coli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enterica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determinations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wild-type</w:t>
      </w:r>
      <w:r>
        <w:rPr>
          <w:spacing w:val="1"/>
          <w:sz w:val="24"/>
        </w:rPr>
        <w:t> </w:t>
      </w:r>
      <w:r>
        <w:rPr>
          <w:sz w:val="24"/>
        </w:rPr>
        <w:t>distributions.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</w:t>
      </w:r>
      <w:r>
        <w:rPr>
          <w:b/>
          <w:sz w:val="24"/>
        </w:rPr>
        <w:t>47</w:t>
      </w:r>
      <w:r>
        <w:rPr>
          <w:sz w:val="24"/>
        </w:rPr>
        <w:t>: 2751–2758.</w:t>
      </w:r>
    </w:p>
    <w:p>
      <w:pPr>
        <w:spacing w:before="0"/>
        <w:ind w:left="2533" w:right="1303" w:hanging="720"/>
        <w:jc w:val="both"/>
        <w:rPr>
          <w:sz w:val="24"/>
        </w:rPr>
      </w:pPr>
      <w:r>
        <w:rPr>
          <w:spacing w:val="-1"/>
          <w:sz w:val="24"/>
        </w:rPr>
        <w:t>Cayci Y T, Coban A Y and Gunaydin M(2014).Investigation </w:t>
      </w:r>
      <w:r>
        <w:rPr>
          <w:sz w:val="24"/>
        </w:rPr>
        <w:t>of plasmid mediated quinolone</w:t>
      </w:r>
      <w:r>
        <w:rPr>
          <w:spacing w:val="-57"/>
          <w:sz w:val="24"/>
        </w:rPr>
        <w:t> </w:t>
      </w:r>
      <w:r>
        <w:rPr>
          <w:sz w:val="24"/>
        </w:rPr>
        <w:t>resistant</w:t>
      </w:r>
      <w:r>
        <w:rPr>
          <w:spacing w:val="-1"/>
          <w:sz w:val="24"/>
        </w:rPr>
        <w:t> </w:t>
      </w:r>
      <w:r>
        <w:rPr>
          <w:sz w:val="24"/>
        </w:rPr>
        <w:t>determinant.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285-289.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CDC (2010), Center for Disease Control and Prevention. </w:t>
      </w:r>
      <w:hyperlink r:id="rId140">
        <w:r>
          <w:rPr>
            <w:color w:val="0000FF"/>
            <w:sz w:val="24"/>
            <w:u w:val="single" w:color="0000FF"/>
          </w:rPr>
          <w:t>"Detection of Enterobacteriaceae</w:t>
        </w:r>
      </w:hyperlink>
      <w:r>
        <w:rPr>
          <w:color w:val="0000FF"/>
          <w:spacing w:val="1"/>
          <w:sz w:val="24"/>
        </w:rPr>
        <w:t> </w:t>
      </w:r>
      <w:hyperlink r:id="rId140">
        <w:r>
          <w:rPr>
            <w:color w:val="0000FF"/>
            <w:sz w:val="24"/>
            <w:u w:val="single" w:color="0000FF"/>
          </w:rPr>
          <w:t>isolates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carrying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metallo-beta-lactamase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-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United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States,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2010"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hyperlink r:id="rId141">
        <w:r>
          <w:rPr>
            <w:i/>
            <w:color w:val="0000FF"/>
            <w:sz w:val="24"/>
            <w:u w:val="single" w:color="0000FF"/>
          </w:rPr>
          <w:t>Morbidity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and</w:t>
        </w:r>
      </w:hyperlink>
      <w:r>
        <w:rPr>
          <w:i/>
          <w:color w:val="0000FF"/>
          <w:spacing w:val="1"/>
          <w:sz w:val="24"/>
        </w:rPr>
        <w:t> </w:t>
      </w:r>
      <w:hyperlink r:id="rId141">
        <w:r>
          <w:rPr>
            <w:i/>
            <w:color w:val="0000FF"/>
            <w:sz w:val="24"/>
            <w:u w:val="single" w:color="0000FF"/>
          </w:rPr>
          <w:t>Mortality Weekly Report</w:t>
        </w:r>
      </w:hyperlink>
      <w:r>
        <w:rPr>
          <w:i/>
          <w:color w:val="0000FF"/>
          <w:sz w:val="24"/>
          <w:u w:val="single" w:color="0000FF"/>
        </w:rPr>
        <w:t>,</w:t>
      </w:r>
      <w:r>
        <w:rPr>
          <w:i/>
          <w:color w:val="0000FF"/>
          <w:spacing w:val="-2"/>
          <w:sz w:val="24"/>
          <w:u w:val="single" w:color="0000FF"/>
        </w:rPr>
        <w:t> </w:t>
      </w:r>
      <w:r>
        <w:rPr>
          <w:b/>
          <w:sz w:val="24"/>
        </w:rPr>
        <w:t>59</w:t>
      </w:r>
      <w:r>
        <w:rPr>
          <w:sz w:val="24"/>
        </w:rPr>
        <w:t>(24): 750.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i/>
          <w:sz w:val="24"/>
        </w:rPr>
        <w:t>CDC (2013),Pseudomonas aeruginosa</w:t>
      </w:r>
      <w:r>
        <w:rPr>
          <w:sz w:val="24"/>
        </w:rPr>
        <w:t>in Healthcare Settings, </w:t>
      </w:r>
      <w:hyperlink r:id="rId142">
        <w:r>
          <w:rPr>
            <w:color w:val="0000FF"/>
            <w:sz w:val="24"/>
            <w:u w:val="single" w:color="0000FF"/>
          </w:rPr>
          <w:t>Centers for Disease Control</w:t>
        </w:r>
      </w:hyperlink>
      <w:r>
        <w:rPr>
          <w:color w:val="0000FF"/>
          <w:spacing w:val="1"/>
          <w:sz w:val="24"/>
        </w:rPr>
        <w:t> </w:t>
      </w:r>
      <w:hyperlink r:id="rId142">
        <w:r>
          <w:rPr>
            <w:color w:val="0000FF"/>
            <w:sz w:val="24"/>
            <w:u w:val="single" w:color="0000FF"/>
          </w:rPr>
          <w:t>and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Prevention</w:t>
        </w:r>
        <w:r>
          <w:rPr>
            <w:sz w:val="24"/>
          </w:rPr>
          <w:t>.</w:t>
        </w:r>
      </w:hyperlink>
    </w:p>
    <w:p>
      <w:pPr>
        <w:pStyle w:val="BodyText"/>
        <w:spacing w:before="1"/>
        <w:ind w:left="1813"/>
        <w:jc w:val="both"/>
      </w:pPr>
      <w:r>
        <w:rPr/>
        <w:t>CEH</w:t>
      </w:r>
      <w:r>
        <w:rPr>
          <w:spacing w:val="-3"/>
        </w:rPr>
        <w:t> </w:t>
      </w:r>
      <w:r>
        <w:rPr/>
        <w:t>(2013),</w:t>
      </w:r>
      <w:r>
        <w:rPr>
          <w:spacing w:val="-3"/>
        </w:rPr>
        <w:t> </w:t>
      </w:r>
      <w:r>
        <w:rPr/>
        <w:t>Center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Ecology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Hydrology,</w:t>
      </w:r>
      <w:r>
        <w:rPr>
          <w:spacing w:val="-1"/>
        </w:rPr>
        <w:t> </w:t>
      </w:r>
      <w:r>
        <w:rPr/>
        <w:t>UnitedKingdomk.</w:t>
      </w:r>
    </w:p>
    <w:p>
      <w:pPr>
        <w:spacing w:before="0"/>
        <w:ind w:left="2545" w:right="1299" w:hanging="720"/>
        <w:jc w:val="both"/>
        <w:rPr>
          <w:sz w:val="24"/>
        </w:rPr>
      </w:pPr>
      <w:r>
        <w:rPr>
          <w:sz w:val="24"/>
        </w:rPr>
        <w:t>Chakraborty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Nishith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P,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Parasitology</w:t>
      </w:r>
      <w:r>
        <w:rPr>
          <w:sz w:val="24"/>
        </w:rPr>
        <w:t>. New central book agency limited, 8/1 Chintamoni Das Lane, Kolkata</w:t>
      </w:r>
      <w:r>
        <w:rPr>
          <w:spacing w:val="1"/>
          <w:sz w:val="24"/>
        </w:rPr>
        <w:t> </w:t>
      </w:r>
      <w:r>
        <w:rPr>
          <w:sz w:val="24"/>
        </w:rPr>
        <w:t>700</w:t>
      </w:r>
      <w:r>
        <w:rPr>
          <w:spacing w:val="-1"/>
          <w:sz w:val="24"/>
        </w:rPr>
        <w:t> </w:t>
      </w:r>
      <w:r>
        <w:rPr>
          <w:sz w:val="24"/>
        </w:rPr>
        <w:t>009,</w:t>
      </w:r>
      <w:r>
        <w:rPr>
          <w:spacing w:val="-5"/>
          <w:sz w:val="24"/>
        </w:rPr>
        <w:t> </w:t>
      </w:r>
      <w:r>
        <w:rPr>
          <w:sz w:val="24"/>
        </w:rPr>
        <w:t>West Bengal,</w:t>
      </w:r>
      <w:r>
        <w:rPr>
          <w:spacing w:val="1"/>
          <w:sz w:val="24"/>
        </w:rPr>
        <w:t> </w:t>
      </w:r>
      <w:r>
        <w:rPr>
          <w:sz w:val="24"/>
        </w:rPr>
        <w:t>India.</w:t>
      </w:r>
    </w:p>
    <w:p>
      <w:pPr>
        <w:pStyle w:val="BodyText"/>
        <w:ind w:left="2533" w:right="1301" w:hanging="720"/>
        <w:jc w:val="both"/>
      </w:pPr>
      <w:r>
        <w:rPr/>
        <w:t>Chakraborty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Nishith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Parasitology. Published by New Central Book Agency Limited, West Bengal, and</w:t>
      </w:r>
      <w:r>
        <w:rPr>
          <w:spacing w:val="1"/>
        </w:rPr>
        <w:t> </w:t>
      </w:r>
      <w:r>
        <w:rPr/>
        <w:t>2nd Ed.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Chang</w:t>
      </w:r>
      <w:r>
        <w:rPr>
          <w:spacing w:val="-14"/>
          <w:sz w:val="24"/>
        </w:rPr>
        <w:t> </w:t>
      </w:r>
      <w:r>
        <w:rPr>
          <w:sz w:val="24"/>
        </w:rPr>
        <w:t>Y.H.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H.K.</w:t>
      </w:r>
      <w:r>
        <w:rPr>
          <w:spacing w:val="-14"/>
          <w:sz w:val="24"/>
        </w:rPr>
        <w:t> </w:t>
      </w:r>
      <w:r>
        <w:rPr>
          <w:sz w:val="24"/>
        </w:rPr>
        <w:t>Young</w:t>
      </w:r>
      <w:r>
        <w:rPr>
          <w:spacing w:val="-8"/>
          <w:sz w:val="24"/>
        </w:rPr>
        <w:t> </w:t>
      </w:r>
      <w:r>
        <w:rPr>
          <w:sz w:val="24"/>
        </w:rPr>
        <w:t>K.K.</w:t>
      </w:r>
      <w:r>
        <w:rPr>
          <w:spacing w:val="-6"/>
          <w:sz w:val="24"/>
        </w:rPr>
        <w:t> </w:t>
      </w:r>
      <w:r>
        <w:rPr>
          <w:sz w:val="24"/>
        </w:rPr>
        <w:t>(1997).</w:t>
      </w:r>
      <w:r>
        <w:rPr>
          <w:spacing w:val="-4"/>
          <w:sz w:val="24"/>
        </w:rPr>
        <w:t> </w:t>
      </w:r>
      <w:r>
        <w:rPr>
          <w:sz w:val="24"/>
        </w:rPr>
        <w:t>"Novel</w:t>
      </w:r>
      <w:r>
        <w:rPr>
          <w:spacing w:val="-2"/>
          <w:sz w:val="24"/>
        </w:rPr>
        <w:t> </w:t>
      </w:r>
      <w:r>
        <w:rPr>
          <w:sz w:val="24"/>
        </w:rPr>
        <w:t>5-amino-6-methylquinolone</w:t>
      </w:r>
      <w:r>
        <w:rPr>
          <w:spacing w:val="-6"/>
          <w:sz w:val="24"/>
        </w:rPr>
        <w:t> </w:t>
      </w:r>
      <w:r>
        <w:rPr>
          <w:sz w:val="24"/>
        </w:rPr>
        <w:t>antibacterials: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non-6-fluoroquinolones".</w:t>
      </w:r>
      <w:r>
        <w:rPr>
          <w:spacing w:val="1"/>
          <w:sz w:val="24"/>
        </w:rPr>
        <w:t> </w:t>
      </w:r>
      <w:r>
        <w:rPr>
          <w:i/>
          <w:sz w:val="24"/>
        </w:rPr>
        <w:t>Bioorganic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Letters </w:t>
      </w:r>
      <w:r>
        <w:rPr>
          <w:sz w:val="24"/>
        </w:rPr>
        <w:t>(Elsevier), </w:t>
      </w:r>
      <w:r>
        <w:rPr>
          <w:b/>
          <w:sz w:val="24"/>
        </w:rPr>
        <w:t>7 </w:t>
      </w:r>
      <w:r>
        <w:rPr>
          <w:sz w:val="24"/>
        </w:rPr>
        <w:t>(14): 1875–1878.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Chastre J and Fagon J. Y. (2002). Ventilator-associated pneumonia. 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Respiratory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Criteria Care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b/>
          <w:sz w:val="24"/>
        </w:rPr>
        <w:t>165</w:t>
      </w:r>
      <w:r>
        <w:rPr>
          <w:sz w:val="24"/>
        </w:rPr>
        <w:t>:867–903.</w:t>
      </w:r>
    </w:p>
    <w:p>
      <w:pPr>
        <w:pStyle w:val="BodyText"/>
        <w:ind w:left="2533" w:right="1296" w:hanging="720"/>
        <w:jc w:val="both"/>
      </w:pPr>
      <w:r>
        <w:rPr/>
        <w:t>Chastre</w:t>
      </w:r>
      <w:r>
        <w:rPr>
          <w:spacing w:val="-3"/>
        </w:rPr>
        <w:t> </w:t>
      </w:r>
      <w:r>
        <w:rPr/>
        <w:t>J., Luyt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E,</w:t>
      </w:r>
      <w:r>
        <w:rPr>
          <w:spacing w:val="-1"/>
        </w:rPr>
        <w:t> </w:t>
      </w:r>
      <w:r>
        <w:rPr/>
        <w:t>Combes</w:t>
      </w:r>
      <w:r>
        <w:rPr>
          <w:spacing w:val="-14"/>
        </w:rPr>
        <w:t> </w:t>
      </w:r>
      <w:r>
        <w:rPr/>
        <w:t>A.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Trouillet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L. (2006).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cultures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reduced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regimens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ventilator-associated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unit.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57"/>
        </w:rPr>
        <w:t> </w:t>
      </w:r>
      <w:r>
        <w:rPr>
          <w:i/>
        </w:rPr>
        <w:t>Disease</w:t>
      </w:r>
      <w:r>
        <w:rPr/>
        <w:t>,</w:t>
      </w:r>
      <w:r>
        <w:rPr>
          <w:spacing w:val="-1"/>
        </w:rPr>
        <w:t> </w:t>
      </w:r>
      <w:r>
        <w:rPr>
          <w:b/>
        </w:rPr>
        <w:t>43</w:t>
      </w:r>
      <w:r>
        <w:rPr/>
        <w:t>(</w:t>
      </w:r>
      <w:r>
        <w:rPr>
          <w:b/>
        </w:rPr>
        <w:t>2</w:t>
      </w:r>
      <w:r>
        <w:rPr/>
        <w:t>): 75–81.</w:t>
      </w:r>
    </w:p>
    <w:p>
      <w:pPr>
        <w:pStyle w:val="BodyText"/>
        <w:ind w:left="1813" w:right="1301"/>
        <w:jc w:val="both"/>
      </w:pPr>
      <w:r>
        <w:rPr/>
        <w:t>Cheesbrough M. (2006). District Laboratory Practice in Tropical Countries: 2</w:t>
      </w:r>
      <w:r>
        <w:rPr>
          <w:vertAlign w:val="superscript"/>
        </w:rPr>
        <w:t>nd</w:t>
      </w:r>
      <w:r>
        <w:rPr>
          <w:vertAlign w:val="baseline"/>
        </w:rPr>
        <w:t> 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Christensen</w:t>
      </w:r>
      <w:r>
        <w:rPr>
          <w:spacing w:val="45"/>
          <w:vertAlign w:val="baseline"/>
        </w:rPr>
        <w:t> </w:t>
      </w:r>
      <w:r>
        <w:rPr>
          <w:vertAlign w:val="baseline"/>
        </w:rPr>
        <w:t>G.D,</w:t>
      </w:r>
      <w:r>
        <w:rPr>
          <w:spacing w:val="48"/>
          <w:vertAlign w:val="baseline"/>
        </w:rPr>
        <w:t> </w:t>
      </w:r>
      <w:r>
        <w:rPr>
          <w:vertAlign w:val="baseline"/>
        </w:rPr>
        <w:t>Simpson</w:t>
      </w:r>
      <w:r>
        <w:rPr>
          <w:spacing w:val="43"/>
          <w:vertAlign w:val="baseline"/>
        </w:rPr>
        <w:t> </w:t>
      </w:r>
      <w:r>
        <w:rPr>
          <w:vertAlign w:val="baseline"/>
        </w:rPr>
        <w:t>W.A,</w:t>
      </w:r>
      <w:r>
        <w:rPr>
          <w:spacing w:val="39"/>
          <w:vertAlign w:val="baseline"/>
        </w:rPr>
        <w:t> </w:t>
      </w:r>
      <w:r>
        <w:rPr>
          <w:vertAlign w:val="baseline"/>
        </w:rPr>
        <w:t>Younger</w:t>
      </w:r>
      <w:r>
        <w:rPr>
          <w:spacing w:val="45"/>
          <w:vertAlign w:val="baseline"/>
        </w:rPr>
        <w:t> </w:t>
      </w:r>
      <w:r>
        <w:rPr>
          <w:vertAlign w:val="baseline"/>
        </w:rPr>
        <w:t>J.J,</w:t>
      </w:r>
      <w:r>
        <w:rPr>
          <w:spacing w:val="45"/>
          <w:vertAlign w:val="baseline"/>
        </w:rPr>
        <w:t> </w:t>
      </w:r>
      <w:r>
        <w:rPr>
          <w:vertAlign w:val="baseline"/>
        </w:rPr>
        <w:t>Baddour</w:t>
      </w:r>
      <w:r>
        <w:rPr>
          <w:spacing w:val="49"/>
          <w:vertAlign w:val="baseline"/>
        </w:rPr>
        <w:t> </w:t>
      </w:r>
      <w:r>
        <w:rPr>
          <w:vertAlign w:val="baseline"/>
        </w:rPr>
        <w:t>L.M,</w:t>
      </w:r>
      <w:r>
        <w:rPr>
          <w:spacing w:val="47"/>
          <w:vertAlign w:val="baseline"/>
        </w:rPr>
        <w:t> </w:t>
      </w:r>
      <w:r>
        <w:rPr>
          <w:vertAlign w:val="baseline"/>
        </w:rPr>
        <w:t>Barrett</w:t>
      </w:r>
      <w:r>
        <w:rPr>
          <w:spacing w:val="49"/>
          <w:vertAlign w:val="baseline"/>
        </w:rPr>
        <w:t> </w:t>
      </w:r>
      <w:r>
        <w:rPr>
          <w:vertAlign w:val="baseline"/>
        </w:rPr>
        <w:t>F.F,</w:t>
      </w:r>
      <w:r>
        <w:rPr>
          <w:spacing w:val="45"/>
          <w:vertAlign w:val="baseline"/>
        </w:rPr>
        <w:t> </w:t>
      </w:r>
      <w:r>
        <w:rPr>
          <w:vertAlign w:val="baseline"/>
        </w:rPr>
        <w:t>Melton</w:t>
      </w:r>
      <w:r>
        <w:rPr>
          <w:spacing w:val="48"/>
          <w:vertAlign w:val="baseline"/>
        </w:rPr>
        <w:t> </w:t>
      </w:r>
      <w:r>
        <w:rPr>
          <w:vertAlign w:val="baseline"/>
        </w:rPr>
        <w:t>D.M,</w:t>
      </w:r>
    </w:p>
    <w:p>
      <w:pPr>
        <w:pStyle w:val="BodyText"/>
        <w:ind w:left="2533" w:right="1296"/>
        <w:jc w:val="both"/>
      </w:pPr>
      <w:r>
        <w:rPr/>
        <w:t>Beachey</w:t>
      </w:r>
      <w:r>
        <w:rPr>
          <w:spacing w:val="1"/>
        </w:rPr>
        <w:t> </w:t>
      </w:r>
      <w:r>
        <w:rPr/>
        <w:t>E.H.(1985).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coagulase-negative</w:t>
      </w:r>
      <w:r>
        <w:rPr>
          <w:spacing w:val="1"/>
        </w:rPr>
        <w:t> </w:t>
      </w:r>
      <w:r>
        <w:rPr/>
        <w:t>staphylococci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tissue culture plates: a quantitative model for the adherence of staphylococci to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devices.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Microbiology,</w:t>
      </w:r>
      <w:r>
        <w:rPr>
          <w:spacing w:val="3"/>
        </w:rPr>
        <w:t> </w:t>
      </w:r>
      <w:r>
        <w:rPr>
          <w:b/>
        </w:rPr>
        <w:t>22</w:t>
      </w:r>
      <w:r>
        <w:rPr/>
        <w:t>(6):996-1006.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Ciofu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β-lactamase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cystic fibrosis and chronic lung infection; mechanism of antibiotic resistance and</w:t>
      </w:r>
      <w:r>
        <w:rPr>
          <w:spacing w:val="1"/>
          <w:sz w:val="24"/>
        </w:rPr>
        <w:t> </w:t>
      </w:r>
      <w:r>
        <w:rPr>
          <w:sz w:val="24"/>
        </w:rPr>
        <w:t>target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humoral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response.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111</w:t>
      </w:r>
      <w:r>
        <w:rPr>
          <w:sz w:val="24"/>
        </w:rPr>
        <w:t>:  4–8.</w:t>
      </w:r>
    </w:p>
    <w:p>
      <w:pPr>
        <w:pStyle w:val="BodyText"/>
        <w:ind w:left="2533" w:right="1298" w:hanging="720"/>
        <w:jc w:val="both"/>
      </w:pPr>
      <w:r>
        <w:rPr/>
        <w:t>Ciofu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Beveridge T.J.,</w:t>
      </w:r>
      <w:r>
        <w:rPr>
          <w:spacing w:val="1"/>
        </w:rPr>
        <w:t> </w:t>
      </w:r>
      <w:r>
        <w:rPr/>
        <w:t>Kadurugamuwa</w:t>
      </w:r>
      <w:r>
        <w:rPr>
          <w:spacing w:val="1"/>
        </w:rPr>
        <w:t> </w:t>
      </w:r>
      <w:r>
        <w:rPr/>
        <w:t>J., Walther-Rasmussen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Hoiby N.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Chromosomal</w:t>
      </w:r>
      <w:r>
        <w:rPr>
          <w:spacing w:val="27"/>
        </w:rPr>
        <w:t> </w:t>
      </w:r>
      <w:r>
        <w:rPr/>
        <w:t>β-lactamase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packaged</w:t>
      </w:r>
      <w:r>
        <w:rPr>
          <w:spacing w:val="29"/>
        </w:rPr>
        <w:t> </w:t>
      </w:r>
      <w:r>
        <w:rPr/>
        <w:t>into</w:t>
      </w:r>
      <w:r>
        <w:rPr>
          <w:spacing w:val="27"/>
        </w:rPr>
        <w:t> </w:t>
      </w:r>
      <w:r>
        <w:rPr/>
        <w:t>membrane</w:t>
      </w:r>
      <w:r>
        <w:rPr>
          <w:spacing w:val="26"/>
        </w:rPr>
        <w:t> </w:t>
      </w:r>
      <w:r>
        <w:rPr/>
        <w:t>vesicles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secreted</w:t>
      </w:r>
      <w:r>
        <w:rPr>
          <w:spacing w:val="29"/>
        </w:rPr>
        <w:t> </w:t>
      </w:r>
      <w:r>
        <w:rPr/>
        <w:t>from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0" w:firstLine="0"/>
        <w:jc w:val="both"/>
        <w:rPr>
          <w:sz w:val="24"/>
        </w:rPr>
      </w:pPr>
      <w:r>
        <w:rPr>
          <w:i/>
          <w:sz w:val="24"/>
        </w:rPr>
        <w:t>Pseudomonas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aeruginosa.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Antimicrobiology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9–13.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Ciofu O., Giwercman B.,. Pedersen S.S, Hoiby N. (1994).</w:t>
      </w:r>
      <w:r>
        <w:rPr>
          <w:spacing w:val="1"/>
          <w:sz w:val="24"/>
        </w:rPr>
        <w:t> </w:t>
      </w:r>
      <w:r>
        <w:rPr>
          <w:sz w:val="24"/>
        </w:rPr>
        <w:t>Development of antibiotic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decades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antipseudomonal</w:t>
      </w:r>
      <w:r>
        <w:rPr>
          <w:spacing w:val="-57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Danish</w:t>
      </w:r>
      <w:r>
        <w:rPr>
          <w:spacing w:val="1"/>
          <w:sz w:val="24"/>
        </w:rPr>
        <w:t> </w:t>
      </w:r>
      <w:r>
        <w:rPr>
          <w:sz w:val="24"/>
        </w:rPr>
        <w:t>CF</w:t>
      </w:r>
      <w:r>
        <w:rPr>
          <w:spacing w:val="1"/>
          <w:sz w:val="24"/>
        </w:rPr>
        <w:t> </w:t>
      </w:r>
      <w:r>
        <w:rPr>
          <w:sz w:val="24"/>
        </w:rPr>
        <w:t>Center.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i/>
          <w:sz w:val="24"/>
        </w:rPr>
        <w:t>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immunologica</w:t>
      </w:r>
      <w:r>
        <w:rPr>
          <w:sz w:val="24"/>
        </w:rPr>
        <w:t>, </w:t>
      </w:r>
      <w:r>
        <w:rPr>
          <w:b/>
          <w:sz w:val="24"/>
        </w:rPr>
        <w:t>102</w:t>
      </w:r>
      <w:r>
        <w:rPr>
          <w:sz w:val="24"/>
        </w:rPr>
        <w:t>: 674–680.</w:t>
      </w:r>
    </w:p>
    <w:p>
      <w:pPr>
        <w:spacing w:before="1"/>
        <w:ind w:left="2533" w:right="1296" w:hanging="720"/>
        <w:jc w:val="both"/>
        <w:rPr>
          <w:sz w:val="24"/>
        </w:rPr>
      </w:pPr>
      <w:r>
        <w:rPr>
          <w:sz w:val="24"/>
        </w:rPr>
        <w:t>Ciofu O., Riis B., Pressler T., Poulsen H.E., Høiby N. (2005). Occurrence of hypermutable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in cystic fibrosis patients is associated with the 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lung</w:t>
      </w:r>
      <w:r>
        <w:rPr>
          <w:spacing w:val="1"/>
          <w:sz w:val="24"/>
        </w:rPr>
        <w:t> </w:t>
      </w:r>
      <w:r>
        <w:rPr>
          <w:sz w:val="24"/>
        </w:rPr>
        <w:t>inflammation.</w:t>
      </w:r>
      <w:r>
        <w:rPr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Chemotherapy,</w:t>
      </w:r>
      <w:r>
        <w:rPr>
          <w:b/>
          <w:sz w:val="24"/>
        </w:rPr>
        <w:t>49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2276–2282.</w:t>
      </w:r>
    </w:p>
    <w:p>
      <w:pPr>
        <w:pStyle w:val="BodyText"/>
        <w:ind w:left="2533" w:right="1295" w:hanging="720"/>
        <w:jc w:val="both"/>
      </w:pPr>
      <w:hyperlink r:id="rId143">
        <w:r>
          <w:rPr>
            <w:spacing w:val="-2"/>
          </w:rPr>
          <w:t>Claudia</w:t>
        </w:r>
        <w:r>
          <w:rPr>
            <w:spacing w:val="-1"/>
          </w:rPr>
          <w:t> </w:t>
        </w:r>
        <w:r>
          <w:rPr>
            <w:spacing w:val="-2"/>
          </w:rPr>
          <w:t>T</w:t>
        </w:r>
      </w:hyperlink>
      <w:r>
        <w:rPr>
          <w:spacing w:val="-2"/>
        </w:rPr>
        <w:t>., </w:t>
      </w:r>
      <w:hyperlink r:id="rId144">
        <w:r>
          <w:rPr>
            <w:spacing w:val="-2"/>
          </w:rPr>
          <w:t>Erika</w:t>
        </w:r>
        <w:r>
          <w:rPr>
            <w:spacing w:val="-1"/>
          </w:rPr>
          <w:t> </w:t>
        </w:r>
        <w:r>
          <w:rPr>
            <w:spacing w:val="-2"/>
          </w:rPr>
          <w:t>V.</w:t>
        </w:r>
        <w:r>
          <w:rPr>
            <w:spacing w:val="-1"/>
          </w:rPr>
          <w:t> </w:t>
        </w:r>
        <w:r>
          <w:rPr>
            <w:spacing w:val="-2"/>
          </w:rPr>
          <w:t>der</w:t>
        </w:r>
        <w:r>
          <w:rPr>
            <w:spacing w:val="-1"/>
          </w:rPr>
          <w:t> </w:t>
        </w:r>
        <w:r>
          <w:rPr>
            <w:spacing w:val="-2"/>
          </w:rPr>
          <w:t>M.</w:t>
        </w:r>
      </w:hyperlink>
      <w:r>
        <w:rPr>
          <w:spacing w:val="-2"/>
        </w:rPr>
        <w:t>, </w:t>
      </w:r>
      <w:hyperlink r:id="rId145">
        <w:r>
          <w:rPr>
            <w:spacing w:val="-2"/>
          </w:rPr>
          <w:t>Zarina A.</w:t>
        </w:r>
      </w:hyperlink>
      <w:r>
        <w:rPr>
          <w:spacing w:val="-2"/>
        </w:rPr>
        <w:t>, </w:t>
      </w:r>
      <w:hyperlink r:id="rId146">
        <w:r>
          <w:rPr>
            <w:spacing w:val="-1"/>
          </w:rPr>
          <w:t>Adam</w:t>
        </w:r>
        <w:r>
          <w:rPr/>
          <w:t> </w:t>
        </w:r>
        <w:r>
          <w:rPr>
            <w:spacing w:val="-1"/>
          </w:rPr>
          <w:t>J.</w:t>
        </w:r>
        <w:r>
          <w:rPr/>
          <w:t> </w:t>
        </w:r>
        <w:r>
          <w:rPr>
            <w:spacing w:val="-1"/>
          </w:rPr>
          <w:t>Potter, </w:t>
        </w:r>
      </w:hyperlink>
      <w:hyperlink r:id="rId147">
        <w:r>
          <w:rPr>
            <w:spacing w:val="-1"/>
          </w:rPr>
          <w:t>Austen Y.</w:t>
        </w:r>
        <w:r>
          <w:rPr/>
          <w:t> </w:t>
        </w:r>
        <w:r>
          <w:rPr>
            <w:spacing w:val="-1"/>
          </w:rPr>
          <w:t>Chen</w:t>
        </w:r>
      </w:hyperlink>
      <w:r>
        <w:rPr>
          <w:spacing w:val="-1"/>
        </w:rPr>
        <w:t>, </w:t>
      </w:r>
      <w:hyperlink r:id="rId148">
        <w:r>
          <w:rPr>
            <w:spacing w:val="-1"/>
          </w:rPr>
          <w:t>Paula</w:t>
        </w:r>
        <w:r>
          <w:rPr/>
          <w:t> </w:t>
        </w:r>
        <w:r>
          <w:rPr>
            <w:spacing w:val="-1"/>
          </w:rPr>
          <w:t>M.</w:t>
        </w:r>
        <w:r>
          <w:rPr/>
          <w:t> </w:t>
        </w:r>
        <w:r>
          <w:rPr>
            <w:spacing w:val="-1"/>
          </w:rPr>
          <w:t>van</w:t>
        </w:r>
      </w:hyperlink>
      <w:r>
        <w:rPr/>
        <w:t> </w:t>
      </w:r>
      <w:hyperlink r:id="rId148">
        <w:r>
          <w:rPr/>
          <w:t>Mourik,</w:t>
        </w:r>
      </w:hyperlink>
      <w:hyperlink r:id="rId149">
        <w:r>
          <w:rPr/>
          <w:t>Andrew</w:t>
        </w:r>
        <w:r>
          <w:rPr>
            <w:spacing w:val="22"/>
          </w:rPr>
          <w:t> </w:t>
        </w:r>
        <w:r>
          <w:rPr/>
          <w:t>J.</w:t>
        </w:r>
        <w:r>
          <w:rPr>
            <w:spacing w:val="25"/>
          </w:rPr>
          <w:t> </w:t>
        </w:r>
        <w:r>
          <w:rPr/>
          <w:t>Lawrence,</w:t>
        </w:r>
      </w:hyperlink>
      <w:r>
        <w:rPr>
          <w:spacing w:val="10"/>
        </w:rPr>
        <w:t> </w:t>
      </w:r>
      <w:hyperlink r:id="rId150">
        <w:r>
          <w:rPr/>
          <w:t>Adrienne</w:t>
        </w:r>
        <w:r>
          <w:rPr>
            <w:spacing w:val="18"/>
          </w:rPr>
          <w:t> </w:t>
        </w:r>
        <w:r>
          <w:rPr/>
          <w:t>W.</w:t>
        </w:r>
        <w:r>
          <w:rPr>
            <w:spacing w:val="22"/>
          </w:rPr>
          <w:t> </w:t>
        </w:r>
        <w:r>
          <w:rPr/>
          <w:t>Paton</w:t>
        </w:r>
        <w:r>
          <w:rPr>
            <w:spacing w:val="-2"/>
          </w:rPr>
          <w:t> </w:t>
        </w:r>
      </w:hyperlink>
      <w:r>
        <w:rPr/>
        <w:t>and</w:t>
      </w:r>
      <w:r>
        <w:rPr>
          <w:spacing w:val="-2"/>
        </w:rPr>
        <w:t> </w:t>
      </w:r>
      <w:hyperlink r:id="rId151">
        <w:r>
          <w:rPr/>
          <w:t>James</w:t>
        </w:r>
        <w:r>
          <w:rPr>
            <w:spacing w:val="22"/>
          </w:rPr>
          <w:t> </w:t>
        </w:r>
        <w:r>
          <w:rPr/>
          <w:t>C.</w:t>
        </w:r>
        <w:r>
          <w:rPr>
            <w:spacing w:val="23"/>
          </w:rPr>
          <w:t> </w:t>
        </w:r>
        <w:r>
          <w:rPr/>
          <w:t>Paton</w:t>
        </w:r>
        <w:r>
          <w:rPr>
            <w:spacing w:val="23"/>
          </w:rPr>
          <w:t> </w:t>
        </w:r>
      </w:hyperlink>
      <w:r>
        <w:rPr/>
        <w:t>(2013).</w:t>
      </w:r>
      <w:r>
        <w:rPr>
          <w:spacing w:val="22"/>
        </w:rPr>
        <w:t> </w:t>
      </w:r>
      <w:r>
        <w:rPr/>
        <w:t>Site</w:t>
      </w:r>
      <w:r>
        <w:rPr>
          <w:spacing w:val="-58"/>
        </w:rPr>
        <w:t> </w:t>
      </w:r>
      <w:r>
        <w:rPr/>
        <w:t>of    Isolation    Determines    Biofilm    Formation    and    Virulence    Phenotypes</w:t>
      </w:r>
      <w:r>
        <w:rPr>
          <w:spacing w:val="1"/>
        </w:rPr>
        <w:t> </w:t>
      </w:r>
      <w:r>
        <w:rPr/>
        <w:t>of </w:t>
      </w:r>
      <w:r>
        <w:rPr>
          <w:i/>
        </w:rPr>
        <w:t>Streptococcus pneumoniae</w:t>
      </w:r>
      <w:r>
        <w:rPr/>
        <w:t>Serotype 3 Clinical Isolates. </w:t>
      </w:r>
      <w:r>
        <w:rPr>
          <w:i/>
        </w:rPr>
        <w:t>Infections and Immunity</w:t>
      </w:r>
      <w:r>
        <w:rPr/>
        <w:t>,</w:t>
      </w:r>
      <w:r>
        <w:rPr>
          <w:spacing w:val="1"/>
        </w:rPr>
        <w:t> </w:t>
      </w:r>
      <w:r>
        <w:rPr>
          <w:b/>
        </w:rPr>
        <w:t>81</w:t>
      </w:r>
      <w:r>
        <w:rPr/>
        <w:t>(2):</w:t>
      </w:r>
      <w:r>
        <w:rPr>
          <w:spacing w:val="-1"/>
        </w:rPr>
        <w:t> </w:t>
      </w:r>
      <w:r>
        <w:rPr/>
        <w:t>505-513.</w:t>
      </w:r>
    </w:p>
    <w:p>
      <w:pPr>
        <w:pStyle w:val="BodyText"/>
        <w:ind w:left="2545" w:right="2442" w:hanging="720"/>
      </w:pPr>
      <w:r>
        <w:rPr/>
        <w:t>CLSI</w:t>
      </w:r>
      <w:r>
        <w:rPr>
          <w:spacing w:val="-6"/>
        </w:rPr>
        <w:t> </w:t>
      </w:r>
      <w:r>
        <w:rPr/>
        <w:t>(2006).</w:t>
      </w:r>
      <w:r>
        <w:rPr>
          <w:spacing w:val="-2"/>
        </w:rPr>
        <w:t> </w:t>
      </w:r>
      <w:r>
        <w:rPr/>
        <w:t>Clinical</w:t>
      </w:r>
      <w:r>
        <w:rPr>
          <w:spacing w:val="2"/>
        </w:rPr>
        <w:t> </w:t>
      </w:r>
      <w:r>
        <w:rPr/>
        <w:t>Laboratory</w:t>
      </w:r>
      <w:r>
        <w:rPr>
          <w:spacing w:val="-7"/>
        </w:rPr>
        <w:t> </w:t>
      </w:r>
      <w:r>
        <w:rPr/>
        <w:t>Standard</w:t>
      </w:r>
      <w:r>
        <w:rPr>
          <w:spacing w:val="1"/>
        </w:rPr>
        <w:t> </w:t>
      </w:r>
      <w:r>
        <w:rPr/>
        <w:t>Institute,</w:t>
      </w:r>
      <w:r>
        <w:rPr>
          <w:spacing w:val="-2"/>
        </w:rPr>
        <w:t> </w:t>
      </w:r>
      <w:r>
        <w:rPr/>
        <w:t>“Performance</w:t>
      </w:r>
      <w:r>
        <w:rPr>
          <w:spacing w:val="-3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Disk</w:t>
      </w:r>
      <w:r>
        <w:rPr>
          <w:spacing w:val="-3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Tested:</w:t>
      </w:r>
      <w:r>
        <w:rPr>
          <w:spacing w:val="-3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Standard,”</w:t>
      </w:r>
      <w:r>
        <w:rPr>
          <w:spacing w:val="-4"/>
        </w:rPr>
        <w:t> </w:t>
      </w:r>
      <w:r>
        <w:rPr/>
        <w:t>2006.</w:t>
      </w:r>
    </w:p>
    <w:p>
      <w:pPr>
        <w:spacing w:before="0"/>
        <w:ind w:left="1825" w:right="0" w:firstLine="0"/>
        <w:jc w:val="left"/>
        <w:rPr>
          <w:sz w:val="24"/>
        </w:rPr>
      </w:pPr>
      <w:r>
        <w:rPr>
          <w:sz w:val="24"/>
        </w:rPr>
        <w:t>CLSI,</w:t>
      </w:r>
      <w:r>
        <w:rPr>
          <w:spacing w:val="-3"/>
          <w:sz w:val="24"/>
        </w:rPr>
        <w:t> </w:t>
      </w:r>
      <w:r>
        <w:rPr>
          <w:sz w:val="24"/>
        </w:rPr>
        <w:t>(2012).</w:t>
      </w:r>
      <w:r>
        <w:rPr>
          <w:spacing w:val="-3"/>
          <w:sz w:val="24"/>
        </w:rPr>
        <w:t> </w:t>
      </w: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Laboratory</w:t>
      </w:r>
      <w:r>
        <w:rPr>
          <w:spacing w:val="-7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Institute.</w:t>
      </w:r>
      <w:r>
        <w:rPr>
          <w:spacing w:val="2"/>
          <w:sz w:val="24"/>
        </w:rPr>
        <w:t> </w:t>
      </w:r>
      <w:r>
        <w:rPr>
          <w:sz w:val="20"/>
        </w:rPr>
        <w:t>Approved</w:t>
      </w:r>
      <w:r>
        <w:rPr>
          <w:spacing w:val="-2"/>
          <w:sz w:val="20"/>
        </w:rPr>
        <w:t> </w:t>
      </w:r>
      <w:r>
        <w:rPr>
          <w:sz w:val="20"/>
        </w:rPr>
        <w:t>Standard”</w:t>
      </w:r>
      <w:r>
        <w:rPr>
          <w:sz w:val="24"/>
        </w:rPr>
        <w:t>2012).</w:t>
      </w:r>
    </w:p>
    <w:p>
      <w:pPr>
        <w:pStyle w:val="BodyText"/>
        <w:ind w:left="2545" w:right="1296" w:hanging="720"/>
        <w:jc w:val="both"/>
      </w:pPr>
      <w:hyperlink r:id="rId152">
        <w:r>
          <w:rPr>
            <w:color w:val="0000FF"/>
            <w:u w:val="single" w:color="0000FF"/>
          </w:rPr>
          <w:t>Coban A.Y</w:t>
        </w:r>
        <w:r>
          <w:rPr/>
          <w:t>, </w:t>
        </w:r>
      </w:hyperlink>
      <w:hyperlink r:id="rId153">
        <w:r>
          <w:rPr>
            <w:color w:val="0000FF"/>
            <w:u w:val="single" w:color="0000FF"/>
          </w:rPr>
          <w:t>Tanrıverdi Çaycı Y</w:t>
        </w:r>
        <w:r>
          <w:rPr/>
          <w:t>, </w:t>
        </w:r>
      </w:hyperlink>
      <w:hyperlink r:id="rId154">
        <w:r>
          <w:rPr>
            <w:color w:val="0000FF"/>
            <w:u w:val="single" w:color="0000FF"/>
          </w:rPr>
          <w:t>Yıldırım T</w:t>
        </w:r>
      </w:hyperlink>
      <w:r>
        <w:rPr/>
        <w:t>, </w:t>
      </w:r>
      <w:hyperlink r:id="rId155">
        <w:r>
          <w:rPr>
            <w:color w:val="0000FF"/>
            <w:u w:val="single" w:color="0000FF"/>
          </w:rPr>
          <w:t>Erturan Z</w:t>
        </w:r>
        <w:r>
          <w:rPr/>
          <w:t>, </w:t>
        </w:r>
      </w:hyperlink>
      <w:hyperlink r:id="rId156">
        <w:r>
          <w:rPr>
            <w:color w:val="0000FF"/>
            <w:u w:val="single" w:color="0000FF"/>
          </w:rPr>
          <w:t>Durupınar B</w:t>
        </w:r>
        <w:r>
          <w:rPr/>
          <w:t>, </w:t>
        </w:r>
      </w:hyperlink>
      <w:hyperlink r:id="rId157">
        <w:r>
          <w:rPr>
            <w:color w:val="0000FF"/>
            <w:u w:val="single" w:color="0000FF"/>
          </w:rPr>
          <w:t>Bozdoğan B</w:t>
        </w:r>
        <w:r>
          <w:rPr>
            <w:color w:val="0000FF"/>
          </w:rPr>
          <w:t> </w:t>
        </w:r>
      </w:hyperlink>
      <w:r>
        <w:rPr/>
        <w:t>(2011).</w:t>
      </w:r>
      <w:r>
        <w:rPr>
          <w:spacing w:val="1"/>
        </w:rPr>
        <w:t> </w:t>
      </w:r>
      <w:r>
        <w:rPr/>
        <w:t>Investigation of plasmid-mediated quinolone resistance in Pseudomonas aeruginosa</w:t>
      </w:r>
      <w:r>
        <w:rPr>
          <w:spacing w:val="1"/>
        </w:rPr>
        <w:t> </w:t>
      </w:r>
      <w:r>
        <w:rPr/>
        <w:t>strains</w:t>
      </w:r>
      <w:r>
        <w:rPr>
          <w:spacing w:val="-2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cystic</w:t>
      </w:r>
      <w:r>
        <w:rPr>
          <w:spacing w:val="-2"/>
        </w:rPr>
        <w:t> </w:t>
      </w:r>
      <w:r>
        <w:rPr/>
        <w:t>fibrosis</w:t>
      </w:r>
      <w:r>
        <w:rPr>
          <w:spacing w:val="-1"/>
        </w:rPr>
        <w:t> </w:t>
      </w:r>
      <w:r>
        <w:rPr/>
        <w:t>patients.</w:t>
      </w:r>
      <w:r>
        <w:rPr>
          <w:spacing w:val="2"/>
        </w:rPr>
        <w:t> </w:t>
      </w:r>
      <w:hyperlink r:id="rId158">
        <w:r>
          <w:rPr>
            <w:i/>
            <w:color w:val="0000FF"/>
            <w:u w:val="single" w:color="0000FF"/>
          </w:rPr>
          <w:t>Mikrobiyoloji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Bulletin</w:t>
        </w:r>
      </w:hyperlink>
      <w:r>
        <w:rPr/>
        <w:t>,</w:t>
      </w:r>
      <w:r>
        <w:rPr>
          <w:spacing w:val="-2"/>
        </w:rPr>
        <w:t> </w:t>
      </w:r>
      <w:r>
        <w:rPr>
          <w:b/>
        </w:rPr>
        <w:t>45</w:t>
      </w:r>
      <w:r>
        <w:rPr/>
        <w:t>(4):602-8.</w:t>
      </w:r>
    </w:p>
    <w:p>
      <w:pPr>
        <w:pStyle w:val="BodyText"/>
        <w:spacing w:before="1"/>
        <w:ind w:left="1813"/>
        <w:jc w:val="both"/>
        <w:rPr>
          <w:i/>
        </w:rPr>
      </w:pPr>
      <w:r>
        <w:rPr/>
        <w:t>Coenye</w:t>
      </w:r>
      <w:r>
        <w:rPr>
          <w:spacing w:val="12"/>
        </w:rPr>
        <w:t> </w:t>
      </w:r>
      <w:r>
        <w:rPr/>
        <w:t>T.,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Prijck</w:t>
      </w:r>
      <w:r>
        <w:rPr>
          <w:spacing w:val="15"/>
        </w:rPr>
        <w:t> </w:t>
      </w:r>
      <w:r>
        <w:rPr/>
        <w:t>K.,</w:t>
      </w:r>
      <w:r>
        <w:rPr>
          <w:spacing w:val="18"/>
        </w:rPr>
        <w:t> </w:t>
      </w:r>
      <w:r>
        <w:rPr/>
        <w:t>Nailis</w:t>
      </w:r>
      <w:r>
        <w:rPr>
          <w:spacing w:val="16"/>
        </w:rPr>
        <w:t> </w:t>
      </w:r>
      <w:r>
        <w:rPr/>
        <w:t>H.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NelisH.</w:t>
      </w:r>
      <w:r>
        <w:rPr>
          <w:spacing w:val="15"/>
        </w:rPr>
        <w:t> </w:t>
      </w:r>
      <w:r>
        <w:rPr/>
        <w:t>J.</w:t>
      </w:r>
      <w:r>
        <w:rPr>
          <w:spacing w:val="19"/>
        </w:rPr>
        <w:t> </w:t>
      </w:r>
      <w:r>
        <w:rPr/>
        <w:t>(2011).</w:t>
      </w:r>
      <w:r>
        <w:rPr>
          <w:spacing w:val="16"/>
        </w:rPr>
        <w:t> </w:t>
      </w:r>
      <w:r>
        <w:rPr/>
        <w:t>Prevention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>
          <w:i/>
        </w:rPr>
        <w:t>Candida</w:t>
      </w:r>
      <w:r>
        <w:rPr>
          <w:i/>
          <w:spacing w:val="17"/>
        </w:rPr>
        <w:t> </w:t>
      </w:r>
      <w:r>
        <w:rPr>
          <w:i/>
        </w:rPr>
        <w:t>albicans</w:t>
      </w:r>
    </w:p>
    <w:p>
      <w:pPr>
        <w:spacing w:before="0"/>
        <w:ind w:left="2533" w:right="0" w:firstLine="0"/>
        <w:jc w:val="both"/>
        <w:rPr>
          <w:sz w:val="24"/>
        </w:rPr>
      </w:pPr>
      <w:r>
        <w:rPr>
          <w:sz w:val="24"/>
        </w:rPr>
        <w:t>Biofilm</w:t>
      </w:r>
      <w:r>
        <w:rPr>
          <w:spacing w:val="-2"/>
          <w:sz w:val="24"/>
        </w:rPr>
        <w:t> </w:t>
      </w:r>
      <w:r>
        <w:rPr>
          <w:sz w:val="24"/>
        </w:rPr>
        <w:t>Formation.</w:t>
      </w:r>
      <w:r>
        <w:rPr>
          <w:spacing w:val="-1"/>
          <w:sz w:val="24"/>
        </w:rPr>
        <w:t> </w:t>
      </w:r>
      <w:r>
        <w:rPr>
          <w:i/>
          <w:sz w:val="24"/>
        </w:rPr>
        <w:t>The Open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(9):</w:t>
      </w:r>
      <w:r>
        <w:rPr>
          <w:spacing w:val="-2"/>
          <w:sz w:val="24"/>
        </w:rPr>
        <w:t> </w:t>
      </w:r>
      <w:r>
        <w:rPr>
          <w:sz w:val="24"/>
        </w:rPr>
        <w:t>9-20.</w:t>
      </w:r>
    </w:p>
    <w:p>
      <w:pPr>
        <w:tabs>
          <w:tab w:pos="7055" w:val="left" w:leader="none"/>
        </w:tabs>
        <w:spacing w:before="0"/>
        <w:ind w:left="2533" w:right="1321" w:hanging="720"/>
        <w:jc w:val="left"/>
        <w:rPr>
          <w:sz w:val="24"/>
        </w:rPr>
      </w:pPr>
      <w:r>
        <w:rPr>
          <w:sz w:val="24"/>
        </w:rPr>
        <w:t>Conibear</w:t>
      </w:r>
      <w:r>
        <w:rPr>
          <w:spacing w:val="72"/>
          <w:sz w:val="24"/>
        </w:rPr>
        <w:t> </w:t>
      </w:r>
      <w:r>
        <w:rPr>
          <w:sz w:val="24"/>
        </w:rPr>
        <w:t>T.C.,</w:t>
      </w:r>
      <w:r>
        <w:rPr>
          <w:spacing w:val="76"/>
          <w:sz w:val="24"/>
        </w:rPr>
        <w:t> </w:t>
      </w:r>
      <w:r>
        <w:rPr>
          <w:sz w:val="24"/>
        </w:rPr>
        <w:t>Collins</w:t>
      </w:r>
      <w:r>
        <w:rPr>
          <w:spacing w:val="76"/>
          <w:sz w:val="24"/>
        </w:rPr>
        <w:t> </w:t>
      </w:r>
      <w:r>
        <w:rPr>
          <w:sz w:val="24"/>
        </w:rPr>
        <w:t>S.L.,</w:t>
      </w:r>
      <w:r>
        <w:rPr>
          <w:spacing w:val="73"/>
          <w:sz w:val="24"/>
        </w:rPr>
        <w:t> </w:t>
      </w:r>
      <w:r>
        <w:rPr>
          <w:sz w:val="24"/>
        </w:rPr>
        <w:t>Webb</w:t>
      </w:r>
      <w:r>
        <w:rPr>
          <w:spacing w:val="76"/>
          <w:sz w:val="24"/>
        </w:rPr>
        <w:t> </w:t>
      </w:r>
      <w:r>
        <w:rPr>
          <w:sz w:val="24"/>
        </w:rPr>
        <w:t>J.S.</w:t>
      </w:r>
      <w:r>
        <w:rPr>
          <w:spacing w:val="77"/>
          <w:sz w:val="24"/>
        </w:rPr>
        <w:t> </w:t>
      </w:r>
      <w:r>
        <w:rPr>
          <w:sz w:val="24"/>
        </w:rPr>
        <w:t>(2009).</w:t>
        <w:tab/>
        <w:t>Role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mutation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biofilm development.</w:t>
      </w:r>
      <w:r>
        <w:rPr>
          <w:spacing w:val="6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sz w:val="24"/>
        </w:rPr>
        <w:t>, </w:t>
      </w:r>
      <w:r>
        <w:rPr>
          <w:b/>
          <w:sz w:val="24"/>
        </w:rPr>
        <w:t>14</w:t>
      </w:r>
      <w:r>
        <w:rPr>
          <w:sz w:val="24"/>
        </w:rPr>
        <w:t>: 6289.</w:t>
      </w:r>
    </w:p>
    <w:p>
      <w:pPr>
        <w:pStyle w:val="BodyText"/>
        <w:ind w:left="2533" w:right="1302" w:hanging="720"/>
      </w:pPr>
      <w:r>
        <w:rPr/>
        <w:t>Corbin</w:t>
      </w:r>
      <w:r>
        <w:rPr>
          <w:spacing w:val="-2"/>
        </w:rPr>
        <w:t> </w:t>
      </w:r>
      <w:r>
        <w:rPr/>
        <w:t>A,</w:t>
      </w:r>
      <w:r>
        <w:rPr>
          <w:spacing w:val="9"/>
        </w:rPr>
        <w:t> </w:t>
      </w:r>
      <w:r>
        <w:rPr/>
        <w:t>Pitts</w:t>
      </w:r>
      <w:r>
        <w:rPr>
          <w:spacing w:val="9"/>
        </w:rPr>
        <w:t> </w:t>
      </w:r>
      <w:r>
        <w:rPr/>
        <w:t>B,</w:t>
      </w:r>
      <w:r>
        <w:rPr>
          <w:spacing w:val="10"/>
        </w:rPr>
        <w:t> </w:t>
      </w:r>
      <w:r>
        <w:rPr/>
        <w:t>Parker</w:t>
      </w:r>
      <w:r>
        <w:rPr>
          <w:spacing w:val="-2"/>
        </w:rPr>
        <w:t> </w:t>
      </w:r>
      <w:r>
        <w:rPr/>
        <w:t>A,</w:t>
      </w:r>
      <w:r>
        <w:rPr>
          <w:spacing w:val="8"/>
        </w:rPr>
        <w:t> </w:t>
      </w:r>
      <w:r>
        <w:rPr/>
        <w:t>Stewart</w:t>
      </w:r>
      <w:r>
        <w:rPr>
          <w:spacing w:val="9"/>
        </w:rPr>
        <w:t> </w:t>
      </w:r>
      <w:r>
        <w:rPr/>
        <w:t>P.S.</w:t>
      </w:r>
      <w:r>
        <w:rPr>
          <w:spacing w:val="10"/>
        </w:rPr>
        <w:t> </w:t>
      </w:r>
      <w:r>
        <w:rPr/>
        <w:t>(2011).</w:t>
      </w:r>
      <w:r>
        <w:rPr>
          <w:spacing w:val="-2"/>
        </w:rPr>
        <w:t> </w:t>
      </w:r>
      <w:r>
        <w:rPr/>
        <w:t>Antimicrobial</w:t>
      </w:r>
      <w:r>
        <w:rPr>
          <w:spacing w:val="10"/>
        </w:rPr>
        <w:t> </w:t>
      </w:r>
      <w:r>
        <w:rPr/>
        <w:t>penetration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efficacy</w:t>
      </w:r>
      <w:r>
        <w:rPr>
          <w:spacing w:val="5"/>
        </w:rPr>
        <w:t> </w:t>
      </w:r>
      <w:r>
        <w:rPr/>
        <w:t>in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in vitro</w:t>
      </w:r>
      <w:r>
        <w:rPr>
          <w:spacing w:val="-1"/>
        </w:rPr>
        <w:t> </w:t>
      </w:r>
      <w:r>
        <w:rPr/>
        <w:t>oral biofilm</w:t>
      </w:r>
      <w:r>
        <w:rPr>
          <w:spacing w:val="-1"/>
        </w:rPr>
        <w:t> </w:t>
      </w:r>
      <w:r>
        <w:rPr/>
        <w:t>model.</w:t>
      </w:r>
      <w:r>
        <w:rPr>
          <w:spacing w:val="2"/>
        </w:rPr>
        <w:t> </w:t>
      </w:r>
      <w:r>
        <w:rPr>
          <w:i/>
        </w:rPr>
        <w:t>Antimicrobial</w:t>
      </w:r>
      <w:r>
        <w:rPr>
          <w:i/>
          <w:spacing w:val="54"/>
        </w:rPr>
        <w:t> </w:t>
      </w:r>
      <w:r>
        <w:rPr>
          <w:i/>
        </w:rPr>
        <w:t>Agents,</w:t>
      </w:r>
      <w:r>
        <w:rPr>
          <w:b/>
        </w:rPr>
        <w:t>55</w:t>
      </w:r>
      <w:r>
        <w:rPr/>
        <w:t>: 3338–3344.</w:t>
      </w:r>
    </w:p>
    <w:p>
      <w:pPr>
        <w:pStyle w:val="BodyText"/>
        <w:ind w:left="1813"/>
      </w:pPr>
      <w:r>
        <w:rPr/>
        <w:t>Cornelis,</w:t>
      </w:r>
      <w:r>
        <w:rPr>
          <w:spacing w:val="20"/>
        </w:rPr>
        <w:t> </w:t>
      </w:r>
      <w:r>
        <w:rPr/>
        <w:t>G.</w:t>
      </w:r>
      <w:r>
        <w:rPr>
          <w:spacing w:val="20"/>
        </w:rPr>
        <w:t> </w:t>
      </w:r>
      <w:r>
        <w:rPr/>
        <w:t>R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Van</w:t>
      </w:r>
      <w:r>
        <w:rPr>
          <w:spacing w:val="21"/>
        </w:rPr>
        <w:t> </w:t>
      </w:r>
      <w:r>
        <w:rPr/>
        <w:t>Gijsegem</w:t>
      </w:r>
      <w:r>
        <w:rPr>
          <w:spacing w:val="23"/>
        </w:rPr>
        <w:t> </w:t>
      </w:r>
      <w:r>
        <w:rPr/>
        <w:t>F.</w:t>
      </w:r>
      <w:r>
        <w:rPr>
          <w:spacing w:val="21"/>
        </w:rPr>
        <w:t> </w:t>
      </w:r>
      <w:r>
        <w:rPr/>
        <w:t>(2000).</w:t>
      </w:r>
      <w:r>
        <w:rPr>
          <w:spacing w:val="8"/>
        </w:rPr>
        <w:t> </w:t>
      </w:r>
      <w:r>
        <w:rPr/>
        <w:t>Assembly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type</w:t>
      </w:r>
      <w:r>
        <w:rPr>
          <w:spacing w:val="21"/>
        </w:rPr>
        <w:t> </w:t>
      </w:r>
      <w:r>
        <w:rPr/>
        <w:t>III</w:t>
      </w:r>
      <w:r>
        <w:rPr>
          <w:spacing w:val="20"/>
        </w:rPr>
        <w:t> </w:t>
      </w:r>
      <w:r>
        <w:rPr/>
        <w:t>secretory.</w:t>
      </w:r>
    </w:p>
    <w:p>
      <w:pPr>
        <w:spacing w:before="0"/>
        <w:ind w:left="2533" w:right="0" w:firstLine="0"/>
        <w:jc w:val="left"/>
        <w:rPr>
          <w:sz w:val="24"/>
        </w:rPr>
      </w:pPr>
      <w:r>
        <w:rPr>
          <w:i/>
          <w:sz w:val="24"/>
        </w:rPr>
        <w:t>MolecularMicrobiology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b/>
          <w:sz w:val="24"/>
        </w:rPr>
        <w:t>46</w:t>
      </w:r>
      <w:r>
        <w:rPr>
          <w:sz w:val="24"/>
        </w:rPr>
        <w:t>(3):</w:t>
      </w:r>
      <w:r>
        <w:rPr>
          <w:spacing w:val="-5"/>
          <w:sz w:val="24"/>
        </w:rPr>
        <w:t> </w:t>
      </w:r>
      <w:r>
        <w:rPr>
          <w:sz w:val="24"/>
        </w:rPr>
        <w:t>769–779.</w:t>
      </w:r>
    </w:p>
    <w:p>
      <w:pPr>
        <w:pStyle w:val="BodyText"/>
        <w:ind w:left="2533" w:right="1296" w:hanging="720"/>
        <w:jc w:val="both"/>
      </w:pPr>
      <w:r>
        <w:rPr/>
        <w:t>Costerton W., Veeh R., Shirtliff M., Pasmore M., Post C, Ehrlich G.(2003). The application</w:t>
      </w:r>
      <w:r>
        <w:rPr>
          <w:spacing w:val="-57"/>
        </w:rPr>
        <w:t> </w:t>
      </w:r>
      <w:r>
        <w:rPr/>
        <w:t>of biofilms science to the study and control of chronic bacterial infections. </w:t>
      </w:r>
      <w:hyperlink r:id="rId159">
        <w:r>
          <w:rPr>
            <w:i/>
          </w:rPr>
          <w:t>Journal</w:t>
        </w:r>
      </w:hyperlink>
      <w:r>
        <w:rPr>
          <w:i/>
          <w:spacing w:val="1"/>
        </w:rPr>
        <w:t> </w:t>
      </w:r>
      <w:hyperlink r:id="rId159">
        <w:r>
          <w:rPr>
            <w:i/>
          </w:rPr>
          <w:t>of</w:t>
        </w:r>
        <w:r>
          <w:rPr>
            <w:i/>
            <w:spacing w:val="-1"/>
          </w:rPr>
          <w:t> </w:t>
        </w:r>
        <w:r>
          <w:rPr>
            <w:i/>
          </w:rPr>
          <w:t>Clinical Investigation</w:t>
        </w:r>
      </w:hyperlink>
      <w:r>
        <w:rPr/>
        <w:t>,</w:t>
      </w:r>
      <w:r>
        <w:rPr>
          <w:spacing w:val="-3"/>
        </w:rPr>
        <w:t> </w:t>
      </w:r>
      <w:r>
        <w:rPr>
          <w:b/>
        </w:rPr>
        <w:t>112</w:t>
      </w:r>
      <w:r>
        <w:rPr/>
        <w:t>(10):1466-77.</w:t>
      </w:r>
    </w:p>
    <w:p>
      <w:pPr>
        <w:spacing w:before="0"/>
        <w:ind w:left="1813" w:right="0" w:firstLine="0"/>
        <w:jc w:val="both"/>
        <w:rPr>
          <w:i/>
          <w:sz w:val="24"/>
        </w:rPr>
      </w:pPr>
      <w:r>
        <w:rPr>
          <w:sz w:val="24"/>
        </w:rPr>
        <w:t>Craig,</w:t>
      </w:r>
      <w:r>
        <w:rPr>
          <w:spacing w:val="28"/>
          <w:sz w:val="24"/>
        </w:rPr>
        <w:t> </w:t>
      </w:r>
      <w:r>
        <w:rPr>
          <w:sz w:val="24"/>
        </w:rPr>
        <w:t>W.</w:t>
      </w:r>
      <w:r>
        <w:rPr>
          <w:spacing w:val="92"/>
          <w:sz w:val="24"/>
        </w:rPr>
        <w:t> </w:t>
      </w:r>
      <w:r>
        <w:rPr>
          <w:sz w:val="24"/>
        </w:rPr>
        <w:t>and</w:t>
      </w:r>
      <w:r>
        <w:rPr>
          <w:spacing w:val="91"/>
          <w:sz w:val="24"/>
        </w:rPr>
        <w:t> </w:t>
      </w:r>
      <w:r>
        <w:rPr>
          <w:sz w:val="24"/>
        </w:rPr>
        <w:t>Ebert,</w:t>
      </w:r>
      <w:r>
        <w:rPr>
          <w:spacing w:val="92"/>
          <w:sz w:val="24"/>
        </w:rPr>
        <w:t> </w:t>
      </w:r>
      <w:r>
        <w:rPr>
          <w:sz w:val="24"/>
        </w:rPr>
        <w:t>S.</w:t>
      </w:r>
      <w:r>
        <w:rPr>
          <w:spacing w:val="92"/>
          <w:sz w:val="24"/>
        </w:rPr>
        <w:t> </w:t>
      </w:r>
      <w:r>
        <w:rPr>
          <w:sz w:val="24"/>
        </w:rPr>
        <w:t>(1994).</w:t>
      </w:r>
      <w:r>
        <w:rPr>
          <w:spacing w:val="78"/>
          <w:sz w:val="24"/>
        </w:rPr>
        <w:t> </w:t>
      </w:r>
      <w:r>
        <w:rPr>
          <w:sz w:val="24"/>
        </w:rPr>
        <w:t>Antimirobial</w:t>
      </w:r>
      <w:r>
        <w:rPr>
          <w:spacing w:val="88"/>
          <w:sz w:val="24"/>
        </w:rPr>
        <w:t> </w:t>
      </w:r>
      <w:r>
        <w:rPr>
          <w:sz w:val="24"/>
        </w:rPr>
        <w:t>Therapy</w:t>
      </w:r>
      <w:r>
        <w:rPr>
          <w:spacing w:val="87"/>
          <w:sz w:val="24"/>
        </w:rPr>
        <w:t> </w:t>
      </w:r>
      <w:r>
        <w:rPr>
          <w:sz w:val="24"/>
        </w:rPr>
        <w:t>in</w:t>
      </w:r>
      <w:r>
        <w:rPr>
          <w:spacing w:val="97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93"/>
          <w:sz w:val="24"/>
        </w:rPr>
        <w:t> </w:t>
      </w:r>
      <w:r>
        <w:rPr>
          <w:i/>
          <w:sz w:val="24"/>
        </w:rPr>
        <w:t>aeruginosa</w:t>
      </w:r>
    </w:p>
    <w:p>
      <w:pPr>
        <w:spacing w:before="0"/>
        <w:ind w:left="2533" w:right="0" w:firstLine="0"/>
        <w:jc w:val="both"/>
        <w:rPr>
          <w:sz w:val="24"/>
        </w:rPr>
      </w:pPr>
      <w:r>
        <w:rPr>
          <w:sz w:val="24"/>
        </w:rPr>
        <w:t>Infections.</w:t>
      </w:r>
      <w:r>
        <w:rPr>
          <w:spacing w:val="-4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Infections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Treatment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7:</w:t>
      </w:r>
      <w:r>
        <w:rPr>
          <w:spacing w:val="-4"/>
          <w:sz w:val="24"/>
        </w:rPr>
        <w:t> </w:t>
      </w:r>
      <w:r>
        <w:rPr>
          <w:sz w:val="24"/>
        </w:rPr>
        <w:t>470-491.</w:t>
      </w:r>
    </w:p>
    <w:p>
      <w:pPr>
        <w:pStyle w:val="BodyText"/>
        <w:ind w:left="2533" w:right="1297" w:hanging="720"/>
        <w:jc w:val="both"/>
      </w:pPr>
      <w:r>
        <w:rPr/>
        <w:t>Davis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Ricotti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Cazzaniga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Welsh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Eaglstein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Mertz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(2008)."Microscopic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biofilm-associated</w:t>
      </w:r>
      <w:r>
        <w:rPr>
          <w:spacing w:val="1"/>
        </w:rPr>
        <w:t> </w:t>
      </w:r>
      <w:r>
        <w:rPr/>
        <w:t>wound</w:t>
      </w:r>
      <w:r>
        <w:rPr>
          <w:spacing w:val="-57"/>
        </w:rPr>
        <w:t> </w:t>
      </w:r>
      <w:r>
        <w:rPr/>
        <w:t>colonization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vivo".</w:t>
      </w:r>
      <w:r>
        <w:rPr>
          <w:spacing w:val="3"/>
        </w:rPr>
        <w:t> </w:t>
      </w:r>
      <w:r>
        <w:rPr>
          <w:i/>
        </w:rPr>
        <w:t>Wound</w:t>
      </w:r>
      <w:r>
        <w:rPr>
          <w:i/>
          <w:spacing w:val="-1"/>
        </w:rPr>
        <w:t> </w:t>
      </w:r>
      <w:r>
        <w:rPr>
          <w:i/>
        </w:rPr>
        <w:t>Repair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Regeneration</w:t>
      </w:r>
      <w:r>
        <w:rPr/>
        <w:t>,</w:t>
      </w:r>
      <w:r>
        <w:rPr>
          <w:spacing w:val="-1"/>
        </w:rPr>
        <w:t> </w:t>
      </w:r>
      <w:r>
        <w:rPr>
          <w:b/>
        </w:rPr>
        <w:t>16</w:t>
      </w:r>
      <w:r>
        <w:rPr/>
        <w:t>(1):</w:t>
      </w:r>
      <w:r>
        <w:rPr>
          <w:spacing w:val="-1"/>
        </w:rPr>
        <w:t> </w:t>
      </w:r>
      <w:r>
        <w:rPr/>
        <w:t>23–29.</w:t>
      </w:r>
    </w:p>
    <w:p>
      <w:pPr>
        <w:spacing w:line="240" w:lineRule="auto" w:before="0"/>
        <w:ind w:left="2533" w:right="1298" w:hanging="720"/>
        <w:jc w:val="both"/>
        <w:rPr>
          <w:sz w:val="24"/>
        </w:rPr>
      </w:pPr>
      <w:r>
        <w:rPr>
          <w:sz w:val="24"/>
        </w:rPr>
        <w:t>Del Pozo J. L. and Patel R.(2007). The challenge of treating biofilm-associated bacterial</w:t>
      </w:r>
      <w:r>
        <w:rPr>
          <w:spacing w:val="1"/>
          <w:sz w:val="24"/>
        </w:rPr>
        <w:t> </w:t>
      </w:r>
      <w:r>
        <w:rPr>
          <w:sz w:val="24"/>
        </w:rPr>
        <w:t>infections.</w:t>
      </w:r>
      <w:r>
        <w:rPr>
          <w:spacing w:val="-1"/>
          <w:sz w:val="24"/>
        </w:rPr>
        <w:t> </w:t>
      </w:r>
      <w:r>
        <w:rPr>
          <w:i/>
          <w:sz w:val="24"/>
        </w:rPr>
        <w:t>Clinical Pharmacology and Therapeutics</w:t>
      </w:r>
      <w:r>
        <w:rPr>
          <w:sz w:val="24"/>
        </w:rPr>
        <w:t>, </w:t>
      </w:r>
      <w:r>
        <w:rPr>
          <w:b/>
          <w:sz w:val="24"/>
        </w:rPr>
        <w:t>82</w:t>
      </w:r>
      <w:r>
        <w:rPr>
          <w:sz w:val="24"/>
        </w:rPr>
        <w:t>: 204–209.</w:t>
      </w:r>
    </w:p>
    <w:p>
      <w:pPr>
        <w:spacing w:before="0"/>
        <w:ind w:left="1813" w:right="0" w:firstLine="0"/>
        <w:jc w:val="both"/>
        <w:rPr>
          <w:sz w:val="24"/>
        </w:rPr>
      </w:pPr>
      <w:r>
        <w:rPr>
          <w:sz w:val="24"/>
        </w:rPr>
        <w:t>Dewick</w:t>
      </w:r>
      <w:r>
        <w:rPr>
          <w:spacing w:val="56"/>
          <w:sz w:val="24"/>
        </w:rPr>
        <w:t> </w:t>
      </w:r>
      <w:r>
        <w:rPr>
          <w:sz w:val="24"/>
        </w:rPr>
        <w:t>P.M.</w:t>
      </w:r>
      <w:r>
        <w:rPr>
          <w:spacing w:val="57"/>
          <w:sz w:val="24"/>
        </w:rPr>
        <w:t> </w:t>
      </w:r>
      <w:r>
        <w:rPr>
          <w:sz w:val="24"/>
        </w:rPr>
        <w:t>(2009).</w:t>
      </w:r>
      <w:r>
        <w:rPr>
          <w:spacing w:val="57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Products: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Biosynthetic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2"/>
          <w:sz w:val="24"/>
        </w:rPr>
        <w:t> </w:t>
      </w:r>
      <w:r>
        <w:rPr>
          <w:sz w:val="24"/>
        </w:rPr>
        <w:t>(3rd</w:t>
      </w:r>
      <w:r>
        <w:rPr>
          <w:spacing w:val="56"/>
          <w:sz w:val="24"/>
        </w:rPr>
        <w:t> </w:t>
      </w:r>
      <w:r>
        <w:rPr>
          <w:sz w:val="24"/>
        </w:rPr>
        <w:t>ed.).</w:t>
      </w:r>
    </w:p>
    <w:p>
      <w:pPr>
        <w:pStyle w:val="BodyText"/>
        <w:ind w:left="2533"/>
        <w:jc w:val="both"/>
      </w:pPr>
      <w:r>
        <w:rPr/>
        <w:t>Wiley.</w:t>
      </w:r>
      <w:r>
        <w:rPr>
          <w:spacing w:val="-9"/>
        </w:rPr>
        <w:t> </w:t>
      </w:r>
      <w:hyperlink r:id="rId160">
        <w:r>
          <w:rPr>
            <w:color w:val="0000FF"/>
            <w:u w:val="single" w:color="0000FF"/>
          </w:rPr>
          <w:t>ISBN</w:t>
        </w:r>
        <w:r>
          <w:rPr>
            <w:color w:val="0000FF"/>
            <w:spacing w:val="-11"/>
          </w:rPr>
          <w:t> </w:t>
        </w:r>
      </w:hyperlink>
      <w:r>
        <w:rPr>
          <w:color w:val="0000FF"/>
          <w:u w:val="single" w:color="0000FF"/>
        </w:rPr>
        <w:t>0-470-74167-8.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pacing w:val="-1"/>
          <w:sz w:val="24"/>
        </w:rPr>
        <w:t>Dibdin </w:t>
      </w:r>
      <w:r>
        <w:rPr>
          <w:sz w:val="24"/>
        </w:rPr>
        <w:t>G.H., Assinder S.J., Nichols W.W., Lambert P.A. (1996). Mathematical model of β-</w:t>
      </w:r>
      <w:r>
        <w:rPr>
          <w:spacing w:val="-57"/>
          <w:sz w:val="24"/>
        </w:rPr>
        <w:t> </w:t>
      </w:r>
      <w:r>
        <w:rPr>
          <w:sz w:val="24"/>
        </w:rPr>
        <w:t>lactam penetration into a biofilm of </w:t>
      </w:r>
      <w:r>
        <w:rPr>
          <w:i/>
          <w:sz w:val="24"/>
        </w:rPr>
        <w:t>Pseudomonas aeruginosa </w:t>
      </w:r>
      <w:r>
        <w:rPr>
          <w:sz w:val="24"/>
        </w:rPr>
        <w:t>while undergoing</w:t>
      </w:r>
      <w:r>
        <w:rPr>
          <w:spacing w:val="1"/>
          <w:sz w:val="24"/>
        </w:rPr>
        <w:t> </w:t>
      </w:r>
      <w:r>
        <w:rPr>
          <w:sz w:val="24"/>
        </w:rPr>
        <w:t>simultaneous</w:t>
      </w:r>
      <w:r>
        <w:rPr>
          <w:spacing w:val="1"/>
          <w:sz w:val="24"/>
        </w:rPr>
        <w:t> </w:t>
      </w:r>
      <w:r>
        <w:rPr>
          <w:sz w:val="24"/>
        </w:rPr>
        <w:t>inactivation by released β-lactamases.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Antimicrobiology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Chemotherapy</w:t>
      </w:r>
      <w:r>
        <w:rPr>
          <w:sz w:val="24"/>
        </w:rPr>
        <w:t>, </w:t>
      </w:r>
      <w:r>
        <w:rPr>
          <w:b/>
          <w:sz w:val="24"/>
        </w:rPr>
        <w:t>38</w:t>
      </w:r>
      <w:r>
        <w:rPr>
          <w:sz w:val="24"/>
        </w:rPr>
        <w:t>: 757–769.</w:t>
      </w:r>
    </w:p>
    <w:p>
      <w:pPr>
        <w:pStyle w:val="BodyText"/>
        <w:ind w:left="2545" w:right="1294" w:hanging="720"/>
        <w:jc w:val="both"/>
      </w:pPr>
      <w:r>
        <w:rPr/>
        <w:t>Donati V, Feltrin F, Hendriksen R.S, Svendsen C.A, Cordaro G, García-Fernández A.,</w:t>
      </w:r>
      <w:r>
        <w:rPr>
          <w:spacing w:val="1"/>
        </w:rPr>
        <w:t> </w:t>
      </w:r>
      <w:r>
        <w:rPr/>
        <w:t>(2014) Extended-Spectrum-Beta-Lactamases, AmpC Beta-Lactamases and Plasmid</w:t>
      </w:r>
      <w:r>
        <w:rPr>
          <w:spacing w:val="1"/>
        </w:rPr>
        <w:t> </w:t>
      </w:r>
      <w:r>
        <w:rPr/>
        <w:t>Mediated</w:t>
      </w:r>
      <w:r>
        <w:rPr>
          <w:spacing w:val="53"/>
        </w:rPr>
        <w:t> </w:t>
      </w:r>
      <w:r>
        <w:rPr/>
        <w:t>Quinolone</w:t>
      </w:r>
      <w:r>
        <w:rPr>
          <w:spacing w:val="56"/>
        </w:rPr>
        <w:t> </w:t>
      </w:r>
      <w:r>
        <w:rPr/>
        <w:t>Resistance</w:t>
      </w:r>
      <w:r>
        <w:rPr>
          <w:spacing w:val="53"/>
        </w:rPr>
        <w:t> </w:t>
      </w:r>
      <w:r>
        <w:rPr/>
        <w:t>in</w:t>
      </w:r>
      <w:r>
        <w:rPr>
          <w:spacing w:val="58"/>
        </w:rPr>
        <w:t> </w:t>
      </w:r>
      <w:r>
        <w:rPr>
          <w:i/>
        </w:rPr>
        <w:t>Klebsiella</w:t>
      </w:r>
      <w:r>
        <w:rPr>
          <w:i/>
          <w:spacing w:val="55"/>
        </w:rPr>
        <w:t> </w:t>
      </w:r>
      <w:r>
        <w:rPr/>
        <w:t>spp.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Companion</w:t>
      </w:r>
      <w:r>
        <w:rPr>
          <w:spacing w:val="42"/>
        </w:rPr>
        <w:t> </w:t>
      </w:r>
      <w:r>
        <w:rPr/>
        <w:t>Animals</w:t>
      </w:r>
      <w:r>
        <w:rPr>
          <w:spacing w:val="54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2545"/>
      </w:pPr>
      <w:r>
        <w:rPr/>
        <w:t>Italy.</w:t>
      </w:r>
      <w:r>
        <w:rPr>
          <w:spacing w:val="-5"/>
        </w:rPr>
        <w:t> </w:t>
      </w:r>
      <w:r>
        <w:rPr/>
        <w:t>PLoS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>
          <w:b/>
        </w:rPr>
        <w:t>9</w:t>
      </w:r>
      <w:r>
        <w:rPr/>
        <w:t>(3):</w:t>
      </w:r>
      <w:r>
        <w:rPr>
          <w:spacing w:val="-4"/>
        </w:rPr>
        <w:t> </w:t>
      </w:r>
      <w:r>
        <w:rPr/>
        <w:t>e90564.</w:t>
      </w:r>
    </w:p>
    <w:p>
      <w:pPr>
        <w:spacing w:before="0"/>
        <w:ind w:left="2533" w:right="1298" w:hanging="720"/>
        <w:jc w:val="left"/>
        <w:rPr>
          <w:sz w:val="24"/>
        </w:rPr>
      </w:pPr>
      <w:r>
        <w:rPr>
          <w:sz w:val="24"/>
        </w:rPr>
        <w:t>Donlan</w:t>
      </w:r>
      <w:r>
        <w:rPr>
          <w:spacing w:val="6"/>
          <w:sz w:val="24"/>
        </w:rPr>
        <w:t> </w:t>
      </w:r>
      <w:r>
        <w:rPr>
          <w:sz w:val="24"/>
        </w:rPr>
        <w:t>R.</w:t>
      </w:r>
      <w:r>
        <w:rPr>
          <w:spacing w:val="6"/>
          <w:sz w:val="24"/>
        </w:rPr>
        <w:t> </w:t>
      </w:r>
      <w:r>
        <w:rPr>
          <w:sz w:val="24"/>
        </w:rPr>
        <w:t>M,</w:t>
      </w:r>
      <w:r>
        <w:rPr>
          <w:spacing w:val="7"/>
          <w:sz w:val="24"/>
        </w:rPr>
        <w:t> </w:t>
      </w:r>
      <w:r>
        <w:rPr>
          <w:sz w:val="24"/>
        </w:rPr>
        <w:t>Costerton</w:t>
      </w:r>
      <w:r>
        <w:rPr>
          <w:spacing w:val="4"/>
          <w:sz w:val="24"/>
        </w:rPr>
        <w:t> </w:t>
      </w:r>
      <w:r>
        <w:rPr>
          <w:sz w:val="24"/>
        </w:rPr>
        <w:t>J. W.</w:t>
      </w:r>
      <w:r>
        <w:rPr>
          <w:spacing w:val="7"/>
          <w:sz w:val="24"/>
        </w:rPr>
        <w:t> </w:t>
      </w:r>
      <w:r>
        <w:rPr>
          <w:sz w:val="24"/>
        </w:rPr>
        <w:t>(2002).</w:t>
      </w:r>
      <w:r>
        <w:rPr>
          <w:spacing w:val="5"/>
          <w:sz w:val="24"/>
        </w:rPr>
        <w:t> </w:t>
      </w:r>
      <w:r>
        <w:rPr>
          <w:sz w:val="24"/>
        </w:rPr>
        <w:t>Biofilms:</w:t>
      </w:r>
      <w:r>
        <w:rPr>
          <w:spacing w:val="8"/>
          <w:sz w:val="24"/>
        </w:rPr>
        <w:t> </w:t>
      </w:r>
      <w:r>
        <w:rPr>
          <w:sz w:val="24"/>
        </w:rPr>
        <w:t>Survival</w:t>
      </w:r>
      <w:r>
        <w:rPr>
          <w:spacing w:val="6"/>
          <w:sz w:val="24"/>
        </w:rPr>
        <w:t> </w:t>
      </w:r>
      <w:r>
        <w:rPr>
          <w:sz w:val="24"/>
        </w:rPr>
        <w:t>mechanisms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clinically</w:t>
      </w:r>
      <w:r>
        <w:rPr>
          <w:spacing w:val="2"/>
          <w:sz w:val="24"/>
        </w:rPr>
        <w:t> </w:t>
      </w:r>
      <w:r>
        <w:rPr>
          <w:sz w:val="24"/>
        </w:rPr>
        <w:t>relevant</w:t>
      </w:r>
      <w:r>
        <w:rPr>
          <w:spacing w:val="-57"/>
          <w:sz w:val="24"/>
        </w:rPr>
        <w:t> </w:t>
      </w:r>
      <w:r>
        <w:rPr>
          <w:sz w:val="24"/>
        </w:rPr>
        <w:t>microorganisms. </w:t>
      </w:r>
      <w:r>
        <w:rPr>
          <w:i/>
          <w:sz w:val="24"/>
        </w:rPr>
        <w:t>Clinical 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</w:t>
      </w:r>
      <w:r>
        <w:rPr>
          <w:b/>
          <w:sz w:val="24"/>
        </w:rPr>
        <w:t>15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167-93.</w:t>
      </w:r>
    </w:p>
    <w:p>
      <w:pPr>
        <w:spacing w:before="1"/>
        <w:ind w:left="2533" w:right="1294" w:hanging="720"/>
        <w:jc w:val="left"/>
        <w:rPr>
          <w:sz w:val="24"/>
        </w:rPr>
      </w:pPr>
      <w:r>
        <w:rPr>
          <w:sz w:val="24"/>
        </w:rPr>
        <w:t>Donlan</w:t>
      </w:r>
      <w:r>
        <w:rPr>
          <w:spacing w:val="36"/>
          <w:sz w:val="24"/>
        </w:rPr>
        <w:t> </w:t>
      </w:r>
      <w:r>
        <w:rPr>
          <w:sz w:val="24"/>
        </w:rPr>
        <w:t>Rodney</w:t>
      </w:r>
      <w:r>
        <w:rPr>
          <w:spacing w:val="31"/>
          <w:sz w:val="24"/>
        </w:rPr>
        <w:t> </w:t>
      </w:r>
      <w:r>
        <w:rPr>
          <w:sz w:val="24"/>
        </w:rPr>
        <w:t>(2001).</w:t>
      </w:r>
      <w:r>
        <w:rPr>
          <w:spacing w:val="37"/>
          <w:sz w:val="24"/>
        </w:rPr>
        <w:t> </w:t>
      </w:r>
      <w:r>
        <w:rPr>
          <w:sz w:val="24"/>
        </w:rPr>
        <w:t>Biofilms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Device-Associated</w:t>
      </w:r>
      <w:r>
        <w:rPr>
          <w:spacing w:val="38"/>
          <w:sz w:val="24"/>
        </w:rPr>
        <w:t> </w:t>
      </w:r>
      <w:r>
        <w:rPr>
          <w:sz w:val="24"/>
        </w:rPr>
        <w:t>Infections.</w:t>
      </w:r>
      <w:r>
        <w:rPr>
          <w:spacing w:val="37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Diseases</w:t>
      </w:r>
      <w:r>
        <w:rPr>
          <w:b/>
          <w:sz w:val="24"/>
        </w:rPr>
        <w:t>7(</w:t>
      </w:r>
      <w:r>
        <w:rPr>
          <w:sz w:val="24"/>
        </w:rPr>
        <w:t>2):</w:t>
      </w:r>
      <w:r>
        <w:rPr>
          <w:spacing w:val="-1"/>
          <w:sz w:val="24"/>
        </w:rPr>
        <w:t> </w:t>
      </w:r>
      <w:r>
        <w:rPr>
          <w:sz w:val="24"/>
        </w:rPr>
        <w:t>757–769.</w:t>
      </w:r>
    </w:p>
    <w:p>
      <w:pPr>
        <w:pStyle w:val="BodyText"/>
        <w:ind w:left="1813"/>
      </w:pPr>
      <w:r>
        <w:rPr/>
        <w:t>Donlan,</w:t>
      </w:r>
      <w:r>
        <w:rPr>
          <w:spacing w:val="39"/>
        </w:rPr>
        <w:t> </w:t>
      </w:r>
      <w:r>
        <w:rPr/>
        <w:t>R.</w:t>
      </w:r>
      <w:r>
        <w:rPr>
          <w:spacing w:val="39"/>
        </w:rPr>
        <w:t> </w:t>
      </w:r>
      <w:r>
        <w:rPr/>
        <w:t>M.</w:t>
      </w:r>
      <w:r>
        <w:rPr>
          <w:spacing w:val="40"/>
        </w:rPr>
        <w:t> </w:t>
      </w:r>
      <w:r>
        <w:rPr/>
        <w:t>(2001).</w:t>
      </w:r>
      <w:r>
        <w:rPr>
          <w:spacing w:val="41"/>
        </w:rPr>
        <w:t> </w:t>
      </w:r>
      <w:r>
        <w:rPr/>
        <w:t>Biofilm</w:t>
      </w:r>
      <w:r>
        <w:rPr>
          <w:spacing w:val="40"/>
        </w:rPr>
        <w:t> </w:t>
      </w:r>
      <w:r>
        <w:rPr/>
        <w:t>formation: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clinically</w:t>
      </w:r>
      <w:r>
        <w:rPr>
          <w:spacing w:val="38"/>
        </w:rPr>
        <w:t> </w:t>
      </w:r>
      <w:r>
        <w:rPr/>
        <w:t>relevant</w:t>
      </w:r>
      <w:r>
        <w:rPr>
          <w:spacing w:val="40"/>
        </w:rPr>
        <w:t> </w:t>
      </w:r>
      <w:r>
        <w:rPr/>
        <w:t>microbiological</w:t>
      </w:r>
      <w:r>
        <w:rPr>
          <w:spacing w:val="41"/>
        </w:rPr>
        <w:t> </w:t>
      </w:r>
      <w:r>
        <w:rPr/>
        <w:t>process.</w:t>
      </w:r>
    </w:p>
    <w:p>
      <w:pPr>
        <w:spacing w:before="0"/>
        <w:ind w:left="2533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Disease, </w:t>
      </w:r>
      <w:r>
        <w:rPr>
          <w:b/>
          <w:sz w:val="24"/>
        </w:rPr>
        <w:t>33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1387-1392.</w:t>
      </w:r>
    </w:p>
    <w:p>
      <w:pPr>
        <w:spacing w:before="0"/>
        <w:ind w:left="2533" w:right="1792" w:hanging="720"/>
        <w:jc w:val="left"/>
        <w:rPr>
          <w:sz w:val="24"/>
        </w:rPr>
      </w:pPr>
      <w:r>
        <w:rPr>
          <w:sz w:val="24"/>
        </w:rPr>
        <w:t>Donlan,</w:t>
      </w:r>
      <w:r>
        <w:rPr>
          <w:spacing w:val="40"/>
          <w:sz w:val="24"/>
        </w:rPr>
        <w:t> </w:t>
      </w: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M.</w:t>
      </w:r>
      <w:r>
        <w:rPr>
          <w:spacing w:val="41"/>
          <w:sz w:val="24"/>
        </w:rPr>
        <w:t> </w:t>
      </w:r>
      <w:r>
        <w:rPr>
          <w:sz w:val="24"/>
        </w:rPr>
        <w:t>(2002).</w:t>
      </w:r>
      <w:r>
        <w:rPr>
          <w:spacing w:val="40"/>
          <w:sz w:val="24"/>
        </w:rPr>
        <w:t> </w:t>
      </w:r>
      <w:r>
        <w:rPr>
          <w:sz w:val="24"/>
        </w:rPr>
        <w:t>Biofilms:</w:t>
      </w:r>
      <w:r>
        <w:rPr>
          <w:spacing w:val="41"/>
          <w:sz w:val="24"/>
        </w:rPr>
        <w:t> </w:t>
      </w:r>
      <w:r>
        <w:rPr>
          <w:sz w:val="24"/>
        </w:rPr>
        <w:t>Microbial</w:t>
      </w:r>
      <w:r>
        <w:rPr>
          <w:spacing w:val="39"/>
          <w:sz w:val="24"/>
        </w:rPr>
        <w:t> </w:t>
      </w:r>
      <w:r>
        <w:rPr>
          <w:sz w:val="24"/>
        </w:rPr>
        <w:t>Life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Surfaces.</w:t>
      </w:r>
      <w:r>
        <w:rPr>
          <w:spacing w:val="45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Disease,</w:t>
      </w:r>
      <w:r>
        <w:rPr>
          <w:b/>
          <w:sz w:val="24"/>
        </w:rPr>
        <w:t>8</w:t>
      </w:r>
      <w:r>
        <w:rPr>
          <w:sz w:val="24"/>
        </w:rPr>
        <w:t>(9):</w:t>
      </w:r>
      <w:r>
        <w:rPr>
          <w:spacing w:val="-1"/>
          <w:sz w:val="24"/>
        </w:rPr>
        <w:t> </w:t>
      </w:r>
      <w:r>
        <w:rPr>
          <w:sz w:val="24"/>
        </w:rPr>
        <w:t>881-890.</w:t>
      </w:r>
    </w:p>
    <w:p>
      <w:pPr>
        <w:spacing w:before="0"/>
        <w:ind w:left="1813" w:right="0" w:firstLine="0"/>
        <w:jc w:val="left"/>
        <w:rPr>
          <w:sz w:val="24"/>
        </w:rPr>
      </w:pPr>
      <w:r>
        <w:rPr>
          <w:sz w:val="24"/>
        </w:rPr>
        <w:t>Drenkard</w:t>
      </w:r>
      <w:r>
        <w:rPr>
          <w:spacing w:val="39"/>
          <w:sz w:val="24"/>
        </w:rPr>
        <w:t> </w:t>
      </w:r>
      <w:r>
        <w:rPr>
          <w:sz w:val="24"/>
        </w:rPr>
        <w:t>E.</w:t>
      </w:r>
      <w:r>
        <w:rPr>
          <w:spacing w:val="98"/>
          <w:sz w:val="24"/>
        </w:rPr>
        <w:t> </w:t>
      </w:r>
      <w:r>
        <w:rPr>
          <w:sz w:val="24"/>
        </w:rPr>
        <w:t>(2003).</w:t>
      </w:r>
      <w:r>
        <w:rPr>
          <w:spacing w:val="84"/>
          <w:sz w:val="24"/>
        </w:rPr>
        <w:t> </w:t>
      </w:r>
      <w:r>
        <w:rPr>
          <w:sz w:val="24"/>
        </w:rPr>
        <w:t>Antimicrobial</w:t>
      </w:r>
      <w:r>
        <w:rPr>
          <w:spacing w:val="100"/>
          <w:sz w:val="24"/>
        </w:rPr>
        <w:t> </w:t>
      </w:r>
      <w:r>
        <w:rPr>
          <w:sz w:val="24"/>
        </w:rPr>
        <w:t>resistance</w:t>
      </w:r>
      <w:r>
        <w:rPr>
          <w:spacing w:val="101"/>
          <w:sz w:val="24"/>
        </w:rPr>
        <w:t> </w:t>
      </w:r>
      <w:r>
        <w:rPr>
          <w:sz w:val="24"/>
        </w:rPr>
        <w:t>of</w:t>
      </w:r>
      <w:r>
        <w:rPr>
          <w:spacing w:val="102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99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01"/>
          <w:sz w:val="24"/>
        </w:rPr>
        <w:t> </w:t>
      </w:r>
      <w:r>
        <w:rPr>
          <w:sz w:val="24"/>
        </w:rPr>
        <w:t>biofilms.</w:t>
      </w:r>
    </w:p>
    <w:p>
      <w:pPr>
        <w:spacing w:before="0"/>
        <w:ind w:left="2533" w:right="0" w:firstLine="0"/>
        <w:jc w:val="left"/>
        <w:rPr>
          <w:sz w:val="24"/>
        </w:rPr>
      </w:pPr>
      <w:r>
        <w:rPr>
          <w:i/>
          <w:sz w:val="24"/>
        </w:rPr>
        <w:t>Microbes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Infections,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1213-1239.</w:t>
      </w:r>
    </w:p>
    <w:p>
      <w:pPr>
        <w:pStyle w:val="BodyText"/>
        <w:ind w:left="2533" w:right="1297" w:hanging="720"/>
        <w:jc w:val="both"/>
      </w:pPr>
      <w:r>
        <w:rPr/>
        <w:t>Drenkard, E., and Ausubel F. M. (2002). Pseudomonas biofilm formation and antibiotic</w:t>
      </w:r>
      <w:r>
        <w:rPr>
          <w:spacing w:val="1"/>
        </w:rPr>
        <w:t> </w:t>
      </w:r>
      <w:r>
        <w:rPr/>
        <w:t>resistance are</w:t>
      </w:r>
      <w:r>
        <w:rPr>
          <w:spacing w:val="-3"/>
        </w:rPr>
        <w:t> </w:t>
      </w:r>
      <w:r>
        <w:rPr/>
        <w:t>linked to</w:t>
      </w:r>
      <w:r>
        <w:rPr>
          <w:spacing w:val="-1"/>
        </w:rPr>
        <w:t> </w:t>
      </w:r>
      <w:r>
        <w:rPr/>
        <w:t>phenotypic variation.</w:t>
      </w:r>
      <w:r>
        <w:rPr>
          <w:spacing w:val="2"/>
        </w:rPr>
        <w:t> </w:t>
      </w:r>
      <w:r>
        <w:rPr>
          <w:i/>
        </w:rPr>
        <w:t>Nature,</w:t>
      </w:r>
      <w:r>
        <w:rPr>
          <w:i/>
          <w:spacing w:val="59"/>
        </w:rPr>
        <w:t> </w:t>
      </w:r>
      <w:r>
        <w:rPr>
          <w:b/>
        </w:rPr>
        <w:t>416</w:t>
      </w:r>
      <w:r>
        <w:rPr/>
        <w:t>:</w:t>
      </w:r>
      <w:r>
        <w:rPr>
          <w:spacing w:val="-1"/>
        </w:rPr>
        <w:t> </w:t>
      </w:r>
      <w:r>
        <w:rPr/>
        <w:t>740-743.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Driffield K, Miller K, Bostock M, A.O‟Neill J, Chopra I. (2008). Increased mutability of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in biofilms. </w:t>
      </w:r>
      <w:r>
        <w:rPr>
          <w:i/>
          <w:sz w:val="24"/>
        </w:rPr>
        <w:t>Journal of Antimicrobiology Chemotherapy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61</w:t>
      </w:r>
      <w:r>
        <w:rPr>
          <w:sz w:val="24"/>
        </w:rPr>
        <w:t>: 1053–1056.</w:t>
      </w:r>
    </w:p>
    <w:p>
      <w:pPr>
        <w:spacing w:before="0"/>
        <w:ind w:left="2533" w:right="1297" w:hanging="720"/>
        <w:jc w:val="both"/>
        <w:rPr>
          <w:sz w:val="24"/>
        </w:rPr>
      </w:pPr>
      <w:hyperlink r:id="rId161">
        <w:r>
          <w:rPr>
            <w:color w:val="0000FF"/>
            <w:sz w:val="24"/>
            <w:u w:val="single" w:color="0000FF"/>
          </w:rPr>
          <w:t>Driffield K</w:t>
        </w:r>
      </w:hyperlink>
      <w:r>
        <w:rPr>
          <w:sz w:val="24"/>
        </w:rPr>
        <w:t>., </w:t>
      </w:r>
      <w:hyperlink r:id="rId162">
        <w:r>
          <w:rPr>
            <w:color w:val="0000FF"/>
            <w:sz w:val="24"/>
            <w:u w:val="single" w:color="0000FF"/>
          </w:rPr>
          <w:t>Miller K</w:t>
        </w:r>
      </w:hyperlink>
      <w:r>
        <w:rPr>
          <w:sz w:val="24"/>
        </w:rPr>
        <w:t>., </w:t>
      </w:r>
      <w:hyperlink r:id="rId163">
        <w:r>
          <w:rPr>
            <w:color w:val="0000FF"/>
            <w:sz w:val="24"/>
            <w:u w:val="single" w:color="0000FF"/>
          </w:rPr>
          <w:t>Bostock J.M</w:t>
        </w:r>
      </w:hyperlink>
      <w:r>
        <w:rPr>
          <w:sz w:val="24"/>
        </w:rPr>
        <w:t>, </w:t>
      </w:r>
      <w:hyperlink r:id="rId164">
        <w:r>
          <w:rPr>
            <w:color w:val="0000FF"/>
            <w:sz w:val="24"/>
            <w:u w:val="single" w:color="0000FF"/>
          </w:rPr>
          <w:t>O'Neill A.J</w:t>
        </w:r>
      </w:hyperlink>
      <w:r>
        <w:rPr>
          <w:sz w:val="24"/>
        </w:rPr>
        <w:t>, </w:t>
      </w:r>
      <w:hyperlink r:id="rId165">
        <w:r>
          <w:rPr>
            <w:color w:val="0000FF"/>
            <w:sz w:val="24"/>
            <w:u w:val="single" w:color="0000FF"/>
          </w:rPr>
          <w:t>Chopra I</w:t>
        </w:r>
        <w:r>
          <w:rPr>
            <w:sz w:val="24"/>
          </w:rPr>
          <w:t>.</w:t>
        </w:r>
      </w:hyperlink>
      <w:r>
        <w:rPr>
          <w:b/>
          <w:sz w:val="24"/>
        </w:rPr>
        <w:t>.(2008). </w:t>
      </w:r>
      <w:r>
        <w:rPr>
          <w:sz w:val="24"/>
        </w:rPr>
        <w:t>Increased mutability of</w:t>
      </w:r>
      <w:r>
        <w:rPr>
          <w:spacing w:val="1"/>
          <w:sz w:val="24"/>
        </w:rPr>
        <w:t> </w:t>
      </w:r>
      <w:r>
        <w:rPr>
          <w:sz w:val="24"/>
        </w:rPr>
        <w:t>Pseudomonas</w:t>
      </w:r>
      <w:r>
        <w:rPr>
          <w:spacing w:val="-5"/>
          <w:sz w:val="24"/>
        </w:rPr>
        <w:t> </w:t>
      </w:r>
      <w:r>
        <w:rPr>
          <w:sz w:val="24"/>
        </w:rPr>
        <w:t>aeruginosa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biofilms.</w:t>
      </w:r>
      <w:r>
        <w:rPr>
          <w:spacing w:val="-3"/>
          <w:sz w:val="24"/>
        </w:rPr>
        <w:t> </w:t>
      </w:r>
      <w:hyperlink r:id="rId166"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-5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-10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Antimicrobial</w:t>
        </w:r>
        <w:r>
          <w:rPr>
            <w:i/>
            <w:color w:val="0000FF"/>
            <w:spacing w:val="-5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Chemotherapy,</w:t>
        </w:r>
      </w:hyperlink>
      <w:r>
        <w:rPr>
          <w:b/>
          <w:sz w:val="24"/>
        </w:rPr>
        <w:t>61</w:t>
      </w:r>
      <w:r>
        <w:rPr>
          <w:sz w:val="24"/>
        </w:rPr>
        <w:t>(5):</w:t>
      </w:r>
      <w:r>
        <w:rPr>
          <w:spacing w:val="-57"/>
          <w:sz w:val="24"/>
        </w:rPr>
        <w:t> </w:t>
      </w:r>
      <w:r>
        <w:rPr>
          <w:sz w:val="24"/>
        </w:rPr>
        <w:t>1053-6.</w:t>
      </w:r>
    </w:p>
    <w:p>
      <w:pPr>
        <w:pStyle w:val="BodyText"/>
        <w:ind w:left="1813"/>
        <w:jc w:val="both"/>
      </w:pPr>
      <w:r>
        <w:rPr/>
        <w:t>Dubey,</w:t>
      </w:r>
      <w:r>
        <w:rPr>
          <w:spacing w:val="1"/>
        </w:rPr>
        <w:t> </w:t>
      </w:r>
      <w:r>
        <w:rPr/>
        <w:t>R.</w:t>
      </w:r>
      <w:r>
        <w:rPr>
          <w:spacing w:val="2"/>
        </w:rPr>
        <w:t> </w:t>
      </w:r>
      <w:r>
        <w:rPr/>
        <w:t>C.</w:t>
      </w:r>
      <w:r>
        <w:rPr>
          <w:spacing w:val="2"/>
        </w:rPr>
        <w:t> </w:t>
      </w:r>
      <w:r>
        <w:rPr/>
        <w:t>(2009).</w:t>
      </w:r>
      <w:r>
        <w:rPr>
          <w:spacing w:val="2"/>
        </w:rPr>
        <w:t> </w:t>
      </w:r>
      <w:r>
        <w:rPr/>
        <w:t>Multicolour</w:t>
      </w:r>
      <w:r>
        <w:rPr>
          <w:spacing w:val="-3"/>
        </w:rPr>
        <w:t> </w:t>
      </w:r>
      <w:r>
        <w:rPr/>
        <w:t>Textbook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Biotechnology.4</w:t>
      </w:r>
      <w:r>
        <w:rPr>
          <w:vertAlign w:val="superscript"/>
        </w:rPr>
        <w:t>th</w:t>
      </w:r>
      <w:r>
        <w:rPr>
          <w:spacing w:val="4"/>
          <w:vertAlign w:val="baseline"/>
        </w:rPr>
        <w:t> </w:t>
      </w:r>
      <w:r>
        <w:rPr>
          <w:vertAlign w:val="baseline"/>
        </w:rPr>
        <w:t>Edition. S.</w:t>
      </w:r>
      <w:r>
        <w:rPr>
          <w:spacing w:val="2"/>
          <w:vertAlign w:val="baseline"/>
        </w:rPr>
        <w:t> </w:t>
      </w:r>
      <w:r>
        <w:rPr>
          <w:vertAlign w:val="baseline"/>
        </w:rPr>
        <w:t>Chand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Co.</w:t>
      </w:r>
    </w:p>
    <w:p>
      <w:pPr>
        <w:pStyle w:val="BodyText"/>
        <w:spacing w:before="1"/>
        <w:ind w:left="2533"/>
        <w:jc w:val="both"/>
      </w:pPr>
      <w:r>
        <w:rPr/>
        <w:t>India.</w:t>
      </w:r>
      <w:r>
        <w:rPr>
          <w:spacing w:val="-2"/>
        </w:rPr>
        <w:t> </w:t>
      </w:r>
      <w:r>
        <w:rPr/>
        <w:t>71 -80.</w:t>
      </w:r>
    </w:p>
    <w:p>
      <w:pPr>
        <w:pStyle w:val="BodyText"/>
        <w:ind w:left="2533" w:right="1299" w:hanging="720"/>
        <w:jc w:val="both"/>
      </w:pPr>
      <w:r>
        <w:rPr/>
        <w:t>Dunne</w:t>
      </w:r>
      <w:r>
        <w:rPr>
          <w:spacing w:val="1"/>
        </w:rPr>
        <w:t> </w:t>
      </w:r>
      <w:r>
        <w:rPr/>
        <w:t>W.M.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subinhibitory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vancomycin</w:t>
      </w:r>
      <w:r>
        <w:rPr>
          <w:spacing w:val="61"/>
        </w:rPr>
        <w:t> </w:t>
      </w:r>
      <w:r>
        <w:rPr/>
        <w:t>or</w:t>
      </w:r>
      <w:r>
        <w:rPr>
          <w:spacing w:val="1"/>
        </w:rPr>
        <w:t> </w:t>
      </w:r>
      <w:r>
        <w:rPr/>
        <w:t>cefamandole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coagulase-negative</w:t>
      </w:r>
      <w:r>
        <w:rPr>
          <w:spacing w:val="1"/>
        </w:rPr>
        <w:t> </w:t>
      </w:r>
      <w:r>
        <w:rPr/>
        <w:t>staphylococci.</w:t>
      </w:r>
      <w:r>
        <w:rPr>
          <w:spacing w:val="-57"/>
        </w:rPr>
        <w:t> </w:t>
      </w:r>
      <w:r>
        <w:rPr>
          <w:i/>
        </w:rPr>
        <w:t>Antimicrobial</w:t>
      </w:r>
      <w:r>
        <w:rPr>
          <w:i/>
          <w:spacing w:val="-6"/>
        </w:rPr>
        <w:t> </w:t>
      </w:r>
      <w:r>
        <w:rPr>
          <w:i/>
        </w:rPr>
        <w:t>Agents and Chemotherapy</w:t>
      </w:r>
      <w:r>
        <w:rPr/>
        <w:t>, </w:t>
      </w:r>
      <w:r>
        <w:rPr>
          <w:b/>
        </w:rPr>
        <w:t>34</w:t>
      </w:r>
      <w:r>
        <w:rPr/>
        <w:t>:</w:t>
      </w:r>
      <w:r>
        <w:rPr>
          <w:spacing w:val="-1"/>
        </w:rPr>
        <w:t> </w:t>
      </w:r>
      <w:r>
        <w:rPr/>
        <w:t>390–393.</w:t>
      </w:r>
    </w:p>
    <w:p>
      <w:pPr>
        <w:pStyle w:val="BodyText"/>
        <w:ind w:left="1825"/>
        <w:jc w:val="both"/>
      </w:pPr>
      <w:r>
        <w:rPr/>
        <w:t>ECDC,</w:t>
      </w:r>
      <w:r>
        <w:rPr>
          <w:spacing w:val="-1"/>
        </w:rPr>
        <w:t> </w:t>
      </w:r>
      <w:r>
        <w:rPr/>
        <w:t>2012).European</w:t>
      </w:r>
      <w:r>
        <w:rPr>
          <w:spacing w:val="1"/>
        </w:rPr>
        <w:t> </w:t>
      </w:r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Prevention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Ehrlich, and J. C. Post. (2002). Mucosal biofilm formation on middle-ear mucosa in the</w:t>
      </w:r>
      <w:r>
        <w:rPr>
          <w:spacing w:val="1"/>
          <w:sz w:val="24"/>
        </w:rPr>
        <w:t> </w:t>
      </w:r>
      <w:r>
        <w:rPr>
          <w:sz w:val="24"/>
        </w:rPr>
        <w:t>chinchilla model of otitis media. </w:t>
      </w:r>
      <w:r>
        <w:rPr>
          <w:i/>
          <w:sz w:val="24"/>
        </w:rPr>
        <w:t>Journal of American Medical Association, </w:t>
      </w:r>
      <w:r>
        <w:rPr>
          <w:b/>
          <w:sz w:val="24"/>
        </w:rPr>
        <w:t>287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1710-1715.</w:t>
      </w:r>
    </w:p>
    <w:p>
      <w:pPr>
        <w:pStyle w:val="BodyText"/>
        <w:ind w:left="2533" w:right="1296" w:hanging="720"/>
        <w:jc w:val="both"/>
      </w:pPr>
      <w:hyperlink r:id="rId167">
        <w:r>
          <w:rPr>
            <w:color w:val="0000FF"/>
            <w:u w:val="single" w:color="0000FF"/>
          </w:rPr>
          <w:t>El Amin N</w:t>
        </w:r>
        <w:r>
          <w:rPr/>
          <w:t>,</w:t>
        </w:r>
      </w:hyperlink>
      <w:r>
        <w:rPr/>
        <w:t> </w:t>
      </w:r>
      <w:hyperlink r:id="rId168">
        <w:r>
          <w:rPr>
            <w:color w:val="0000FF"/>
            <w:u w:val="single" w:color="0000FF"/>
          </w:rPr>
          <w:t>Giske CG</w:t>
        </w:r>
      </w:hyperlink>
      <w:r>
        <w:rPr/>
        <w:t>, </w:t>
      </w:r>
      <w:hyperlink r:id="rId169">
        <w:r>
          <w:rPr>
            <w:color w:val="0000FF"/>
            <w:u w:val="single" w:color="0000FF"/>
          </w:rPr>
          <w:t>Jalal S</w:t>
        </w:r>
      </w:hyperlink>
      <w:r>
        <w:rPr/>
        <w:t>, </w:t>
      </w:r>
      <w:hyperlink r:id="rId170">
        <w:r>
          <w:rPr>
            <w:color w:val="0000FF"/>
            <w:u w:val="single" w:color="0000FF"/>
          </w:rPr>
          <w:t>Keijser B</w:t>
        </w:r>
        <w:r>
          <w:rPr/>
          <w:t>,</w:t>
        </w:r>
      </w:hyperlink>
      <w:r>
        <w:rPr/>
        <w:t> </w:t>
      </w:r>
      <w:hyperlink r:id="rId171">
        <w:r>
          <w:rPr>
            <w:color w:val="0000FF"/>
            <w:u w:val="single" w:color="0000FF"/>
          </w:rPr>
          <w:t>Kronvall G</w:t>
        </w:r>
      </w:hyperlink>
      <w:r>
        <w:rPr/>
        <w:t>, </w:t>
      </w:r>
      <w:hyperlink r:id="rId172">
        <w:r>
          <w:rPr>
            <w:color w:val="0000FF"/>
            <w:u w:val="single" w:color="0000FF"/>
          </w:rPr>
          <w:t>Wretlind B</w:t>
        </w:r>
      </w:hyperlink>
      <w:r>
        <w:rPr>
          <w:color w:val="0000FF"/>
        </w:rPr>
        <w:t> </w:t>
      </w:r>
      <w:r>
        <w:rPr/>
        <w:t>. (2005)Carbapenem</w:t>
      </w:r>
      <w:r>
        <w:rPr>
          <w:spacing w:val="1"/>
        </w:rPr>
        <w:t> </w:t>
      </w:r>
      <w:r>
        <w:rPr/>
        <w:t>resistance mechanisms in Pseudomonas aeruginosa: alterations of porin OprD and</w:t>
      </w:r>
      <w:r>
        <w:rPr>
          <w:spacing w:val="1"/>
        </w:rPr>
        <w:t> </w:t>
      </w:r>
      <w:r>
        <w:rPr/>
        <w:t>efflux proteins do not fully explain resistance patterns observed in clinical isolates,</w:t>
      </w:r>
      <w:r>
        <w:rPr>
          <w:spacing w:val="1"/>
        </w:rPr>
        <w:t> </w:t>
      </w:r>
      <w:r>
        <w:rPr>
          <w:b/>
        </w:rPr>
        <w:t>113</w:t>
      </w:r>
      <w:r>
        <w:rPr>
          <w:b/>
          <w:spacing w:val="-1"/>
        </w:rPr>
        <w:t> </w:t>
      </w:r>
      <w:r>
        <w:rPr/>
        <w:t>(3):187-96.</w:t>
      </w:r>
    </w:p>
    <w:p>
      <w:pPr>
        <w:pStyle w:val="BodyText"/>
        <w:ind w:left="2533" w:right="1295" w:hanging="720"/>
        <w:jc w:val="both"/>
      </w:pPr>
      <w:r>
        <w:rPr/>
        <w:t>Erin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Arturo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(2006).'Estimating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Virulence Factors for, </w:t>
      </w:r>
      <w:r>
        <w:rPr>
          <w:b/>
        </w:rPr>
        <w:t>74</w:t>
      </w:r>
      <w:r>
        <w:rPr/>
        <w:t>(3</w:t>
      </w:r>
      <w:r>
        <w:rPr>
          <w:b/>
        </w:rPr>
        <w:t>)</w:t>
      </w:r>
      <w:r>
        <w:rPr/>
        <w:t>: 1500–1504.</w:t>
      </w:r>
    </w:p>
    <w:p>
      <w:pPr>
        <w:spacing w:line="240" w:lineRule="auto" w:before="0"/>
        <w:ind w:left="2533" w:right="1294" w:hanging="720"/>
        <w:jc w:val="both"/>
        <w:rPr>
          <w:sz w:val="24"/>
        </w:rPr>
      </w:pPr>
      <w:r>
        <w:rPr>
          <w:sz w:val="24"/>
        </w:rPr>
        <w:t>Erin Werner, Frank Roe, Amandine Bugnicourt, Michael J. Franklin, Arne Heydorn, Søren</w:t>
      </w:r>
      <w:r>
        <w:rPr>
          <w:spacing w:val="1"/>
          <w:sz w:val="24"/>
        </w:rPr>
        <w:t> </w:t>
      </w:r>
      <w:r>
        <w:rPr>
          <w:sz w:val="24"/>
        </w:rPr>
        <w:t>Molin, Betsey Pitts, Philip S. Stewart(2004). </w:t>
      </w:r>
      <w:hyperlink r:id="rId173">
        <w:r>
          <w:rPr>
            <w:sz w:val="24"/>
          </w:rPr>
          <w:t>Stratified Growth in </w:t>
        </w:r>
        <w:r>
          <w:rPr>
            <w:i/>
            <w:sz w:val="24"/>
          </w:rPr>
          <w:t>Pseudomonas</w:t>
        </w:r>
      </w:hyperlink>
      <w:r>
        <w:rPr>
          <w:i/>
          <w:spacing w:val="1"/>
          <w:sz w:val="24"/>
        </w:rPr>
        <w:t> </w:t>
      </w:r>
      <w:hyperlink r:id="rId173">
        <w:r>
          <w:rPr>
            <w:i/>
            <w:sz w:val="24"/>
          </w:rPr>
          <w:t>aeruginosa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.</w:t>
        </w:r>
        <w:r>
          <w:rPr>
            <w:spacing w:val="1"/>
            <w:sz w:val="24"/>
          </w:rPr>
          <w:t> </w:t>
        </w:r>
        <w:r>
          <w:rPr>
            <w:sz w:val="24"/>
          </w:rPr>
          <w:t>Biofilms.</w:t>
        </w:r>
      </w:hyperlink>
      <w:hyperlink r:id="rId174">
        <w:r>
          <w:rPr>
            <w:i/>
            <w:color w:val="0000FF"/>
            <w:sz w:val="24"/>
            <w:u w:val="single" w:color="0000FF"/>
          </w:rPr>
          <w:t>Applied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and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Environmental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Microbiology</w:t>
        </w:r>
        <w:r>
          <w:rPr>
            <w:i/>
            <w:sz w:val="24"/>
          </w:rPr>
          <w:t>,</w:t>
        </w:r>
      </w:hyperlink>
      <w:r>
        <w:rPr>
          <w:b/>
          <w:sz w:val="24"/>
        </w:rPr>
        <w:t>70</w:t>
      </w:r>
      <w:r>
        <w:rPr>
          <w:sz w:val="24"/>
        </w:rPr>
        <w:t>(10):</w:t>
      </w:r>
      <w:r>
        <w:rPr>
          <w:spacing w:val="1"/>
          <w:sz w:val="24"/>
        </w:rPr>
        <w:t> </w:t>
      </w:r>
      <w:r>
        <w:rPr>
          <w:sz w:val="24"/>
        </w:rPr>
        <w:t>6188–</w:t>
      </w:r>
      <w:r>
        <w:rPr>
          <w:spacing w:val="1"/>
          <w:sz w:val="24"/>
        </w:rPr>
        <w:t> </w:t>
      </w:r>
      <w:r>
        <w:rPr>
          <w:sz w:val="24"/>
        </w:rPr>
        <w:t>6196.</w:t>
      </w:r>
    </w:p>
    <w:p>
      <w:pPr>
        <w:spacing w:before="0"/>
        <w:ind w:left="2545" w:right="1296" w:hanging="720"/>
        <w:jc w:val="both"/>
        <w:rPr>
          <w:sz w:val="24"/>
        </w:rPr>
      </w:pPr>
      <w:r>
        <w:rPr>
          <w:sz w:val="24"/>
        </w:rPr>
        <w:t>Esinome CO, Nwosu CS, Harrison GT (2010). Antibiogram and plasmid profile of some</w:t>
      </w:r>
      <w:r>
        <w:rPr>
          <w:spacing w:val="1"/>
          <w:sz w:val="24"/>
        </w:rPr>
        <w:t> </w:t>
      </w:r>
      <w:r>
        <w:rPr>
          <w:sz w:val="24"/>
        </w:rPr>
        <w:t>Multi - Antibiotics resistant Urinopathogens obtained from local communities of</w:t>
      </w:r>
      <w:r>
        <w:rPr>
          <w:spacing w:val="1"/>
          <w:sz w:val="24"/>
        </w:rPr>
        <w:t> </w:t>
      </w:r>
      <w:r>
        <w:rPr>
          <w:sz w:val="24"/>
        </w:rPr>
        <w:t>Southeastern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hyperlink r:id="rId175">
        <w:r>
          <w:rPr>
            <w:i/>
            <w:color w:val="0000FF"/>
            <w:sz w:val="24"/>
            <w:u w:val="single" w:color="0000FF"/>
          </w:rPr>
          <w:t>Ibnosina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Medicine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and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Biomedica</w:t>
        </w:r>
      </w:hyperlink>
      <w:r>
        <w:rPr>
          <w:i/>
          <w:sz w:val="24"/>
        </w:rPr>
        <w:t>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b/>
          <w:sz w:val="24"/>
        </w:rPr>
        <w:t>2</w:t>
      </w:r>
      <w:r>
        <w:rPr>
          <w:sz w:val="24"/>
        </w:rPr>
        <w:t>(4):152-159.</w:t>
      </w:r>
    </w:p>
    <w:p>
      <w:pPr>
        <w:pStyle w:val="BodyText"/>
        <w:ind w:left="2533" w:right="1298" w:hanging="720"/>
        <w:jc w:val="both"/>
        <w:rPr>
          <w:i/>
        </w:rPr>
      </w:pPr>
      <w:r>
        <w:rPr/>
        <w:t>EUCAST (2013). European Committee on Antimicrobial Susceptibility Testing. Data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EUCAST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website,accessed</w:t>
      </w:r>
      <w:r>
        <w:rPr>
          <w:spacing w:val="1"/>
        </w:rPr>
        <w:t> </w:t>
      </w:r>
      <w:r>
        <w:rPr/>
        <w:t>27/06/2013”.</w:t>
      </w:r>
      <w:r>
        <w:rPr>
          <w:spacing w:val="-57"/>
        </w:rPr>
        <w:t> </w:t>
      </w:r>
      <w:hyperlink r:id="rId176">
        <w:r>
          <w:rPr>
            <w:i/>
            <w:color w:val="0000FF"/>
            <w:u w:val="single" w:color="0000FF"/>
          </w:rPr>
          <w:t>http://www.eucast.org</w:t>
        </w:r>
      </w:hyperlink>
      <w:r>
        <w:rPr>
          <w:i/>
        </w:rPr>
        <w:t>".</w:t>
      </w:r>
    </w:p>
    <w:p>
      <w:pPr>
        <w:pStyle w:val="BodyText"/>
        <w:ind w:left="2533" w:right="1297" w:hanging="720"/>
        <w:jc w:val="both"/>
      </w:pPr>
      <w:r>
        <w:rPr/>
        <w:t>Ezekiel C. N., Josiah Mofoluwaso Adedeji Oyinloye, Atinuke Shakirah Fari, Azubuike</w:t>
      </w:r>
      <w:r>
        <w:rPr>
          <w:spacing w:val="1"/>
        </w:rPr>
        <w:t> </w:t>
      </w:r>
      <w:r>
        <w:rPr/>
        <w:t>Chidiebere</w:t>
      </w:r>
      <w:r>
        <w:rPr>
          <w:spacing w:val="52"/>
        </w:rPr>
        <w:t> </w:t>
      </w:r>
      <w:r>
        <w:rPr/>
        <w:t>Omeonu</w:t>
      </w:r>
      <w:r>
        <w:rPr>
          <w:spacing w:val="57"/>
        </w:rPr>
        <w:t> </w:t>
      </w:r>
      <w:r>
        <w:rPr/>
        <w:t>and</w:t>
      </w:r>
      <w:r>
        <w:rPr>
          <w:spacing w:val="42"/>
        </w:rPr>
        <w:t> </w:t>
      </w:r>
      <w:r>
        <w:rPr/>
        <w:t>Abosede</w:t>
      </w:r>
      <w:r>
        <w:rPr>
          <w:spacing w:val="42"/>
        </w:rPr>
        <w:t> </w:t>
      </w:r>
      <w:r>
        <w:rPr/>
        <w:t>Abolanle</w:t>
      </w:r>
      <w:r>
        <w:rPr>
          <w:spacing w:val="42"/>
        </w:rPr>
        <w:t> </w:t>
      </w:r>
      <w:r>
        <w:rPr/>
        <w:t>Akeredolu</w:t>
      </w:r>
      <w:r>
        <w:rPr>
          <w:spacing w:val="55"/>
        </w:rPr>
        <w:t> </w:t>
      </w:r>
      <w:r>
        <w:rPr/>
        <w:t>(2011).</w:t>
      </w:r>
      <w:r>
        <w:rPr>
          <w:spacing w:val="59"/>
        </w:rPr>
        <w:t> </w:t>
      </w:r>
      <w:r>
        <w:rPr/>
        <w:t>Antibiogram</w:t>
      </w:r>
      <w:r>
        <w:rPr>
          <w:spacing w:val="55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1291" w:firstLine="0"/>
        <w:jc w:val="left"/>
        <w:rPr>
          <w:sz w:val="24"/>
        </w:rPr>
      </w:pPr>
      <w:r>
        <w:rPr>
          <w:sz w:val="24"/>
        </w:rPr>
        <w:t>Multidrug</w:t>
      </w:r>
      <w:r>
        <w:rPr>
          <w:spacing w:val="22"/>
          <w:sz w:val="24"/>
        </w:rPr>
        <w:t> </w:t>
      </w:r>
      <w:r>
        <w:rPr>
          <w:sz w:val="24"/>
        </w:rPr>
        <w:t>Resistance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Enterobacteriaceae</w:t>
      </w:r>
      <w:r>
        <w:rPr>
          <w:spacing w:val="24"/>
          <w:sz w:val="24"/>
        </w:rPr>
        <w:t> </w:t>
      </w:r>
      <w:r>
        <w:rPr>
          <w:sz w:val="24"/>
        </w:rPr>
        <w:t>from</w:t>
      </w:r>
      <w:r>
        <w:rPr>
          <w:spacing w:val="27"/>
          <w:sz w:val="24"/>
        </w:rPr>
        <w:t> </w:t>
      </w:r>
      <w:r>
        <w:rPr>
          <w:sz w:val="24"/>
        </w:rPr>
        <w:t>Peanut</w:t>
      </w:r>
      <w:r>
        <w:rPr>
          <w:spacing w:val="25"/>
          <w:sz w:val="24"/>
        </w:rPr>
        <w:t> </w:t>
      </w:r>
      <w:r>
        <w:rPr>
          <w:sz w:val="24"/>
        </w:rPr>
        <w:t>Cake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Nigeria</w:t>
      </w:r>
      <w:r>
        <w:rPr>
          <w:spacing w:val="26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Internet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 Safety;</w:t>
      </w:r>
      <w:r>
        <w:rPr>
          <w:b/>
          <w:sz w:val="24"/>
        </w:rPr>
        <w:t>13</w:t>
      </w:r>
      <w:r>
        <w:rPr>
          <w:sz w:val="24"/>
        </w:rPr>
        <w:t>:175-181.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545" w:right="1295" w:hanging="720"/>
        <w:jc w:val="both"/>
        <w:rPr>
          <w:sz w:val="24"/>
        </w:rPr>
      </w:pPr>
      <w:hyperlink r:id="rId177">
        <w:r>
          <w:rPr>
            <w:color w:val="0000FF"/>
            <w:sz w:val="24"/>
            <w:u w:val="single" w:color="0000FF"/>
          </w:rPr>
          <w:t>Farzam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V</w:t>
        </w:r>
      </w:hyperlink>
      <w:r>
        <w:rPr>
          <w:sz w:val="24"/>
        </w:rPr>
        <w:t>.,</w:t>
      </w:r>
      <w:r>
        <w:rPr>
          <w:spacing w:val="1"/>
          <w:sz w:val="24"/>
        </w:rPr>
        <w:t> </w:t>
      </w:r>
      <w:hyperlink r:id="rId178">
        <w:r>
          <w:rPr>
            <w:color w:val="0000FF"/>
            <w:sz w:val="24"/>
            <w:u w:val="single" w:color="0000FF"/>
          </w:rPr>
          <w:t>Shahin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N.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hyperlink r:id="rId179">
        <w:r>
          <w:rPr>
            <w:color w:val="0000FF"/>
            <w:sz w:val="24"/>
            <w:u w:val="single" w:color="0000FF"/>
          </w:rPr>
          <w:t>Qorban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B.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N</w:t>
        </w:r>
      </w:hyperlink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hyperlink r:id="rId180">
        <w:r>
          <w:rPr>
            <w:color w:val="0000FF"/>
            <w:sz w:val="24"/>
            <w:u w:val="single" w:color="0000FF"/>
          </w:rPr>
          <w:t>Abbas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F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(2011).The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aminoglycoside-modifying enzyme genes </w:t>
      </w:r>
      <w:r>
        <w:rPr>
          <w:i/>
          <w:sz w:val="24"/>
        </w:rPr>
        <w:t>(aac (6′)-I, aac (6′)-II, ant (2″)-I, aph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(3′)-VI)</w:t>
      </w:r>
      <w:r>
        <w:rPr>
          <w:i/>
          <w:spacing w:val="-4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Pseudomonas aeruginosa.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(Sao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Paulo)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66</w:t>
      </w:r>
      <w:r>
        <w:rPr>
          <w:sz w:val="24"/>
        </w:rPr>
        <w:t>(9): 1519–1522.</w:t>
      </w:r>
    </w:p>
    <w:p>
      <w:pPr>
        <w:pStyle w:val="BodyText"/>
        <w:spacing w:before="60"/>
        <w:ind w:left="1813"/>
        <w:jc w:val="both"/>
      </w:pPr>
      <w:hyperlink r:id="rId102">
        <w:r>
          <w:rPr>
            <w:spacing w:val="-1"/>
          </w:rPr>
          <w:t>FDA</w:t>
        </w:r>
        <w:r>
          <w:rPr>
            <w:spacing w:val="-15"/>
          </w:rPr>
          <w:t> </w:t>
        </w:r>
        <w:r>
          <w:rPr>
            <w:spacing w:val="-1"/>
          </w:rPr>
          <w:t>(1986).</w:t>
        </w:r>
        <w:r>
          <w:rPr>
            <w:spacing w:val="2"/>
          </w:rPr>
          <w:t> </w:t>
        </w:r>
        <w:r>
          <w:rPr>
            <w:color w:val="0000FF"/>
            <w:u w:val="single" w:color="0000FF"/>
          </w:rPr>
          <w:t>Food and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Drug</w:t>
        </w:r>
        <w:r>
          <w:rPr>
            <w:color w:val="0000FF"/>
            <w:spacing w:val="-16"/>
            <w:u w:val="single" w:color="0000FF"/>
          </w:rPr>
          <w:t> </w:t>
        </w:r>
        <w:r>
          <w:rPr>
            <w:color w:val="0000FF"/>
            <w:u w:val="single" w:color="0000FF"/>
          </w:rPr>
          <w:t>Administration</w:t>
        </w:r>
        <w:r>
          <w:rPr>
            <w:color w:val="0000FF"/>
            <w:spacing w:val="1"/>
          </w:rPr>
          <w:t> </w:t>
        </w:r>
      </w:hyperlink>
      <w:r>
        <w:rPr/>
        <w:t>(FDA) ,</w:t>
      </w:r>
      <w:r>
        <w:rPr>
          <w:spacing w:val="1"/>
        </w:rPr>
        <w:t> </w:t>
      </w:r>
      <w:r>
        <w:rPr/>
        <w:t>U.S.</w:t>
      </w:r>
    </w:p>
    <w:p>
      <w:pPr>
        <w:pStyle w:val="BodyText"/>
        <w:ind w:left="2533" w:right="1302" w:hanging="720"/>
        <w:jc w:val="both"/>
      </w:pPr>
      <w:r>
        <w:rPr/>
        <w:t>Fengjun S,, Feng Q., Yan L., Panyong M., Peiyuan X., Huipeng C., Dongsheng Z. (2013).</w:t>
      </w:r>
      <w:r>
        <w:rPr>
          <w:spacing w:val="1"/>
        </w:rPr>
        <w:t> </w:t>
      </w:r>
      <w:r>
        <w:rPr/>
        <w:t>Biofilm-Associated</w:t>
      </w:r>
      <w:r>
        <w:rPr>
          <w:spacing w:val="1"/>
        </w:rPr>
        <w:t> </w:t>
      </w:r>
      <w:r>
        <w:rPr/>
        <w:t>Infections;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Strategies.</w:t>
      </w:r>
      <w:r>
        <w:rPr>
          <w:spacing w:val="-2"/>
        </w:rPr>
        <w:t> </w:t>
      </w:r>
      <w:r>
        <w:rPr>
          <w:i/>
        </w:rPr>
        <w:t>Future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1"/>
        </w:rPr>
        <w:t> </w:t>
      </w:r>
      <w:r>
        <w:rPr>
          <w:b/>
        </w:rPr>
        <w:t>8</w:t>
      </w:r>
      <w:r>
        <w:rPr/>
        <w:t>(7): 877-886.</w:t>
      </w:r>
    </w:p>
    <w:p>
      <w:pPr>
        <w:spacing w:before="0"/>
        <w:ind w:left="2533" w:right="1294" w:hanging="720"/>
        <w:jc w:val="both"/>
        <w:rPr>
          <w:sz w:val="24"/>
        </w:rPr>
      </w:pPr>
      <w:hyperlink r:id="rId181">
        <w:r>
          <w:rPr>
            <w:color w:val="0000FF"/>
            <w:sz w:val="24"/>
            <w:u w:val="single" w:color="0000FF"/>
          </w:rPr>
          <w:t>Fick R. B. Jr</w:t>
        </w:r>
        <w:r>
          <w:rPr>
            <w:sz w:val="24"/>
          </w:rPr>
          <w:t>, </w:t>
        </w:r>
      </w:hyperlink>
      <w:hyperlink r:id="rId182">
        <w:r>
          <w:rPr>
            <w:color w:val="0000FF"/>
            <w:sz w:val="24"/>
            <w:u w:val="single" w:color="0000FF"/>
          </w:rPr>
          <w:t>Sonoda F</w:t>
        </w:r>
        <w:r>
          <w:rPr>
            <w:sz w:val="24"/>
          </w:rPr>
          <w:t>, </w:t>
        </w:r>
      </w:hyperlink>
      <w:hyperlink r:id="rId183">
        <w:r>
          <w:rPr>
            <w:color w:val="0000FF"/>
            <w:sz w:val="24"/>
            <w:u w:val="single" w:color="0000FF"/>
          </w:rPr>
          <w:t>Hornick D. B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(1992).Emergence and persistence of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cystic</w:t>
      </w:r>
      <w:r>
        <w:rPr>
          <w:spacing w:val="-1"/>
          <w:sz w:val="24"/>
        </w:rPr>
        <w:t> </w:t>
      </w:r>
      <w:r>
        <w:rPr>
          <w:sz w:val="24"/>
        </w:rPr>
        <w:t>fibrosis</w:t>
      </w:r>
      <w:r>
        <w:rPr>
          <w:spacing w:val="-3"/>
          <w:sz w:val="24"/>
        </w:rPr>
        <w:t> </w:t>
      </w:r>
      <w:r>
        <w:rPr>
          <w:sz w:val="24"/>
        </w:rPr>
        <w:t>airway. </w:t>
      </w:r>
      <w:hyperlink r:id="rId184">
        <w:r>
          <w:rPr>
            <w:i/>
            <w:color w:val="0000FF"/>
            <w:sz w:val="24"/>
            <w:u w:val="single" w:color="0000FF"/>
          </w:rPr>
          <w:t>Semin.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Respir.</w:t>
        </w:r>
        <w:r>
          <w:rPr>
            <w:i/>
            <w:color w:val="0000FF"/>
            <w:spacing w:val="-3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Infect.</w:t>
        </w:r>
      </w:hyperlink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(3):168-178.</w:t>
      </w:r>
    </w:p>
    <w:p>
      <w:pPr>
        <w:pStyle w:val="BodyText"/>
        <w:ind w:left="2533" w:right="1293" w:hanging="720"/>
        <w:jc w:val="both"/>
      </w:pPr>
      <w:r>
        <w:rPr/>
        <w:t>Flach J., Karnopp C., and Corção G., (2005) “Biofilm Formation from Milk in Contact with</w:t>
      </w:r>
      <w:r>
        <w:rPr>
          <w:spacing w:val="-57"/>
        </w:rPr>
        <w:t> </w:t>
      </w:r>
      <w:r>
        <w:rPr/>
        <w:t>Raw Material: Virulence Factors Involved,” Act Science Veterinariae, </w:t>
      </w:r>
      <w:r>
        <w:rPr>
          <w:b/>
        </w:rPr>
        <w:t>33</w:t>
      </w:r>
      <w:r>
        <w:rPr/>
        <w:t>(3): 291-</w:t>
      </w:r>
      <w:r>
        <w:rPr>
          <w:spacing w:val="1"/>
        </w:rPr>
        <w:t> </w:t>
      </w:r>
      <w:r>
        <w:rPr/>
        <w:t>296.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Flemming</w:t>
      </w:r>
      <w:r>
        <w:rPr>
          <w:spacing w:val="-1"/>
          <w:sz w:val="24"/>
        </w:rPr>
        <w:t> </w:t>
      </w:r>
      <w:r>
        <w:rPr>
          <w:sz w:val="24"/>
        </w:rPr>
        <w:t>H.C,</w:t>
      </w:r>
      <w:r>
        <w:rPr>
          <w:spacing w:val="-6"/>
          <w:sz w:val="24"/>
        </w:rPr>
        <w:t> </w:t>
      </w:r>
      <w:r>
        <w:rPr>
          <w:sz w:val="24"/>
        </w:rPr>
        <w:t>Wingender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biofilm</w:t>
      </w:r>
      <w:r>
        <w:rPr>
          <w:spacing w:val="2"/>
          <w:sz w:val="24"/>
        </w:rPr>
        <w:t> </w:t>
      </w:r>
      <w:r>
        <w:rPr>
          <w:sz w:val="24"/>
        </w:rPr>
        <w:t>matrix.</w:t>
      </w:r>
      <w:r>
        <w:rPr>
          <w:spacing w:val="58"/>
          <w:sz w:val="24"/>
        </w:rPr>
        <w:t> </w:t>
      </w:r>
      <w:hyperlink r:id="rId185">
        <w:r>
          <w:rPr>
            <w:i/>
            <w:color w:val="0000FF"/>
            <w:sz w:val="24"/>
            <w:u w:val="single" w:color="0000FF"/>
          </w:rPr>
          <w:t>Nature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Reviews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Microbiology</w:t>
        </w:r>
        <w:r>
          <w:rPr>
            <w:i/>
            <w:sz w:val="24"/>
          </w:rPr>
          <w:t>.</w:t>
        </w:r>
        <w:r>
          <w:rPr>
            <w:i/>
            <w:spacing w:val="-1"/>
            <w:sz w:val="24"/>
          </w:rPr>
          <w:t> </w:t>
        </w:r>
      </w:hyperlink>
      <w:r>
        <w:rPr>
          <w:b/>
          <w:sz w:val="24"/>
        </w:rPr>
        <w:t>8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623-633.</w:t>
      </w:r>
    </w:p>
    <w:p>
      <w:pPr>
        <w:pStyle w:val="BodyText"/>
        <w:ind w:left="2533" w:right="1294" w:hanging="720"/>
        <w:jc w:val="both"/>
      </w:pPr>
      <w:r>
        <w:rPr/>
        <w:t>Freeman D. J., Falkiner F. R.., and Keane C. T., (1989) “New Method for Detecting Slime</w:t>
      </w:r>
      <w:r>
        <w:rPr>
          <w:spacing w:val="1"/>
        </w:rPr>
        <w:t> </w:t>
      </w:r>
      <w:r>
        <w:rPr/>
        <w:t>Production by Coagulase Negative Staphylococci,” </w:t>
      </w:r>
      <w:r>
        <w:rPr>
          <w:i/>
        </w:rPr>
        <w:t>Journal of Clinical Pathology</w:t>
      </w:r>
      <w:r>
        <w:rPr/>
        <w:t>,</w:t>
      </w:r>
      <w:r>
        <w:rPr>
          <w:spacing w:val="1"/>
        </w:rPr>
        <w:t> </w:t>
      </w:r>
      <w:r>
        <w:rPr>
          <w:b/>
        </w:rPr>
        <w:t>42</w:t>
      </w:r>
      <w:r>
        <w:rPr/>
        <w:t>(8):</w:t>
      </w:r>
      <w:r>
        <w:rPr>
          <w:spacing w:val="-1"/>
        </w:rPr>
        <w:t> </w:t>
      </w:r>
      <w:r>
        <w:rPr/>
        <w:t>872-874.</w:t>
      </w:r>
    </w:p>
    <w:p>
      <w:pPr>
        <w:spacing w:before="1"/>
        <w:ind w:left="2533" w:right="1296" w:hanging="720"/>
        <w:jc w:val="both"/>
        <w:rPr>
          <w:sz w:val="24"/>
        </w:rPr>
      </w:pPr>
      <w:r>
        <w:rPr>
          <w:sz w:val="24"/>
        </w:rPr>
        <w:t>Friedman, L. and Kolter, R. (2004), Genes involved in matrix formation in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2"/>
          <w:sz w:val="24"/>
        </w:rPr>
        <w:t> </w:t>
      </w:r>
      <w:r>
        <w:rPr>
          <w:sz w:val="24"/>
        </w:rPr>
        <w:t>PA14</w:t>
      </w:r>
      <w:r>
        <w:rPr>
          <w:spacing w:val="-1"/>
          <w:sz w:val="24"/>
        </w:rPr>
        <w:t> </w:t>
      </w:r>
      <w:r>
        <w:rPr>
          <w:sz w:val="24"/>
        </w:rPr>
        <w:t>biofilms.</w:t>
      </w:r>
      <w:r>
        <w:rPr>
          <w:spacing w:val="-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1"/>
          <w:sz w:val="24"/>
        </w:rPr>
        <w:t> </w:t>
      </w:r>
      <w:r>
        <w:rPr>
          <w:sz w:val="24"/>
        </w:rPr>
        <w:t>51:</w:t>
      </w:r>
      <w:r>
        <w:rPr>
          <w:spacing w:val="57"/>
          <w:sz w:val="24"/>
        </w:rPr>
        <w:t> </w:t>
      </w:r>
      <w:r>
        <w:rPr>
          <w:sz w:val="24"/>
        </w:rPr>
        <w:t>675–690.</w:t>
      </w:r>
    </w:p>
    <w:p>
      <w:pPr>
        <w:pStyle w:val="BodyText"/>
        <w:ind w:left="2533" w:right="1294" w:hanging="720"/>
        <w:jc w:val="both"/>
      </w:pPr>
      <w:r>
        <w:rPr/>
        <w:t>Gabriel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Sebastian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Xavier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Laura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Bartolomé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J., Susanne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Antonio O.</w:t>
      </w:r>
      <w:r>
        <w:rPr>
          <w:spacing w:val="1"/>
        </w:rPr>
        <w:t> </w:t>
      </w:r>
      <w:r>
        <w:rPr/>
        <w:t>(2014). </w:t>
      </w:r>
      <w:hyperlink r:id="rId186">
        <w:r>
          <w:rPr>
            <w:i/>
          </w:rPr>
          <w:t>Pseudomonas aeruginosa</w:t>
        </w:r>
        <w:r>
          <w:rPr>
            <w:i/>
            <w:color w:val="0000FF"/>
            <w:u w:val="single" w:color="0000FF"/>
          </w:rPr>
          <w:t> </w:t>
        </w:r>
        <w:r>
          <w:rPr>
            <w:color w:val="0000FF"/>
            <w:u w:val="single" w:color="0000FF"/>
          </w:rPr>
          <w:t>Ceftolozane-Tazobactam Resistance</w:t>
        </w:r>
      </w:hyperlink>
      <w:r>
        <w:rPr>
          <w:color w:val="0000FF"/>
          <w:spacing w:val="1"/>
        </w:rPr>
        <w:t> </w:t>
      </w:r>
      <w:hyperlink r:id="rId186">
        <w:r>
          <w:rPr>
            <w:color w:val="0000FF"/>
            <w:u w:val="single" w:color="0000FF"/>
          </w:rPr>
          <w:t>Development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Requires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Multiple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Mutations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Leading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Overexpression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</w:hyperlink>
      <w:r>
        <w:rPr>
          <w:color w:val="0000FF"/>
          <w:spacing w:val="1"/>
        </w:rPr>
        <w:t> </w:t>
      </w:r>
      <w:hyperlink r:id="rId186">
        <w:r>
          <w:rPr>
            <w:color w:val="0000FF"/>
            <w:u w:val="single" w:color="0000FF"/>
          </w:rPr>
          <w:t>Structural Modification of AmpC</w:t>
        </w:r>
      </w:hyperlink>
      <w:r>
        <w:rPr/>
        <w:t>.</w:t>
      </w:r>
      <w:r>
        <w:rPr>
          <w:spacing w:val="1"/>
        </w:rPr>
        <w:t> </w:t>
      </w:r>
      <w:r>
        <w:rPr>
          <w:i/>
        </w:rPr>
        <w:t>Antimicrobial Agents and Chemotherapy</w:t>
      </w:r>
      <w:r>
        <w:rPr/>
        <w:t>, </w:t>
      </w:r>
      <w:r>
        <w:rPr>
          <w:b/>
        </w:rPr>
        <w:t>58</w:t>
      </w:r>
      <w:r>
        <w:rPr/>
        <w:t>(6):</w:t>
      </w:r>
      <w:r>
        <w:rPr>
          <w:spacing w:val="1"/>
        </w:rPr>
        <w:t> </w:t>
      </w:r>
      <w:r>
        <w:rPr/>
        <w:t>3091–3099.</w:t>
      </w:r>
    </w:p>
    <w:p>
      <w:pPr>
        <w:pStyle w:val="BodyText"/>
        <w:ind w:left="2545" w:right="1296" w:hanging="720"/>
        <w:jc w:val="both"/>
      </w:pPr>
      <w:r>
        <w:rPr/>
        <w:t>Gad</w:t>
      </w:r>
      <w:r>
        <w:rPr>
          <w:spacing w:val="1"/>
        </w:rPr>
        <w:t> </w:t>
      </w:r>
      <w:r>
        <w:rPr/>
        <w:t>G.F.,</w:t>
      </w:r>
      <w:r>
        <w:rPr>
          <w:spacing w:val="1"/>
        </w:rPr>
        <w:t> </w:t>
      </w:r>
      <w:r>
        <w:rPr/>
        <w:t>Mohamed</w:t>
      </w:r>
      <w:r>
        <w:rPr>
          <w:spacing w:val="1"/>
        </w:rPr>
        <w:t> </w:t>
      </w:r>
      <w:r>
        <w:rPr/>
        <w:t>H.A.,</w:t>
      </w:r>
      <w:r>
        <w:rPr>
          <w:spacing w:val="1"/>
        </w:rPr>
        <w:t> </w:t>
      </w:r>
      <w:r>
        <w:rPr/>
        <w:t>Ashour</w:t>
      </w:r>
      <w:r>
        <w:rPr>
          <w:spacing w:val="1"/>
        </w:rPr>
        <w:t> </w:t>
      </w:r>
      <w:r>
        <w:rPr/>
        <w:t>H.M.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Phenotypes, and Mechanisms of Gram-Negative Bacteria from Infected Patients in</w:t>
      </w:r>
      <w:r>
        <w:rPr>
          <w:spacing w:val="1"/>
        </w:rPr>
        <w:t> </w:t>
      </w:r>
      <w:r>
        <w:rPr/>
        <w:t>Upper</w:t>
      </w:r>
      <w:r>
        <w:rPr>
          <w:spacing w:val="-1"/>
        </w:rPr>
        <w:t> </w:t>
      </w:r>
      <w:r>
        <w:rPr/>
        <w:t>Egypt.</w:t>
      </w:r>
      <w:r>
        <w:rPr>
          <w:spacing w:val="1"/>
        </w:rPr>
        <w:t> </w:t>
      </w:r>
      <w:r>
        <w:rPr>
          <w:i/>
        </w:rPr>
        <w:t>PLoS ONE,</w:t>
      </w:r>
      <w:r>
        <w:rPr>
          <w:b/>
        </w:rPr>
        <w:t>6</w:t>
      </w:r>
      <w:r>
        <w:rPr/>
        <w:t>(2): e17224.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Garba</w:t>
      </w:r>
      <w:r>
        <w:rPr>
          <w:spacing w:val="1"/>
          <w:sz w:val="24"/>
        </w:rPr>
        <w:t> </w:t>
      </w:r>
      <w:r>
        <w:rPr>
          <w:sz w:val="24"/>
        </w:rPr>
        <w:t>I, Lusa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spacing w:val="-9"/>
          <w:sz w:val="24"/>
        </w:rPr>
        <w:t> </w:t>
      </w:r>
      <w:r>
        <w:rPr>
          <w:sz w:val="24"/>
        </w:rPr>
        <w:t>Y.,</w:t>
      </w:r>
      <w:r>
        <w:rPr>
          <w:spacing w:val="-2"/>
          <w:sz w:val="24"/>
        </w:rPr>
        <w:t> </w:t>
      </w:r>
      <w:r>
        <w:rPr>
          <w:sz w:val="24"/>
        </w:rPr>
        <w:t>Bawa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-6"/>
          <w:sz w:val="24"/>
        </w:rPr>
        <w:t> </w:t>
      </w:r>
      <w:r>
        <w:rPr>
          <w:sz w:val="24"/>
        </w:rPr>
        <w:t>Tijjani</w:t>
      </w:r>
      <w:r>
        <w:rPr>
          <w:spacing w:val="-2"/>
          <w:sz w:val="24"/>
        </w:rPr>
        <w:t> </w:t>
      </w:r>
      <w:r>
        <w:rPr>
          <w:sz w:val="24"/>
        </w:rPr>
        <w:t>M.B,.</w:t>
      </w:r>
      <w:r>
        <w:rPr>
          <w:spacing w:val="-13"/>
          <w:sz w:val="24"/>
        </w:rPr>
        <w:t> </w:t>
      </w:r>
      <w:r>
        <w:rPr>
          <w:sz w:val="24"/>
        </w:rPr>
        <w:t>Aliyu</w:t>
      </w:r>
      <w:r>
        <w:rPr>
          <w:spacing w:val="1"/>
          <w:sz w:val="24"/>
        </w:rPr>
        <w:t> </w:t>
      </w:r>
      <w:r>
        <w:rPr>
          <w:sz w:val="24"/>
        </w:rPr>
        <w:t>M.S.</w:t>
      </w:r>
      <w:r>
        <w:rPr>
          <w:spacing w:val="-2"/>
          <w:sz w:val="24"/>
        </w:rPr>
        <w:t> </w:t>
      </w:r>
      <w:r>
        <w:rPr>
          <w:sz w:val="24"/>
        </w:rPr>
        <w:t>Zango</w:t>
      </w:r>
      <w:r>
        <w:rPr>
          <w:spacing w:val="-1"/>
          <w:sz w:val="24"/>
        </w:rPr>
        <w:t> </w:t>
      </w:r>
      <w:r>
        <w:rPr>
          <w:sz w:val="24"/>
        </w:rPr>
        <w:t>U.U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Raji</w:t>
      </w:r>
      <w:r>
        <w:rPr>
          <w:spacing w:val="-1"/>
          <w:sz w:val="24"/>
        </w:rPr>
        <w:t> </w:t>
      </w:r>
      <w:r>
        <w:rPr>
          <w:sz w:val="24"/>
        </w:rPr>
        <w:t>M. I.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3"/>
          <w:sz w:val="24"/>
        </w:rPr>
        <w:t> </w:t>
      </w:r>
      <w:r>
        <w:rPr>
          <w:sz w:val="24"/>
        </w:rPr>
        <w:t>(2012).</w:t>
      </w:r>
      <w:r>
        <w:rPr>
          <w:spacing w:val="-57"/>
          <w:sz w:val="24"/>
        </w:rPr>
        <w:t> </w:t>
      </w:r>
      <w:r>
        <w:rPr>
          <w:sz w:val="24"/>
        </w:rPr>
        <w:t>Antibiotics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Wounds in Patients Attending Ahmadu Bello University Teaching Hospital, Zaria,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Nigerian Journal 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Applied Science</w:t>
      </w:r>
      <w:r>
        <w:rPr>
          <w:sz w:val="24"/>
        </w:rPr>
        <w:t>, </w:t>
      </w:r>
      <w:r>
        <w:rPr>
          <w:b/>
          <w:sz w:val="24"/>
        </w:rPr>
        <w:t>20</w:t>
      </w:r>
      <w:r>
        <w:rPr>
          <w:sz w:val="24"/>
        </w:rPr>
        <w:t>(1): 32-34.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Gaynes, R., J. R. Edwards, NNISS. (2005). Overview of nosocomial infections caused by</w:t>
      </w:r>
      <w:r>
        <w:rPr>
          <w:spacing w:val="1"/>
          <w:sz w:val="24"/>
        </w:rPr>
        <w:t> </w:t>
      </w:r>
      <w:r>
        <w:rPr>
          <w:sz w:val="24"/>
        </w:rPr>
        <w:t>gram-negative</w:t>
      </w:r>
      <w:r>
        <w:rPr>
          <w:spacing w:val="-2"/>
          <w:sz w:val="24"/>
        </w:rPr>
        <w:t> </w:t>
      </w:r>
      <w:r>
        <w:rPr>
          <w:sz w:val="24"/>
        </w:rPr>
        <w:t>bacilli.</w:t>
      </w:r>
      <w:r>
        <w:rPr>
          <w:spacing w:val="1"/>
          <w:sz w:val="24"/>
        </w:rPr>
        <w:t> </w:t>
      </w:r>
      <w:r>
        <w:rPr>
          <w:i/>
          <w:sz w:val="24"/>
        </w:rPr>
        <w:t>Clinical Infectious Diseases,</w:t>
      </w:r>
      <w:r>
        <w:rPr>
          <w:b/>
          <w:sz w:val="24"/>
        </w:rPr>
        <w:t>41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848-854.</w:t>
      </w:r>
    </w:p>
    <w:p>
      <w:pPr>
        <w:pStyle w:val="BodyText"/>
        <w:ind w:left="2533" w:right="1294" w:hanging="720"/>
        <w:jc w:val="both"/>
      </w:pPr>
      <w:r>
        <w:rPr/>
        <w:t>Girlich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Naas T,</w:t>
      </w:r>
      <w:r>
        <w:rPr>
          <w:spacing w:val="1"/>
        </w:rPr>
        <w:t> </w:t>
      </w:r>
      <w:r>
        <w:rPr/>
        <w:t>Nordmann</w:t>
      </w:r>
      <w:r>
        <w:rPr>
          <w:spacing w:val="1"/>
        </w:rPr>
        <w:t> </w:t>
      </w:r>
      <w:r>
        <w:rPr/>
        <w:t>P (2004).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</w:t>
      </w:r>
      <w:r>
        <w:rPr>
          <w:rFonts w:ascii="Cambria Math" w:hAnsi="Cambria Math"/>
        </w:rPr>
        <w:t>‐ </w:t>
      </w:r>
      <w:r>
        <w:rPr/>
        <w:t>ring oxacillinase OXA-50 of Pseudomonas aeruginosa. </w:t>
      </w:r>
      <w:r>
        <w:rPr>
          <w:i/>
        </w:rPr>
        <w:t>Antimicrobial Agents</w:t>
      </w:r>
      <w:r>
        <w:rPr>
          <w:i/>
          <w:spacing w:val="1"/>
        </w:rPr>
        <w:t> </w:t>
      </w:r>
      <w:r>
        <w:rPr>
          <w:i/>
        </w:rPr>
        <w:t>Chemotherapy</w:t>
      </w:r>
      <w:r>
        <w:rPr/>
        <w:t>; </w:t>
      </w:r>
      <w:r>
        <w:rPr>
          <w:b/>
        </w:rPr>
        <w:t>48:</w:t>
      </w:r>
      <w:r>
        <w:rPr>
          <w:b/>
          <w:spacing w:val="-1"/>
        </w:rPr>
        <w:t> </w:t>
      </w:r>
      <w:r>
        <w:rPr/>
        <w:t>2043–2048.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z w:val="24"/>
        </w:rPr>
        <w:t>Giwercman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Lambert</w:t>
      </w:r>
      <w:r>
        <w:rPr>
          <w:spacing w:val="1"/>
          <w:sz w:val="24"/>
        </w:rPr>
        <w:t> </w:t>
      </w:r>
      <w:r>
        <w:rPr>
          <w:sz w:val="24"/>
        </w:rPr>
        <w:t>P.A.,</w:t>
      </w:r>
      <w:r>
        <w:rPr>
          <w:spacing w:val="1"/>
          <w:sz w:val="24"/>
        </w:rPr>
        <w:t> </w:t>
      </w:r>
      <w:r>
        <w:rPr>
          <w:sz w:val="24"/>
        </w:rPr>
        <w:t>Rosdahl</w:t>
      </w:r>
      <w:r>
        <w:rPr>
          <w:spacing w:val="1"/>
          <w:sz w:val="24"/>
        </w:rPr>
        <w:t> </w:t>
      </w:r>
      <w:r>
        <w:rPr>
          <w:sz w:val="24"/>
        </w:rPr>
        <w:t>V.T.,</w:t>
      </w:r>
      <w:r>
        <w:rPr>
          <w:spacing w:val="1"/>
          <w:sz w:val="24"/>
        </w:rPr>
        <w:t> </w:t>
      </w:r>
      <w:r>
        <w:rPr>
          <w:sz w:val="24"/>
        </w:rPr>
        <w:t>Shand</w:t>
      </w:r>
      <w:r>
        <w:rPr>
          <w:spacing w:val="1"/>
          <w:sz w:val="24"/>
        </w:rPr>
        <w:t> </w:t>
      </w:r>
      <w:r>
        <w:rPr>
          <w:sz w:val="24"/>
        </w:rPr>
        <w:t>G.H.,</w:t>
      </w:r>
      <w:r>
        <w:rPr>
          <w:spacing w:val="1"/>
          <w:sz w:val="24"/>
        </w:rPr>
        <w:t> </w:t>
      </w:r>
      <w:r>
        <w:rPr>
          <w:sz w:val="24"/>
        </w:rPr>
        <w:t>Hoiby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emergence of resistance in </w:t>
      </w:r>
      <w:r>
        <w:rPr>
          <w:i/>
          <w:sz w:val="24"/>
        </w:rPr>
        <w:t>Pseudomonas aeruginosa </w:t>
      </w:r>
      <w:r>
        <w:rPr>
          <w:sz w:val="24"/>
        </w:rPr>
        <w:t>in cystic fibrosis patients due</w:t>
      </w:r>
      <w:r>
        <w:rPr>
          <w:spacing w:val="1"/>
          <w:sz w:val="24"/>
        </w:rPr>
        <w:t> </w:t>
      </w:r>
      <w:r>
        <w:rPr>
          <w:sz w:val="24"/>
        </w:rPr>
        <w:t>to in-vivo selection of stable partially derepressed β-lactamase producing strains.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Antimicrobial Chemotherapy</w:t>
      </w:r>
      <w:r>
        <w:rPr>
          <w:sz w:val="24"/>
        </w:rPr>
        <w:t>, </w:t>
      </w:r>
      <w:r>
        <w:rPr>
          <w:b/>
          <w:sz w:val="24"/>
        </w:rPr>
        <w:t>26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247–259.</w:t>
      </w:r>
    </w:p>
    <w:p>
      <w:pPr>
        <w:pStyle w:val="BodyText"/>
        <w:ind w:left="2533" w:right="1295" w:hanging="720"/>
        <w:jc w:val="both"/>
      </w:pPr>
      <w:r>
        <w:rPr/>
        <w:t>Gohl O, Friedrich A, Hoppert M, Averhoff B. (2006). The thin pili of Acinetobacter spp.</w:t>
      </w:r>
      <w:r>
        <w:rPr>
          <w:spacing w:val="1"/>
        </w:rPr>
        <w:t> </w:t>
      </w:r>
      <w:r>
        <w:rPr/>
        <w:t>strain BD413 mediate adhesion to biotic and abiotic surfaces. </w:t>
      </w:r>
      <w:r>
        <w:rPr>
          <w:i/>
        </w:rPr>
        <w:t>Apply Environmental</w:t>
      </w:r>
      <w:r>
        <w:rPr>
          <w:i/>
          <w:spacing w:val="1"/>
        </w:rPr>
        <w:t> </w:t>
      </w:r>
      <w:r>
        <w:rPr>
          <w:i/>
        </w:rPr>
        <w:t>Microbiology,</w:t>
      </w:r>
      <w:r>
        <w:rPr>
          <w:b/>
        </w:rPr>
        <w:t>72</w:t>
      </w:r>
      <w:r>
        <w:rPr/>
        <w:t>:</w:t>
      </w:r>
      <w:r>
        <w:rPr>
          <w:spacing w:val="-1"/>
        </w:rPr>
        <w:t> </w:t>
      </w:r>
      <w:r>
        <w:rPr/>
        <w:t>1394-1401.</w:t>
      </w:r>
    </w:p>
    <w:p>
      <w:pPr>
        <w:spacing w:before="0"/>
        <w:ind w:left="1813" w:right="0" w:firstLine="0"/>
        <w:jc w:val="both"/>
        <w:rPr>
          <w:sz w:val="24"/>
        </w:rPr>
      </w:pPr>
      <w:r>
        <w:rPr>
          <w:b/>
          <w:sz w:val="24"/>
        </w:rPr>
        <w:t>Goossens,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77"/>
          <w:sz w:val="24"/>
        </w:rPr>
        <w:t> </w:t>
      </w:r>
      <w:r>
        <w:rPr>
          <w:sz w:val="24"/>
        </w:rPr>
        <w:t>Susceptibility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74"/>
          <w:sz w:val="24"/>
        </w:rPr>
        <w:t> </w:t>
      </w:r>
      <w:r>
        <w:rPr>
          <w:sz w:val="24"/>
        </w:rPr>
        <w:t>multi-drug-resistant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aeruginosa </w:t>
      </w:r>
      <w:r>
        <w:rPr>
          <w:sz w:val="24"/>
        </w:rPr>
        <w:t>in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2533" w:right="1792"/>
      </w:pPr>
      <w:r>
        <w:rPr/>
        <w:pict>
          <v:rect style="position:absolute;margin-left:249.889999pt;margin-top:17.003155pt;width:3.12pt;height:14.4pt;mso-position-horizontal-relative:page;mso-position-vertical-relative:paragraph;z-index:-20827136" filled="true" fillcolor="#ffffff" stroked="false">
            <v:fill type="solid"/>
            <w10:wrap type="none"/>
          </v:rect>
        </w:pict>
      </w:r>
      <w:r>
        <w:rPr/>
        <w:t>intensive</w:t>
      </w:r>
      <w:r>
        <w:rPr>
          <w:spacing w:val="8"/>
        </w:rPr>
        <w:t> </w:t>
      </w:r>
      <w:r>
        <w:rPr/>
        <w:t>care</w:t>
      </w:r>
      <w:r>
        <w:rPr>
          <w:spacing w:val="6"/>
        </w:rPr>
        <w:t> </w:t>
      </w:r>
      <w:r>
        <w:rPr/>
        <w:t>units:</w:t>
      </w:r>
      <w:r>
        <w:rPr>
          <w:spacing w:val="9"/>
        </w:rPr>
        <w:t> </w:t>
      </w:r>
      <w:r>
        <w:rPr/>
        <w:t>results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European</w:t>
      </w:r>
      <w:r>
        <w:rPr>
          <w:spacing w:val="8"/>
        </w:rPr>
        <w:t> </w:t>
      </w:r>
      <w:r>
        <w:rPr/>
        <w:t>MYSTIC</w:t>
      </w:r>
      <w:r>
        <w:rPr>
          <w:spacing w:val="8"/>
        </w:rPr>
        <w:t> </w:t>
      </w:r>
      <w:r>
        <w:rPr/>
        <w:t>study</w:t>
      </w:r>
      <w:r>
        <w:rPr>
          <w:spacing w:val="3"/>
        </w:rPr>
        <w:t> </w:t>
      </w:r>
      <w:r>
        <w:rPr/>
        <w:t>group.</w:t>
      </w:r>
      <w:r>
        <w:rPr>
          <w:spacing w:val="5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Microbiology</w:t>
      </w:r>
      <w:r>
        <w:rPr>
          <w:spacing w:val="-3"/>
        </w:rPr>
        <w:t> </w:t>
      </w:r>
      <w:r>
        <w:rPr/>
        <w:t>Infection,</w:t>
      </w:r>
      <w:r>
        <w:rPr>
          <w:spacing w:val="2"/>
        </w:rPr>
        <w:t> </w:t>
      </w:r>
      <w:r>
        <w:rPr>
          <w:b/>
        </w:rPr>
        <w:t>9:</w:t>
      </w:r>
      <w:r>
        <w:rPr>
          <w:b/>
          <w:spacing w:val="-1"/>
        </w:rPr>
        <w:t> </w:t>
      </w:r>
      <w:r>
        <w:rPr/>
        <w:t>980-983.</w:t>
      </w:r>
    </w:p>
    <w:p>
      <w:pPr>
        <w:spacing w:before="0"/>
        <w:ind w:left="2533" w:right="1291" w:hanging="720"/>
        <w:jc w:val="left"/>
        <w:rPr>
          <w:sz w:val="24"/>
        </w:rPr>
      </w:pPr>
      <w:r>
        <w:rPr>
          <w:sz w:val="24"/>
        </w:rPr>
        <w:t>Hall-Stoodley</w:t>
      </w:r>
      <w:r>
        <w:rPr>
          <w:spacing w:val="7"/>
          <w:sz w:val="24"/>
        </w:rPr>
        <w:t> </w:t>
      </w:r>
      <w:r>
        <w:rPr>
          <w:sz w:val="24"/>
        </w:rPr>
        <w:t>L.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Stoodley</w:t>
      </w:r>
      <w:r>
        <w:rPr>
          <w:spacing w:val="6"/>
          <w:sz w:val="24"/>
        </w:rPr>
        <w:t> </w:t>
      </w:r>
      <w:r>
        <w:rPr>
          <w:sz w:val="24"/>
        </w:rPr>
        <w:t>P.</w:t>
      </w:r>
      <w:r>
        <w:rPr>
          <w:spacing w:val="10"/>
          <w:sz w:val="24"/>
        </w:rPr>
        <w:t> </w:t>
      </w:r>
      <w:r>
        <w:rPr>
          <w:sz w:val="24"/>
        </w:rPr>
        <w:t>(2009).</w:t>
      </w:r>
      <w:r>
        <w:rPr>
          <w:spacing w:val="10"/>
          <w:sz w:val="24"/>
        </w:rPr>
        <w:t> </w:t>
      </w:r>
      <w:r>
        <w:rPr>
          <w:sz w:val="24"/>
        </w:rPr>
        <w:t>Evolving</w:t>
      </w:r>
      <w:r>
        <w:rPr>
          <w:spacing w:val="8"/>
          <w:sz w:val="24"/>
        </w:rPr>
        <w:t> </w:t>
      </w:r>
      <w:r>
        <w:rPr>
          <w:sz w:val="24"/>
        </w:rPr>
        <w:t>concepts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biofilm</w:t>
      </w:r>
      <w:r>
        <w:rPr>
          <w:spacing w:val="9"/>
          <w:sz w:val="24"/>
        </w:rPr>
        <w:t> </w:t>
      </w:r>
      <w:r>
        <w:rPr>
          <w:sz w:val="24"/>
        </w:rPr>
        <w:t>infections.</w:t>
      </w:r>
      <w:r>
        <w:rPr>
          <w:spacing w:val="17"/>
          <w:sz w:val="24"/>
        </w:rPr>
        <w:t> </w:t>
      </w:r>
      <w:r>
        <w:rPr>
          <w:i/>
          <w:sz w:val="24"/>
        </w:rPr>
        <w:t>Cellular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1"/>
          <w:sz w:val="24"/>
        </w:rPr>
        <w:t> </w:t>
      </w:r>
      <w:r>
        <w:rPr>
          <w:sz w:val="24"/>
        </w:rPr>
        <w:t>1034–1043.</w:t>
      </w:r>
    </w:p>
    <w:p>
      <w:pPr>
        <w:pStyle w:val="BodyText"/>
        <w:spacing w:before="1"/>
        <w:ind w:left="2533" w:right="1292" w:hanging="720"/>
      </w:pPr>
      <w:r>
        <w:rPr/>
        <w:t>Hamilton</w:t>
      </w:r>
      <w:r>
        <w:rPr>
          <w:spacing w:val="12"/>
        </w:rPr>
        <w:t> </w:t>
      </w:r>
      <w:r>
        <w:rPr/>
        <w:t>M.</w:t>
      </w:r>
      <w:r>
        <w:rPr>
          <w:spacing w:val="10"/>
        </w:rPr>
        <w:t> </w:t>
      </w:r>
      <w:r>
        <w:rPr/>
        <w:t>J.M</w:t>
      </w:r>
      <w:r>
        <w:rPr>
          <w:spacing w:val="13"/>
        </w:rPr>
        <w:t> </w:t>
      </w:r>
      <w:r>
        <w:rPr/>
        <w:t>(2003).</w:t>
      </w:r>
      <w:r>
        <w:rPr>
          <w:spacing w:val="14"/>
        </w:rPr>
        <w:t> </w:t>
      </w:r>
      <w:hyperlink r:id="rId187">
        <w:r>
          <w:rPr>
            <w:color w:val="0000FF"/>
            <w:u w:val="single" w:color="0000FF"/>
          </w:rPr>
          <w:t>"Chemical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13"/>
            <w:u w:val="single" w:color="0000FF"/>
          </w:rPr>
          <w:t> </w:t>
        </w:r>
        <w:r>
          <w:rPr>
            <w:color w:val="0000FF"/>
            <w:u w:val="single" w:color="0000FF"/>
          </w:rPr>
          <w:t>Microbiologic</w:t>
        </w:r>
        <w:r>
          <w:rPr>
            <w:color w:val="0000FF"/>
            <w:spacing w:val="11"/>
            <w:u w:val="single" w:color="0000FF"/>
          </w:rPr>
          <w:t> </w:t>
        </w:r>
        <w:r>
          <w:rPr>
            <w:color w:val="0000FF"/>
            <w:u w:val="single" w:color="0000FF"/>
          </w:rPr>
          <w:t>Aspects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Penems;</w:t>
        </w:r>
        <w:r>
          <w:rPr>
            <w:color w:val="0000FF"/>
            <w:spacing w:val="17"/>
            <w:u w:val="single" w:color="0000FF"/>
          </w:rPr>
          <w:t> </w:t>
        </w:r>
        <w:r>
          <w:rPr>
            <w:color w:val="0000FF"/>
            <w:u w:val="single" w:color="0000FF"/>
          </w:rPr>
          <w:t>Distinct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Class</w:t>
        </w:r>
      </w:hyperlink>
      <w:r>
        <w:rPr>
          <w:color w:val="0000FF"/>
          <w:spacing w:val="-57"/>
        </w:rPr>
        <w:t> </w:t>
      </w:r>
      <w:hyperlink r:id="rId187"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β-Lactams: Focus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Faropenem"</w:t>
        </w:r>
        <w:r>
          <w:rPr/>
          <w:t>.</w:t>
        </w:r>
      </w:hyperlink>
      <w:r>
        <w:rPr>
          <w:spacing w:val="-1"/>
        </w:rPr>
        <w:t> </w:t>
      </w:r>
      <w:hyperlink r:id="rId188">
        <w:r>
          <w:rPr>
            <w:i/>
            <w:color w:val="0000FF"/>
            <w:u w:val="single" w:color="0000FF"/>
          </w:rPr>
          <w:t>Pharmacotherapy,</w:t>
        </w:r>
      </w:hyperlink>
      <w:r>
        <w:rPr>
          <w:b/>
        </w:rPr>
        <w:t>23 </w:t>
      </w:r>
      <w:r>
        <w:rPr/>
        <w:t>(11): 1497–507.</w:t>
      </w:r>
    </w:p>
    <w:p>
      <w:pPr>
        <w:pStyle w:val="BodyText"/>
        <w:ind w:left="2533" w:right="1293" w:hanging="720"/>
      </w:pPr>
      <w:r>
        <w:rPr/>
        <w:t>Hancock,</w:t>
      </w:r>
      <w:r>
        <w:rPr>
          <w:spacing w:val="12"/>
        </w:rPr>
        <w:t> </w:t>
      </w:r>
      <w:r>
        <w:rPr/>
        <w:t>R.</w:t>
      </w:r>
      <w:r>
        <w:rPr>
          <w:spacing w:val="12"/>
        </w:rPr>
        <w:t> </w:t>
      </w:r>
      <w:r>
        <w:rPr/>
        <w:t>E.</w:t>
      </w:r>
      <w:r>
        <w:rPr>
          <w:spacing w:val="7"/>
        </w:rPr>
        <w:t> </w:t>
      </w:r>
      <w:r>
        <w:rPr/>
        <w:t>W.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Tamber,</w:t>
      </w:r>
      <w:r>
        <w:rPr>
          <w:spacing w:val="12"/>
        </w:rPr>
        <w:t> </w:t>
      </w:r>
      <w:r>
        <w:rPr/>
        <w:t>S.</w:t>
      </w:r>
      <w:r>
        <w:rPr>
          <w:spacing w:val="12"/>
        </w:rPr>
        <w:t> </w:t>
      </w:r>
      <w:r>
        <w:rPr/>
        <w:t>(2004)</w:t>
      </w:r>
      <w:r>
        <w:rPr>
          <w:spacing w:val="12"/>
        </w:rPr>
        <w:t> </w:t>
      </w:r>
      <w:r>
        <w:rPr/>
        <w:t>Porins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Outer</w:t>
      </w:r>
      <w:r>
        <w:rPr>
          <w:spacing w:val="11"/>
        </w:rPr>
        <w:t> </w:t>
      </w:r>
      <w:r>
        <w:rPr/>
        <w:t>Membrane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i/>
        </w:rPr>
        <w:t>Pseudomonas</w:t>
      </w:r>
      <w:r>
        <w:rPr>
          <w:i/>
          <w:spacing w:val="-57"/>
        </w:rPr>
        <w:t> </w:t>
      </w:r>
      <w:r>
        <w:rPr>
          <w:i/>
        </w:rPr>
        <w:t>aeruginosa</w:t>
      </w:r>
      <w:r>
        <w:rPr/>
        <w:t>,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Bacterial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Eukaryotic Porins:</w:t>
      </w:r>
      <w:r>
        <w:rPr>
          <w:spacing w:val="3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Function,</w:t>
      </w:r>
      <w:r>
        <w:rPr>
          <w:spacing w:val="2"/>
        </w:rPr>
        <w:t> </w:t>
      </w:r>
      <w:r>
        <w:rPr/>
        <w:t>Mechanism</w:t>
      </w:r>
      <w:r>
        <w:rPr>
          <w:spacing w:val="2"/>
        </w:rPr>
        <w:t> </w:t>
      </w:r>
      <w:r>
        <w:rPr/>
        <w:t>(ed</w:t>
      </w:r>
    </w:p>
    <w:p>
      <w:pPr>
        <w:pStyle w:val="BodyText"/>
        <w:ind w:left="2533"/>
        <w:jc w:val="both"/>
        <w:rPr>
          <w:sz w:val="20"/>
        </w:rPr>
      </w:pPr>
      <w:r>
        <w:rPr/>
        <w:t>R.</w:t>
      </w:r>
      <w:r>
        <w:rPr>
          <w:spacing w:val="-7"/>
        </w:rPr>
        <w:t> </w:t>
      </w:r>
      <w:r>
        <w:rPr/>
        <w:t>Benz),</w:t>
      </w:r>
      <w:r>
        <w:rPr>
          <w:spacing w:val="-11"/>
        </w:rPr>
        <w:t> </w:t>
      </w:r>
      <w:r>
        <w:rPr/>
        <w:t>Wiley-VCH</w:t>
      </w:r>
      <w:r>
        <w:rPr>
          <w:spacing w:val="-11"/>
        </w:rPr>
        <w:t> </w:t>
      </w:r>
      <w:r>
        <w:rPr/>
        <w:t>Verlag</w:t>
      </w:r>
      <w:r>
        <w:rPr>
          <w:spacing w:val="-7"/>
        </w:rPr>
        <w:t> </w:t>
      </w:r>
      <w:r>
        <w:rPr/>
        <w:t>GmbH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Co.</w:t>
      </w:r>
      <w:r>
        <w:rPr>
          <w:spacing w:val="-6"/>
        </w:rPr>
        <w:t> </w:t>
      </w:r>
      <w:r>
        <w:rPr/>
        <w:t>KGaA,</w:t>
      </w:r>
      <w:r>
        <w:rPr>
          <w:spacing w:val="-11"/>
        </w:rPr>
        <w:t> </w:t>
      </w:r>
      <w:r>
        <w:rPr/>
        <w:t>Weinheim,</w:t>
      </w:r>
      <w:r>
        <w:rPr>
          <w:spacing w:val="-6"/>
        </w:rPr>
        <w:t> </w:t>
      </w:r>
      <w:r>
        <w:rPr/>
        <w:t>FRG</w:t>
      </w:r>
      <w:r>
        <w:rPr>
          <w:sz w:val="20"/>
        </w:rPr>
        <w:t>.</w:t>
      </w:r>
    </w:p>
    <w:p>
      <w:pPr>
        <w:pStyle w:val="BodyText"/>
        <w:ind w:left="2545" w:right="1293" w:hanging="720"/>
        <w:jc w:val="both"/>
      </w:pPr>
      <w:r>
        <w:rPr/>
        <w:t>Hendriksen, R.S., Bangtrakulnonth, A. and Pulsrikarn, C. (2008). Antimicrobial resistance</w:t>
      </w:r>
      <w:r>
        <w:rPr>
          <w:spacing w:val="1"/>
        </w:rPr>
        <w:t> </w:t>
      </w:r>
      <w:r>
        <w:rPr/>
        <w:t>and molecular epidemiology of </w:t>
      </w:r>
      <w:r>
        <w:rPr>
          <w:i/>
        </w:rPr>
        <w:t>Salmonella </w:t>
      </w:r>
      <w:r>
        <w:rPr/>
        <w:t>Rissen from animals, food products and</w:t>
      </w:r>
      <w:r>
        <w:rPr>
          <w:spacing w:val="1"/>
        </w:rPr>
        <w:t> </w:t>
      </w:r>
      <w:r>
        <w:rPr/>
        <w:t>patients in Thailand and Denmark. </w:t>
      </w:r>
      <w:r>
        <w:rPr>
          <w:i/>
        </w:rPr>
        <w:t>Food borne Pathogens and Diseases; </w:t>
      </w:r>
      <w:r>
        <w:rPr>
          <w:b/>
        </w:rPr>
        <w:t>5</w:t>
      </w:r>
      <w:r>
        <w:rPr/>
        <w:t>:605–</w:t>
      </w:r>
      <w:r>
        <w:rPr>
          <w:spacing w:val="1"/>
        </w:rPr>
        <w:t> </w:t>
      </w:r>
      <w:r>
        <w:rPr/>
        <w:t>619.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545" w:right="1294" w:hanging="720"/>
        <w:jc w:val="both"/>
        <w:rPr>
          <w:sz w:val="24"/>
        </w:rPr>
      </w:pPr>
      <w:hyperlink r:id="rId12">
        <w:r>
          <w:rPr>
            <w:color w:val="0000FF"/>
            <w:sz w:val="24"/>
            <w:u w:val="single" w:color="0000FF"/>
          </w:rPr>
          <w:t>Henrichfreise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B.,</w:t>
      </w:r>
      <w:hyperlink r:id="rId189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Wiegand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I.,</w:t>
      </w:r>
      <w:hyperlink r:id="rId190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Pfister</w:t>
        </w:r>
      </w:hyperlink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hyperlink r:id="rId191">
        <w:r>
          <w:rPr>
            <w:color w:val="0000FF"/>
            <w:spacing w:val="6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Wiedemann</w:t>
        </w:r>
      </w:hyperlink>
      <w:r>
        <w:rPr>
          <w:sz w:val="24"/>
        </w:rPr>
        <w:t>B.</w:t>
      </w:r>
      <w:r>
        <w:rPr>
          <w:spacing w:val="61"/>
          <w:sz w:val="24"/>
        </w:rPr>
        <w:t> </w:t>
      </w:r>
      <w:r>
        <w:rPr>
          <w:sz w:val="24"/>
        </w:rPr>
        <w:t>(2007).</w:t>
      </w:r>
      <w:r>
        <w:rPr>
          <w:spacing w:val="61"/>
          <w:sz w:val="24"/>
        </w:rPr>
        <w:t> </w:t>
      </w:r>
      <w:r>
        <w:rPr>
          <w:sz w:val="24"/>
        </w:rPr>
        <w:t>Resistance</w:t>
      </w:r>
      <w:r>
        <w:rPr>
          <w:spacing w:val="-57"/>
          <w:sz w:val="24"/>
        </w:rPr>
        <w:t> </w:t>
      </w:r>
      <w:r>
        <w:rPr>
          <w:sz w:val="24"/>
        </w:rPr>
        <w:t>Mechanisms of Multiresistant </w:t>
      </w:r>
      <w:r>
        <w:rPr>
          <w:i/>
          <w:sz w:val="24"/>
        </w:rPr>
        <w:t>Pseudomonas aeruginosa </w:t>
      </w:r>
      <w:r>
        <w:rPr>
          <w:sz w:val="24"/>
        </w:rPr>
        <w:t>Strains from Germany and</w:t>
      </w:r>
      <w:r>
        <w:rPr>
          <w:spacing w:val="1"/>
          <w:sz w:val="24"/>
        </w:rPr>
        <w:t> </w:t>
      </w:r>
      <w:r>
        <w:rPr>
          <w:sz w:val="24"/>
        </w:rPr>
        <w:t>Correlation with Hypermutation.</w:t>
      </w:r>
      <w:r>
        <w:rPr>
          <w:i/>
          <w:sz w:val="24"/>
        </w:rPr>
        <w:t>Antimicrobial Agents and Chemotherapy, </w:t>
      </w:r>
      <w:r>
        <w:rPr>
          <w:b/>
          <w:sz w:val="24"/>
        </w:rPr>
        <w:t>51 </w:t>
      </w:r>
      <w:r>
        <w:rPr>
          <w:sz w:val="24"/>
        </w:rPr>
        <w:t>(11);</w:t>
      </w:r>
      <w:r>
        <w:rPr>
          <w:spacing w:val="1"/>
          <w:sz w:val="24"/>
        </w:rPr>
        <w:t> </w:t>
      </w:r>
      <w:r>
        <w:rPr>
          <w:sz w:val="24"/>
        </w:rPr>
        <w:t>4062-4070.</w:t>
      </w:r>
    </w:p>
    <w:p>
      <w:pPr>
        <w:pStyle w:val="BodyText"/>
        <w:spacing w:before="60"/>
        <w:ind w:left="2545" w:right="1296" w:hanging="720"/>
        <w:jc w:val="both"/>
      </w:pPr>
      <w:r>
        <w:rPr/>
        <w:t>Henry F. C.(2007) Beta-Lactam &amp; Other Cell Wall- &amp; Membrane-Active Antibiotics. Basic</w:t>
      </w:r>
      <w:r>
        <w:rPr>
          <w:spacing w:val="-58"/>
        </w:rPr>
        <w:t> </w:t>
      </w:r>
      <w:r>
        <w:rPr/>
        <w:t>&amp;Clinical</w:t>
      </w:r>
      <w:r>
        <w:rPr>
          <w:spacing w:val="-2"/>
        </w:rPr>
        <w:t> </w:t>
      </w:r>
      <w:r>
        <w:rPr/>
        <w:t>Pharmacology,</w:t>
      </w:r>
      <w:r>
        <w:rPr>
          <w:spacing w:val="1"/>
        </w:rPr>
        <w:t> </w:t>
      </w:r>
      <w:r>
        <w:rPr/>
        <w:t>edited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Bertram G.</w:t>
      </w:r>
      <w:r>
        <w:rPr>
          <w:spacing w:val="-1"/>
        </w:rPr>
        <w:t> </w:t>
      </w:r>
      <w:r>
        <w:rPr/>
        <w:t>Katzung.</w:t>
      </w:r>
      <w:r>
        <w:rPr>
          <w:spacing w:val="-2"/>
        </w:rPr>
        <w:t> </w:t>
      </w:r>
      <w:r>
        <w:rPr/>
        <w:t>McGraw</w:t>
      </w:r>
      <w:r>
        <w:rPr>
          <w:spacing w:val="-1"/>
        </w:rPr>
        <w:t> </w:t>
      </w:r>
      <w:r>
        <w:rPr/>
        <w:t>Hill,</w:t>
      </w:r>
      <w:r>
        <w:rPr>
          <w:spacing w:val="-1"/>
        </w:rPr>
        <w:t> </w:t>
      </w:r>
      <w:r>
        <w:rPr/>
        <w:t>USA.</w:t>
      </w:r>
    </w:p>
    <w:p>
      <w:pPr>
        <w:spacing w:before="1"/>
        <w:ind w:left="2533" w:right="1294" w:hanging="720"/>
        <w:jc w:val="both"/>
        <w:rPr>
          <w:sz w:val="24"/>
        </w:rPr>
      </w:pPr>
      <w:r>
        <w:rPr>
          <w:sz w:val="24"/>
        </w:rPr>
        <w:t>Higgins P G., Fluit AC, Milatovic D, Verhoef J, Schmitz FJ (2004) Mutations in GyrA,</w:t>
      </w:r>
      <w:r>
        <w:rPr>
          <w:spacing w:val="1"/>
          <w:sz w:val="24"/>
        </w:rPr>
        <w:t> </w:t>
      </w:r>
      <w:r>
        <w:rPr>
          <w:sz w:val="24"/>
        </w:rPr>
        <w:t>ParC,</w:t>
      </w:r>
      <w:r>
        <w:rPr>
          <w:spacing w:val="1"/>
          <w:sz w:val="24"/>
        </w:rPr>
        <w:t> </w:t>
      </w:r>
      <w:r>
        <w:rPr>
          <w:sz w:val="24"/>
        </w:rPr>
        <w:t>MexR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NfxB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92">
        <w:r>
          <w:rPr>
            <w:i/>
            <w:color w:val="0000FF"/>
            <w:sz w:val="24"/>
            <w:u w:val="single" w:color="0000FF"/>
          </w:rPr>
          <w:t>International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Journal of Antimicrobial Agents</w:t>
        </w:r>
      </w:hyperlink>
      <w:r>
        <w:rPr>
          <w:i/>
          <w:sz w:val="24"/>
        </w:rPr>
        <w:t>. </w:t>
      </w:r>
      <w:r>
        <w:rPr>
          <w:sz w:val="24"/>
        </w:rPr>
        <w:t>409–413.</w:t>
      </w:r>
    </w:p>
    <w:p>
      <w:pPr>
        <w:spacing w:before="8"/>
        <w:ind w:left="2533" w:right="1301" w:hanging="720"/>
        <w:jc w:val="both"/>
        <w:rPr>
          <w:rFonts w:ascii="Cambria"/>
          <w:sz w:val="24"/>
        </w:rPr>
      </w:pPr>
      <w:r>
        <w:rPr>
          <w:rFonts w:ascii="Cambria"/>
          <w:sz w:val="24"/>
        </w:rPr>
        <w:t>Hoiby N, Bjarnsholt T, Givskov M, Molin S, Ciofu O. (2010). Antibiotic resistance of</w:t>
      </w:r>
      <w:r>
        <w:rPr>
          <w:rFonts w:ascii="Cambria"/>
          <w:spacing w:val="1"/>
          <w:sz w:val="24"/>
        </w:rPr>
        <w:t> </w:t>
      </w:r>
      <w:r>
        <w:rPr>
          <w:rFonts w:ascii="Cambria"/>
          <w:sz w:val="24"/>
        </w:rPr>
        <w:t>bacterial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biofilms.</w:t>
      </w:r>
      <w:r>
        <w:rPr>
          <w:rFonts w:ascii="Cambria"/>
          <w:spacing w:val="48"/>
          <w:sz w:val="24"/>
        </w:rPr>
        <w:t> </w:t>
      </w:r>
      <w:hyperlink r:id="rId192">
        <w:r>
          <w:rPr>
            <w:rFonts w:ascii="Cambria"/>
            <w:i/>
            <w:color w:val="0000FF"/>
            <w:sz w:val="24"/>
            <w:u w:val="single" w:color="0000FF"/>
          </w:rPr>
          <w:t>International</w:t>
        </w:r>
        <w:r>
          <w:rPr>
            <w:rFonts w:ascii="Cambria"/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rFonts w:ascii="Cambria"/>
            <w:i/>
            <w:color w:val="0000FF"/>
            <w:sz w:val="24"/>
            <w:u w:val="single" w:color="0000FF"/>
          </w:rPr>
          <w:t>Journal</w:t>
        </w:r>
        <w:r>
          <w:rPr>
            <w:rFonts w:ascii="Cambria"/>
            <w:i/>
            <w:color w:val="0000FF"/>
            <w:spacing w:val="-3"/>
            <w:sz w:val="24"/>
            <w:u w:val="single" w:color="0000FF"/>
          </w:rPr>
          <w:t> </w:t>
        </w:r>
        <w:r>
          <w:rPr>
            <w:rFonts w:ascii="Cambria"/>
            <w:i/>
            <w:color w:val="0000FF"/>
            <w:sz w:val="24"/>
            <w:u w:val="single" w:color="0000FF"/>
          </w:rPr>
          <w:t>of</w:t>
        </w:r>
        <w:r>
          <w:rPr>
            <w:rFonts w:ascii="Cambria"/>
            <w:i/>
            <w:color w:val="0000FF"/>
            <w:spacing w:val="-4"/>
            <w:sz w:val="24"/>
            <w:u w:val="single" w:color="0000FF"/>
          </w:rPr>
          <w:t> </w:t>
        </w:r>
        <w:r>
          <w:rPr>
            <w:rFonts w:ascii="Cambria"/>
            <w:i/>
            <w:color w:val="0000FF"/>
            <w:sz w:val="24"/>
            <w:u w:val="single" w:color="0000FF"/>
          </w:rPr>
          <w:t>Antimicrobial</w:t>
        </w:r>
        <w:r>
          <w:rPr>
            <w:rFonts w:ascii="Cambria"/>
            <w:i/>
            <w:color w:val="0000FF"/>
            <w:spacing w:val="-3"/>
            <w:sz w:val="24"/>
            <w:u w:val="single" w:color="0000FF"/>
          </w:rPr>
          <w:t> </w:t>
        </w:r>
        <w:r>
          <w:rPr>
            <w:rFonts w:ascii="Cambria"/>
            <w:i/>
            <w:color w:val="0000FF"/>
            <w:sz w:val="24"/>
            <w:u w:val="single" w:color="0000FF"/>
          </w:rPr>
          <w:t>Agents</w:t>
        </w:r>
        <w:r>
          <w:rPr>
            <w:rFonts w:ascii="Cambria"/>
            <w:sz w:val="24"/>
          </w:rPr>
          <w:t>,</w:t>
        </w:r>
        <w:r>
          <w:rPr>
            <w:rFonts w:ascii="Cambria"/>
            <w:spacing w:val="-2"/>
            <w:sz w:val="24"/>
          </w:rPr>
          <w:t> </w:t>
        </w:r>
      </w:hyperlink>
      <w:r>
        <w:rPr>
          <w:rFonts w:ascii="Cambria"/>
          <w:b/>
          <w:sz w:val="24"/>
        </w:rPr>
        <w:t>35</w:t>
      </w:r>
      <w:r>
        <w:rPr>
          <w:rFonts w:ascii="Cambria"/>
          <w:sz w:val="24"/>
        </w:rPr>
        <w:t>(4):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322-32.</w:t>
      </w:r>
    </w:p>
    <w:p>
      <w:pPr>
        <w:spacing w:line="240" w:lineRule="auto" w:before="0"/>
        <w:ind w:left="2533" w:right="1296" w:hanging="720"/>
        <w:jc w:val="both"/>
        <w:rPr>
          <w:sz w:val="24"/>
        </w:rPr>
      </w:pPr>
      <w:r>
        <w:rPr>
          <w:sz w:val="24"/>
        </w:rPr>
        <w:t>Høiby N, Johansen H K, Moser C,</w:t>
      </w:r>
      <w:r>
        <w:rPr>
          <w:spacing w:val="1"/>
          <w:sz w:val="24"/>
        </w:rPr>
        <w:t> </w:t>
      </w:r>
      <w:r>
        <w:rPr>
          <w:sz w:val="24"/>
        </w:rPr>
        <w:t>Song Z J, Ciofu O,</w:t>
      </w:r>
      <w:r>
        <w:rPr>
          <w:spacing w:val="1"/>
          <w:sz w:val="24"/>
        </w:rPr>
        <w:t> </w:t>
      </w:r>
      <w:r>
        <w:rPr>
          <w:sz w:val="24"/>
        </w:rPr>
        <w:t>Kharazmi A. (2010).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biofilm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growth. </w:t>
      </w:r>
      <w:r>
        <w:rPr>
          <w:i/>
          <w:sz w:val="24"/>
        </w:rPr>
        <w:t>Microbes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Infections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1–13.</w:t>
      </w:r>
    </w:p>
    <w:p>
      <w:pPr>
        <w:spacing w:line="240" w:lineRule="auto" w:before="192"/>
        <w:ind w:left="2545" w:right="1294" w:hanging="720"/>
        <w:jc w:val="both"/>
        <w:rPr>
          <w:sz w:val="24"/>
        </w:rPr>
      </w:pPr>
      <w:r>
        <w:rPr>
          <w:sz w:val="24"/>
        </w:rPr>
        <w:t>Hong W.,</w:t>
      </w:r>
      <w:r>
        <w:rPr>
          <w:spacing w:val="1"/>
          <w:sz w:val="24"/>
        </w:rPr>
        <w:t> </w:t>
      </w:r>
      <w:r>
        <w:rPr>
          <w:sz w:val="24"/>
        </w:rPr>
        <w:t>Claus M.,</w:t>
      </w:r>
      <w:r>
        <w:rPr>
          <w:spacing w:val="1"/>
          <w:sz w:val="24"/>
        </w:rPr>
        <w:t> </w:t>
      </w:r>
      <w:r>
        <w:rPr>
          <w:sz w:val="24"/>
        </w:rPr>
        <w:t>Heng-Zhuang W.,</w:t>
      </w:r>
      <w:r>
        <w:rPr>
          <w:spacing w:val="1"/>
          <w:sz w:val="24"/>
        </w:rPr>
        <w:t> </w:t>
      </w:r>
      <w:r>
        <w:rPr>
          <w:sz w:val="24"/>
        </w:rPr>
        <w:t>Niels 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Zhi-Jun 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combating bacterial biofilm infections. </w:t>
      </w:r>
      <w:r>
        <w:rPr>
          <w:i/>
          <w:sz w:val="24"/>
        </w:rPr>
        <w:t>International Journal of Oral Science,</w:t>
      </w:r>
      <w:r>
        <w:rPr>
          <w:b/>
          <w:sz w:val="24"/>
        </w:rPr>
        <w:t>7: </w:t>
      </w:r>
      <w:r>
        <w:rPr>
          <w:sz w:val="24"/>
        </w:rPr>
        <w:t>1–</w:t>
      </w:r>
      <w:r>
        <w:rPr>
          <w:spacing w:val="1"/>
          <w:sz w:val="24"/>
        </w:rPr>
        <w:t> </w:t>
      </w:r>
      <w:r>
        <w:rPr>
          <w:sz w:val="24"/>
        </w:rPr>
        <w:t>7.</w:t>
      </w:r>
    </w:p>
    <w:p>
      <w:pPr>
        <w:pStyle w:val="BodyText"/>
        <w:spacing w:before="3"/>
      </w:pPr>
    </w:p>
    <w:p>
      <w:pPr>
        <w:pStyle w:val="BodyText"/>
        <w:ind w:left="1825"/>
        <w:jc w:val="both"/>
      </w:pPr>
      <w:r>
        <w:rPr/>
        <w:t>Hooper,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fluoroquinolones.</w:t>
      </w:r>
      <w:r>
        <w:rPr>
          <w:spacing w:val="-1"/>
        </w:rPr>
        <w:t> </w:t>
      </w:r>
      <w:r>
        <w:rPr/>
        <w:t>Drugs</w:t>
      </w:r>
      <w:r>
        <w:rPr>
          <w:spacing w:val="-1"/>
        </w:rPr>
        <w:t> </w:t>
      </w:r>
      <w:r>
        <w:rPr/>
        <w:t>1999; </w:t>
      </w:r>
      <w:r>
        <w:rPr>
          <w:b/>
        </w:rPr>
        <w:t>58</w:t>
      </w:r>
      <w:r>
        <w:rPr/>
        <w:t>(2);</w:t>
      </w:r>
      <w:r>
        <w:rPr>
          <w:spacing w:val="-1"/>
        </w:rPr>
        <w:t> </w:t>
      </w:r>
      <w:r>
        <w:rPr/>
        <w:t>6-10.</w:t>
      </w:r>
    </w:p>
    <w:p>
      <w:pPr>
        <w:pStyle w:val="BodyText"/>
        <w:ind w:left="2533" w:right="1293" w:hanging="720"/>
        <w:jc w:val="both"/>
      </w:pPr>
      <w:r>
        <w:rPr/>
        <w:t>Hooshangi S, Bentley W.E. (2008). From unicellular properties to multicellular behavior: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quorum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circuitry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hyperlink r:id="rId193">
        <w:r>
          <w:rPr>
            <w:color w:val="0000FF"/>
            <w:u w:val="single" w:color="0000FF"/>
          </w:rPr>
          <w:t>Current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Opinion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in</w:t>
        </w:r>
      </w:hyperlink>
      <w:r>
        <w:rPr>
          <w:color w:val="0000FF"/>
          <w:spacing w:val="1"/>
        </w:rPr>
        <w:t> </w:t>
      </w:r>
      <w:hyperlink r:id="rId193">
        <w:r>
          <w:rPr>
            <w:color w:val="0000FF"/>
            <w:u w:val="single" w:color="0000FF"/>
          </w:rPr>
          <w:t>Biotechnology</w:t>
        </w:r>
        <w:r>
          <w:rPr/>
          <w:t>,</w:t>
        </w:r>
      </w:hyperlink>
      <w:r>
        <w:rPr>
          <w:spacing w:val="-1"/>
        </w:rPr>
        <w:t> </w:t>
      </w:r>
      <w:r>
        <w:rPr>
          <w:b/>
        </w:rPr>
        <w:t>19(</w:t>
      </w:r>
      <w:r>
        <w:rPr/>
        <w:t>6): 550-555.</w:t>
      </w:r>
    </w:p>
    <w:p>
      <w:pPr>
        <w:spacing w:before="0"/>
        <w:ind w:left="2533" w:right="1300" w:hanging="720"/>
        <w:jc w:val="both"/>
        <w:rPr>
          <w:i/>
          <w:sz w:val="24"/>
        </w:rPr>
      </w:pPr>
      <w:r>
        <w:rPr>
          <w:sz w:val="24"/>
        </w:rPr>
        <w:t>Hoyle,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sz w:val="24"/>
        </w:rPr>
        <w:t>Costerton, W.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i/>
          <w:sz w:val="24"/>
        </w:rPr>
        <w:t>(</w:t>
      </w:r>
      <w:r>
        <w:rPr>
          <w:sz w:val="24"/>
        </w:rPr>
        <w:t>1991</w:t>
      </w:r>
      <w:r>
        <w:rPr>
          <w:i/>
          <w:sz w:val="24"/>
        </w:rPr>
        <w:t>).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antibiotics: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biofilms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hyperlink r:id="rId194">
        <w:r>
          <w:rPr>
            <w:i/>
            <w:color w:val="0000FF"/>
            <w:sz w:val="24"/>
            <w:u w:val="single" w:color="0000FF"/>
          </w:rPr>
          <w:t>Progress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in Drug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Research </w:t>
        </w:r>
        <w:r>
          <w:rPr>
            <w:sz w:val="20"/>
          </w:rPr>
          <w:t>,</w:t>
        </w:r>
      </w:hyperlink>
      <w:r>
        <w:rPr>
          <w:b/>
          <w:sz w:val="24"/>
        </w:rPr>
        <w:t>37</w:t>
      </w:r>
      <w:r>
        <w:rPr>
          <w:i/>
          <w:sz w:val="24"/>
        </w:rPr>
        <w:t>:</w:t>
      </w:r>
      <w:r>
        <w:rPr>
          <w:sz w:val="24"/>
        </w:rPr>
        <w:t>91</w:t>
      </w:r>
      <w:r>
        <w:rPr>
          <w:i/>
          <w:sz w:val="24"/>
        </w:rPr>
        <w:t>–</w:t>
      </w:r>
      <w:r>
        <w:rPr>
          <w:sz w:val="24"/>
        </w:rPr>
        <w:t>105</w:t>
      </w:r>
      <w:r>
        <w:rPr>
          <w:i/>
          <w:sz w:val="24"/>
        </w:rPr>
        <w:t>.</w:t>
      </w:r>
    </w:p>
    <w:p>
      <w:pPr>
        <w:pStyle w:val="BodyText"/>
        <w:spacing w:before="1"/>
        <w:ind w:left="2533" w:right="1294" w:hanging="720"/>
        <w:jc w:val="both"/>
      </w:pPr>
      <w:r>
        <w:rPr/>
        <w:t>Hussein, N H ., Al-Mathkhury</w:t>
      </w:r>
      <w:r>
        <w:rPr>
          <w:spacing w:val="1"/>
        </w:rPr>
        <w:t> </w:t>
      </w:r>
      <w:r>
        <w:rPr/>
        <w:t>H, J. F. and Sabbah M A. (2013)Imipenem -Resistant</w:t>
      </w:r>
      <w:r>
        <w:rPr>
          <w:spacing w:val="1"/>
        </w:rPr>
        <w:t> </w:t>
      </w:r>
      <w:r>
        <w:rPr/>
        <w:t>Acinetob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cter</w:t>
      </w:r>
      <w:r>
        <w:rPr>
          <w:spacing w:val="1"/>
        </w:rPr>
        <w:t> </w:t>
      </w:r>
      <w:r>
        <w:rPr/>
        <w:t>baumannii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Baghdad.</w:t>
      </w:r>
      <w:r>
        <w:rPr>
          <w:spacing w:val="3"/>
        </w:rPr>
        <w:t> </w:t>
      </w:r>
      <w:r>
        <w:rPr/>
        <w:t>Iraqi Journal 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>
          <w:b/>
        </w:rPr>
        <w:t>54</w:t>
      </w:r>
      <w:r>
        <w:rPr/>
        <w:t>(4): 803 -812.</w:t>
      </w:r>
    </w:p>
    <w:p>
      <w:pPr>
        <w:pStyle w:val="BodyText"/>
        <w:ind w:left="1813"/>
        <w:jc w:val="both"/>
      </w:pPr>
      <w:r>
        <w:rPr/>
        <w:t>Iheanyi</w:t>
      </w:r>
      <w:r>
        <w:rPr>
          <w:spacing w:val="14"/>
        </w:rPr>
        <w:t> </w:t>
      </w:r>
      <w:r>
        <w:rPr/>
        <w:t>O.</w:t>
      </w:r>
      <w:r>
        <w:rPr>
          <w:spacing w:val="10"/>
        </w:rPr>
        <w:t> </w:t>
      </w:r>
      <w:r>
        <w:rPr/>
        <w:t>O.,</w:t>
      </w:r>
      <w:r>
        <w:rPr>
          <w:spacing w:val="12"/>
        </w:rPr>
        <w:t> </w:t>
      </w:r>
      <w:r>
        <w:rPr/>
        <w:t>Femi</w:t>
      </w:r>
      <w:r>
        <w:rPr>
          <w:spacing w:val="-1"/>
        </w:rPr>
        <w:t> </w:t>
      </w:r>
      <w:r>
        <w:rPr/>
        <w:t>A.</w:t>
      </w:r>
      <w:r>
        <w:rPr>
          <w:spacing w:val="25"/>
        </w:rPr>
        <w:t> </w:t>
      </w:r>
      <w:r>
        <w:rPr/>
        <w:t>S.,</w:t>
      </w:r>
      <w:r>
        <w:rPr>
          <w:spacing w:val="9"/>
        </w:rPr>
        <w:t> </w:t>
      </w:r>
      <w:r>
        <w:rPr/>
        <w:t>Timothy</w:t>
      </w:r>
      <w:r>
        <w:rPr>
          <w:spacing w:val="-8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-1"/>
        </w:rPr>
        <w:t> </w:t>
      </w:r>
      <w:r>
        <w:rPr/>
        <w:t>Ayoteju</w:t>
      </w:r>
      <w:r>
        <w:rPr>
          <w:spacing w:val="-1"/>
        </w:rPr>
        <w:t> </w:t>
      </w:r>
      <w:r>
        <w:rPr/>
        <w:t>A.</w:t>
      </w:r>
      <w:r>
        <w:rPr>
          <w:spacing w:val="10"/>
        </w:rPr>
        <w:t> </w:t>
      </w:r>
      <w:r>
        <w:rPr/>
        <w:t>O.,</w:t>
      </w:r>
      <w:r>
        <w:rPr>
          <w:spacing w:val="9"/>
        </w:rPr>
        <w:t> </w:t>
      </w:r>
      <w:r>
        <w:rPr/>
        <w:t>Tolulope</w:t>
      </w:r>
      <w:r>
        <w:rPr>
          <w:spacing w:val="-2"/>
        </w:rPr>
        <w:t> </w:t>
      </w:r>
      <w:r>
        <w:rPr/>
        <w:t>A.</w:t>
      </w:r>
      <w:r>
        <w:rPr>
          <w:spacing w:val="11"/>
        </w:rPr>
        <w:t> </w:t>
      </w:r>
      <w:r>
        <w:rPr/>
        <w:t>Ogunnusi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Joan</w:t>
      </w:r>
    </w:p>
    <w:p>
      <w:pPr>
        <w:spacing w:before="0"/>
        <w:ind w:left="2533" w:right="1300" w:firstLine="0"/>
        <w:jc w:val="both"/>
        <w:rPr>
          <w:sz w:val="24"/>
        </w:rPr>
      </w:pP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Multi-Drug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(Mdr)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1"/>
          <w:sz w:val="24"/>
        </w:rPr>
        <w:t> </w:t>
      </w:r>
      <w:r>
        <w:rPr>
          <w:sz w:val="24"/>
        </w:rPr>
        <w:t>In Abeokuta,</w:t>
      </w:r>
      <w:r>
        <w:rPr>
          <w:spacing w:val="1"/>
          <w:sz w:val="24"/>
        </w:rPr>
        <w:t> </w:t>
      </w:r>
      <w:r>
        <w:rPr>
          <w:sz w:val="24"/>
        </w:rPr>
        <w:t>Southwestern. </w:t>
      </w:r>
      <w:r>
        <w:rPr>
          <w:i/>
          <w:sz w:val="24"/>
        </w:rPr>
        <w:t>GlobalJournalofPharmacology</w:t>
      </w:r>
      <w:r>
        <w:rPr>
          <w:sz w:val="24"/>
        </w:rPr>
        <w:t>, </w:t>
      </w:r>
      <w:r>
        <w:rPr>
          <w:b/>
          <w:sz w:val="24"/>
        </w:rPr>
        <w:t>3</w:t>
      </w:r>
      <w:r>
        <w:rPr>
          <w:sz w:val="24"/>
        </w:rPr>
        <w:t>(2): 69-80.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Islam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Oh</w:t>
      </w:r>
      <w:r>
        <w:rPr>
          <w:spacing w:val="1"/>
          <w:sz w:val="24"/>
        </w:rPr>
        <w:t> </w:t>
      </w:r>
      <w:r>
        <w:rPr>
          <w:sz w:val="24"/>
        </w:rPr>
        <w:t>V,</w:t>
      </w:r>
      <w:r>
        <w:rPr>
          <w:spacing w:val="1"/>
          <w:sz w:val="24"/>
        </w:rPr>
        <w:t> </w:t>
      </w:r>
      <w:r>
        <w:rPr>
          <w:sz w:val="24"/>
        </w:rPr>
        <w:t>Jalal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Ciofu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Høiby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Wretlind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60"/>
          <w:sz w:val="24"/>
        </w:rPr>
        <w:t> </w:t>
      </w:r>
      <w:r>
        <w:rPr>
          <w:sz w:val="24"/>
        </w:rPr>
        <w:t>Chromosomal</w:t>
      </w:r>
      <w:r>
        <w:rPr>
          <w:spacing w:val="1"/>
          <w:sz w:val="24"/>
        </w:rPr>
        <w:t> </w:t>
      </w:r>
      <w:r>
        <w:rPr>
          <w:sz w:val="24"/>
        </w:rPr>
        <w:t>mechanisms of aminoglycoside resistance in </w:t>
      </w:r>
      <w:r>
        <w:rPr>
          <w:i/>
          <w:sz w:val="24"/>
        </w:rPr>
        <w:t>Pseudomonas aeruginosa </w:t>
      </w:r>
      <w:r>
        <w:rPr>
          <w:sz w:val="24"/>
        </w:rPr>
        <w:t>isolates from</w:t>
      </w:r>
      <w:r>
        <w:rPr>
          <w:spacing w:val="-57"/>
          <w:sz w:val="24"/>
        </w:rPr>
        <w:t> </w:t>
      </w:r>
      <w:r>
        <w:rPr>
          <w:sz w:val="24"/>
        </w:rPr>
        <w:t>cystic fibrosis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i/>
          <w:sz w:val="24"/>
        </w:rPr>
        <w:t>Clinical 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Infections</w:t>
      </w:r>
      <w:r>
        <w:rPr>
          <w:sz w:val="24"/>
        </w:rPr>
        <w:t>, </w:t>
      </w:r>
      <w:r>
        <w:rPr>
          <w:b/>
          <w:sz w:val="24"/>
        </w:rPr>
        <w:t>15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60–66.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1873" w:right="0" w:firstLine="0"/>
        <w:jc w:val="both"/>
        <w:rPr>
          <w:i/>
          <w:sz w:val="24"/>
        </w:rPr>
      </w:pPr>
      <w:hyperlink r:id="rId70">
        <w:r>
          <w:rPr>
            <w:sz w:val="24"/>
          </w:rPr>
          <w:t>Jacoby</w:t>
        </w:r>
        <w:r>
          <w:rPr>
            <w:spacing w:val="-3"/>
            <w:sz w:val="24"/>
          </w:rPr>
          <w:t> </w:t>
        </w:r>
      </w:hyperlink>
      <w:r>
        <w:rPr>
          <w:sz w:val="24"/>
        </w:rPr>
        <w:t>G.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(2005)</w:t>
      </w:r>
      <w:r>
        <w:rPr>
          <w:spacing w:val="4"/>
          <w:sz w:val="24"/>
        </w:rPr>
        <w:t> </w:t>
      </w:r>
      <w:r>
        <w:rPr>
          <w:sz w:val="24"/>
        </w:rPr>
        <w:t>Mechanisms</w:t>
      </w:r>
      <w:r>
        <w:rPr>
          <w:spacing w:val="2"/>
          <w:sz w:val="24"/>
        </w:rPr>
        <w:t> </w:t>
      </w:r>
      <w:r>
        <w:rPr>
          <w:sz w:val="24"/>
        </w:rPr>
        <w:t>of 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Quinolones.</w:t>
      </w:r>
      <w:r>
        <w:rPr>
          <w:spacing w:val="5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Diseases,</w:t>
      </w:r>
    </w:p>
    <w:p>
      <w:pPr>
        <w:pStyle w:val="BodyText"/>
        <w:ind w:left="2533"/>
        <w:jc w:val="both"/>
      </w:pPr>
      <w:r>
        <w:rPr>
          <w:b/>
        </w:rPr>
        <w:t>41</w:t>
      </w:r>
      <w:r>
        <w:rPr/>
        <w:t>(2):</w:t>
      </w:r>
      <w:r>
        <w:rPr>
          <w:spacing w:val="-2"/>
        </w:rPr>
        <w:t> </w:t>
      </w:r>
      <w:r>
        <w:rPr/>
        <w:t>S120-S126.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z w:val="24"/>
        </w:rPr>
        <w:t>Jeng B H, Gritz DC, Kumar A.B., (2010). Epidemiology of ulcerative keratitis in Northern</w:t>
      </w:r>
      <w:r>
        <w:rPr>
          <w:spacing w:val="1"/>
          <w:sz w:val="24"/>
        </w:rPr>
        <w:t> </w:t>
      </w:r>
      <w:r>
        <w:rPr>
          <w:sz w:val="24"/>
        </w:rPr>
        <w:t>California.</w:t>
      </w:r>
      <w:r>
        <w:rPr>
          <w:spacing w:val="-1"/>
          <w:sz w:val="24"/>
        </w:rPr>
        <w:t> </w:t>
      </w:r>
      <w:r>
        <w:rPr>
          <w:i/>
          <w:sz w:val="24"/>
        </w:rPr>
        <w:t>Archives of Ophthalmology</w:t>
      </w:r>
      <w:r>
        <w:rPr>
          <w:sz w:val="24"/>
        </w:rPr>
        <w:t>, </w:t>
      </w:r>
      <w:r>
        <w:rPr>
          <w:b/>
          <w:sz w:val="24"/>
        </w:rPr>
        <w:t>128 </w:t>
      </w:r>
      <w:r>
        <w:rPr>
          <w:sz w:val="24"/>
        </w:rPr>
        <w:t>(8):1022-8.</w:t>
      </w:r>
    </w:p>
    <w:p>
      <w:pPr>
        <w:spacing w:before="1"/>
        <w:ind w:left="1813" w:right="0" w:firstLine="0"/>
        <w:jc w:val="both"/>
        <w:rPr>
          <w:i/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(2001).</w:t>
      </w:r>
      <w:r>
        <w:rPr>
          <w:spacing w:val="-2"/>
          <w:sz w:val="24"/>
        </w:rPr>
        <w:t> </w:t>
      </w:r>
      <w:r>
        <w:rPr>
          <w:sz w:val="24"/>
        </w:rPr>
        <w:t>Antimicrobial</w:t>
      </w:r>
      <w:r>
        <w:rPr>
          <w:spacing w:val="-2"/>
          <w:sz w:val="24"/>
        </w:rPr>
        <w:t> </w:t>
      </w:r>
      <w:r>
        <w:rPr>
          <w:sz w:val="24"/>
        </w:rPr>
        <w:t>Resistance.</w:t>
      </w:r>
      <w:r>
        <w:rPr>
          <w:spacing w:val="2"/>
          <w:sz w:val="24"/>
        </w:rPr>
        <w:t> </w:t>
      </w:r>
      <w:r>
        <w:rPr>
          <w:i/>
          <w:sz w:val="24"/>
        </w:rPr>
        <w:t>World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bulletin.</w:t>
      </w:r>
    </w:p>
    <w:p>
      <w:pPr>
        <w:spacing w:before="0"/>
        <w:ind w:left="2533" w:right="1294" w:hanging="720"/>
        <w:jc w:val="both"/>
        <w:rPr>
          <w:sz w:val="24"/>
        </w:rPr>
      </w:pPr>
      <w:hyperlink r:id="rId23">
        <w:r>
          <w:rPr>
            <w:color w:val="0000FF"/>
            <w:sz w:val="24"/>
            <w:u w:val="single" w:color="0000FF"/>
          </w:rPr>
          <w:t>Joint</w:t>
        </w:r>
      </w:hyperlink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hyperlink r:id="rId195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Tait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r>
        <w:rPr>
          <w:sz w:val="24"/>
        </w:rPr>
        <w:t>K. and</w:t>
      </w:r>
      <w:hyperlink r:id="rId196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Wheeler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> </w:t>
      </w:r>
      <w:r>
        <w:rPr>
          <w:sz w:val="24"/>
        </w:rPr>
        <w:t>G. (2007). Cross-kingdom signalling:</w:t>
      </w:r>
      <w:r>
        <w:rPr>
          <w:spacing w:val="60"/>
          <w:sz w:val="24"/>
        </w:rPr>
        <w:t> </w:t>
      </w:r>
      <w:r>
        <w:rPr>
          <w:sz w:val="24"/>
        </w:rPr>
        <w:t>exploitation of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quorum</w:t>
      </w:r>
      <w:r>
        <w:rPr>
          <w:spacing w:val="1"/>
          <w:sz w:val="24"/>
        </w:rPr>
        <w:t> </w:t>
      </w:r>
      <w:r>
        <w:rPr>
          <w:sz w:val="24"/>
        </w:rPr>
        <w:t>sensing</w:t>
      </w:r>
      <w:r>
        <w:rPr>
          <w:spacing w:val="1"/>
          <w:sz w:val="24"/>
        </w:rPr>
        <w:t> </w:t>
      </w:r>
      <w:r>
        <w:rPr>
          <w:sz w:val="24"/>
        </w:rPr>
        <w:t>molecules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1"/>
          <w:sz w:val="24"/>
        </w:rPr>
        <w:t> </w:t>
      </w:r>
      <w:r>
        <w:rPr>
          <w:sz w:val="24"/>
        </w:rPr>
        <w:t>seaweed</w:t>
      </w:r>
      <w:r>
        <w:rPr>
          <w:spacing w:val="1"/>
          <w:sz w:val="24"/>
        </w:rPr>
        <w:t> </w:t>
      </w:r>
      <w:r>
        <w:rPr>
          <w:i/>
          <w:sz w:val="24"/>
        </w:rPr>
        <w:t>Ulva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Royal Society B: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b/>
          <w:sz w:val="24"/>
        </w:rPr>
        <w:t>362</w:t>
      </w:r>
      <w:r>
        <w:rPr>
          <w:sz w:val="24"/>
        </w:rPr>
        <w:t>(1483): 1223–1233.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Jombo,</w:t>
      </w:r>
      <w:r>
        <w:rPr>
          <w:spacing w:val="1"/>
          <w:sz w:val="24"/>
        </w:rPr>
        <w:t> </w:t>
      </w:r>
      <w:r>
        <w:rPr>
          <w:sz w:val="24"/>
        </w:rPr>
        <w:t>G.T.</w:t>
      </w:r>
      <w:r>
        <w:rPr>
          <w:spacing w:val="-2"/>
          <w:sz w:val="24"/>
        </w:rPr>
        <w:t> </w:t>
      </w:r>
      <w:r>
        <w:rPr>
          <w:sz w:val="24"/>
        </w:rPr>
        <w:t>Jonah 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Ayeni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(2008). Multiple resistant</w:t>
      </w:r>
      <w:r>
        <w:rPr>
          <w:spacing w:val="5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practice: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urinary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University Teaching Hospital. </w:t>
      </w:r>
      <w:r>
        <w:rPr>
          <w:i/>
          <w:sz w:val="24"/>
        </w:rPr>
        <w:t>Nigerian Journal of Physiological Science;</w:t>
      </w:r>
      <w:r>
        <w:rPr>
          <w:b/>
          <w:sz w:val="24"/>
        </w:rPr>
        <w:t>23</w:t>
      </w:r>
      <w:r>
        <w:rPr>
          <w:sz w:val="24"/>
        </w:rPr>
        <w:t>: 105-</w:t>
      </w:r>
      <w:r>
        <w:rPr>
          <w:spacing w:val="1"/>
          <w:sz w:val="24"/>
        </w:rPr>
        <w:t> </w:t>
      </w:r>
      <w:r>
        <w:rPr>
          <w:sz w:val="24"/>
        </w:rPr>
        <w:t>109.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Jorge, P., Lourenço, A., and Olívia P, M., P. (2012). New trends in peptide-based anti-</w:t>
      </w:r>
      <w:r>
        <w:rPr>
          <w:spacing w:val="1"/>
          <w:sz w:val="24"/>
        </w:rPr>
        <w:t> </w:t>
      </w:r>
      <w:r>
        <w:rPr>
          <w:sz w:val="24"/>
        </w:rPr>
        <w:t>biofilm strategies: a review of recent achievements and bioinformatic approaches,</w:t>
      </w:r>
      <w:r>
        <w:rPr>
          <w:spacing w:val="1"/>
          <w:sz w:val="24"/>
        </w:rPr>
        <w:t> </w:t>
      </w:r>
      <w:r>
        <w:rPr>
          <w:sz w:val="24"/>
        </w:rPr>
        <w:t>Biofouling: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Bioadhesion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Biofilm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b/>
          <w:sz w:val="24"/>
        </w:rPr>
        <w:t>28</w:t>
      </w:r>
      <w:r>
        <w:rPr>
          <w:sz w:val="24"/>
        </w:rPr>
        <w:t>(10):</w:t>
      </w:r>
      <w:r>
        <w:rPr>
          <w:spacing w:val="-2"/>
          <w:sz w:val="24"/>
        </w:rPr>
        <w:t> </w:t>
      </w:r>
      <w:r>
        <w:rPr>
          <w:sz w:val="24"/>
        </w:rPr>
        <w:t>1033-1061.</w:t>
      </w:r>
    </w:p>
    <w:p>
      <w:pPr>
        <w:spacing w:before="0"/>
        <w:ind w:left="1825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wound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care,</w:t>
      </w:r>
      <w:r>
        <w:rPr>
          <w:b/>
          <w:sz w:val="24"/>
        </w:rPr>
        <w:t>17</w:t>
      </w:r>
      <w:r>
        <w:rPr>
          <w:sz w:val="24"/>
        </w:rPr>
        <w:t>(8);</w:t>
      </w:r>
      <w:r>
        <w:rPr>
          <w:spacing w:val="-2"/>
          <w:sz w:val="24"/>
        </w:rPr>
        <w:t> </w:t>
      </w:r>
      <w:r>
        <w:rPr>
          <w:sz w:val="24"/>
        </w:rPr>
        <w:t>333-343.</w:t>
      </w:r>
    </w:p>
    <w:p>
      <w:pPr>
        <w:pStyle w:val="BodyText"/>
        <w:ind w:left="2533" w:right="1290" w:hanging="720"/>
        <w:jc w:val="both"/>
      </w:pPr>
      <w:r>
        <w:rPr/>
        <w:t>Juno J. J., Muneerudeen J, Shastry C.S (2013). Study of Fluoroquinolone Usage–Sensitivity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ResistancePatterns.</w:t>
      </w:r>
      <w:r>
        <w:rPr>
          <w:spacing w:val="2"/>
        </w:rPr>
        <w:t> </w:t>
      </w:r>
      <w:r>
        <w:rPr>
          <w:i/>
        </w:rPr>
        <w:t>DerPharmaciaLettre</w:t>
      </w:r>
      <w:r>
        <w:rPr/>
        <w:t>,</w:t>
      </w:r>
      <w:r>
        <w:rPr>
          <w:spacing w:val="-1"/>
        </w:rPr>
        <w:t> </w:t>
      </w:r>
      <w:r>
        <w:rPr>
          <w:b/>
        </w:rPr>
        <w:t>5 </w:t>
      </w:r>
      <w:r>
        <w:rPr/>
        <w:t>(5):</w:t>
      </w:r>
      <w:r>
        <w:rPr>
          <w:spacing w:val="-1"/>
        </w:rPr>
        <w:t> </w:t>
      </w:r>
      <w:r>
        <w:rPr/>
        <w:t>195-199.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Keren I, Kaldalu N, Spoering A, Wang Y P., Lewis K. (2004)</w:t>
      </w:r>
      <w:r>
        <w:rPr>
          <w:spacing w:val="1"/>
          <w:sz w:val="24"/>
        </w:rPr>
        <w:t> </w:t>
      </w:r>
      <w:r>
        <w:rPr>
          <w:sz w:val="24"/>
        </w:rPr>
        <w:t>Persister cells and tolerance</w:t>
      </w:r>
      <w:r>
        <w:rPr>
          <w:spacing w:val="1"/>
          <w:sz w:val="24"/>
        </w:rPr>
        <w:t> </w:t>
      </w:r>
      <w:r>
        <w:rPr>
          <w:sz w:val="24"/>
        </w:rPr>
        <w:t>to antimicrobials . </w:t>
      </w:r>
      <w:r>
        <w:rPr>
          <w:i/>
          <w:sz w:val="24"/>
        </w:rPr>
        <w:t>Federation of European Microbiological Societies 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Letters, </w:t>
      </w:r>
      <w:r>
        <w:rPr>
          <w:b/>
          <w:sz w:val="24"/>
        </w:rPr>
        <w:t>230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13–18.</w:t>
      </w:r>
    </w:p>
    <w:p>
      <w:pPr>
        <w:pStyle w:val="BodyText"/>
        <w:tabs>
          <w:tab w:pos="4980" w:val="left" w:leader="none"/>
          <w:tab w:pos="5844" w:val="left" w:leader="none"/>
          <w:tab w:pos="7926" w:val="left" w:leader="none"/>
          <w:tab w:pos="9070" w:val="left" w:leader="none"/>
          <w:tab w:pos="10040" w:val="left" w:leader="none"/>
        </w:tabs>
        <w:spacing w:before="1"/>
        <w:ind w:left="2533" w:right="1299" w:hanging="720"/>
      </w:pPr>
      <w:r>
        <w:rPr/>
        <w:t>Kerksiek,K.A.(2008).Life</w:t>
        <w:tab/>
        <w:t>in</w:t>
        <w:tab/>
        <w:t>slime-biofilms</w:t>
        <w:tab/>
        <w:t>rules</w:t>
        <w:tab/>
        <w:t>the</w:t>
        <w:tab/>
      </w:r>
      <w:r>
        <w:rPr>
          <w:spacing w:val="-1"/>
        </w:rPr>
        <w:t>world,</w:t>
      </w:r>
      <w:r>
        <w:rPr>
          <w:spacing w:val="-57"/>
        </w:rPr>
        <w:t> </w:t>
      </w:r>
      <w:r>
        <w:rPr/>
        <w:t>Research.de/fileadmin/user_upload/Perspectives2008/September2008/infection-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perspectives</w:t>
      </w:r>
      <w:r>
        <w:rPr>
          <w:spacing w:val="-1"/>
        </w:rPr>
        <w:t> </w:t>
      </w:r>
      <w:r>
        <w:rPr/>
        <w:t>life in</w:t>
      </w:r>
      <w:r>
        <w:rPr>
          <w:spacing w:val="-1"/>
        </w:rPr>
        <w:t> </w:t>
      </w:r>
      <w:r>
        <w:rPr/>
        <w:t>slime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210109.pdf.</w:t>
      </w:r>
      <w:r>
        <w:rPr>
          <w:spacing w:val="2"/>
        </w:rPr>
        <w:t> </w:t>
      </w:r>
      <w:r>
        <w:rPr>
          <w:color w:val="0000FF"/>
          <w:u w:val="single" w:color="0000FF"/>
        </w:rPr>
        <w:t>http://www.infection.</w:t>
      </w:r>
    </w:p>
    <w:p>
      <w:pPr>
        <w:spacing w:before="0"/>
        <w:ind w:left="2533" w:right="1295" w:hanging="720"/>
        <w:jc w:val="left"/>
        <w:rPr>
          <w:sz w:val="24"/>
        </w:rPr>
      </w:pPr>
      <w:r>
        <w:rPr>
          <w:sz w:val="24"/>
        </w:rPr>
        <w:t>Kerr</w:t>
      </w:r>
      <w:r>
        <w:rPr>
          <w:spacing w:val="20"/>
          <w:sz w:val="24"/>
        </w:rPr>
        <w:t> </w:t>
      </w:r>
      <w:r>
        <w:rPr>
          <w:sz w:val="24"/>
        </w:rPr>
        <w:t>K.G,</w:t>
      </w:r>
      <w:r>
        <w:rPr>
          <w:spacing w:val="21"/>
          <w:sz w:val="24"/>
        </w:rPr>
        <w:t> </w:t>
      </w:r>
      <w:r>
        <w:rPr>
          <w:sz w:val="24"/>
        </w:rPr>
        <w:t>Snelling</w:t>
      </w:r>
      <w:r>
        <w:rPr>
          <w:spacing w:val="5"/>
          <w:sz w:val="24"/>
        </w:rPr>
        <w:t> </w:t>
      </w:r>
      <w:r>
        <w:rPr>
          <w:sz w:val="24"/>
        </w:rPr>
        <w:t>A.M.</w:t>
      </w:r>
      <w:r>
        <w:rPr>
          <w:spacing w:val="24"/>
          <w:sz w:val="24"/>
        </w:rPr>
        <w:t> </w:t>
      </w:r>
      <w:r>
        <w:rPr>
          <w:sz w:val="24"/>
        </w:rPr>
        <w:t>(2009).</w:t>
      </w:r>
      <w:r>
        <w:rPr>
          <w:spacing w:val="21"/>
          <w:sz w:val="24"/>
        </w:rPr>
        <w:t> </w:t>
      </w:r>
      <w:r>
        <w:rPr>
          <w:sz w:val="24"/>
        </w:rPr>
        <w:t>Pseudomonas</w:t>
      </w:r>
      <w:r>
        <w:rPr>
          <w:spacing w:val="22"/>
          <w:sz w:val="24"/>
        </w:rPr>
        <w:t> </w:t>
      </w:r>
      <w:r>
        <w:rPr>
          <w:sz w:val="24"/>
        </w:rPr>
        <w:t>aeruginosa: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formidable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ever-present</w:t>
      </w:r>
      <w:r>
        <w:rPr>
          <w:spacing w:val="-57"/>
          <w:sz w:val="24"/>
        </w:rPr>
        <w:t> </w:t>
      </w:r>
      <w:r>
        <w:rPr>
          <w:sz w:val="24"/>
        </w:rPr>
        <w:t>adversary.</w:t>
      </w:r>
      <w:r>
        <w:rPr>
          <w:spacing w:val="1"/>
          <w:sz w:val="24"/>
        </w:rPr>
        <w:t> </w:t>
      </w:r>
      <w:r>
        <w:rPr>
          <w:i/>
          <w:sz w:val="24"/>
        </w:rPr>
        <w:t>Journal Hospital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Infection,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73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338–344.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Kiska D. L. and Gilligan P. H. (2003). </w:t>
      </w:r>
      <w:r>
        <w:rPr>
          <w:i/>
          <w:sz w:val="24"/>
        </w:rPr>
        <w:t>Pseudomonas</w:t>
      </w:r>
      <w:r>
        <w:rPr>
          <w:sz w:val="24"/>
        </w:rPr>
        <w:t>. In: Murray PR, Baron EJ, Jorgensen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JH,</w:t>
      </w:r>
      <w:r>
        <w:rPr>
          <w:spacing w:val="-2"/>
          <w:sz w:val="24"/>
        </w:rPr>
        <w:t> </w:t>
      </w:r>
      <w:r>
        <w:rPr>
          <w:sz w:val="24"/>
        </w:rPr>
        <w:t>Pfaller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Yolken</w:t>
      </w:r>
      <w:r>
        <w:rPr>
          <w:spacing w:val="-1"/>
          <w:sz w:val="24"/>
        </w:rPr>
        <w:t> </w:t>
      </w:r>
      <w:r>
        <w:rPr>
          <w:sz w:val="24"/>
        </w:rPr>
        <w:t>R. H,</w:t>
      </w:r>
      <w:r>
        <w:rPr>
          <w:spacing w:val="-2"/>
          <w:sz w:val="24"/>
        </w:rPr>
        <w:t> </w:t>
      </w:r>
      <w:r>
        <w:rPr>
          <w:sz w:val="24"/>
        </w:rPr>
        <w:t>8th ed.</w:t>
      </w:r>
      <w:r>
        <w:rPr>
          <w:spacing w:val="5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Clinical 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 719–</w:t>
      </w:r>
      <w:r>
        <w:rPr>
          <w:spacing w:val="-58"/>
          <w:sz w:val="24"/>
        </w:rPr>
        <w:t> </w:t>
      </w:r>
      <w:r>
        <w:rPr>
          <w:sz w:val="24"/>
        </w:rPr>
        <w:t>728.</w:t>
      </w:r>
    </w:p>
    <w:p>
      <w:pPr>
        <w:spacing w:before="0"/>
        <w:ind w:left="2533" w:right="1301" w:hanging="720"/>
        <w:jc w:val="both"/>
        <w:rPr>
          <w:sz w:val="24"/>
        </w:rPr>
      </w:pPr>
      <w:r>
        <w:rPr>
          <w:sz w:val="24"/>
        </w:rPr>
        <w:t>Kokare C R, Chakraborty S, Khopade A N and Mahadik K R (2009). Biofilm: Importance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applications.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, 8: 159-168.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25" w:right="1301"/>
        <w:jc w:val="both"/>
      </w:pPr>
      <w:r>
        <w:rPr/>
        <w:t>Kong</w:t>
      </w:r>
      <w:r>
        <w:rPr>
          <w:spacing w:val="1"/>
        </w:rPr>
        <w:t> </w:t>
      </w:r>
      <w:r>
        <w:rPr/>
        <w:t>K.F.,</w:t>
      </w:r>
      <w:r>
        <w:rPr>
          <w:spacing w:val="1"/>
        </w:rPr>
        <w:t> </w:t>
      </w:r>
      <w:r>
        <w:rPr/>
        <w:t>Jayawardena</w:t>
      </w:r>
      <w:r>
        <w:rPr>
          <w:spacing w:val="1"/>
        </w:rPr>
        <w:t> </w:t>
      </w:r>
      <w:r>
        <w:rPr/>
        <w:t>S.R.,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Puerto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poxB,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chromosomal-encoded</w:t>
      </w:r>
      <w:r>
        <w:rPr>
          <w:spacing w:val="-1"/>
        </w:rPr>
        <w:t> </w:t>
      </w:r>
      <w:r>
        <w:rPr/>
        <w:t>Pseudomonas</w:t>
      </w:r>
      <w:r>
        <w:rPr>
          <w:spacing w:val="-1"/>
        </w:rPr>
        <w:t> </w:t>
      </w:r>
      <w:r>
        <w:rPr/>
        <w:t>aeruginosa oxacillinase.</w:t>
      </w:r>
      <w:r>
        <w:rPr>
          <w:spacing w:val="3"/>
        </w:rPr>
        <w:t> </w:t>
      </w:r>
      <w:hyperlink r:id="rId197">
        <w:r>
          <w:rPr>
            <w:i/>
            <w:color w:val="0000FF"/>
            <w:u w:val="single" w:color="0000FF"/>
          </w:rPr>
          <w:t>Gene</w:t>
        </w:r>
      </w:hyperlink>
      <w:r>
        <w:rPr>
          <w:i/>
        </w:rPr>
        <w:t>,</w:t>
      </w:r>
      <w:r>
        <w:rPr>
          <w:b/>
        </w:rPr>
        <w:t>26</w:t>
      </w:r>
      <w:r>
        <w:rPr/>
        <w:t>;358:82-92.</w:t>
      </w:r>
    </w:p>
    <w:p>
      <w:pPr>
        <w:spacing w:before="60"/>
        <w:ind w:left="2533" w:right="1296" w:hanging="660"/>
        <w:jc w:val="both"/>
        <w:rPr>
          <w:sz w:val="24"/>
        </w:rPr>
      </w:pPr>
      <w:r>
        <w:rPr>
          <w:sz w:val="24"/>
        </w:rPr>
        <w:t>Korvick</w:t>
      </w:r>
      <w:r>
        <w:rPr>
          <w:spacing w:val="1"/>
          <w:sz w:val="24"/>
        </w:rPr>
        <w:t> </w:t>
      </w:r>
      <w:r>
        <w:rPr>
          <w:sz w:val="24"/>
        </w:rPr>
        <w:t>J. 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Yu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(1991). Antimicrobial Agent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aeruginosa.Antimicrobial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.Vol</w:t>
      </w:r>
      <w:r>
        <w:rPr>
          <w:spacing w:val="-4"/>
          <w:sz w:val="24"/>
        </w:rPr>
        <w:t> </w:t>
      </w:r>
      <w:r>
        <w:rPr>
          <w:sz w:val="24"/>
        </w:rPr>
        <w:t>35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11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2167-2172.</w:t>
      </w:r>
    </w:p>
    <w:p>
      <w:pPr>
        <w:pStyle w:val="BodyText"/>
        <w:ind w:left="2533" w:right="1294" w:hanging="720"/>
        <w:jc w:val="both"/>
      </w:pPr>
      <w:r>
        <w:rPr/>
        <w:t>Kostakioti,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Hadjifrangiskou,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Hultgren,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(2013).Bacterial</w:t>
      </w:r>
      <w:r>
        <w:rPr>
          <w:spacing w:val="1"/>
        </w:rPr>
        <w:t> </w:t>
      </w:r>
      <w:r>
        <w:rPr/>
        <w:t>biofilms:</w:t>
      </w:r>
      <w:r>
        <w:rPr>
          <w:spacing w:val="1"/>
        </w:rPr>
        <w:t> </w:t>
      </w:r>
      <w:r>
        <w:rPr/>
        <w:t>development, dispersal, and therapeutic strategies in the dawn of the post-antibiotic</w:t>
      </w:r>
      <w:r>
        <w:rPr>
          <w:spacing w:val="1"/>
        </w:rPr>
        <w:t> </w:t>
      </w:r>
      <w:r>
        <w:rPr/>
        <w:t>era.</w:t>
      </w:r>
      <w:r>
        <w:rPr>
          <w:spacing w:val="-1"/>
        </w:rPr>
        <w:t> </w:t>
      </w:r>
      <w:r>
        <w:rPr>
          <w:i/>
        </w:rPr>
        <w:t>Cold Spring Harbour Perspective</w:t>
      </w:r>
      <w:r>
        <w:rPr>
          <w:i/>
          <w:spacing w:val="1"/>
        </w:rPr>
        <w:t> </w:t>
      </w:r>
      <w:r>
        <w:rPr>
          <w:i/>
        </w:rPr>
        <w:t>Medicine,</w:t>
      </w:r>
      <w:r>
        <w:rPr/>
        <w:t>3: a010306.</w:t>
      </w:r>
    </w:p>
    <w:p>
      <w:pPr>
        <w:pStyle w:val="BodyText"/>
        <w:ind w:left="2533" w:right="1302" w:hanging="720"/>
        <w:jc w:val="both"/>
      </w:pPr>
      <w:r>
        <w:rPr/>
        <w:t>Krcmery V., Koprnova J, Gogova M, Grey E, Korcova J. (2006)Pseudomonas aeruginosa</w:t>
      </w:r>
      <w:r>
        <w:rPr>
          <w:spacing w:val="1"/>
        </w:rPr>
        <w:t> </w:t>
      </w:r>
      <w:r>
        <w:rPr/>
        <w:t>bacteraemia</w:t>
      </w:r>
      <w:r>
        <w:rPr>
          <w:spacing w:val="-2"/>
        </w:rPr>
        <w:t> </w:t>
      </w:r>
      <w:r>
        <w:rPr/>
        <w:t>in cancer patients. 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Infect,</w:t>
      </w:r>
      <w:r>
        <w:rPr>
          <w:spacing w:val="6"/>
        </w:rPr>
        <w:t> </w:t>
      </w:r>
      <w:r>
        <w:rPr>
          <w:b/>
        </w:rPr>
        <w:t>52</w:t>
      </w:r>
      <w:r>
        <w:rPr/>
        <w:t>: 461–463.</w:t>
      </w:r>
    </w:p>
    <w:p>
      <w:pPr>
        <w:pStyle w:val="BodyText"/>
        <w:ind w:left="2533" w:right="1304" w:hanging="720"/>
        <w:jc w:val="both"/>
      </w:pPr>
      <w:r>
        <w:rPr/>
        <w:t>Kristina, I. (2007).</w:t>
      </w:r>
      <w:r>
        <w:rPr>
          <w:spacing w:val="1"/>
        </w:rPr>
        <w:t> </w:t>
      </w:r>
      <w:r>
        <w:rPr/>
        <w:t>The Burden of Antibiotic Resistance</w:t>
      </w:r>
      <w:r>
        <w:rPr>
          <w:spacing w:val="1"/>
        </w:rPr>
        <w:t> </w:t>
      </w:r>
      <w:r>
        <w:rPr/>
        <w:t>development and pilot test of a</w:t>
      </w:r>
      <w:r>
        <w:rPr>
          <w:spacing w:val="1"/>
        </w:rPr>
        <w:t> </w:t>
      </w:r>
      <w:r>
        <w:rPr/>
        <w:t>questionnaire</w:t>
      </w:r>
      <w:r>
        <w:rPr>
          <w:spacing w:val="57"/>
        </w:rPr>
        <w:t> </w:t>
      </w:r>
      <w:r>
        <w:rPr/>
        <w:t>in intensive care</w:t>
      </w:r>
      <w:r>
        <w:rPr>
          <w:spacing w:val="-1"/>
        </w:rPr>
        <w:t> </w:t>
      </w:r>
      <w:r>
        <w:rPr/>
        <w:t>units, Pg</w:t>
      </w:r>
      <w:r>
        <w:rPr>
          <w:spacing w:val="-3"/>
        </w:rPr>
        <w:t> </w:t>
      </w:r>
      <w:r>
        <w:rPr/>
        <w:t>9.</w:t>
      </w:r>
    </w:p>
    <w:p>
      <w:pPr>
        <w:pStyle w:val="BodyText"/>
        <w:ind w:left="2533" w:right="1297" w:hanging="720"/>
        <w:jc w:val="both"/>
      </w:pPr>
      <w:r>
        <w:rPr/>
        <w:t>Kroppenstedt</w:t>
      </w:r>
      <w:r>
        <w:rPr>
          <w:spacing w:val="1"/>
        </w:rPr>
        <w:t> </w:t>
      </w:r>
      <w:r>
        <w:rPr/>
        <w:t>R.M,</w:t>
      </w:r>
      <w:r>
        <w:rPr>
          <w:spacing w:val="1"/>
        </w:rPr>
        <w:t> </w:t>
      </w:r>
      <w:r>
        <w:rPr/>
        <w:t>Mayilraj</w:t>
      </w:r>
      <w:r>
        <w:rPr>
          <w:spacing w:val="1"/>
        </w:rPr>
        <w:t> </w:t>
      </w:r>
      <w:r>
        <w:rPr/>
        <w:t>.S,</w:t>
      </w:r>
      <w:r>
        <w:rPr>
          <w:spacing w:val="1"/>
        </w:rPr>
        <w:t> </w:t>
      </w:r>
      <w:r>
        <w:rPr/>
        <w:t>Wink</w:t>
      </w:r>
      <w:r>
        <w:rPr>
          <w:spacing w:val="1"/>
        </w:rPr>
        <w:t> </w:t>
      </w:r>
      <w:r>
        <w:rPr/>
        <w:t>J.M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"Eight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Micromonospora, Micromonospora citrea sp. Micromonospora echinaurantiaca sp.</w:t>
      </w:r>
      <w:r>
        <w:rPr>
          <w:spacing w:val="1"/>
        </w:rPr>
        <w:t> </w:t>
      </w:r>
      <w:r>
        <w:rPr/>
        <w:t>nov., Micromonospora echinofusca sp. nov. Micromonospora fulviviridis sp. nov.,</w:t>
      </w:r>
      <w:r>
        <w:rPr>
          <w:spacing w:val="1"/>
        </w:rPr>
        <w:t> </w:t>
      </w:r>
      <w:r>
        <w:rPr/>
        <w:t>Micromonospora</w:t>
      </w:r>
      <w:r>
        <w:rPr>
          <w:spacing w:val="30"/>
        </w:rPr>
        <w:t> </w:t>
      </w:r>
      <w:r>
        <w:rPr/>
        <w:t>inyonensis</w:t>
      </w:r>
      <w:r>
        <w:rPr>
          <w:spacing w:val="32"/>
        </w:rPr>
        <w:t> </w:t>
      </w:r>
      <w:r>
        <w:rPr/>
        <w:t>sp.</w:t>
      </w:r>
      <w:r>
        <w:rPr>
          <w:spacing w:val="32"/>
        </w:rPr>
        <w:t> </w:t>
      </w:r>
      <w:r>
        <w:rPr/>
        <w:t>nov.,</w:t>
      </w:r>
      <w:r>
        <w:rPr>
          <w:spacing w:val="31"/>
        </w:rPr>
        <w:t> </w:t>
      </w:r>
      <w:r>
        <w:rPr/>
        <w:t>Micromonospora</w:t>
      </w:r>
      <w:r>
        <w:rPr>
          <w:spacing w:val="30"/>
        </w:rPr>
        <w:t> </w:t>
      </w:r>
      <w:r>
        <w:rPr/>
        <w:t>peucetia</w:t>
      </w:r>
      <w:r>
        <w:rPr>
          <w:spacing w:val="32"/>
        </w:rPr>
        <w:t> </w:t>
      </w:r>
      <w:r>
        <w:rPr/>
        <w:t>sp.</w:t>
      </w:r>
      <w:r>
        <w:rPr>
          <w:spacing w:val="32"/>
        </w:rPr>
        <w:t> </w:t>
      </w:r>
      <w:r>
        <w:rPr/>
        <w:t>nov.,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1299" w:firstLine="0"/>
        <w:jc w:val="both"/>
        <w:rPr>
          <w:sz w:val="24"/>
        </w:rPr>
      </w:pPr>
      <w:r>
        <w:rPr>
          <w:sz w:val="24"/>
        </w:rPr>
        <w:t>Micromonospora</w:t>
      </w:r>
      <w:r>
        <w:rPr>
          <w:spacing w:val="1"/>
          <w:sz w:val="24"/>
        </w:rPr>
        <w:t> </w:t>
      </w:r>
      <w:r>
        <w:rPr>
          <w:sz w:val="24"/>
        </w:rPr>
        <w:t>sagamiensis</w:t>
      </w:r>
      <w:r>
        <w:rPr>
          <w:spacing w:val="1"/>
          <w:sz w:val="24"/>
        </w:rPr>
        <w:t> </w:t>
      </w:r>
      <w:r>
        <w:rPr>
          <w:sz w:val="24"/>
        </w:rPr>
        <w:t>sp.</w:t>
      </w:r>
      <w:r>
        <w:rPr>
          <w:spacing w:val="1"/>
          <w:sz w:val="24"/>
        </w:rPr>
        <w:t> </w:t>
      </w:r>
      <w:r>
        <w:rPr>
          <w:sz w:val="24"/>
        </w:rPr>
        <w:t>nov.,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Micromonospora</w:t>
      </w:r>
      <w:r>
        <w:rPr>
          <w:spacing w:val="1"/>
          <w:sz w:val="24"/>
        </w:rPr>
        <w:t> </w:t>
      </w:r>
      <w:r>
        <w:rPr>
          <w:sz w:val="24"/>
        </w:rPr>
        <w:t>viridifaciens</w:t>
      </w:r>
      <w:r>
        <w:rPr>
          <w:spacing w:val="1"/>
          <w:sz w:val="24"/>
        </w:rPr>
        <w:t> </w:t>
      </w:r>
      <w:r>
        <w:rPr>
          <w:sz w:val="24"/>
        </w:rPr>
        <w:t>sp.</w:t>
      </w:r>
      <w:r>
        <w:rPr>
          <w:spacing w:val="1"/>
          <w:sz w:val="24"/>
        </w:rPr>
        <w:t> </w:t>
      </w:r>
      <w:r>
        <w:rPr>
          <w:sz w:val="24"/>
        </w:rPr>
        <w:t>nov".</w:t>
      </w:r>
      <w:hyperlink r:id="rId198">
        <w:r>
          <w:rPr>
            <w:i/>
            <w:color w:val="0000FF"/>
            <w:sz w:val="24"/>
            <w:u w:val="single" w:color="0000FF"/>
          </w:rPr>
          <w:t>Systematic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and</w:t>
        </w:r>
        <w:r>
          <w:rPr>
            <w:i/>
            <w:color w:val="0000FF"/>
            <w:spacing w:val="-6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Applied Microbiology</w:t>
        </w:r>
        <w:r>
          <w:rPr>
            <w:i/>
            <w:sz w:val="24"/>
          </w:rPr>
          <w:t>,</w:t>
        </w:r>
      </w:hyperlink>
      <w:r>
        <w:rPr>
          <w:i/>
          <w:spacing w:val="-1"/>
          <w:sz w:val="24"/>
        </w:rPr>
        <w:t> </w:t>
      </w:r>
      <w:r>
        <w:rPr>
          <w:b/>
          <w:sz w:val="24"/>
        </w:rPr>
        <w:t>28 </w:t>
      </w:r>
      <w:r>
        <w:rPr>
          <w:sz w:val="24"/>
        </w:rPr>
        <w:t>(4): 328–39.</w:t>
      </w:r>
    </w:p>
    <w:p>
      <w:pPr>
        <w:pStyle w:val="BodyText"/>
        <w:ind w:left="2545" w:right="1296" w:hanging="720"/>
        <w:jc w:val="both"/>
      </w:pPr>
      <w:hyperlink r:id="rId199">
        <w:r>
          <w:rPr>
            <w:color w:val="0000FF"/>
            <w:u w:val="single" w:color="0000FF"/>
          </w:rPr>
          <w:t>Kumarasamy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K.K., Toleman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M.A., Walsh T.R.(2010).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Emergence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new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antibiotic</w:t>
        </w:r>
      </w:hyperlink>
      <w:r>
        <w:rPr>
          <w:color w:val="0000FF"/>
          <w:spacing w:val="1"/>
        </w:rPr>
        <w:t> </w:t>
      </w:r>
      <w:hyperlink r:id="rId199">
        <w:r>
          <w:rPr>
            <w:color w:val="0000FF"/>
            <w:u w:val="single" w:color="0000FF"/>
          </w:rPr>
          <w:t>resistance mechanism in India, Pakistan, and the UK: a molecular, biological, and</w:t>
        </w:r>
      </w:hyperlink>
      <w:r>
        <w:rPr>
          <w:color w:val="0000FF"/>
          <w:spacing w:val="1"/>
        </w:rPr>
        <w:t> </w:t>
      </w:r>
      <w:hyperlink r:id="rId199">
        <w:r>
          <w:rPr>
            <w:color w:val="0000FF"/>
            <w:u w:val="single" w:color="0000FF"/>
          </w:rPr>
          <w:t>epidemiological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study.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Lancet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Infect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Disease,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1</w:t>
        </w:r>
        <w:r>
          <w:rPr>
            <w:b/>
            <w:color w:val="0000FF"/>
            <w:u w:val="single" w:color="0000FF"/>
          </w:rPr>
          <w:t>0</w:t>
        </w:r>
        <w:r>
          <w:rPr>
            <w:color w:val="0000FF"/>
            <w:u w:val="single" w:color="0000FF"/>
          </w:rPr>
          <w:t>:597.</w:t>
        </w:r>
      </w:hyperlink>
    </w:p>
    <w:p>
      <w:pPr>
        <w:pStyle w:val="BodyText"/>
        <w:spacing w:before="1"/>
        <w:ind w:left="2533" w:right="1300" w:hanging="720"/>
        <w:jc w:val="both"/>
      </w:pPr>
      <w:hyperlink r:id="rId200">
        <w:r>
          <w:rPr>
            <w:color w:val="0000FF"/>
            <w:u w:val="single" w:color="0000FF"/>
          </w:rPr>
          <w:t>Lakshmi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P.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K</w:t>
        </w:r>
        <w:r>
          <w:rPr/>
          <w:t>,</w:t>
        </w:r>
      </w:hyperlink>
      <w:r>
        <w:rPr>
          <w:spacing w:val="1"/>
        </w:rPr>
        <w:t> </w:t>
      </w:r>
      <w:hyperlink r:id="rId201">
        <w:r>
          <w:rPr>
            <w:color w:val="0000FF"/>
            <w:u w:val="single" w:color="0000FF"/>
          </w:rPr>
          <w:t>Jalal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H</w:t>
        </w:r>
        <w:r>
          <w:rPr/>
          <w:t>,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202">
        <w:r>
          <w:rPr>
            <w:color w:val="0000FF"/>
            <w:u w:val="single" w:color="0000FF"/>
          </w:rPr>
          <w:t>Shahriar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M</w:t>
        </w:r>
        <w:r>
          <w:rPr/>
          <w:t>.</w:t>
        </w:r>
      </w:hyperlink>
      <w:r>
        <w:rPr>
          <w:spacing w:val="1"/>
        </w:rPr>
        <w:t> </w:t>
      </w:r>
      <w:r>
        <w:rPr/>
        <w:t>(2000).Aminoglycosides: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Counter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hyperlink r:id="rId203">
        <w:r>
          <w:rPr>
            <w:i/>
            <w:color w:val="0000FF"/>
            <w:u w:val="single" w:color="0000FF"/>
          </w:rPr>
          <w:t>Antimicrobial</w:t>
        </w:r>
        <w:r>
          <w:rPr>
            <w:i/>
            <w:color w:val="0000FF"/>
            <w:spacing w:val="-6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Agents and Chemother</w:t>
        </w:r>
      </w:hyperlink>
      <w:r>
        <w:rPr>
          <w:i/>
        </w:rPr>
        <w:t>apy</w:t>
      </w:r>
      <w:r>
        <w:rPr/>
        <w:t>.</w:t>
      </w:r>
      <w:r>
        <w:rPr>
          <w:spacing w:val="59"/>
        </w:rPr>
        <w:t> </w:t>
      </w:r>
      <w:hyperlink r:id="rId204">
        <w:r>
          <w:rPr>
            <w:b/>
            <w:color w:val="0000FF"/>
            <w:u w:val="single" w:color="0000FF"/>
          </w:rPr>
          <w:t>44</w:t>
        </w:r>
        <w:r>
          <w:rPr>
            <w:color w:val="0000FF"/>
            <w:u w:val="single" w:color="0000FF"/>
          </w:rPr>
          <w:t>(12)</w:t>
        </w:r>
      </w:hyperlink>
      <w:r>
        <w:rPr/>
        <w:t>;3249–3256.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Lazăr V (2003). Microbial Adherence. </w:t>
      </w:r>
      <w:r>
        <w:rPr>
          <w:i/>
          <w:sz w:val="24"/>
        </w:rPr>
        <w:t>Antimicrobial Agents and Chemotherapy</w:t>
      </w:r>
      <w:r>
        <w:rPr>
          <w:sz w:val="24"/>
        </w:rPr>
        <w:t>, </w:t>
      </w:r>
      <w:r>
        <w:rPr>
          <w:b/>
          <w:sz w:val="24"/>
        </w:rPr>
        <w:t>38</w:t>
      </w:r>
      <w:r>
        <w:rPr>
          <w:sz w:val="24"/>
        </w:rPr>
        <w:t>(1):104-</w:t>
      </w:r>
      <w:r>
        <w:rPr>
          <w:spacing w:val="-58"/>
          <w:sz w:val="24"/>
        </w:rPr>
        <w:t> </w:t>
      </w:r>
      <w:r>
        <w:rPr>
          <w:sz w:val="24"/>
        </w:rPr>
        <w:t>114.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z w:val="24"/>
        </w:rPr>
        <w:t>Lephoto,</w:t>
      </w:r>
      <w:r>
        <w:rPr>
          <w:spacing w:val="1"/>
          <w:sz w:val="24"/>
        </w:rPr>
        <w:t> </w:t>
      </w:r>
      <w:r>
        <w:rPr>
          <w:sz w:val="24"/>
        </w:rPr>
        <w:t>T.E.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Gray,</w:t>
      </w:r>
      <w:r>
        <w:rPr>
          <w:spacing w:val="1"/>
          <w:sz w:val="24"/>
        </w:rPr>
        <w:t> </w:t>
      </w:r>
      <w:r>
        <w:rPr>
          <w:sz w:val="24"/>
        </w:rPr>
        <w:t>V.M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Isolation,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entomopathogenic</w:t>
      </w:r>
      <w:r>
        <w:rPr>
          <w:spacing w:val="57"/>
          <w:sz w:val="24"/>
        </w:rPr>
        <w:t> </w:t>
      </w:r>
      <w:r>
        <w:rPr>
          <w:sz w:val="24"/>
        </w:rPr>
        <w:t>nematodes;</w:t>
      </w:r>
      <w:r>
        <w:rPr>
          <w:spacing w:val="59"/>
          <w:sz w:val="24"/>
        </w:rPr>
        <w:t> </w:t>
      </w:r>
      <w:r>
        <w:rPr>
          <w:sz w:val="24"/>
        </w:rPr>
        <w:t>with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potential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be</w:t>
      </w:r>
      <w:r>
        <w:rPr>
          <w:spacing w:val="58"/>
          <w:sz w:val="24"/>
        </w:rPr>
        <w:t> </w:t>
      </w:r>
      <w:r>
        <w:rPr>
          <w:sz w:val="24"/>
        </w:rPr>
        <w:t>used</w:t>
      </w:r>
      <w:r>
        <w:rPr>
          <w:spacing w:val="58"/>
          <w:sz w:val="24"/>
        </w:rPr>
        <w:t> </w:t>
      </w:r>
      <w:r>
        <w:rPr>
          <w:sz w:val="24"/>
        </w:rPr>
        <w:t>as</w:t>
      </w:r>
      <w:r>
        <w:rPr>
          <w:spacing w:val="59"/>
          <w:sz w:val="24"/>
        </w:rPr>
        <w:t> </w:t>
      </w:r>
      <w:r>
        <w:rPr>
          <w:sz w:val="24"/>
        </w:rPr>
        <w:t>biological  control</w:t>
      </w:r>
      <w:r>
        <w:rPr>
          <w:spacing w:val="-58"/>
          <w:sz w:val="24"/>
        </w:rPr>
        <w:t> </w:t>
      </w:r>
      <w:r>
        <w:rPr>
          <w:sz w:val="24"/>
        </w:rPr>
        <w:t>agents of problematic insects in agricultural industries. </w:t>
      </w:r>
      <w:r>
        <w:rPr>
          <w:i/>
          <w:sz w:val="24"/>
        </w:rPr>
        <w:t>Dissertation submitted to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Witwatersrand,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Johannesburg;</w:t>
      </w:r>
      <w:r>
        <w:rPr>
          <w:i/>
          <w:spacing w:val="1"/>
          <w:sz w:val="24"/>
        </w:rPr>
        <w:t> </w:t>
      </w:r>
      <w:r>
        <w:rPr>
          <w:sz w:val="24"/>
        </w:rPr>
        <w:t>30-33.</w:t>
      </w:r>
    </w:p>
    <w:p>
      <w:pPr>
        <w:pStyle w:val="BodyText"/>
        <w:ind w:left="1813"/>
      </w:pPr>
      <w:r>
        <w:rPr/>
        <w:t>Levison,M.E.(2012).Aminoglycosides:TheMerckManual</w:t>
      </w:r>
    </w:p>
    <w:p>
      <w:pPr>
        <w:pStyle w:val="BodyText"/>
        <w:ind w:left="2533" w:right="1572"/>
      </w:pPr>
      <w:r>
        <w:rPr/>
        <w:t>..(</w:t>
      </w:r>
      <w:hyperlink r:id="rId205">
        <w:r>
          <w:rPr/>
          <w:t>http://www.merckmanuals.com/professional/infectious-diseases/bacteria-and-</w:t>
        </w:r>
      </w:hyperlink>
      <w:r>
        <w:rPr>
          <w:spacing w:val="1"/>
        </w:rPr>
        <w:t> </w:t>
      </w:r>
      <w:r>
        <w:rPr/>
        <w:t>antibacterial-drugs/aminoglycosides?qt=&amp;sc=&amp;alt=),</w:t>
      </w:r>
      <w:r>
        <w:rPr>
          <w:spacing w:val="-5"/>
        </w:rPr>
        <w:t> </w:t>
      </w:r>
      <w:r>
        <w:rPr/>
        <w:t>accessed</w:t>
      </w:r>
      <w:r>
        <w:rPr>
          <w:spacing w:val="-2"/>
        </w:rPr>
        <w:t> </w:t>
      </w:r>
      <w:r>
        <w:rPr/>
        <w:t>22</w:t>
      </w:r>
      <w:r>
        <w:rPr>
          <w:spacing w:val="-2"/>
        </w:rPr>
        <w:t> </w:t>
      </w:r>
      <w:r>
        <w:rPr/>
        <w:t>February</w:t>
      </w:r>
      <w:r>
        <w:rPr>
          <w:spacing w:val="-7"/>
        </w:rPr>
        <w:t> </w:t>
      </w:r>
      <w:r>
        <w:rPr/>
        <w:t>2014.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Lewis,</w:t>
      </w:r>
      <w:r>
        <w:rPr>
          <w:spacing w:val="-2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(2001).</w:t>
      </w:r>
      <w:r>
        <w:rPr>
          <w:spacing w:val="-2"/>
          <w:sz w:val="24"/>
        </w:rPr>
        <w:t> </w:t>
      </w:r>
      <w:r>
        <w:rPr>
          <w:sz w:val="24"/>
        </w:rPr>
        <w:t>Riddle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biofilm</w:t>
      </w:r>
      <w:r>
        <w:rPr>
          <w:spacing w:val="-1"/>
          <w:sz w:val="24"/>
        </w:rPr>
        <w:t> </w:t>
      </w:r>
      <w:r>
        <w:rPr>
          <w:sz w:val="24"/>
        </w:rPr>
        <w:t>resistance.</w:t>
      </w:r>
      <w:r>
        <w:rPr>
          <w:spacing w:val="2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Chemotherapy,</w:t>
      </w:r>
      <w:r>
        <w:rPr>
          <w:b/>
          <w:sz w:val="24"/>
        </w:rPr>
        <w:t>45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999–1007.</w:t>
      </w:r>
    </w:p>
    <w:p>
      <w:pPr>
        <w:pStyle w:val="BodyText"/>
        <w:ind w:left="2533" w:right="1293" w:hanging="720"/>
        <w:jc w:val="both"/>
      </w:pPr>
      <w:r>
        <w:rPr/>
        <w:t>Lister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Wolter</w:t>
      </w:r>
      <w:r>
        <w:rPr>
          <w:spacing w:val="1"/>
        </w:rPr>
        <w:t> </w:t>
      </w:r>
      <w:r>
        <w:rPr/>
        <w:t>DJ,</w:t>
      </w:r>
      <w:r>
        <w:rPr>
          <w:spacing w:val="1"/>
        </w:rPr>
        <w:t> </w:t>
      </w:r>
      <w:r>
        <w:rPr/>
        <w:t>Hanson</w:t>
      </w:r>
      <w:r>
        <w:rPr>
          <w:spacing w:val="1"/>
        </w:rPr>
        <w:t> </w:t>
      </w:r>
      <w:r>
        <w:rPr/>
        <w:t>ND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Antibacterial-resistant</w:t>
      </w:r>
      <w:r>
        <w:rPr>
          <w:spacing w:val="1"/>
        </w:rPr>
        <w:t> </w:t>
      </w:r>
      <w:r>
        <w:rPr/>
        <w:t>Pseudomonas</w:t>
      </w:r>
      <w:r>
        <w:rPr>
          <w:spacing w:val="1"/>
        </w:rPr>
        <w:t> </w:t>
      </w:r>
      <w:r>
        <w:rPr/>
        <w:t>aeruginosa: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chromosomally</w:t>
      </w:r>
      <w:r>
        <w:rPr>
          <w:spacing w:val="1"/>
        </w:rPr>
        <w:t> </w:t>
      </w:r>
      <w:r>
        <w:rPr/>
        <w:t>encoded</w:t>
      </w:r>
      <w:r>
        <w:rPr>
          <w:spacing w:val="-57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mechanisms.</w:t>
      </w:r>
      <w:r>
        <w:rPr>
          <w:spacing w:val="3"/>
        </w:rPr>
        <w:t> </w:t>
      </w:r>
      <w:r>
        <w:rPr>
          <w:i/>
        </w:rPr>
        <w:t>Clinical Microbiology</w:t>
      </w:r>
      <w:r>
        <w:rPr>
          <w:i/>
          <w:spacing w:val="-2"/>
        </w:rPr>
        <w:t> </w:t>
      </w:r>
      <w:r>
        <w:rPr>
          <w:i/>
        </w:rPr>
        <w:t>Review</w:t>
      </w:r>
      <w:r>
        <w:rPr/>
        <w:t>, </w:t>
      </w:r>
      <w:r>
        <w:rPr>
          <w:b/>
        </w:rPr>
        <w:t>22</w:t>
      </w:r>
      <w:r>
        <w:rPr/>
        <w:t>:</w:t>
      </w:r>
      <w:r>
        <w:rPr>
          <w:spacing w:val="58"/>
        </w:rPr>
        <w:t> </w:t>
      </w:r>
      <w:r>
        <w:rPr/>
        <w:t>582-610.</w:t>
      </w:r>
    </w:p>
    <w:p>
      <w:pPr>
        <w:spacing w:before="1"/>
        <w:ind w:left="2533" w:right="1296" w:hanging="720"/>
        <w:jc w:val="both"/>
        <w:rPr>
          <w:sz w:val="24"/>
        </w:rPr>
      </w:pPr>
      <w:r>
        <w:rPr>
          <w:sz w:val="24"/>
        </w:rPr>
        <w:t>Litzler PY, Benard L, Barbier-Frebourg N, Vilain S, Jouenne T,Beucher E, </w:t>
      </w:r>
      <w:r>
        <w:rPr>
          <w:i/>
          <w:sz w:val="24"/>
        </w:rPr>
        <w:t>et al.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pyrolytic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valves: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60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energy,</w:t>
      </w:r>
      <w:r>
        <w:rPr>
          <w:spacing w:val="1"/>
          <w:sz w:val="24"/>
        </w:rPr>
        <w:t> </w:t>
      </w:r>
      <w:r>
        <w:rPr>
          <w:sz w:val="24"/>
        </w:rPr>
        <w:t>roughness,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species.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Thoracic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Surgery,</w:t>
      </w:r>
      <w:r>
        <w:rPr>
          <w:b/>
          <w:sz w:val="24"/>
        </w:rPr>
        <w:t>134</w:t>
      </w:r>
      <w:r>
        <w:rPr>
          <w:sz w:val="24"/>
        </w:rPr>
        <w:t>:1025-1032.</w:t>
      </w:r>
    </w:p>
    <w:p>
      <w:pPr>
        <w:spacing w:before="0"/>
        <w:ind w:left="2533" w:right="1297" w:hanging="720"/>
        <w:jc w:val="both"/>
        <w:rPr>
          <w:sz w:val="24"/>
        </w:rPr>
      </w:pPr>
      <w:r>
        <w:rPr>
          <w:sz w:val="24"/>
        </w:rPr>
        <w:t>Livermore D. M (2002). Multiple mechanisms of antimicrobial resistance in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worst</w:t>
      </w:r>
      <w:r>
        <w:rPr>
          <w:spacing w:val="-1"/>
          <w:sz w:val="24"/>
        </w:rPr>
        <w:t> </w:t>
      </w:r>
      <w:r>
        <w:rPr>
          <w:sz w:val="24"/>
        </w:rPr>
        <w:t>nightmare?</w:t>
      </w:r>
      <w:r>
        <w:rPr>
          <w:spacing w:val="5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</w:t>
      </w:r>
      <w:r>
        <w:rPr>
          <w:sz w:val="24"/>
        </w:rPr>
        <w:t>, </w:t>
      </w:r>
      <w:r>
        <w:rPr>
          <w:b/>
          <w:sz w:val="24"/>
        </w:rPr>
        <w:t>34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634-640.</w:t>
      </w:r>
    </w:p>
    <w:p>
      <w:pPr>
        <w:pStyle w:val="BodyText"/>
        <w:ind w:left="2533" w:right="1296" w:hanging="720"/>
        <w:jc w:val="both"/>
      </w:pPr>
      <w:r>
        <w:rPr/>
        <w:t>Livermore,D.M.,Woodford,N.(2006).</w:t>
      </w:r>
      <w:r>
        <w:rPr>
          <w:spacing w:val="1"/>
        </w:rPr>
        <w:t> </w:t>
      </w:r>
      <w:r>
        <w:rPr/>
        <w:t>Review:The</w:t>
      </w:r>
      <w:r>
        <w:rPr>
          <w:spacing w:val="1"/>
        </w:rPr>
        <w:t> </w:t>
      </w:r>
      <w:r>
        <w:rPr/>
        <w:t>beta-lactamase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Enterobacteriaceae, Pseudomonas and Acinetobacter. </w:t>
      </w:r>
      <w:r>
        <w:rPr>
          <w:i/>
        </w:rPr>
        <w:t>Trends Microbiology,</w:t>
      </w:r>
      <w:r>
        <w:rPr>
          <w:b/>
        </w:rPr>
        <w:t>14</w:t>
      </w:r>
      <w:r>
        <w:rPr/>
        <w:t>(9):</w:t>
      </w:r>
      <w:r>
        <w:rPr>
          <w:spacing w:val="1"/>
        </w:rPr>
        <w:t> </w:t>
      </w:r>
      <w:r>
        <w:rPr/>
        <w:t>413-420.</w:t>
      </w:r>
    </w:p>
    <w:p>
      <w:pPr>
        <w:pStyle w:val="BodyText"/>
        <w:ind w:left="2545" w:right="1299" w:hanging="720"/>
        <w:jc w:val="both"/>
      </w:pPr>
      <w:r>
        <w:rPr>
          <w:spacing w:val="-1"/>
        </w:rPr>
        <w:t>Llano-Sotelo</w:t>
      </w:r>
      <w:r>
        <w:rPr>
          <w:spacing w:val="-4"/>
        </w:rPr>
        <w:t> </w:t>
      </w:r>
      <w:r>
        <w:rPr/>
        <w:t>B,</w:t>
      </w:r>
      <w:r>
        <w:rPr>
          <w:spacing w:val="-14"/>
        </w:rPr>
        <w:t> </w:t>
      </w:r>
      <w:r>
        <w:rPr/>
        <w:t>Azucena</w:t>
      </w:r>
      <w:r>
        <w:rPr>
          <w:spacing w:val="-2"/>
        </w:rPr>
        <w:t> </w:t>
      </w:r>
      <w:r>
        <w:rPr/>
        <w:t>EF</w:t>
      </w:r>
      <w:r>
        <w:rPr>
          <w:spacing w:val="-5"/>
        </w:rPr>
        <w:t> </w:t>
      </w:r>
      <w:r>
        <w:rPr/>
        <w:t>Jr,</w:t>
      </w:r>
      <w:r>
        <w:rPr>
          <w:spacing w:val="-3"/>
        </w:rPr>
        <w:t> </w:t>
      </w:r>
      <w:r>
        <w:rPr/>
        <w:t>Kotra LP,</w:t>
      </w:r>
      <w:r>
        <w:rPr>
          <w:spacing w:val="-2"/>
        </w:rPr>
        <w:t> </w:t>
      </w:r>
      <w:r>
        <w:rPr/>
        <w:t>Mobashery</w:t>
      </w:r>
      <w:r>
        <w:rPr>
          <w:spacing w:val="-7"/>
        </w:rPr>
        <w:t> </w:t>
      </w:r>
      <w:r>
        <w:rPr/>
        <w:t>S,</w:t>
      </w:r>
      <w:r>
        <w:rPr>
          <w:spacing w:val="-3"/>
        </w:rPr>
        <w:t> </w:t>
      </w:r>
      <w:r>
        <w:rPr/>
        <w:t>Chow</w:t>
      </w:r>
      <w:r>
        <w:rPr>
          <w:spacing w:val="-4"/>
        </w:rPr>
        <w:t> </w:t>
      </w:r>
      <w:r>
        <w:rPr/>
        <w:t>CS</w:t>
      </w:r>
      <w:r>
        <w:rPr>
          <w:spacing w:val="-3"/>
        </w:rPr>
        <w:t> </w:t>
      </w:r>
      <w:r>
        <w:rPr/>
        <w:t>(2002)</w:t>
      </w:r>
      <w:r>
        <w:rPr>
          <w:spacing w:val="-13"/>
        </w:rPr>
        <w:t> </w:t>
      </w:r>
      <w:r>
        <w:rPr/>
        <w:t>Aminoglycosides</w:t>
      </w:r>
      <w:r>
        <w:rPr>
          <w:spacing w:val="-58"/>
        </w:rPr>
        <w:t> </w:t>
      </w:r>
      <w:r>
        <w:rPr/>
        <w:t>modified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>
          <w:spacing w:val="-1"/>
        </w:rPr>
        <w:t>ribosomal</w:t>
      </w:r>
      <w:r>
        <w:rPr/>
        <w:t> aminoacyl-tRNA</w:t>
      </w:r>
      <w:r>
        <w:rPr>
          <w:spacing w:val="-16"/>
        </w:rPr>
        <w:t> </w:t>
      </w:r>
      <w:r>
        <w:rPr/>
        <w:t>site. Chem Biol 9: 455–463.</w:t>
      </w:r>
    </w:p>
    <w:p>
      <w:pPr>
        <w:pStyle w:val="BodyText"/>
        <w:ind w:left="2533" w:right="1297" w:hanging="720"/>
        <w:jc w:val="both"/>
      </w:pPr>
      <w:r>
        <w:rPr/>
        <w:t>Lorite G.S, Janissen R, Clerici J.H, Rodrigues C.M, Tomaz J.P, Mizaikoff B,</w:t>
      </w:r>
      <w:r>
        <w:rPr>
          <w:spacing w:val="61"/>
        </w:rPr>
        <w:t> </w:t>
      </w:r>
      <w:r>
        <w:rPr/>
        <w:t>(2013)</w:t>
      </w:r>
      <w:r>
        <w:rPr>
          <w:spacing w:val="1"/>
        </w:rPr>
        <w:t> </w:t>
      </w:r>
      <w:r>
        <w:rPr/>
        <w:t>Surface Physicochemical Properties at the Micro and Nano Length Scales: Role on</w:t>
      </w:r>
      <w:r>
        <w:rPr>
          <w:spacing w:val="1"/>
        </w:rPr>
        <w:t> </w:t>
      </w:r>
      <w:r>
        <w:rPr/>
        <w:t>Bacterial Adhesion and </w:t>
      </w:r>
      <w:r>
        <w:rPr>
          <w:i/>
        </w:rPr>
        <w:t>Xylella fastidiosa </w:t>
      </w:r>
      <w:r>
        <w:rPr/>
        <w:t>Biofilm Development. PLoS ONE,</w:t>
      </w:r>
      <w:r>
        <w:rPr>
          <w:spacing w:val="1"/>
        </w:rPr>
        <w:t> </w:t>
      </w:r>
      <w:r>
        <w:rPr>
          <w:b/>
        </w:rPr>
        <w:t>8</w:t>
      </w:r>
      <w:r>
        <w:rPr/>
        <w:t>(9):</w:t>
      </w:r>
      <w:r>
        <w:rPr>
          <w:spacing w:val="1"/>
        </w:rPr>
        <w:t> </w:t>
      </w:r>
      <w:r>
        <w:rPr/>
        <w:t>e75247.</w:t>
      </w:r>
    </w:p>
    <w:p>
      <w:pPr>
        <w:pStyle w:val="BodyText"/>
        <w:ind w:left="2533" w:right="1297" w:hanging="720"/>
        <w:jc w:val="both"/>
      </w:pPr>
      <w:r>
        <w:rPr/>
        <w:t>Lu C.H, Chang W.N, Chuang YC, Chang H.W. (1999) Gram-negative bacillary meningitis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post-neurosurgical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Neurology;</w:t>
      </w:r>
      <w:r>
        <w:rPr>
          <w:spacing w:val="1"/>
        </w:rPr>
        <w:t> </w:t>
      </w:r>
      <w:r>
        <w:rPr>
          <w:b/>
        </w:rPr>
        <w:t>52</w:t>
      </w:r>
      <w:r>
        <w:rPr>
          <w:b/>
          <w:spacing w:val="1"/>
        </w:rPr>
        <w:t> </w:t>
      </w:r>
      <w:r>
        <w:rPr/>
        <w:t>(5):</w:t>
      </w:r>
      <w:r>
        <w:rPr>
          <w:spacing w:val="1"/>
        </w:rPr>
        <w:t> </w:t>
      </w:r>
      <w:r>
        <w:rPr/>
        <w:t>438-43;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443-4.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Magesh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Arun</w:t>
      </w:r>
      <w:r>
        <w:rPr>
          <w:spacing w:val="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Ayesha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Priyam,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Vinel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Rama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compound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inhibit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-57"/>
          <w:sz w:val="24"/>
        </w:rPr>
        <w:t> </w:t>
      </w:r>
      <w:r>
        <w:rPr>
          <w:sz w:val="24"/>
        </w:rPr>
        <w:t>isolates of </w:t>
      </w:r>
      <w:r>
        <w:rPr>
          <w:i/>
          <w:sz w:val="24"/>
        </w:rPr>
        <w:t>Klebsiella pnuemoniae</w:t>
      </w:r>
      <w:r>
        <w:rPr>
          <w:sz w:val="24"/>
        </w:rPr>
        <w:t>. </w:t>
      </w:r>
      <w:r>
        <w:rPr>
          <w:i/>
          <w:sz w:val="24"/>
        </w:rPr>
        <w:t>Indian Journal of Experimental Biology</w:t>
      </w:r>
      <w:r>
        <w:rPr>
          <w:sz w:val="24"/>
        </w:rPr>
        <w:t>, </w:t>
      </w:r>
      <w:r>
        <w:rPr>
          <w:b/>
          <w:sz w:val="24"/>
        </w:rPr>
        <w:t>51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764-772.</w:t>
      </w:r>
    </w:p>
    <w:p>
      <w:pPr>
        <w:pStyle w:val="BodyText"/>
        <w:ind w:left="2533" w:right="1296" w:hanging="720"/>
        <w:jc w:val="both"/>
      </w:pPr>
      <w:r>
        <w:rPr/>
        <w:t>Magiorakos A. P., Srinivasan. A., Carey R. B., Carmeli Y., Falagas M. E., Giske C. G.,</w:t>
      </w:r>
      <w:r>
        <w:rPr>
          <w:spacing w:val="1"/>
        </w:rPr>
        <w:t> </w:t>
      </w:r>
      <w:r>
        <w:rPr/>
        <w:t>Harbarth</w:t>
      </w:r>
      <w:r>
        <w:rPr>
          <w:spacing w:val="10"/>
        </w:rPr>
        <w:t> </w:t>
      </w:r>
      <w:r>
        <w:rPr/>
        <w:t>S.,</w:t>
      </w:r>
      <w:r>
        <w:rPr>
          <w:spacing w:val="11"/>
        </w:rPr>
        <w:t> </w:t>
      </w:r>
      <w:r>
        <w:rPr/>
        <w:t>Hindler</w:t>
      </w:r>
      <w:r>
        <w:rPr>
          <w:spacing w:val="7"/>
        </w:rPr>
        <w:t> </w:t>
      </w:r>
      <w:r>
        <w:rPr/>
        <w:t>J.</w:t>
      </w:r>
      <w:r>
        <w:rPr>
          <w:spacing w:val="11"/>
        </w:rPr>
        <w:t> </w:t>
      </w:r>
      <w:r>
        <w:rPr/>
        <w:t>F.,</w:t>
      </w:r>
      <w:r>
        <w:rPr>
          <w:spacing w:val="12"/>
        </w:rPr>
        <w:t> </w:t>
      </w:r>
      <w:r>
        <w:rPr/>
        <w:t>Kahlmeter</w:t>
      </w:r>
      <w:r>
        <w:rPr>
          <w:spacing w:val="9"/>
        </w:rPr>
        <w:t> </w:t>
      </w:r>
      <w:r>
        <w:rPr/>
        <w:t>G.,</w:t>
      </w:r>
      <w:r>
        <w:rPr>
          <w:spacing w:val="10"/>
        </w:rPr>
        <w:t> </w:t>
      </w:r>
      <w:r>
        <w:rPr/>
        <w:t>Olsson-Liljequist</w:t>
      </w:r>
      <w:r>
        <w:rPr>
          <w:spacing w:val="11"/>
        </w:rPr>
        <w:t> </w:t>
      </w:r>
      <w:r>
        <w:rPr/>
        <w:t>B.,</w:t>
      </w:r>
      <w:r>
        <w:rPr>
          <w:spacing w:val="11"/>
        </w:rPr>
        <w:t> </w:t>
      </w:r>
      <w:r>
        <w:rPr/>
        <w:t>Paterson</w:t>
      </w:r>
      <w:r>
        <w:rPr>
          <w:spacing w:val="11"/>
        </w:rPr>
        <w:t> </w:t>
      </w:r>
      <w:r>
        <w:rPr/>
        <w:t>D.</w:t>
      </w:r>
      <w:r>
        <w:rPr>
          <w:spacing w:val="14"/>
        </w:rPr>
        <w:t> </w:t>
      </w:r>
      <w:r>
        <w:rPr/>
        <w:t>L.,</w:t>
      </w:r>
      <w:r>
        <w:rPr>
          <w:spacing w:val="11"/>
        </w:rPr>
        <w:t> </w:t>
      </w:r>
      <w:r>
        <w:rPr/>
        <w:t>Rice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2533" w:right="1297"/>
        <w:jc w:val="both"/>
      </w:pPr>
      <w:r>
        <w:rPr/>
        <w:t>L. B.,</w:t>
      </w:r>
      <w:r>
        <w:rPr>
          <w:spacing w:val="1"/>
        </w:rPr>
        <w:t> </w:t>
      </w:r>
      <w:r>
        <w:rPr/>
        <w:t>Stelling J., Struelens M. J., Vatopoulos A., Weber J. T. and Monnet D. L.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Multidrug-resistant,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drug-resistant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pandrug-resistant</w:t>
      </w:r>
      <w:r>
        <w:rPr>
          <w:spacing w:val="1"/>
        </w:rPr>
        <w:t> </w:t>
      </w:r>
      <w:r>
        <w:rPr/>
        <w:t>bacteria: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resistance. </w:t>
      </w:r>
      <w:r>
        <w:rPr>
          <w:i/>
        </w:rPr>
        <w:t>Clinical Microbiology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Infections</w:t>
      </w:r>
      <w:r>
        <w:rPr/>
        <w:t>, </w:t>
      </w:r>
      <w:r>
        <w:rPr>
          <w:b/>
        </w:rPr>
        <w:t>18</w:t>
      </w:r>
      <w:r>
        <w:rPr/>
        <w:t>:</w:t>
      </w:r>
      <w:r>
        <w:rPr>
          <w:spacing w:val="-1"/>
        </w:rPr>
        <w:t> </w:t>
      </w:r>
      <w:r>
        <w:rPr/>
        <w:t>268–281.</w:t>
      </w:r>
    </w:p>
    <w:p>
      <w:pPr>
        <w:spacing w:before="1"/>
        <w:ind w:left="2533" w:right="1296" w:hanging="720"/>
        <w:jc w:val="both"/>
        <w:rPr>
          <w:sz w:val="24"/>
        </w:rPr>
      </w:pPr>
      <w:r>
        <w:rPr>
          <w:sz w:val="24"/>
        </w:rPr>
        <w:t>Mandsberg L.F., Ciofu O., Kirkby N., Christiansen L.E., Poulsen H.E., Høiby N.(2009).</w:t>
      </w:r>
      <w:r>
        <w:rPr>
          <w:spacing w:val="1"/>
          <w:sz w:val="24"/>
        </w:rPr>
        <w:t> </w:t>
      </w:r>
      <w:r>
        <w:rPr>
          <w:sz w:val="24"/>
        </w:rPr>
        <w:t>Antibiotic resistance in </w:t>
      </w:r>
      <w:r>
        <w:rPr>
          <w:i/>
          <w:sz w:val="24"/>
        </w:rPr>
        <w:t>Pseudomonas aeruginosa </w:t>
      </w:r>
      <w:r>
        <w:rPr>
          <w:sz w:val="24"/>
        </w:rPr>
        <w:t>strains, with increased mutation</w:t>
      </w:r>
      <w:r>
        <w:rPr>
          <w:spacing w:val="1"/>
          <w:sz w:val="24"/>
        </w:rPr>
        <w:t> </w:t>
      </w:r>
      <w:r>
        <w:rPr>
          <w:sz w:val="24"/>
        </w:rPr>
        <w:t>frequency due to inactivation of the DNA oxidative repair system.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Chemotherapy</w:t>
      </w:r>
      <w:r>
        <w:rPr>
          <w:sz w:val="24"/>
        </w:rPr>
        <w:t>, </w:t>
      </w:r>
      <w:r>
        <w:rPr>
          <w:b/>
          <w:sz w:val="24"/>
        </w:rPr>
        <w:t>53</w:t>
      </w:r>
      <w:r>
        <w:rPr>
          <w:sz w:val="24"/>
        </w:rPr>
        <w:t>: 2483–2491.</w:t>
      </w:r>
    </w:p>
    <w:p>
      <w:pPr>
        <w:pStyle w:val="BodyText"/>
        <w:ind w:left="2545" w:right="1296" w:hanging="720"/>
        <w:jc w:val="both"/>
      </w:pPr>
      <w:r>
        <w:rPr/>
        <w:t>Marc C., Caroline L., Volker S. B., Patricia C., Christophe B., Marc B., Bertrand G,.</w:t>
      </w:r>
      <w:r>
        <w:rPr>
          <w:spacing w:val="1"/>
        </w:rPr>
        <w:t> </w:t>
      </w:r>
      <w:r>
        <w:rPr/>
        <w:t>Sebastien 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hyperlink r:id="rId206">
        <w:r>
          <w:rPr/>
          <w:t>Exploring</w:t>
        </w:r>
        <w:r>
          <w:rPr>
            <w:spacing w:val="1"/>
          </w:rPr>
          <w:t> </w:t>
        </w:r>
        <w:r>
          <w:rPr/>
          <w:t>early steps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biofilm</w:t>
        </w:r>
        <w:r>
          <w:rPr>
            <w:spacing w:val="1"/>
          </w:rPr>
          <w:t> </w:t>
        </w:r>
        <w:r>
          <w:rPr/>
          <w:t>formation:</w:t>
        </w:r>
        <w:r>
          <w:rPr>
            <w:spacing w:val="1"/>
          </w:rPr>
          <w:t> </w:t>
        </w:r>
        <w:r>
          <w:rPr/>
          <w:t>set-up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an</w:t>
        </w:r>
      </w:hyperlink>
      <w:r>
        <w:rPr>
          <w:spacing w:val="1"/>
        </w:rPr>
        <w:t> </w:t>
      </w:r>
      <w:hyperlink r:id="rId206">
        <w:r>
          <w:rPr/>
          <w:t>experimental</w:t>
        </w:r>
        <w:r>
          <w:rPr>
            <w:spacing w:val="-2"/>
          </w:rPr>
          <w:t> </w:t>
        </w:r>
        <w:r>
          <w:rPr/>
          <w:t>system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molecular</w:t>
        </w:r>
        <w:r>
          <w:rPr>
            <w:spacing w:val="-3"/>
          </w:rPr>
          <w:t> </w:t>
        </w:r>
        <w:r>
          <w:rPr/>
          <w:t>studies.</w:t>
        </w:r>
      </w:hyperlink>
      <w:r>
        <w:rPr>
          <w:spacing w:val="-1"/>
        </w:rPr>
        <w:t> </w:t>
      </w:r>
      <w:r>
        <w:rPr>
          <w:i/>
        </w:rPr>
        <w:t>BMC Microbiol</w:t>
      </w:r>
      <w:r>
        <w:rPr/>
        <w:t>ogy.</w:t>
      </w:r>
      <w:r>
        <w:rPr>
          <w:spacing w:val="-1"/>
        </w:rPr>
        <w:t> </w:t>
      </w:r>
      <w:r>
        <w:rPr>
          <w:b/>
        </w:rPr>
        <w:t>14</w:t>
      </w:r>
      <w:r>
        <w:rPr/>
        <w:t>:</w:t>
      </w:r>
      <w:r>
        <w:rPr>
          <w:spacing w:val="-1"/>
        </w:rPr>
        <w:t> </w:t>
      </w:r>
      <w:r>
        <w:rPr/>
        <w:t>253.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b/>
          <w:sz w:val="24"/>
        </w:rPr>
        <w:t>Marc M. B.</w:t>
      </w:r>
      <w:r>
        <w:rPr>
          <w:sz w:val="24"/>
        </w:rPr>
        <w:t>, </w:t>
      </w:r>
      <w:r>
        <w:rPr>
          <w:b/>
          <w:sz w:val="24"/>
        </w:rPr>
        <w:t>Aleksandra K.</w:t>
      </w:r>
      <w:r>
        <w:rPr>
          <w:sz w:val="24"/>
        </w:rPr>
        <w:t>, </w:t>
      </w:r>
      <w:r>
        <w:rPr>
          <w:b/>
          <w:sz w:val="24"/>
        </w:rPr>
        <w:t>Teresa O’.Ragini P.</w:t>
      </w:r>
      <w:r>
        <w:rPr>
          <w:sz w:val="24"/>
        </w:rPr>
        <w:t>, </w:t>
      </w:r>
      <w:r>
        <w:rPr>
          <w:b/>
          <w:sz w:val="24"/>
        </w:rPr>
        <w:t>Kent M.</w:t>
      </w:r>
      <w:r>
        <w:rPr>
          <w:sz w:val="24"/>
        </w:rPr>
        <w:t>, </w:t>
      </w:r>
      <w:r>
        <w:rPr>
          <w:b/>
          <w:sz w:val="24"/>
        </w:rPr>
        <w:t>Siva W. </w:t>
      </w:r>
      <w:r>
        <w:rPr>
          <w:sz w:val="24"/>
        </w:rPr>
        <w:t>and </w:t>
      </w:r>
      <w:r>
        <w:rPr>
          <w:b/>
          <w:sz w:val="24"/>
        </w:rPr>
        <w:t>P. W. (</w:t>
      </w:r>
      <w:r>
        <w:rPr>
          <w:sz w:val="24"/>
        </w:rPr>
        <w:t>2009).</w:t>
      </w:r>
      <w:r>
        <w:rPr>
          <w:spacing w:val="1"/>
          <w:sz w:val="24"/>
        </w:rPr>
        <w:t> </w:t>
      </w:r>
      <w:r>
        <w:rPr>
          <w:sz w:val="24"/>
        </w:rPr>
        <w:t>Characterization of structures in biofilms formed by a </w:t>
      </w:r>
      <w:r>
        <w:rPr>
          <w:i/>
          <w:sz w:val="24"/>
        </w:rPr>
        <w:t>Pseudomonas fluorescens</w:t>
      </w:r>
      <w:r>
        <w:rPr>
          <w:i/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-1"/>
          <w:sz w:val="24"/>
        </w:rPr>
        <w:t> </w:t>
      </w:r>
      <w:r>
        <w:rPr>
          <w:sz w:val="24"/>
        </w:rPr>
        <w:t>from soil.</w:t>
      </w:r>
      <w:r>
        <w:rPr>
          <w:spacing w:val="1"/>
          <w:sz w:val="24"/>
        </w:rPr>
        <w:t> </w:t>
      </w:r>
      <w:r>
        <w:rPr>
          <w:i/>
          <w:sz w:val="24"/>
        </w:rPr>
        <w:t>BMC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b/>
          <w:sz w:val="24"/>
        </w:rPr>
        <w:t>,  9</w:t>
      </w:r>
      <w:r>
        <w:rPr>
          <w:sz w:val="24"/>
        </w:rPr>
        <w:t>: 103.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Maria S., Eliana M., Maria S F., Rosana F., Danyella B., Antônio C M. (2003) Prevalence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pathogens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cystic</w:t>
      </w:r>
      <w:r>
        <w:rPr>
          <w:spacing w:val="1"/>
          <w:sz w:val="24"/>
        </w:rPr>
        <w:t> </w:t>
      </w:r>
      <w:r>
        <w:rPr>
          <w:sz w:val="24"/>
        </w:rPr>
        <w:t>fibrosis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Bahia,</w:t>
      </w:r>
      <w:r>
        <w:rPr>
          <w:spacing w:val="1"/>
          <w:sz w:val="24"/>
        </w:rPr>
        <w:t> </w:t>
      </w:r>
      <w:r>
        <w:rPr>
          <w:sz w:val="24"/>
        </w:rPr>
        <w:t>Brazil.</w:t>
      </w:r>
      <w:hyperlink r:id="rId207">
        <w:r>
          <w:rPr>
            <w:i/>
            <w:color w:val="0000FF"/>
            <w:sz w:val="24"/>
            <w:u w:val="single" w:color="0000FF"/>
          </w:rPr>
          <w:t>Brazilian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</w:hyperlink>
      <w:r>
        <w:rPr>
          <w:i/>
          <w:color w:val="0000FF"/>
          <w:spacing w:val="1"/>
          <w:sz w:val="24"/>
        </w:rPr>
        <w:t> </w:t>
      </w:r>
      <w:hyperlink r:id="rId207">
        <w:r>
          <w:rPr>
            <w:i/>
            <w:color w:val="0000FF"/>
            <w:sz w:val="24"/>
            <w:u w:val="single" w:color="0000FF"/>
          </w:rPr>
          <w:t>Infectious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Diseases,</w:t>
        </w:r>
      </w:hyperlink>
      <w:r>
        <w:rPr>
          <w:i/>
          <w:color w:val="0000FF"/>
          <w:sz w:val="24"/>
        </w:rPr>
        <w:t> </w:t>
      </w:r>
      <w:r>
        <w:rPr>
          <w:sz w:val="24"/>
        </w:rPr>
        <w:t>7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BodyText"/>
        <w:ind w:left="2533" w:right="1299" w:hanging="720"/>
        <w:jc w:val="both"/>
      </w:pPr>
      <w:r>
        <w:rPr/>
        <w:t>Marra</w:t>
      </w:r>
      <w:r>
        <w:rPr>
          <w:spacing w:val="1"/>
        </w:rPr>
        <w:t> </w:t>
      </w:r>
      <w:r>
        <w:rPr/>
        <w:t>A.R,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Bearman</w:t>
      </w:r>
      <w:r>
        <w:rPr>
          <w:spacing w:val="1"/>
        </w:rPr>
        <w:t> </w:t>
      </w:r>
      <w:r>
        <w:rPr/>
        <w:t>G.M,</w:t>
      </w:r>
      <w:r>
        <w:rPr>
          <w:spacing w:val="1"/>
        </w:rPr>
        <w:t> </w:t>
      </w:r>
      <w:r>
        <w:rPr/>
        <w:t>Wenzel</w:t>
      </w:r>
      <w:r>
        <w:rPr>
          <w:spacing w:val="1"/>
        </w:rPr>
        <w:t> </w:t>
      </w:r>
      <w:r>
        <w:rPr/>
        <w:t>RP,</w:t>
      </w:r>
      <w:r>
        <w:rPr>
          <w:spacing w:val="1"/>
        </w:rPr>
        <w:t> </w:t>
      </w:r>
      <w:r>
        <w:rPr/>
        <w:t>Edmond</w:t>
      </w:r>
      <w:r>
        <w:rPr>
          <w:spacing w:val="1"/>
        </w:rPr>
        <w:t> </w:t>
      </w:r>
      <w:r>
        <w:rPr/>
        <w:t>M.B.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nosocomial</w:t>
      </w:r>
      <w:r>
        <w:rPr>
          <w:spacing w:val="1"/>
        </w:rPr>
        <w:t> </w:t>
      </w:r>
      <w:r>
        <w:rPr/>
        <w:t>bloodstream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Pseudomonas</w:t>
      </w:r>
      <w:r>
        <w:rPr>
          <w:spacing w:val="1"/>
        </w:rPr>
        <w:t> </w:t>
      </w:r>
      <w:r>
        <w:rPr/>
        <w:t>aeruginosa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Enterococcus</w:t>
      </w:r>
      <w:r>
        <w:rPr>
          <w:spacing w:val="1"/>
        </w:rPr>
        <w:t> </w:t>
      </w:r>
      <w:r>
        <w:rPr/>
        <w:t>species: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nonelderly</w:t>
      </w:r>
      <w:r>
        <w:rPr>
          <w:spacing w:val="-6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5"/>
        </w:rPr>
        <w:t> </w:t>
      </w:r>
      <w:r>
        <w:rPr>
          <w:i/>
        </w:rPr>
        <w:t>American  Geriatrics Society</w:t>
      </w:r>
      <w:r>
        <w:rPr>
          <w:b/>
        </w:rPr>
        <w:t>54</w:t>
      </w:r>
      <w:r>
        <w:rPr/>
        <w:t>: 804–808.</w:t>
      </w:r>
    </w:p>
    <w:p>
      <w:pPr>
        <w:pStyle w:val="BodyText"/>
        <w:spacing w:before="1"/>
        <w:ind w:left="2533" w:right="1295" w:hanging="720"/>
        <w:jc w:val="both"/>
      </w:pPr>
      <w:r>
        <w:rPr/>
        <w:t>Marsh, P.D. (2006) "Dental plaque as a biofilm and a microbial community - implications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 and disease."</w:t>
      </w:r>
      <w:r>
        <w:rPr>
          <w:spacing w:val="-1"/>
        </w:rPr>
        <w:t> </w:t>
      </w:r>
      <w:r>
        <w:rPr>
          <w:i/>
        </w:rPr>
        <w:t>BMC Oral Health,</w:t>
      </w:r>
      <w:r>
        <w:rPr>
          <w:b/>
        </w:rPr>
        <w:t>6</w:t>
      </w:r>
      <w:r>
        <w:rPr/>
        <w:t>(1): S14.</w:t>
      </w:r>
    </w:p>
    <w:p>
      <w:pPr>
        <w:pStyle w:val="BodyText"/>
        <w:ind w:left="2533" w:right="1302" w:hanging="720"/>
        <w:jc w:val="both"/>
      </w:pPr>
      <w:r>
        <w:rPr/>
        <w:t>Martínez-Martínez,</w:t>
      </w:r>
      <w:r>
        <w:rPr>
          <w:spacing w:val="1"/>
        </w:rPr>
        <w:t> </w:t>
      </w:r>
      <w:r>
        <w:rPr/>
        <w:t>L.A.</w:t>
      </w:r>
      <w:r>
        <w:rPr>
          <w:spacing w:val="1"/>
        </w:rPr>
        <w:t> </w:t>
      </w:r>
      <w:r>
        <w:rPr/>
        <w:t>Pascual,</w:t>
      </w:r>
      <w:r>
        <w:rPr>
          <w:spacing w:val="1"/>
        </w:rPr>
        <w:t> </w:t>
      </w:r>
      <w:r>
        <w:rPr/>
        <w:t>G.A.</w:t>
      </w:r>
      <w:r>
        <w:rPr>
          <w:spacing w:val="1"/>
        </w:rPr>
        <w:t> </w:t>
      </w:r>
      <w:r>
        <w:rPr/>
        <w:t>Jacoby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transferable</w:t>
      </w:r>
      <w:r>
        <w:rPr>
          <w:spacing w:val="-1"/>
        </w:rPr>
        <w:t> </w:t>
      </w:r>
      <w:r>
        <w:rPr/>
        <w:t>plasmid.</w:t>
      </w:r>
      <w:r>
        <w:rPr>
          <w:spacing w:val="2"/>
        </w:rPr>
        <w:t> </w:t>
      </w:r>
      <w:r>
        <w:rPr>
          <w:i/>
        </w:rPr>
        <w:t>Lancet</w:t>
      </w:r>
      <w:r>
        <w:rPr/>
        <w:t>, </w:t>
      </w:r>
      <w:r>
        <w:rPr>
          <w:b/>
        </w:rPr>
        <w:t>351</w:t>
      </w:r>
      <w:r>
        <w:rPr/>
        <w:t>: 797–799.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Matheson, N.R., Potempa, J., Travis, J. (2006). Interaction of a novel form of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 </w:t>
      </w:r>
      <w:r>
        <w:rPr>
          <w:sz w:val="24"/>
        </w:rPr>
        <w:t>alkaline protease (aeruginolysin) with interleukin-6 and interleukin-8.</w:t>
      </w:r>
      <w:r>
        <w:rPr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Chemistr, </w:t>
      </w:r>
      <w:r>
        <w:rPr>
          <w:b/>
          <w:sz w:val="24"/>
        </w:rPr>
        <w:t>387</w:t>
      </w:r>
      <w:r>
        <w:rPr>
          <w:sz w:val="24"/>
        </w:rPr>
        <w:t>: 911-915.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pacing w:val="-1"/>
          <w:sz w:val="24"/>
        </w:rPr>
        <w:t>Matthew S. Byrd, Bing Pang L, Wenzhou Hong L, Elizabeth </w:t>
      </w:r>
      <w:r>
        <w:rPr>
          <w:sz w:val="24"/>
        </w:rPr>
        <w:t>L A. (2011). Direct Evaluation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Mediators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Model.</w:t>
      </w:r>
      <w:r>
        <w:rPr>
          <w:i/>
          <w:sz w:val="24"/>
        </w:rPr>
        <w:t>Infection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Immunology,</w:t>
      </w:r>
      <w:r>
        <w:rPr>
          <w:b/>
          <w:sz w:val="24"/>
        </w:rPr>
        <w:t>79</w:t>
      </w:r>
      <w:r>
        <w:rPr>
          <w:sz w:val="24"/>
        </w:rPr>
        <w:t>(8):</w:t>
      </w:r>
      <w:r>
        <w:rPr>
          <w:spacing w:val="-1"/>
          <w:sz w:val="24"/>
        </w:rPr>
        <w:t> </w:t>
      </w:r>
      <w:r>
        <w:rPr>
          <w:sz w:val="24"/>
        </w:rPr>
        <w:t>3087–3095.</w:t>
      </w:r>
    </w:p>
    <w:p>
      <w:pPr>
        <w:pStyle w:val="BodyText"/>
        <w:ind w:left="2533" w:right="1297" w:hanging="720"/>
        <w:jc w:val="both"/>
      </w:pPr>
      <w:r>
        <w:rPr/>
        <w:t>Mauldin PD, Salgado C.D., Hansen IS (2010). Attributable hospital cost and length of stay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care-associated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antibiotic-resistant</w:t>
      </w:r>
      <w:r>
        <w:rPr>
          <w:spacing w:val="1"/>
        </w:rPr>
        <w:t> </w:t>
      </w:r>
      <w:r>
        <w:rPr/>
        <w:t>Gram-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bacteria.</w:t>
      </w:r>
      <w:r>
        <w:rPr>
          <w:spacing w:val="1"/>
        </w:rPr>
        <w:t> </w:t>
      </w:r>
      <w:r>
        <w:rPr>
          <w:i/>
        </w:rPr>
        <w:t>Antimicrobial</w:t>
      </w:r>
      <w:r>
        <w:rPr>
          <w:i/>
          <w:spacing w:val="-7"/>
        </w:rPr>
        <w:t> </w:t>
      </w:r>
      <w:r>
        <w:rPr>
          <w:i/>
        </w:rPr>
        <w:t>Agents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Chemotherapy</w:t>
      </w:r>
      <w:r>
        <w:rPr/>
        <w:t>;</w:t>
      </w:r>
      <w:r>
        <w:rPr>
          <w:spacing w:val="-1"/>
        </w:rPr>
        <w:t> </w:t>
      </w:r>
      <w:r>
        <w:rPr>
          <w:b/>
        </w:rPr>
        <w:t>54:</w:t>
      </w:r>
      <w:r>
        <w:rPr>
          <w:b/>
          <w:spacing w:val="-3"/>
        </w:rPr>
        <w:t> </w:t>
      </w:r>
      <w:r>
        <w:rPr/>
        <w:t>109–115.</w:t>
      </w:r>
    </w:p>
    <w:p>
      <w:pPr>
        <w:spacing w:line="240" w:lineRule="auto" w:before="0"/>
        <w:ind w:left="2533" w:right="1299" w:hanging="720"/>
        <w:jc w:val="both"/>
        <w:rPr>
          <w:sz w:val="24"/>
        </w:rPr>
      </w:pPr>
      <w:r>
        <w:rPr>
          <w:sz w:val="24"/>
        </w:rPr>
        <w:t>Mayer C, Moritz R, Kirschner C, Borchard W, Maibaum R, Wingender J, Flemming HC</w:t>
      </w:r>
      <w:r>
        <w:rPr>
          <w:spacing w:val="1"/>
          <w:sz w:val="24"/>
        </w:rPr>
        <w:t> </w:t>
      </w:r>
      <w:r>
        <w:rPr>
          <w:sz w:val="24"/>
        </w:rPr>
        <w:t>(1999)The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intermolecular</w:t>
      </w:r>
      <w:r>
        <w:rPr>
          <w:spacing w:val="1"/>
          <w:sz w:val="24"/>
        </w:rPr>
        <w:t> </w:t>
      </w:r>
      <w:r>
        <w:rPr>
          <w:sz w:val="24"/>
        </w:rPr>
        <w:t>interactions: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biofilms.</w:t>
      </w:r>
      <w:hyperlink r:id="rId208">
        <w:r>
          <w:rPr>
            <w:i/>
            <w:sz w:val="24"/>
          </w:rPr>
          <w:t>International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Journal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Biological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Macromolecules,</w:t>
        </w:r>
      </w:hyperlink>
      <w:r>
        <w:rPr>
          <w:b/>
          <w:sz w:val="24"/>
        </w:rPr>
        <w:t>26</w:t>
      </w:r>
      <w:r>
        <w:rPr>
          <w:sz w:val="24"/>
        </w:rPr>
        <w:t>(1):</w:t>
      </w:r>
      <w:r>
        <w:rPr>
          <w:spacing w:val="-2"/>
          <w:sz w:val="24"/>
        </w:rPr>
        <w:t> </w:t>
      </w:r>
      <w:r>
        <w:rPr>
          <w:sz w:val="24"/>
        </w:rPr>
        <w:t>3-16.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Mayers D (2009) Antimicrobial Drug Resistance: </w:t>
      </w:r>
      <w:r>
        <w:rPr>
          <w:i/>
          <w:sz w:val="24"/>
        </w:rPr>
        <w:t>Clinical and Epidemiological Aspects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812-815.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McFarland, J., (1907). McFarland standards .</w:t>
      </w:r>
      <w:r>
        <w:rPr>
          <w:i/>
          <w:sz w:val="24"/>
        </w:rPr>
        <w:t>Journal of American Medical Association,</w:t>
      </w:r>
      <w:r>
        <w:rPr>
          <w:b/>
          <w:sz w:val="24"/>
        </w:rPr>
        <w:t>14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1176.</w:t>
      </w:r>
    </w:p>
    <w:p>
      <w:pPr>
        <w:pStyle w:val="BodyText"/>
        <w:ind w:left="1813" w:right="1300" w:firstLine="12"/>
        <w:jc w:val="both"/>
      </w:pPr>
      <w:r>
        <w:rPr/>
        <w:t>McKenna M (2013). </w:t>
      </w:r>
      <w:hyperlink r:id="rId209">
        <w:r>
          <w:rPr>
            <w:color w:val="0000FF"/>
            <w:u w:val="single" w:color="0000FF"/>
          </w:rPr>
          <w:t>"Antibiotic resistance: The last resort"</w:t>
        </w:r>
        <w:r>
          <w:rPr/>
          <w:t>.</w:t>
        </w:r>
      </w:hyperlink>
      <w:r>
        <w:rPr/>
        <w:t> </w:t>
      </w:r>
      <w:r>
        <w:rPr>
          <w:i/>
        </w:rPr>
        <w:t>Nature</w:t>
      </w:r>
      <w:r>
        <w:rPr/>
        <w:t>, </w:t>
      </w:r>
      <w:r>
        <w:rPr>
          <w:b/>
        </w:rPr>
        <w:t>499 </w:t>
      </w:r>
      <w:r>
        <w:rPr/>
        <w:t>(7459): 394–396.</w:t>
      </w:r>
      <w:r>
        <w:rPr>
          <w:spacing w:val="1"/>
        </w:rPr>
        <w:t> </w:t>
      </w:r>
      <w:r>
        <w:rPr/>
        <w:t>Mendelson</w:t>
      </w:r>
      <w:r>
        <w:rPr>
          <w:spacing w:val="49"/>
        </w:rPr>
        <w:t> </w:t>
      </w:r>
      <w:r>
        <w:rPr/>
        <w:t>MH,</w:t>
      </w:r>
      <w:r>
        <w:rPr>
          <w:spacing w:val="48"/>
        </w:rPr>
        <w:t> </w:t>
      </w:r>
      <w:r>
        <w:rPr/>
        <w:t>Gurtman</w:t>
      </w:r>
      <w:r>
        <w:rPr>
          <w:spacing w:val="34"/>
        </w:rPr>
        <w:t> </w:t>
      </w:r>
      <w:r>
        <w:rPr/>
        <w:t>A,</w:t>
      </w:r>
      <w:r>
        <w:rPr>
          <w:spacing w:val="48"/>
        </w:rPr>
        <w:t> </w:t>
      </w:r>
      <w:r>
        <w:rPr/>
        <w:t>Szabo</w:t>
      </w:r>
      <w:r>
        <w:rPr>
          <w:spacing w:val="49"/>
        </w:rPr>
        <w:t> </w:t>
      </w:r>
      <w:r>
        <w:rPr/>
        <w:t>S,</w:t>
      </w:r>
      <w:r>
        <w:rPr>
          <w:spacing w:val="46"/>
        </w:rPr>
        <w:t> </w:t>
      </w:r>
      <w:r>
        <w:rPr/>
        <w:t>Neibart</w:t>
      </w:r>
      <w:r>
        <w:rPr>
          <w:spacing w:val="49"/>
        </w:rPr>
        <w:t> </w:t>
      </w:r>
      <w:r>
        <w:rPr/>
        <w:t>E,</w:t>
      </w:r>
      <w:r>
        <w:rPr>
          <w:spacing w:val="48"/>
        </w:rPr>
        <w:t> </w:t>
      </w:r>
      <w:r>
        <w:rPr/>
        <w:t>Meyers</w:t>
      </w:r>
      <w:r>
        <w:rPr>
          <w:spacing w:val="48"/>
        </w:rPr>
        <w:t> </w:t>
      </w:r>
      <w:r>
        <w:rPr/>
        <w:t>BR,</w:t>
      </w:r>
      <w:r>
        <w:rPr>
          <w:spacing w:val="49"/>
        </w:rPr>
        <w:t> </w:t>
      </w:r>
      <w:r>
        <w:rPr/>
        <w:t>Policar</w:t>
      </w:r>
      <w:r>
        <w:rPr>
          <w:spacing w:val="48"/>
        </w:rPr>
        <w:t> </w:t>
      </w:r>
      <w:r>
        <w:rPr/>
        <w:t>M(1994).</w:t>
      </w:r>
    </w:p>
    <w:p>
      <w:pPr>
        <w:spacing w:before="0"/>
        <w:ind w:left="2533" w:right="1301" w:firstLine="0"/>
        <w:jc w:val="both"/>
        <w:rPr>
          <w:sz w:val="24"/>
        </w:rPr>
      </w:pP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bacteremia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 AIDS.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Infectious</w:t>
      </w:r>
      <w:r>
        <w:rPr>
          <w:spacing w:val="1"/>
          <w:sz w:val="24"/>
        </w:rPr>
        <w:t> </w:t>
      </w:r>
      <w:r>
        <w:rPr>
          <w:sz w:val="24"/>
        </w:rPr>
        <w:t>Diseases,</w:t>
      </w:r>
      <w:r>
        <w:rPr>
          <w:spacing w:val="-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(6): 886-95.</w:t>
      </w:r>
    </w:p>
    <w:p>
      <w:pPr>
        <w:pStyle w:val="BodyText"/>
        <w:ind w:left="2533" w:right="1296" w:hanging="720"/>
        <w:jc w:val="both"/>
      </w:pPr>
      <w:r>
        <w:rPr/>
        <w:t>Micek S. T, Kollef K. E, Reichley R. M, Roubinian N. and Kollef M. H. (2007). Health</w:t>
      </w:r>
      <w:r>
        <w:rPr>
          <w:spacing w:val="1"/>
        </w:rPr>
        <w:t> </w:t>
      </w:r>
      <w:r>
        <w:rPr/>
        <w:t>care-associated</w:t>
      </w:r>
      <w:r>
        <w:rPr>
          <w:spacing w:val="7"/>
        </w:rPr>
        <w:t> </w:t>
      </w:r>
      <w:r>
        <w:rPr/>
        <w:t>pneumonia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community-acquired</w:t>
      </w:r>
      <w:r>
        <w:rPr>
          <w:spacing w:val="8"/>
        </w:rPr>
        <w:t> </w:t>
      </w:r>
      <w:r>
        <w:rPr/>
        <w:t>pneumonia: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single-center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0" w:firstLine="0"/>
        <w:jc w:val="both"/>
        <w:rPr>
          <w:sz w:val="24"/>
        </w:rPr>
      </w:pPr>
      <w:r>
        <w:rPr>
          <w:sz w:val="24"/>
        </w:rPr>
        <w:t>experience.</w:t>
      </w:r>
      <w:r>
        <w:rPr>
          <w:spacing w:val="-2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3568–3573.</w:t>
      </w:r>
    </w:p>
    <w:p>
      <w:pPr>
        <w:pStyle w:val="BodyText"/>
        <w:ind w:left="2533" w:right="1293" w:hanging="720"/>
        <w:jc w:val="both"/>
      </w:pPr>
      <w:r>
        <w:rPr/>
        <w:t>Miller, G. H., F. J. Sabatelli, L. Naples, R. S. Hare, K. J. Shaw. (1995). The most frequently</w:t>
      </w:r>
      <w:r>
        <w:rPr>
          <w:spacing w:val="-57"/>
        </w:rPr>
        <w:t> </w:t>
      </w:r>
      <w:r>
        <w:rPr/>
        <w:t>occurring aminoglycoside resistance mechanisms combined results of surveys in</w:t>
      </w:r>
      <w:r>
        <w:rPr>
          <w:spacing w:val="1"/>
        </w:rPr>
        <w:t> </w:t>
      </w:r>
      <w:r>
        <w:rPr/>
        <w:t>eight</w:t>
      </w:r>
      <w:r>
        <w:rPr>
          <w:spacing w:val="-1"/>
        </w:rPr>
        <w:t> </w:t>
      </w:r>
      <w:r>
        <w:rPr/>
        <w:t>regions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world.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Chemotherapy.</w:t>
      </w:r>
      <w:r>
        <w:rPr>
          <w:spacing w:val="1"/>
        </w:rPr>
        <w:t> </w:t>
      </w:r>
      <w:r>
        <w:rPr>
          <w:b/>
        </w:rPr>
        <w:t>7</w:t>
      </w:r>
      <w:r>
        <w:rPr/>
        <w:t>(2):</w:t>
      </w:r>
      <w:r>
        <w:rPr>
          <w:spacing w:val="-1"/>
        </w:rPr>
        <w:t> </w:t>
      </w:r>
      <w:r>
        <w:rPr/>
        <w:t>17-30.</w:t>
      </w:r>
    </w:p>
    <w:p>
      <w:pPr>
        <w:pStyle w:val="BodyText"/>
        <w:spacing w:before="1"/>
        <w:ind w:left="2533" w:right="1299" w:hanging="720"/>
        <w:jc w:val="both"/>
      </w:pPr>
      <w:r>
        <w:rPr/>
        <w:t>Miller, G. H., Sabatelli, F. J.</w:t>
      </w:r>
      <w:r>
        <w:rPr>
          <w:spacing w:val="1"/>
        </w:rPr>
        <w:t> </w:t>
      </w:r>
      <w:r>
        <w:rPr/>
        <w:t>Naples, .L Hare, R. S.</w:t>
      </w:r>
      <w:r>
        <w:rPr>
          <w:spacing w:val="1"/>
        </w:rPr>
        <w:t> </w:t>
      </w:r>
      <w:r>
        <w:rPr/>
        <w:t>Shaw, K. J. (1994). Resistance to</w:t>
      </w:r>
      <w:r>
        <w:rPr>
          <w:spacing w:val="1"/>
        </w:rPr>
        <w:t> </w:t>
      </w:r>
      <w:r>
        <w:rPr/>
        <w:t>aminoglycosides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Pseudomonas. </w:t>
      </w:r>
      <w:r>
        <w:rPr>
          <w:i/>
        </w:rPr>
        <w:t>Trends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2"/>
        </w:rPr>
        <w:t> </w:t>
      </w:r>
      <w:r>
        <w:rPr>
          <w:b/>
        </w:rPr>
        <w:t>2</w:t>
      </w:r>
      <w:r>
        <w:rPr/>
        <w:t>:</w:t>
      </w:r>
      <w:r>
        <w:rPr>
          <w:spacing w:val="-1"/>
        </w:rPr>
        <w:t> </w:t>
      </w:r>
      <w:r>
        <w:rPr/>
        <w:t>347-353.</w:t>
      </w:r>
    </w:p>
    <w:p>
      <w:pPr>
        <w:spacing w:before="0"/>
        <w:ind w:left="2533" w:right="1303" w:hanging="720"/>
        <w:jc w:val="both"/>
        <w:rPr>
          <w:sz w:val="24"/>
        </w:rPr>
      </w:pPr>
      <w:r>
        <w:rPr>
          <w:sz w:val="24"/>
        </w:rPr>
        <w:t>Mingeot, L. M.P, Y Glupczynski and P.M Tulkens, (1999). Aminoglycosides: Activity and</w:t>
      </w:r>
      <w:r>
        <w:rPr>
          <w:spacing w:val="1"/>
          <w:sz w:val="24"/>
        </w:rPr>
        <w:t> </w:t>
      </w:r>
      <w:r>
        <w:rPr>
          <w:sz w:val="24"/>
        </w:rPr>
        <w:t>Resistance,</w:t>
      </w:r>
      <w:r>
        <w:rPr>
          <w:spacing w:val="-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Agents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 </w:t>
      </w:r>
      <w:r>
        <w:rPr>
          <w:b/>
          <w:sz w:val="24"/>
        </w:rPr>
        <w:t>43</w:t>
      </w:r>
      <w:r>
        <w:rPr>
          <w:sz w:val="24"/>
        </w:rPr>
        <w:t>(4):</w:t>
      </w:r>
      <w:r>
        <w:rPr>
          <w:spacing w:val="59"/>
          <w:sz w:val="24"/>
        </w:rPr>
        <w:t> </w:t>
      </w:r>
      <w:r>
        <w:rPr>
          <w:sz w:val="24"/>
        </w:rPr>
        <w:t>727-737.</w:t>
      </w:r>
    </w:p>
    <w:p>
      <w:pPr>
        <w:pStyle w:val="BodyText"/>
        <w:ind w:left="2533" w:right="1297" w:hanging="720"/>
        <w:jc w:val="both"/>
      </w:pPr>
      <w:r>
        <w:rPr/>
        <w:t>Molin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Tolker-Nielsen</w:t>
      </w:r>
      <w:r>
        <w:rPr>
          <w:spacing w:val="1"/>
        </w:rPr>
        <w:t> </w:t>
      </w:r>
      <w:r>
        <w:rPr/>
        <w:t>T.(2003).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biofilms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stabilisation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Opinion</w:t>
      </w:r>
      <w:r>
        <w:rPr>
          <w:i/>
          <w:spacing w:val="-1"/>
        </w:rPr>
        <w:t> </w:t>
      </w:r>
      <w:r>
        <w:rPr>
          <w:i/>
        </w:rPr>
        <w:t>on</w:t>
      </w:r>
      <w:r>
        <w:rPr>
          <w:i/>
          <w:spacing w:val="60"/>
        </w:rPr>
        <w:t> </w:t>
      </w:r>
      <w:r>
        <w:rPr>
          <w:i/>
        </w:rPr>
        <w:t>Biotechnology</w:t>
      </w:r>
      <w:r>
        <w:rPr/>
        <w:t>, </w:t>
      </w:r>
      <w:r>
        <w:rPr>
          <w:b/>
        </w:rPr>
        <w:t>14</w:t>
      </w:r>
      <w:r>
        <w:rPr/>
        <w:t>: 255–261.</w:t>
      </w:r>
    </w:p>
    <w:p>
      <w:pPr>
        <w:pStyle w:val="BodyText"/>
        <w:spacing w:line="242" w:lineRule="auto"/>
        <w:ind w:left="2533" w:right="1297" w:hanging="720"/>
        <w:jc w:val="both"/>
      </w:pPr>
      <w:r>
        <w:rPr/>
        <w:t>Moore N.M, Flaws M.L (2011). Antimicrobial resistance mechanisms in Pseudomonas</w:t>
      </w:r>
      <w:r>
        <w:rPr>
          <w:spacing w:val="1"/>
        </w:rPr>
        <w:t> </w:t>
      </w:r>
      <w:r>
        <w:rPr/>
        <w:t>aeru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8"/>
        </w:rPr>
        <w:t> </w:t>
      </w:r>
      <w:r>
        <w:rPr/>
        <w:t>ginosa. Clinical</w:t>
      </w:r>
      <w:r>
        <w:rPr>
          <w:spacing w:val="2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Science,</w:t>
      </w:r>
      <w:r>
        <w:rPr>
          <w:spacing w:val="2"/>
        </w:rPr>
        <w:t> </w:t>
      </w:r>
      <w:r>
        <w:rPr>
          <w:b/>
        </w:rPr>
        <w:t>24</w:t>
      </w:r>
      <w:r>
        <w:rPr/>
        <w:t>: 47-51.</w:t>
      </w:r>
    </w:p>
    <w:p>
      <w:pPr>
        <w:spacing w:line="240" w:lineRule="auto" w:before="0"/>
        <w:ind w:left="2533" w:right="1294" w:hanging="720"/>
        <w:jc w:val="both"/>
        <w:rPr>
          <w:sz w:val="24"/>
        </w:rPr>
      </w:pPr>
      <w:r>
        <w:rPr>
          <w:sz w:val="24"/>
        </w:rPr>
        <w:t>Moosdeen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 </w:t>
      </w:r>
      <w:r>
        <w:rPr>
          <w:sz w:val="24"/>
        </w:rPr>
        <w:t>(1997).The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cephalosporins.</w:t>
      </w:r>
      <w:r>
        <w:rPr>
          <w:spacing w:val="1"/>
          <w:sz w:val="24"/>
        </w:rPr>
        <w:t> </w:t>
      </w:r>
      <w:hyperlink r:id="rId210">
        <w:r>
          <w:rPr>
            <w:i/>
            <w:color w:val="0000FF"/>
            <w:sz w:val="24"/>
            <w:u w:val="single" w:color="0000FF"/>
          </w:rPr>
          <w:t>Clinical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Infectious</w:t>
        </w:r>
      </w:hyperlink>
      <w:r>
        <w:rPr>
          <w:i/>
          <w:color w:val="0000FF"/>
          <w:spacing w:val="1"/>
          <w:sz w:val="24"/>
        </w:rPr>
        <w:t> </w:t>
      </w:r>
      <w:hyperlink r:id="rId210">
        <w:r>
          <w:rPr>
            <w:i/>
            <w:color w:val="0000FF"/>
            <w:sz w:val="24"/>
            <w:u w:val="single" w:color="0000FF"/>
          </w:rPr>
          <w:t>Diseases</w:t>
        </w:r>
        <w:r>
          <w:rPr>
            <w:sz w:val="24"/>
          </w:rPr>
          <w:t>,</w:t>
        </w:r>
      </w:hyperlink>
      <w:r>
        <w:rPr>
          <w:spacing w:val="-1"/>
          <w:sz w:val="24"/>
        </w:rPr>
        <w:t> </w:t>
      </w:r>
      <w:r>
        <w:rPr>
          <w:sz w:val="24"/>
        </w:rPr>
        <w:t>24(3): 487-93.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Morrison</w:t>
      </w:r>
      <w:r>
        <w:rPr>
          <w:spacing w:val="-13"/>
          <w:sz w:val="24"/>
        </w:rPr>
        <w:t> </w:t>
      </w:r>
      <w:r>
        <w:rPr>
          <w:sz w:val="24"/>
        </w:rPr>
        <w:t>A. J,</w:t>
      </w:r>
      <w:r>
        <w:rPr>
          <w:spacing w:val="-1"/>
          <w:sz w:val="24"/>
        </w:rPr>
        <w:t> </w:t>
      </w:r>
      <w:r>
        <w:rPr>
          <w:sz w:val="24"/>
        </w:rPr>
        <w:t>Jr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Wenzel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-1"/>
          <w:sz w:val="24"/>
        </w:rPr>
        <w:t> </w:t>
      </w:r>
      <w:r>
        <w:rPr>
          <w:sz w:val="24"/>
        </w:rPr>
        <w:t>Epidemiology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infections 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Review of Infectious Disease</w:t>
      </w:r>
      <w:r>
        <w:rPr>
          <w:sz w:val="24"/>
        </w:rPr>
        <w:t>, </w:t>
      </w:r>
      <w:r>
        <w:rPr>
          <w:b/>
          <w:sz w:val="24"/>
        </w:rPr>
        <w:t>6</w:t>
      </w:r>
      <w:r>
        <w:rPr>
          <w:sz w:val="24"/>
        </w:rPr>
        <w:t>(3): 627–642.</w:t>
      </w:r>
    </w:p>
    <w:p>
      <w:pPr>
        <w:pStyle w:val="BodyText"/>
        <w:tabs>
          <w:tab w:pos="4367" w:val="left" w:leader="none"/>
        </w:tabs>
        <w:ind w:left="1813" w:right="1294"/>
        <w:jc w:val="right"/>
      </w:pPr>
      <w:r>
        <w:rPr/>
        <w:t>Morten</w:t>
      </w:r>
      <w:r>
        <w:rPr>
          <w:spacing w:val="64"/>
        </w:rPr>
        <w:t> </w:t>
      </w:r>
      <w:r>
        <w:rPr/>
        <w:t>H,</w:t>
      </w:r>
      <w:r>
        <w:rPr>
          <w:spacing w:val="66"/>
        </w:rPr>
        <w:t> </w:t>
      </w:r>
      <w:r>
        <w:rPr/>
        <w:t>Liang</w:t>
      </w:r>
      <w:r>
        <w:rPr>
          <w:spacing w:val="55"/>
        </w:rPr>
        <w:t> </w:t>
      </w:r>
      <w:r>
        <w:rPr/>
        <w:t>Y.,S</w:t>
        <w:tab/>
        <w:t>Pamp</w:t>
      </w:r>
      <w:r>
        <w:rPr>
          <w:spacing w:val="11"/>
        </w:rPr>
        <w:t> </w:t>
      </w:r>
      <w:r>
        <w:rPr/>
        <w:t>u.</w:t>
      </w:r>
      <w:r>
        <w:rPr>
          <w:spacing w:val="8"/>
        </w:rPr>
        <w:t> </w:t>
      </w:r>
      <w:r>
        <w:rPr/>
        <w:t>J.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Tim</w:t>
      </w:r>
      <w:r>
        <w:rPr>
          <w:spacing w:val="7"/>
        </w:rPr>
        <w:t> </w:t>
      </w:r>
      <w:r>
        <w:rPr/>
        <w:t>T.N.(2010).An</w:t>
      </w:r>
      <w:r>
        <w:rPr>
          <w:spacing w:val="10"/>
        </w:rPr>
        <w:t> </w:t>
      </w:r>
      <w:r>
        <w:rPr/>
        <w:t>update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Pseudomonas</w:t>
      </w:r>
      <w:r>
        <w:rPr>
          <w:spacing w:val="-57"/>
        </w:rPr>
        <w:t> </w:t>
      </w:r>
      <w:r>
        <w:rPr/>
        <w:t>aeruginosa</w:t>
      </w:r>
      <w:r>
        <w:rPr>
          <w:spacing w:val="1"/>
        </w:rPr>
        <w:t> </w:t>
      </w:r>
      <w:r>
        <w:rPr/>
        <w:t>bio¢lm</w:t>
      </w:r>
      <w:r>
        <w:rPr>
          <w:spacing w:val="1"/>
        </w:rPr>
        <w:t> </w:t>
      </w:r>
      <w:r>
        <w:rPr/>
        <w:t>formation,tolerance,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dispersal.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Microbiological Societies, Immunological and Medical Microbiol ogy</w:t>
      </w:r>
      <w:r>
        <w:rPr/>
        <w:t>, </w:t>
      </w:r>
      <w:r>
        <w:rPr>
          <w:b/>
        </w:rPr>
        <w:t>59</w:t>
      </w:r>
      <w:r>
        <w:rPr/>
        <w:t>; 253–268.</w:t>
      </w:r>
      <w:r>
        <w:rPr>
          <w:spacing w:val="1"/>
        </w:rPr>
        <w:t> </w:t>
      </w:r>
      <w:r>
        <w:rPr/>
        <w:t>Nachnani</w:t>
      </w:r>
      <w:r>
        <w:rPr>
          <w:spacing w:val="7"/>
        </w:rPr>
        <w:t> </w:t>
      </w:r>
      <w:r>
        <w:rPr/>
        <w:t>S,</w:t>
      </w:r>
      <w:r>
        <w:rPr>
          <w:spacing w:val="5"/>
        </w:rPr>
        <w:t> </w:t>
      </w:r>
      <w:hyperlink r:id="rId211">
        <w:r>
          <w:rPr>
            <w:color w:val="0000FF"/>
            <w:u w:val="single" w:color="0000FF"/>
          </w:rPr>
          <w:t>S.A</w:t>
        </w:r>
        <w:r>
          <w:rPr/>
          <w:t>,</w:t>
        </w:r>
      </w:hyperlink>
      <w:r>
        <w:rPr>
          <w:spacing w:val="5"/>
        </w:rPr>
        <w:t> </w:t>
      </w:r>
      <w:hyperlink r:id="rId212">
        <w:r>
          <w:rPr>
            <w:color w:val="0000FF"/>
            <w:u w:val="single" w:color="0000FF"/>
          </w:rPr>
          <w:t>Newman</w:t>
        </w:r>
        <w:r>
          <w:rPr>
            <w:color w:val="0000FF"/>
            <w:spacing w:val="4"/>
            <w:u w:val="single" w:color="0000FF"/>
          </w:rPr>
          <w:t> </w:t>
        </w:r>
        <w:r>
          <w:rPr>
            <w:color w:val="0000FF"/>
            <w:u w:val="single" w:color="0000FF"/>
          </w:rPr>
          <w:t>M.G</w:t>
        </w:r>
        <w:r>
          <w:rPr/>
          <w:t>,</w:t>
        </w:r>
      </w:hyperlink>
      <w:r>
        <w:rPr>
          <w:spacing w:val="4"/>
        </w:rPr>
        <w:t> </w:t>
      </w:r>
      <w:hyperlink r:id="rId213">
        <w:r>
          <w:rPr>
            <w:color w:val="0000FF"/>
            <w:u w:val="single" w:color="0000FF"/>
          </w:rPr>
          <w:t>Avanessian</w:t>
        </w:r>
        <w:r>
          <w:rPr>
            <w:color w:val="0000FF"/>
            <w:spacing w:val="9"/>
            <w:u w:val="single" w:color="0000FF"/>
          </w:rPr>
          <w:t> </w:t>
        </w:r>
        <w:r>
          <w:rPr>
            <w:color w:val="0000FF"/>
            <w:u w:val="single" w:color="0000FF"/>
          </w:rPr>
          <w:t>A.B</w:t>
        </w:r>
        <w:r>
          <w:rPr/>
          <w:t>,</w:t>
        </w:r>
      </w:hyperlink>
      <w:r>
        <w:rPr>
          <w:spacing w:val="7"/>
        </w:rPr>
        <w:t> </w:t>
      </w:r>
      <w:hyperlink r:id="rId214">
        <w:r>
          <w:rPr>
            <w:color w:val="0000FF"/>
            <w:u w:val="single" w:color="0000FF"/>
          </w:rPr>
          <w:t>Lomeli</w:t>
        </w:r>
        <w:r>
          <w:rPr>
            <w:color w:val="0000FF"/>
            <w:spacing w:val="5"/>
            <w:u w:val="single" w:color="0000FF"/>
          </w:rPr>
          <w:t> </w:t>
        </w:r>
        <w:r>
          <w:rPr>
            <w:color w:val="0000FF"/>
            <w:u w:val="single" w:color="0000FF"/>
          </w:rPr>
          <w:t>SL</w:t>
        </w:r>
        <w:r>
          <w:rPr/>
          <w:t>.</w:t>
        </w:r>
      </w:hyperlink>
      <w:r>
        <w:rPr>
          <w:spacing w:val="6"/>
        </w:rPr>
        <w:t> </w:t>
      </w:r>
      <w:r>
        <w:rPr/>
        <w:t>(1992).</w:t>
      </w:r>
      <w:r>
        <w:rPr>
          <w:spacing w:val="3"/>
        </w:rPr>
        <w:t> </w:t>
      </w:r>
      <w:r>
        <w:rPr/>
        <w:t>E-test: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new</w:t>
      </w:r>
      <w:r>
        <w:rPr>
          <w:spacing w:val="-57"/>
        </w:rPr>
        <w:t> </w:t>
      </w:r>
      <w:r>
        <w:rPr/>
        <w:t>technique</w:t>
      </w:r>
      <w:r>
        <w:rPr>
          <w:spacing w:val="43"/>
        </w:rPr>
        <w:t> </w:t>
      </w:r>
      <w:r>
        <w:rPr/>
        <w:t>for</w:t>
      </w:r>
      <w:r>
        <w:rPr>
          <w:spacing w:val="43"/>
        </w:rPr>
        <w:t> </w:t>
      </w:r>
      <w:r>
        <w:rPr/>
        <w:t>antimicrobial</w:t>
      </w:r>
      <w:r>
        <w:rPr>
          <w:spacing w:val="45"/>
        </w:rPr>
        <w:t> </w:t>
      </w:r>
      <w:r>
        <w:rPr/>
        <w:t>susceptibility</w:t>
      </w:r>
      <w:r>
        <w:rPr>
          <w:spacing w:val="38"/>
        </w:rPr>
        <w:t> </w:t>
      </w:r>
      <w:r>
        <w:rPr/>
        <w:t>testing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periodontal</w:t>
      </w:r>
      <w:r>
        <w:rPr>
          <w:spacing w:val="45"/>
        </w:rPr>
        <w:t> </w:t>
      </w:r>
      <w:r>
        <w:rPr/>
        <w:t>microorganisms.</w:t>
      </w:r>
    </w:p>
    <w:p>
      <w:pPr>
        <w:spacing w:before="0"/>
        <w:ind w:left="2533" w:right="0" w:firstLine="0"/>
        <w:jc w:val="both"/>
        <w:rPr>
          <w:sz w:val="24"/>
        </w:rPr>
      </w:pPr>
      <w:hyperlink r:id="rId215"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Periodontol</w:t>
        </w:r>
      </w:hyperlink>
      <w:r>
        <w:rPr>
          <w:color w:val="0000FF"/>
          <w:sz w:val="24"/>
          <w:u w:val="single" w:color="0000FF"/>
        </w:rPr>
        <w:t>,</w:t>
      </w:r>
      <w:r>
        <w:rPr>
          <w:color w:val="0000FF"/>
          <w:spacing w:val="-1"/>
          <w:sz w:val="24"/>
          <w:u w:val="single" w:color="0000FF"/>
        </w:rPr>
        <w:t> </w:t>
      </w:r>
      <w:r>
        <w:rPr>
          <w:b/>
          <w:sz w:val="24"/>
        </w:rPr>
        <w:t>63</w:t>
      </w:r>
      <w:r>
        <w:rPr>
          <w:sz w:val="24"/>
        </w:rPr>
        <w:t>(</w:t>
      </w:r>
      <w:r>
        <w:rPr>
          <w:b/>
          <w:sz w:val="24"/>
        </w:rPr>
        <w:t>7</w:t>
      </w:r>
      <w:r>
        <w:rPr>
          <w:sz w:val="24"/>
        </w:rPr>
        <w:t>):</w:t>
      </w:r>
      <w:r>
        <w:rPr>
          <w:spacing w:val="-1"/>
          <w:sz w:val="24"/>
        </w:rPr>
        <w:t> </w:t>
      </w:r>
      <w:r>
        <w:rPr>
          <w:sz w:val="24"/>
        </w:rPr>
        <w:t>576-83.</w:t>
      </w:r>
    </w:p>
    <w:p>
      <w:pPr>
        <w:spacing w:before="0"/>
        <w:ind w:left="2545" w:right="1294" w:hanging="720"/>
        <w:jc w:val="both"/>
        <w:rPr>
          <w:sz w:val="24"/>
        </w:rPr>
      </w:pPr>
      <w:r>
        <w:rPr>
          <w:sz w:val="24"/>
        </w:rPr>
        <w:t>Narasimha R.</w:t>
      </w:r>
      <w:r>
        <w:rPr>
          <w:spacing w:val="1"/>
          <w:sz w:val="24"/>
        </w:rPr>
        <w:t> </w:t>
      </w:r>
      <w:r>
        <w:rPr>
          <w:sz w:val="24"/>
        </w:rPr>
        <w:t>K. (2013). Endodontic biofilm - a review. </w:t>
      </w:r>
      <w:r>
        <w:rPr>
          <w:i/>
          <w:sz w:val="24"/>
        </w:rPr>
        <w:t>International journal of 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 </w:t>
      </w:r>
      <w:r>
        <w:rPr>
          <w:sz w:val="24"/>
        </w:rPr>
        <w:t>(12)</w:t>
      </w:r>
      <w:r>
        <w:rPr>
          <w:spacing w:val="-2"/>
          <w:sz w:val="24"/>
        </w:rPr>
        <w:t> </w:t>
      </w:r>
      <w:r>
        <w:rPr>
          <w:sz w:val="24"/>
        </w:rPr>
        <w:t>2277 – 8179.</w:t>
      </w:r>
    </w:p>
    <w:p>
      <w:pPr>
        <w:pStyle w:val="BodyText"/>
        <w:spacing w:before="3"/>
        <w:ind w:left="2533" w:right="1792" w:hanging="720"/>
        <w:rPr>
          <w:rFonts w:ascii="Cambria"/>
        </w:rPr>
      </w:pPr>
      <w:r>
        <w:rPr>
          <w:rFonts w:ascii="Cambria"/>
        </w:rPr>
        <w:t>NCBI,(2007).Taxonomy.Browser.</w:t>
      </w:r>
      <w:r>
        <w:rPr>
          <w:rFonts w:ascii="Cambria"/>
          <w:spacing w:val="1"/>
        </w:rPr>
        <w:t> </w:t>
      </w:r>
      <w:hyperlink r:id="rId216">
        <w:r>
          <w:rPr>
            <w:rFonts w:ascii="Cambria"/>
            <w:color w:val="0000FF"/>
            <w:spacing w:val="-1"/>
            <w:u w:val="single" w:color="0000FF"/>
          </w:rPr>
          <w:t>http://www.ncbi.nlm.nih.gov/Taxonomy/taxonomyhome.html/accessed</w:t>
        </w:r>
      </w:hyperlink>
      <w:r>
        <w:rPr>
          <w:rFonts w:ascii="Cambria"/>
          <w:color w:val="0000FF"/>
        </w:rPr>
        <w:t> </w:t>
      </w:r>
      <w:hyperlink r:id="rId216">
        <w:r>
          <w:rPr>
            <w:rFonts w:ascii="Cambria"/>
            <w:color w:val="0000FF"/>
            <w:u w:val="single" w:color="0000FF"/>
          </w:rPr>
          <w:t>4/9/2014</w:t>
        </w:r>
        <w:r>
          <w:rPr>
            <w:rFonts w:ascii="Cambria"/>
          </w:rPr>
          <w:t>.</w:t>
        </w:r>
      </w:hyperlink>
    </w:p>
    <w:p>
      <w:pPr>
        <w:pStyle w:val="BodyText"/>
        <w:spacing w:before="1"/>
        <w:ind w:left="1813"/>
        <w:rPr>
          <w:rFonts w:ascii="Cambria"/>
        </w:rPr>
      </w:pPr>
      <w:r>
        <w:rPr>
          <w:rFonts w:ascii="Cambria"/>
        </w:rPr>
        <w:t>NCEZI</w:t>
      </w:r>
      <w:r>
        <w:rPr>
          <w:rFonts w:ascii="Cambria"/>
          <w:spacing w:val="-2"/>
        </w:rPr>
        <w:t> </w:t>
      </w:r>
      <w:r>
        <w:rPr>
          <w:rFonts w:ascii="Cambria"/>
        </w:rPr>
        <w:t>(2014).</w:t>
      </w:r>
      <w:hyperlink r:id="rId7">
        <w:r>
          <w:rPr>
            <w:rFonts w:ascii="Cambria"/>
            <w:color w:val="0000FF"/>
            <w:u w:val="single" w:color="0000FF"/>
          </w:rPr>
          <w:t>National</w:t>
        </w:r>
        <w:r>
          <w:rPr>
            <w:rFonts w:ascii="Cambria"/>
            <w:color w:val="0000FF"/>
            <w:spacing w:val="-2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Center</w:t>
        </w:r>
        <w:r>
          <w:rPr>
            <w:rFonts w:ascii="Cambria"/>
            <w:color w:val="0000FF"/>
            <w:spacing w:val="-1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for</w:t>
        </w:r>
        <w:r>
          <w:rPr>
            <w:rFonts w:ascii="Cambria"/>
            <w:color w:val="0000FF"/>
            <w:spacing w:val="-3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Emerging</w:t>
        </w:r>
        <w:r>
          <w:rPr>
            <w:rFonts w:ascii="Cambria"/>
            <w:color w:val="0000FF"/>
            <w:spacing w:val="-3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and</w:t>
        </w:r>
        <w:r>
          <w:rPr>
            <w:rFonts w:ascii="Cambria"/>
            <w:color w:val="0000FF"/>
            <w:spacing w:val="-3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Zoonotic</w:t>
        </w:r>
        <w:r>
          <w:rPr>
            <w:rFonts w:ascii="Cambria"/>
            <w:color w:val="0000FF"/>
            <w:spacing w:val="-2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Infectious</w:t>
        </w:r>
        <w:r>
          <w:rPr>
            <w:rFonts w:ascii="Cambria"/>
            <w:color w:val="0000FF"/>
            <w:spacing w:val="-2"/>
            <w:u w:val="single" w:color="0000FF"/>
          </w:rPr>
          <w:t> </w:t>
        </w:r>
        <w:r>
          <w:rPr>
            <w:rFonts w:ascii="Cambria"/>
            <w:color w:val="0000FF"/>
            <w:u w:val="single" w:color="0000FF"/>
          </w:rPr>
          <w:t>Di</w:t>
        </w:r>
      </w:hyperlink>
      <w:r>
        <w:rPr>
          <w:rFonts w:ascii="Cambria"/>
        </w:rPr>
        <w:t>seases.</w:t>
      </w:r>
    </w:p>
    <w:p>
      <w:pPr>
        <w:pStyle w:val="BodyText"/>
        <w:spacing w:line="237" w:lineRule="auto" w:before="195"/>
        <w:ind w:left="2545" w:right="1300" w:hanging="720"/>
        <w:jc w:val="both"/>
      </w:pPr>
      <w:hyperlink r:id="rId217">
        <w:r>
          <w:rPr>
            <w:u w:val="single"/>
          </w:rPr>
          <w:t>Nelson A.R.</w:t>
        </w:r>
      </w:hyperlink>
      <w:r>
        <w:rPr/>
        <w:t>, </w:t>
      </w:r>
      <w:hyperlink r:id="rId218">
        <w:r>
          <w:rPr>
            <w:rFonts w:ascii="Cambria"/>
            <w:sz w:val="22"/>
          </w:rPr>
          <w:t>and</w:t>
        </w:r>
        <w:r>
          <w:rPr>
            <w:rFonts w:ascii="Cambria"/>
            <w:spacing w:val="1"/>
            <w:sz w:val="22"/>
          </w:rPr>
          <w:t> </w:t>
        </w:r>
        <w:r>
          <w:rPr>
            <w:u w:val="single"/>
          </w:rPr>
          <w:t>Grumac</w:t>
        </w:r>
      </w:hyperlink>
      <w:r>
        <w:rPr>
          <w:u w:val="single"/>
        </w:rPr>
        <w:t>h A.S</w:t>
      </w:r>
      <w:r>
        <w:rPr/>
        <w:t> (2006): Beta-lactam, penicillin, cephalosporin, allergy,</w:t>
      </w:r>
      <w:r>
        <w:rPr>
          <w:spacing w:val="1"/>
        </w:rPr>
        <w:t> </w:t>
      </w:r>
      <w:r>
        <w:rPr/>
        <w:t>hypersensitivity</w:t>
      </w:r>
      <w:r>
        <w:rPr>
          <w:spacing w:val="-6"/>
        </w:rPr>
        <w:t> </w:t>
      </w:r>
      <w:r>
        <w:rPr/>
        <w:t>reaction.</w:t>
      </w:r>
      <w:r>
        <w:rPr>
          <w:spacing w:val="4"/>
        </w:rPr>
        <w:t> </w:t>
      </w:r>
      <w:r>
        <w:rPr>
          <w:i/>
        </w:rPr>
        <w:t>Journal of Pediatrics</w:t>
      </w:r>
      <w:r>
        <w:rPr>
          <w:i/>
          <w:spacing w:val="1"/>
        </w:rPr>
        <w:t> </w:t>
      </w:r>
      <w:r>
        <w:rPr/>
        <w:t>(Rio J).</w:t>
      </w:r>
      <w:r>
        <w:rPr>
          <w:spacing w:val="59"/>
        </w:rPr>
        <w:t> </w:t>
      </w:r>
      <w:r>
        <w:rPr>
          <w:b/>
        </w:rPr>
        <w:t>82</w:t>
      </w:r>
      <w:r>
        <w:rPr/>
        <w:t>(5).</w:t>
      </w:r>
    </w:p>
    <w:p>
      <w:pPr>
        <w:spacing w:before="1"/>
        <w:ind w:left="2533" w:right="1296" w:hanging="720"/>
        <w:jc w:val="both"/>
        <w:rPr>
          <w:sz w:val="24"/>
        </w:rPr>
      </w:pPr>
      <w:r>
        <w:rPr>
          <w:sz w:val="24"/>
        </w:rPr>
        <w:t>Nichols</w:t>
      </w:r>
      <w:r>
        <w:rPr>
          <w:spacing w:val="1"/>
          <w:sz w:val="24"/>
        </w:rPr>
        <w:t> </w:t>
      </w:r>
      <w:r>
        <w:rPr>
          <w:sz w:val="24"/>
        </w:rPr>
        <w:t>W.W.,</w:t>
      </w:r>
      <w:r>
        <w:rPr>
          <w:spacing w:val="1"/>
          <w:sz w:val="24"/>
        </w:rPr>
        <w:t> </w:t>
      </w:r>
      <w:r>
        <w:rPr>
          <w:sz w:val="24"/>
        </w:rPr>
        <w:t>Evans</w:t>
      </w:r>
      <w:r>
        <w:rPr>
          <w:spacing w:val="1"/>
          <w:sz w:val="24"/>
        </w:rPr>
        <w:t> </w:t>
      </w:r>
      <w:r>
        <w:rPr>
          <w:sz w:val="24"/>
        </w:rPr>
        <w:t>M.J.,</w:t>
      </w:r>
      <w:r>
        <w:rPr>
          <w:spacing w:val="1"/>
          <w:sz w:val="24"/>
        </w:rPr>
        <w:t> </w:t>
      </w:r>
      <w:r>
        <w:rPr>
          <w:sz w:val="24"/>
        </w:rPr>
        <w:t>Slack</w:t>
      </w:r>
      <w:r>
        <w:rPr>
          <w:spacing w:val="1"/>
          <w:sz w:val="24"/>
        </w:rPr>
        <w:t> </w:t>
      </w:r>
      <w:r>
        <w:rPr>
          <w:sz w:val="24"/>
        </w:rPr>
        <w:t>M.P.,</w:t>
      </w:r>
      <w:r>
        <w:rPr>
          <w:spacing w:val="1"/>
          <w:sz w:val="24"/>
        </w:rPr>
        <w:t> </w:t>
      </w:r>
      <w:r>
        <w:rPr>
          <w:sz w:val="24"/>
        </w:rPr>
        <w:t>Walmsley</w:t>
      </w:r>
      <w:r>
        <w:rPr>
          <w:spacing w:val="1"/>
          <w:sz w:val="24"/>
        </w:rPr>
        <w:t> </w:t>
      </w:r>
      <w:r>
        <w:rPr>
          <w:sz w:val="24"/>
        </w:rPr>
        <w:t>H.L.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penetration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antibiotics into aggregates of mucoid and non-mucoid </w:t>
      </w:r>
      <w:r>
        <w:rPr>
          <w:i/>
          <w:sz w:val="24"/>
        </w:rPr>
        <w:t>Pseudomonas aeruginosa.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Microbiology,</w:t>
      </w:r>
      <w:r>
        <w:rPr>
          <w:b/>
          <w:sz w:val="24"/>
        </w:rPr>
        <w:t>135</w:t>
      </w:r>
      <w:r>
        <w:rPr>
          <w:sz w:val="24"/>
        </w:rPr>
        <w:t>: 1291–1303.</w:t>
      </w:r>
    </w:p>
    <w:p>
      <w:pPr>
        <w:pStyle w:val="BodyText"/>
        <w:ind w:left="1813"/>
        <w:jc w:val="both"/>
      </w:pPr>
      <w:r>
        <w:rPr/>
        <w:t>Nicolle,</w:t>
      </w:r>
      <w:r>
        <w:rPr>
          <w:spacing w:val="38"/>
        </w:rPr>
        <w:t> </w:t>
      </w:r>
      <w:r>
        <w:rPr/>
        <w:t>L.</w:t>
      </w:r>
      <w:r>
        <w:rPr>
          <w:spacing w:val="37"/>
        </w:rPr>
        <w:t> </w:t>
      </w:r>
      <w:r>
        <w:rPr/>
        <w:t>E.</w:t>
      </w:r>
      <w:r>
        <w:rPr>
          <w:spacing w:val="35"/>
        </w:rPr>
        <w:t> </w:t>
      </w:r>
      <w:r>
        <w:rPr/>
        <w:t>(2005).</w:t>
      </w:r>
      <w:r>
        <w:rPr>
          <w:spacing w:val="36"/>
        </w:rPr>
        <w:t> </w:t>
      </w:r>
      <w:r>
        <w:rPr/>
        <w:t>Catheter-related</w:t>
      </w:r>
      <w:r>
        <w:rPr>
          <w:spacing w:val="36"/>
        </w:rPr>
        <w:t> </w:t>
      </w:r>
      <w:r>
        <w:rPr/>
        <w:t>urinary</w:t>
      </w:r>
      <w:r>
        <w:rPr>
          <w:spacing w:val="32"/>
        </w:rPr>
        <w:t> </w:t>
      </w:r>
      <w:r>
        <w:rPr/>
        <w:t>tract</w:t>
      </w:r>
      <w:r>
        <w:rPr>
          <w:spacing w:val="37"/>
        </w:rPr>
        <w:t> </w:t>
      </w:r>
      <w:r>
        <w:rPr/>
        <w:t>infection.</w:t>
      </w:r>
      <w:r>
        <w:rPr>
          <w:spacing w:val="38"/>
        </w:rPr>
        <w:t> </w:t>
      </w:r>
      <w:r>
        <w:rPr>
          <w:i/>
        </w:rPr>
        <w:t>Drugs</w:t>
      </w:r>
      <w:r>
        <w:rPr>
          <w:i/>
          <w:spacing w:val="32"/>
        </w:rPr>
        <w:t> </w:t>
      </w:r>
      <w:r>
        <w:rPr>
          <w:i/>
        </w:rPr>
        <w:t>Aging;</w:t>
      </w:r>
      <w:r>
        <w:rPr/>
        <w:t>22:</w:t>
      </w:r>
      <w:r>
        <w:rPr>
          <w:spacing w:val="37"/>
        </w:rPr>
        <w:t> </w:t>
      </w:r>
      <w:r>
        <w:rPr/>
        <w:t>627-639.</w:t>
      </w:r>
    </w:p>
    <w:p>
      <w:pPr>
        <w:spacing w:before="0"/>
        <w:ind w:left="2533" w:right="0" w:firstLine="0"/>
        <w:jc w:val="both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Chemotherapy;</w:t>
      </w:r>
      <w:r>
        <w:rPr>
          <w:b/>
          <w:sz w:val="24"/>
        </w:rPr>
        <w:t>33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31–41.</w:t>
      </w:r>
    </w:p>
    <w:p>
      <w:pPr>
        <w:pStyle w:val="BodyText"/>
        <w:ind w:left="2533" w:right="1296" w:hanging="720"/>
        <w:jc w:val="both"/>
        <w:rPr>
          <w:i/>
        </w:rPr>
      </w:pPr>
      <w:r>
        <w:rPr/>
        <w:t>Nicotra MB</w:t>
      </w:r>
      <w:r>
        <w:rPr>
          <w:i/>
        </w:rPr>
        <w:t>, </w:t>
      </w:r>
      <w:r>
        <w:rPr/>
        <w:t>Rivera M</w:t>
      </w:r>
      <w:r>
        <w:rPr>
          <w:i/>
        </w:rPr>
        <w:t>, </w:t>
      </w:r>
      <w:r>
        <w:rPr/>
        <w:t>Dale AM</w:t>
      </w:r>
      <w:r>
        <w:rPr>
          <w:i/>
        </w:rPr>
        <w:t>, </w:t>
      </w:r>
      <w:r>
        <w:rPr/>
        <w:t>Shepherd R</w:t>
      </w:r>
      <w:r>
        <w:rPr>
          <w:i/>
        </w:rPr>
        <w:t>, </w:t>
      </w:r>
      <w:r>
        <w:rPr/>
        <w:t>Carter R</w:t>
      </w:r>
      <w:r>
        <w:rPr>
          <w:i/>
        </w:rPr>
        <w:t>.( </w:t>
      </w:r>
      <w:r>
        <w:rPr/>
        <w:t>1995</w:t>
      </w:r>
      <w:r>
        <w:rPr>
          <w:i/>
        </w:rPr>
        <w:t>) </w:t>
      </w:r>
      <w:r>
        <w:rPr/>
        <w:t>Clinical, pathophysiologic,</w:t>
      </w:r>
      <w:r>
        <w:rPr>
          <w:spacing w:val="-57"/>
        </w:rPr>
        <w:t> </w:t>
      </w:r>
      <w:r>
        <w:rPr/>
        <w:t>and microbiologic characterization of bronchiectasis in an aging cohort</w:t>
      </w:r>
      <w:r>
        <w:rPr>
          <w:i/>
        </w:rPr>
        <w:t>. </w:t>
      </w:r>
      <w:r>
        <w:rPr/>
        <w:t>Chest</w:t>
      </w:r>
      <w:r>
        <w:rPr>
          <w:i/>
        </w:rPr>
        <w:t>; </w:t>
      </w:r>
      <w:r>
        <w:rPr>
          <w:b/>
        </w:rPr>
        <w:t>108</w:t>
      </w:r>
      <w:r>
        <w:rPr>
          <w:i/>
        </w:rPr>
        <w:t>:</w:t>
      </w:r>
      <w:r>
        <w:rPr>
          <w:i/>
          <w:spacing w:val="-57"/>
        </w:rPr>
        <w:t> </w:t>
      </w:r>
      <w:r>
        <w:rPr/>
        <w:t>955</w:t>
      </w:r>
      <w:r>
        <w:rPr>
          <w:i/>
        </w:rPr>
        <w:t>–</w:t>
      </w:r>
      <w:r>
        <w:rPr/>
        <w:t>961</w:t>
      </w:r>
      <w:r>
        <w:rPr>
          <w:i/>
        </w:rPr>
        <w:t>.</w:t>
      </w:r>
    </w:p>
    <w:p>
      <w:pPr>
        <w:spacing w:before="1"/>
        <w:ind w:left="2533" w:right="1296" w:hanging="720"/>
        <w:jc w:val="both"/>
        <w:rPr>
          <w:sz w:val="24"/>
        </w:rPr>
      </w:pPr>
      <w:hyperlink r:id="rId219">
        <w:r>
          <w:rPr>
            <w:color w:val="0000FF"/>
            <w:sz w:val="24"/>
            <w:u w:val="single" w:color="0000FF"/>
          </w:rPr>
          <w:t>Niels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Høiby</w:t>
        </w:r>
        <w:r>
          <w:rPr>
            <w:sz w:val="24"/>
            <w:vertAlign w:val="superscript"/>
          </w:rPr>
          <w:t>,</w:t>
        </w:r>
      </w:hyperlink>
      <w:r>
        <w:rPr>
          <w:spacing w:val="1"/>
          <w:sz w:val="24"/>
          <w:vertAlign w:val="baseline"/>
        </w:rPr>
        <w:t> </w:t>
      </w:r>
      <w:hyperlink r:id="rId219">
        <w:r>
          <w:rPr>
            <w:color w:val="0000FF"/>
            <w:sz w:val="24"/>
            <w:u w:val="single" w:color="0000FF"/>
            <w:vertAlign w:val="baseline"/>
          </w:rPr>
          <w:t>Helle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Krogh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Johansen</w:t>
        </w:r>
        <w:r>
          <w:rPr>
            <w:sz w:val="24"/>
            <w:vertAlign w:val="baseline"/>
          </w:rPr>
          <w:t>,</w:t>
        </w:r>
      </w:hyperlink>
      <w:r>
        <w:rPr>
          <w:spacing w:val="1"/>
          <w:sz w:val="24"/>
          <w:vertAlign w:val="baseline"/>
        </w:rPr>
        <w:t> </w:t>
      </w:r>
      <w:hyperlink r:id="rId219">
        <w:r>
          <w:rPr>
            <w:color w:val="0000FF"/>
            <w:sz w:val="24"/>
            <w:u w:val="single" w:color="0000FF"/>
            <w:vertAlign w:val="baseline"/>
          </w:rPr>
          <w:t>Claus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Moser</w:t>
        </w:r>
        <w:r>
          <w:rPr>
            <w:sz w:val="24"/>
            <w:vertAlign w:val="baseline"/>
          </w:rPr>
          <w:t>,</w:t>
        </w:r>
      </w:hyperlink>
      <w:r>
        <w:rPr>
          <w:spacing w:val="1"/>
          <w:sz w:val="24"/>
          <w:vertAlign w:val="baseline"/>
        </w:rPr>
        <w:t> </w:t>
      </w:r>
      <w:hyperlink r:id="rId219">
        <w:r>
          <w:rPr>
            <w:color w:val="0000FF"/>
            <w:sz w:val="24"/>
            <w:u w:val="single" w:color="0000FF"/>
            <w:vertAlign w:val="baseline"/>
          </w:rPr>
          <w:t>Zhijun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Song</w:t>
        </w:r>
        <w:r>
          <w:rPr>
            <w:sz w:val="24"/>
            <w:vertAlign w:val="baseline"/>
          </w:rPr>
          <w:t>,</w:t>
        </w:r>
      </w:hyperlink>
      <w:r>
        <w:rPr>
          <w:spacing w:val="1"/>
          <w:sz w:val="24"/>
          <w:vertAlign w:val="baseline"/>
        </w:rPr>
        <w:t> </w:t>
      </w:r>
      <w:hyperlink r:id="rId219">
        <w:r>
          <w:rPr>
            <w:color w:val="0000FF"/>
            <w:sz w:val="24"/>
            <w:u w:val="single" w:color="0000FF"/>
            <w:vertAlign w:val="baseline"/>
          </w:rPr>
          <w:t>Oana</w:t>
        </w:r>
        <w:r>
          <w:rPr>
            <w:color w:val="0000FF"/>
            <w:spacing w:val="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Ciofu</w:t>
        </w:r>
        <w:r>
          <w:rPr>
            <w:sz w:val="24"/>
            <w:vertAlign w:val="baseline"/>
          </w:rPr>
          <w:t>.</w:t>
        </w:r>
      </w:hyperlink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(2001).</w:t>
      </w:r>
      <w:r>
        <w:rPr>
          <w:i/>
          <w:sz w:val="24"/>
          <w:vertAlign w:val="baseline"/>
        </w:rPr>
        <w:t>Pseudomonas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aeruginosa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vitroand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vivo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biofilm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growth.</w:t>
      </w:r>
      <w:r>
        <w:rPr>
          <w:spacing w:val="-2"/>
          <w:sz w:val="24"/>
          <w:vertAlign w:val="baseline"/>
        </w:rPr>
        <w:t> </w:t>
      </w:r>
      <w:hyperlink r:id="rId220">
        <w:r>
          <w:rPr>
            <w:i/>
            <w:color w:val="0000FF"/>
            <w:sz w:val="24"/>
            <w:u w:val="single" w:color="0000FF"/>
            <w:vertAlign w:val="baseline"/>
          </w:rPr>
          <w:t>Microbes</w:t>
        </w:r>
        <w:r>
          <w:rPr>
            <w:i/>
            <w:color w:val="0000FF"/>
            <w:spacing w:val="-1"/>
            <w:sz w:val="24"/>
            <w:u w:val="single" w:color="0000FF"/>
            <w:vertAlign w:val="baseline"/>
          </w:rPr>
          <w:t> </w:t>
        </w:r>
        <w:r>
          <w:rPr>
            <w:i/>
            <w:color w:val="0000FF"/>
            <w:sz w:val="24"/>
            <w:u w:val="single" w:color="0000FF"/>
            <w:vertAlign w:val="baseline"/>
          </w:rPr>
          <w:t>and Infection</w:t>
        </w:r>
      </w:hyperlink>
      <w:hyperlink r:id="rId220">
        <w:r>
          <w:rPr>
            <w:color w:val="0000FF"/>
            <w:sz w:val="24"/>
            <w:u w:val="single" w:color="0000FF"/>
            <w:vertAlign w:val="baseline"/>
          </w:rPr>
          <w:t>Volume</w:t>
        </w:r>
        <w:r>
          <w:rPr>
            <w:color w:val="0000FF"/>
            <w:spacing w:val="-2"/>
            <w:sz w:val="24"/>
            <w:u w:val="single" w:color="0000FF"/>
            <w:vertAlign w:val="baseline"/>
          </w:rPr>
          <w:t> </w:t>
        </w:r>
        <w:r>
          <w:rPr>
            <w:b/>
            <w:color w:val="0000FF"/>
            <w:sz w:val="24"/>
            <w:u w:val="single" w:color="0000FF"/>
            <w:vertAlign w:val="baseline"/>
          </w:rPr>
          <w:t>3</w:t>
        </w:r>
        <w:r>
          <w:rPr>
            <w:color w:val="0000FF"/>
            <w:sz w:val="24"/>
            <w:u w:val="single" w:color="0000FF"/>
            <w:vertAlign w:val="baseline"/>
          </w:rPr>
          <w:t>, Issue</w:t>
        </w:r>
        <w:r>
          <w:rPr>
            <w:color w:val="0000FF"/>
            <w:spacing w:val="-1"/>
            <w:sz w:val="24"/>
            <w:u w:val="single" w:color="0000FF"/>
            <w:vertAlign w:val="baseline"/>
          </w:rPr>
          <w:t> </w:t>
        </w:r>
        <w:r>
          <w:rPr>
            <w:color w:val="0000FF"/>
            <w:sz w:val="24"/>
            <w:u w:val="single" w:color="0000FF"/>
            <w:vertAlign w:val="baseline"/>
          </w:rPr>
          <w:t>1</w:t>
        </w:r>
        <w:r>
          <w:rPr>
            <w:sz w:val="24"/>
            <w:vertAlign w:val="baseline"/>
          </w:rPr>
          <w:t>,</w:t>
        </w:r>
        <w:r>
          <w:rPr>
            <w:spacing w:val="1"/>
            <w:sz w:val="24"/>
            <w:vertAlign w:val="baseline"/>
          </w:rPr>
          <w:t> </w:t>
        </w:r>
      </w:hyperlink>
      <w:r>
        <w:rPr>
          <w:sz w:val="24"/>
          <w:vertAlign w:val="baseline"/>
        </w:rPr>
        <w:t>Pages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23–35.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NNIS (2004). National Nosocomial Infections Surveillance System Report, data summary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1992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2004,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hyperlink r:id="rId221">
        <w:r>
          <w:rPr>
            <w:i/>
            <w:color w:val="0000FF"/>
            <w:sz w:val="24"/>
            <w:u w:val="single" w:color="0000FF"/>
          </w:rPr>
          <w:t>American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Infection</w:t>
        </w:r>
      </w:hyperlink>
      <w:r>
        <w:rPr>
          <w:i/>
          <w:color w:val="0000FF"/>
          <w:spacing w:val="1"/>
          <w:sz w:val="24"/>
        </w:rPr>
        <w:t> </w:t>
      </w:r>
      <w:hyperlink r:id="rId221">
        <w:r>
          <w:rPr>
            <w:i/>
            <w:color w:val="0000FF"/>
            <w:sz w:val="24"/>
            <w:u w:val="single" w:color="0000FF"/>
          </w:rPr>
          <w:t>Contro</w:t>
        </w:r>
      </w:hyperlink>
      <w:r>
        <w:rPr>
          <w:i/>
          <w:sz w:val="24"/>
        </w:rPr>
        <w:t>l</w:t>
      </w:r>
      <w:r>
        <w:rPr>
          <w:sz w:val="24"/>
        </w:rPr>
        <w:t>,</w:t>
      </w:r>
      <w:r>
        <w:rPr>
          <w:spacing w:val="59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: 470-485.</w:t>
      </w:r>
    </w:p>
    <w:p>
      <w:pPr>
        <w:pStyle w:val="BodyText"/>
        <w:ind w:left="1813"/>
        <w:jc w:val="both"/>
      </w:pPr>
      <w:r>
        <w:rPr/>
        <w:t>Obritsch</w:t>
      </w:r>
      <w:r>
        <w:rPr>
          <w:spacing w:val="28"/>
        </w:rPr>
        <w:t> </w:t>
      </w:r>
      <w:r>
        <w:rPr/>
        <w:t>M.D,</w:t>
      </w:r>
      <w:r>
        <w:rPr>
          <w:spacing w:val="88"/>
        </w:rPr>
        <w:t> </w:t>
      </w:r>
      <w:r>
        <w:rPr/>
        <w:t>Douglas</w:t>
      </w:r>
      <w:r>
        <w:rPr>
          <w:spacing w:val="89"/>
        </w:rPr>
        <w:t> </w:t>
      </w:r>
      <w:r>
        <w:rPr/>
        <w:t>N.,</w:t>
      </w:r>
      <w:r>
        <w:rPr>
          <w:spacing w:val="87"/>
        </w:rPr>
        <w:t> </w:t>
      </w:r>
      <w:r>
        <w:rPr/>
        <w:t>Robert</w:t>
      </w:r>
      <w:r>
        <w:rPr>
          <w:spacing w:val="87"/>
        </w:rPr>
        <w:t> </w:t>
      </w:r>
      <w:r>
        <w:rPr/>
        <w:t>M,</w:t>
      </w:r>
      <w:r>
        <w:rPr>
          <w:spacing w:val="89"/>
        </w:rPr>
        <w:t> </w:t>
      </w:r>
      <w:r>
        <w:rPr/>
        <w:t>and</w:t>
      </w:r>
      <w:r>
        <w:rPr>
          <w:spacing w:val="89"/>
        </w:rPr>
        <w:t> </w:t>
      </w:r>
      <w:r>
        <w:rPr/>
        <w:t>Rose</w:t>
      </w:r>
      <w:r>
        <w:rPr>
          <w:spacing w:val="86"/>
        </w:rPr>
        <w:t> </w:t>
      </w:r>
      <w:r>
        <w:rPr/>
        <w:t>J</w:t>
      </w:r>
      <w:r>
        <w:rPr>
          <w:spacing w:val="88"/>
        </w:rPr>
        <w:t> </w:t>
      </w:r>
      <w:r>
        <w:rPr/>
        <w:t>(2004).National</w:t>
      </w:r>
      <w:r>
        <w:rPr>
          <w:spacing w:val="90"/>
        </w:rPr>
        <w:t> </w:t>
      </w:r>
      <w:r>
        <w:rPr/>
        <w:t>Surveillance</w:t>
      </w:r>
      <w:r>
        <w:rPr>
          <w:spacing w:val="88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1296" w:firstLine="0"/>
        <w:jc w:val="both"/>
        <w:rPr>
          <w:sz w:val="24"/>
        </w:rPr>
      </w:pP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Pseudomonas</w:t>
      </w:r>
      <w:r>
        <w:rPr>
          <w:spacing w:val="1"/>
          <w:sz w:val="24"/>
        </w:rPr>
        <w:t> </w:t>
      </w:r>
      <w:r>
        <w:rPr>
          <w:sz w:val="24"/>
        </w:rPr>
        <w:t>aeruginosa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Intensive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1993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Vol. </w:t>
      </w:r>
      <w:r>
        <w:rPr>
          <w:b/>
          <w:sz w:val="24"/>
        </w:rPr>
        <w:t>48,</w:t>
      </w:r>
      <w:r>
        <w:rPr>
          <w:b/>
          <w:spacing w:val="1"/>
          <w:sz w:val="24"/>
        </w:rPr>
        <w:t> </w:t>
      </w:r>
      <w:r>
        <w:rPr>
          <w:sz w:val="24"/>
        </w:rPr>
        <w:t>No.12</w:t>
      </w:r>
      <w:r>
        <w:rPr>
          <w:spacing w:val="59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4606–4610.</w:t>
      </w:r>
    </w:p>
    <w:p>
      <w:pPr>
        <w:pStyle w:val="BodyText"/>
        <w:spacing w:before="1"/>
        <w:ind w:left="2533" w:right="1294" w:hanging="720"/>
        <w:jc w:val="both"/>
      </w:pPr>
      <w:r>
        <w:rPr/>
        <w:t>O'Connor</w:t>
      </w:r>
      <w:r>
        <w:rPr>
          <w:spacing w:val="-5"/>
        </w:rPr>
        <w:t> </w:t>
      </w:r>
      <w:r>
        <w:rPr/>
        <w:t>S,</w:t>
      </w:r>
      <w:r>
        <w:rPr>
          <w:spacing w:val="-5"/>
        </w:rPr>
        <w:t> </w:t>
      </w:r>
      <w:r>
        <w:rPr/>
        <w:t>Rifkin</w:t>
      </w:r>
      <w:r>
        <w:rPr>
          <w:spacing w:val="-5"/>
        </w:rPr>
        <w:t> </w:t>
      </w:r>
      <w:r>
        <w:rPr/>
        <w:t>D,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YH,</w:t>
      </w:r>
      <w:r>
        <w:rPr>
          <w:spacing w:val="-8"/>
        </w:rPr>
        <w:t> </w:t>
      </w:r>
      <w:r>
        <w:rPr/>
        <w:t>Wang</w:t>
      </w:r>
      <w:r>
        <w:rPr>
          <w:spacing w:val="-8"/>
        </w:rPr>
        <w:t> </w:t>
      </w:r>
      <w:r>
        <w:rPr/>
        <w:t>JF,</w:t>
      </w:r>
      <w:r>
        <w:rPr>
          <w:spacing w:val="-4"/>
        </w:rPr>
        <w:t> </w:t>
      </w:r>
      <w:r>
        <w:rPr/>
        <w:t>Levine</w:t>
      </w:r>
      <w:r>
        <w:rPr>
          <w:spacing w:val="-6"/>
        </w:rPr>
        <w:t> </w:t>
      </w:r>
      <w:r>
        <w:rPr/>
        <w:t>OS,</w:t>
      </w:r>
      <w:r>
        <w:rPr>
          <w:spacing w:val="-5"/>
        </w:rPr>
        <w:t> </w:t>
      </w:r>
      <w:r>
        <w:rPr/>
        <w:t>Dowell</w:t>
      </w:r>
      <w:r>
        <w:rPr>
          <w:spacing w:val="-5"/>
        </w:rPr>
        <w:t> </w:t>
      </w:r>
      <w:r>
        <w:rPr/>
        <w:t>SF</w:t>
      </w:r>
      <w:r>
        <w:rPr>
          <w:spacing w:val="-7"/>
        </w:rPr>
        <w:t> </w:t>
      </w:r>
      <w:r>
        <w:rPr/>
        <w:t>(2001).</w:t>
      </w:r>
      <w:r>
        <w:rPr>
          <w:spacing w:val="-5"/>
        </w:rPr>
        <w:t> </w:t>
      </w:r>
      <w:r>
        <w:rPr/>
        <w:t>Physician</w:t>
      </w:r>
      <w:r>
        <w:rPr>
          <w:spacing w:val="-3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of pediatric santimicrobial use in Beijing, China, and its rural environs. </w:t>
      </w:r>
      <w:r>
        <w:rPr>
          <w:i/>
        </w:rPr>
        <w:t>Pediatric</w:t>
      </w:r>
      <w:r>
        <w:rPr>
          <w:i/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. </w:t>
      </w:r>
      <w:r>
        <w:rPr>
          <w:b/>
        </w:rPr>
        <w:t>20</w:t>
      </w:r>
      <w:r>
        <w:rPr/>
        <w:t>:679–684.</w:t>
      </w:r>
    </w:p>
    <w:p>
      <w:pPr>
        <w:pStyle w:val="BodyText"/>
        <w:ind w:left="2533" w:right="1299" w:hanging="720"/>
        <w:jc w:val="both"/>
      </w:pPr>
      <w:r>
        <w:rPr/>
        <w:t>Ogbolu D.O., O.A. Daini, A. Ogunledun, A.O. Alli, M.A. Webber (2011).</w:t>
      </w:r>
      <w:r>
        <w:rPr>
          <w:spacing w:val="1"/>
        </w:rPr>
        <w:t> </w:t>
      </w:r>
      <w:r>
        <w:rPr/>
        <w:t>High levels of</w:t>
      </w:r>
      <w:r>
        <w:rPr>
          <w:spacing w:val="1"/>
        </w:rPr>
        <w:t> </w:t>
      </w:r>
      <w:r>
        <w:rPr/>
        <w:t>multidrug resistance in clinical isolates of Gram-negative pathogens from 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5"/>
        </w:rPr>
        <w:t> </w:t>
      </w:r>
      <w:r>
        <w:rPr>
          <w:i/>
        </w:rPr>
        <w:t>Antimicrobials,</w:t>
      </w:r>
      <w:r>
        <w:rPr>
          <w:i/>
          <w:spacing w:val="2"/>
        </w:rPr>
        <w:t> </w:t>
      </w:r>
      <w:r>
        <w:rPr>
          <w:b/>
        </w:rPr>
        <w:t>3</w:t>
      </w:r>
      <w:r>
        <w:rPr/>
        <w:t>(1):37–42.</w:t>
      </w:r>
    </w:p>
    <w:p>
      <w:pPr>
        <w:pStyle w:val="BodyText"/>
        <w:ind w:left="2545" w:right="1535" w:hanging="720"/>
      </w:pPr>
      <w:r>
        <w:rPr/>
        <w:t>Ogbolu, D.O., A. Ogunledun, O.E. Adebiyi, O.A. Daini and A.O. Alli, (2008). Antibiotic</w:t>
      </w:r>
      <w:r>
        <w:rPr>
          <w:spacing w:val="-58"/>
        </w:rPr>
        <w:t> </w:t>
      </w:r>
      <w:r>
        <w:rPr/>
        <w:t>susceptibility patterns of Pseudomonas aeruginosa to available antipseudomonal</w:t>
      </w:r>
      <w:r>
        <w:rPr>
          <w:spacing w:val="1"/>
        </w:rPr>
        <w:t> </w:t>
      </w:r>
      <w:r>
        <w:rPr/>
        <w:t>drugs.</w:t>
      </w:r>
    </w:p>
    <w:p>
      <w:pPr>
        <w:pStyle w:val="BodyText"/>
        <w:ind w:left="2533" w:right="1293" w:hanging="720"/>
        <w:jc w:val="both"/>
      </w:pPr>
      <w:r>
        <w:rPr/>
        <w:t>Okonofua, F. E, Ako-Nai, K. A, Dighitoghi, M.D. (1995). Lower genital tract infections in</w:t>
      </w:r>
      <w:r>
        <w:rPr>
          <w:spacing w:val="1"/>
        </w:rPr>
        <w:t> </w:t>
      </w:r>
      <w:r>
        <w:rPr/>
        <w:t>infertile Nigerian women compared with controls. </w:t>
      </w:r>
      <w:r>
        <w:rPr>
          <w:i/>
        </w:rPr>
        <w:t>Genitourin Medicine,</w:t>
      </w:r>
      <w:r>
        <w:rPr>
          <w:b/>
        </w:rPr>
        <w:t>71</w:t>
      </w:r>
      <w:r>
        <w:rPr/>
        <w:t>: 163-</w:t>
      </w:r>
      <w:r>
        <w:rPr>
          <w:spacing w:val="1"/>
        </w:rPr>
        <w:t> </w:t>
      </w:r>
      <w:r>
        <w:rPr/>
        <w:t>168.</w:t>
      </w:r>
    </w:p>
    <w:p>
      <w:pPr>
        <w:pStyle w:val="BodyText"/>
        <w:ind w:left="2533" w:right="1297" w:hanging="720"/>
        <w:jc w:val="both"/>
      </w:pPr>
      <w:r>
        <w:rPr/>
        <w:t>Olayinka A.T., Onile B.A and Olayinka B.O. (2004). “Prevalence of multi-drug resistant</w:t>
      </w:r>
      <w:r>
        <w:rPr>
          <w:spacing w:val="1"/>
        </w:rPr>
        <w:t> </w:t>
      </w:r>
      <w:r>
        <w:rPr/>
        <w:t>(mdr)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Teaching Hospital, Zaria, Nigeria: an indication for effective control</w:t>
      </w:r>
      <w:r>
        <w:rPr>
          <w:spacing w:val="1"/>
        </w:rPr>
        <w:t> </w:t>
      </w:r>
      <w:r>
        <w:rPr/>
        <w:t>measures”.</w:t>
      </w:r>
      <w:r>
        <w:rPr>
          <w:spacing w:val="-4"/>
        </w:rPr>
        <w:t> </w:t>
      </w:r>
      <w:r>
        <w:rPr>
          <w:i/>
        </w:rPr>
        <w:t>Annals of</w:t>
      </w:r>
      <w:r>
        <w:rPr>
          <w:i/>
          <w:spacing w:val="-5"/>
        </w:rPr>
        <w:t> </w:t>
      </w:r>
      <w:r>
        <w:rPr>
          <w:i/>
        </w:rPr>
        <w:t>African Medicine, </w:t>
      </w:r>
      <w:r>
        <w:rPr>
          <w:b/>
        </w:rPr>
        <w:t>3</w:t>
      </w:r>
      <w:r>
        <w:rPr/>
        <w:t>(1): 13 –</w:t>
      </w:r>
      <w:r>
        <w:rPr>
          <w:spacing w:val="2"/>
        </w:rPr>
        <w:t> </w:t>
      </w:r>
      <w:r>
        <w:rPr/>
        <w:t>16.</w:t>
      </w:r>
    </w:p>
    <w:p>
      <w:pPr>
        <w:spacing w:before="0"/>
        <w:ind w:left="2533" w:right="1294" w:hanging="720"/>
        <w:jc w:val="both"/>
        <w:rPr>
          <w:rFonts w:ascii="Arial MT"/>
          <w:sz w:val="18"/>
        </w:rPr>
      </w:pPr>
      <w:r>
        <w:rPr>
          <w:sz w:val="24"/>
        </w:rPr>
        <w:t>Olayinka,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Olonitola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Olayinka,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Agada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A.(2009). Antimicrobial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urine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Hospital.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Medical Sciences,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(3): 079-083</w:t>
      </w:r>
      <w:r>
        <w:rPr>
          <w:rFonts w:ascii="Arial MT"/>
          <w:sz w:val="18"/>
        </w:rPr>
        <w:t>.</w:t>
      </w:r>
    </w:p>
    <w:p>
      <w:pPr>
        <w:pStyle w:val="BodyText"/>
        <w:spacing w:before="1"/>
        <w:ind w:left="2533" w:right="1296" w:hanging="720"/>
        <w:jc w:val="both"/>
      </w:pPr>
      <w:r>
        <w:rPr/>
        <w:t>Oliver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Canton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P,</w:t>
      </w:r>
      <w:r>
        <w:rPr>
          <w:spacing w:val="1"/>
        </w:rPr>
        <w:t> </w:t>
      </w:r>
      <w:r>
        <w:rPr/>
        <w:t>Baquero</w:t>
      </w:r>
      <w:r>
        <w:rPr>
          <w:spacing w:val="1"/>
        </w:rPr>
        <w:t> </w:t>
      </w:r>
      <w:r>
        <w:rPr/>
        <w:t>F,</w:t>
      </w:r>
      <w:r>
        <w:rPr>
          <w:spacing w:val="1"/>
        </w:rPr>
        <w:t> </w:t>
      </w:r>
      <w:r>
        <w:rPr/>
        <w:t>Blazquez</w:t>
      </w:r>
      <w:r>
        <w:rPr>
          <w:spacing w:val="1"/>
        </w:rPr>
        <w:t> </w:t>
      </w:r>
      <w:r>
        <w:rPr/>
        <w:t>J.(2000).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hypermutable </w:t>
      </w:r>
      <w:r>
        <w:rPr>
          <w:i/>
        </w:rPr>
        <w:t>Pseudomonas aeruginosa </w:t>
      </w:r>
      <w:r>
        <w:rPr/>
        <w:t>in cystic fibrosis lung infection .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>
          <w:b/>
        </w:rPr>
        <w:t>288</w:t>
      </w:r>
      <w:r>
        <w:rPr/>
        <w:t>, pp. 1251–125.</w:t>
      </w:r>
    </w:p>
    <w:p>
      <w:pPr>
        <w:spacing w:before="0"/>
        <w:ind w:left="2533" w:right="1299" w:hanging="720"/>
        <w:jc w:val="both"/>
        <w:rPr>
          <w:sz w:val="24"/>
        </w:rPr>
      </w:pPr>
      <w:r>
        <w:rPr>
          <w:sz w:val="24"/>
        </w:rPr>
        <w:t>Oliver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Sanchez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Blazquez</w:t>
      </w:r>
      <w:r>
        <w:rPr>
          <w:spacing w:val="1"/>
          <w:sz w:val="24"/>
        </w:rPr>
        <w:t> </w:t>
      </w:r>
      <w:r>
        <w:rPr>
          <w:sz w:val="24"/>
        </w:rPr>
        <w:t>J.(2002).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, </w:t>
      </w:r>
      <w:r>
        <w:rPr>
          <w:b/>
          <w:sz w:val="24"/>
        </w:rPr>
        <w:t>217</w:t>
      </w:r>
      <w:r>
        <w:rPr>
          <w:sz w:val="24"/>
        </w:rPr>
        <w:t>: 31–35.</w:t>
      </w:r>
    </w:p>
    <w:p>
      <w:pPr>
        <w:tabs>
          <w:tab w:pos="3365" w:val="left" w:leader="none"/>
        </w:tabs>
        <w:spacing w:before="0"/>
        <w:ind w:left="1813" w:right="1294" w:firstLine="0"/>
        <w:jc w:val="right"/>
        <w:rPr>
          <w:sz w:val="24"/>
        </w:rPr>
      </w:pPr>
      <w:r>
        <w:rPr>
          <w:sz w:val="24"/>
        </w:rPr>
        <w:t>Osundiya</w:t>
      </w:r>
      <w:r>
        <w:rPr>
          <w:spacing w:val="37"/>
          <w:sz w:val="24"/>
        </w:rPr>
        <w:t> </w:t>
      </w:r>
      <w:r>
        <w:rPr>
          <w:sz w:val="24"/>
        </w:rPr>
        <w:t>O.O,</w:t>
      </w:r>
      <w:r>
        <w:rPr>
          <w:spacing w:val="39"/>
          <w:sz w:val="24"/>
        </w:rPr>
        <w:t> </w:t>
      </w:r>
      <w:r>
        <w:rPr>
          <w:sz w:val="24"/>
        </w:rPr>
        <w:t>Oladele</w:t>
      </w:r>
      <w:r>
        <w:rPr>
          <w:spacing w:val="41"/>
          <w:sz w:val="24"/>
        </w:rPr>
        <w:t> </w:t>
      </w:r>
      <w:r>
        <w:rPr>
          <w:sz w:val="24"/>
        </w:rPr>
        <w:t>R.O,</w:t>
      </w:r>
      <w:r>
        <w:rPr>
          <w:spacing w:val="39"/>
          <w:sz w:val="24"/>
        </w:rPr>
        <w:t> </w:t>
      </w:r>
      <w:r>
        <w:rPr>
          <w:sz w:val="24"/>
        </w:rPr>
        <w:t>Oduyebo</w:t>
      </w:r>
      <w:r>
        <w:rPr>
          <w:spacing w:val="39"/>
          <w:sz w:val="24"/>
        </w:rPr>
        <w:t> </w:t>
      </w:r>
      <w:r>
        <w:rPr>
          <w:sz w:val="24"/>
        </w:rPr>
        <w:t>O.O.</w:t>
      </w:r>
      <w:r>
        <w:rPr>
          <w:spacing w:val="39"/>
          <w:sz w:val="24"/>
        </w:rPr>
        <w:t> </w:t>
      </w:r>
      <w:r>
        <w:rPr>
          <w:sz w:val="24"/>
        </w:rPr>
        <w:t>(2013).</w:t>
      </w:r>
      <w:r>
        <w:rPr>
          <w:spacing w:val="38"/>
          <w:sz w:val="24"/>
        </w:rPr>
        <w:t> </w:t>
      </w:r>
      <w:r>
        <w:rPr>
          <w:sz w:val="24"/>
        </w:rPr>
        <w:t>Multiple</w:t>
      </w:r>
      <w:r>
        <w:rPr>
          <w:spacing w:val="39"/>
          <w:sz w:val="24"/>
        </w:rPr>
        <w:t> </w:t>
      </w:r>
      <w:r>
        <w:rPr>
          <w:sz w:val="24"/>
        </w:rPr>
        <w:t>antibiotic</w:t>
      </w:r>
      <w:r>
        <w:rPr>
          <w:spacing w:val="36"/>
          <w:sz w:val="24"/>
        </w:rPr>
        <w:t> </w:t>
      </w:r>
      <w:r>
        <w:rPr>
          <w:sz w:val="24"/>
        </w:rPr>
        <w:t>resistance</w:t>
      </w:r>
      <w:r>
        <w:rPr>
          <w:spacing w:val="38"/>
          <w:sz w:val="24"/>
        </w:rPr>
        <w:t> </w:t>
      </w:r>
      <w:r>
        <w:rPr>
          <w:sz w:val="24"/>
        </w:rPr>
        <w:t>(mar)</w:t>
      </w:r>
      <w:r>
        <w:rPr>
          <w:spacing w:val="-57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klebsiella</w:t>
      </w:r>
      <w:r>
        <w:rPr>
          <w:i/>
          <w:spacing w:val="1"/>
          <w:sz w:val="24"/>
        </w:rPr>
        <w:t> </w:t>
      </w:r>
      <w:r>
        <w:rPr>
          <w:sz w:val="24"/>
        </w:rPr>
        <w:t>species isolates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lagos</w:t>
      </w:r>
      <w:r>
        <w:rPr>
          <w:spacing w:val="60"/>
          <w:sz w:val="24"/>
        </w:rPr>
        <w:t> </w:t>
      </w:r>
      <w:r>
        <w:rPr>
          <w:sz w:val="24"/>
        </w:rPr>
        <w:t>university teaching</w:t>
      </w:r>
      <w:r>
        <w:rPr>
          <w:spacing w:val="1"/>
          <w:sz w:val="24"/>
        </w:rPr>
        <w:t> </w:t>
      </w:r>
      <w:r>
        <w:rPr>
          <w:sz w:val="24"/>
        </w:rPr>
        <w:t>hospital. </w:t>
      </w:r>
      <w:r>
        <w:rPr>
          <w:i/>
          <w:sz w:val="24"/>
        </w:rPr>
        <w:t>African journal of clinical and experimental microbiology, </w:t>
      </w:r>
      <w:r>
        <w:rPr>
          <w:sz w:val="24"/>
        </w:rPr>
        <w:t>14(</w:t>
      </w:r>
      <w:r>
        <w:rPr>
          <w:b/>
          <w:sz w:val="24"/>
        </w:rPr>
        <w:t>3</w:t>
      </w:r>
      <w:r>
        <w:rPr>
          <w:sz w:val="24"/>
        </w:rPr>
        <w:t>): 164-168.</w:t>
      </w:r>
      <w:r>
        <w:rPr>
          <w:spacing w:val="1"/>
          <w:sz w:val="24"/>
        </w:rPr>
        <w:t> </w:t>
      </w:r>
      <w:r>
        <w:rPr>
          <w:sz w:val="24"/>
        </w:rPr>
        <w:t>O'Toole</w:t>
      </w:r>
      <w:r>
        <w:rPr>
          <w:spacing w:val="33"/>
          <w:sz w:val="24"/>
        </w:rPr>
        <w:t> </w:t>
      </w:r>
      <w:r>
        <w:rPr>
          <w:sz w:val="24"/>
        </w:rPr>
        <w:t>G.A,</w:t>
      </w:r>
      <w:r>
        <w:rPr>
          <w:spacing w:val="34"/>
          <w:sz w:val="24"/>
        </w:rPr>
        <w:t> </w:t>
      </w:r>
      <w:r>
        <w:rPr>
          <w:sz w:val="24"/>
        </w:rPr>
        <w:t>Kolter</w:t>
      </w:r>
      <w:r>
        <w:rPr>
          <w:spacing w:val="36"/>
          <w:sz w:val="24"/>
        </w:rPr>
        <w:t> </w:t>
      </w:r>
      <w:r>
        <w:rPr>
          <w:sz w:val="24"/>
        </w:rPr>
        <w:t>R.</w:t>
      </w:r>
      <w:r>
        <w:rPr>
          <w:spacing w:val="34"/>
          <w:sz w:val="24"/>
        </w:rPr>
        <w:t> </w:t>
      </w:r>
      <w:r>
        <w:rPr>
          <w:sz w:val="24"/>
        </w:rPr>
        <w:t>(1998).</w:t>
      </w:r>
      <w:r>
        <w:rPr>
          <w:spacing w:val="34"/>
          <w:sz w:val="24"/>
        </w:rPr>
        <w:t> </w:t>
      </w:r>
      <w:r>
        <w:rPr>
          <w:sz w:val="24"/>
        </w:rPr>
        <w:t>Flagellar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twitching</w:t>
      </w:r>
      <w:r>
        <w:rPr>
          <w:spacing w:val="32"/>
          <w:sz w:val="24"/>
        </w:rPr>
        <w:t> </w:t>
      </w:r>
      <w:r>
        <w:rPr>
          <w:sz w:val="24"/>
        </w:rPr>
        <w:t>motility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necessary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i/>
          <w:sz w:val="24"/>
        </w:rPr>
        <w:t>Pseudomonas</w:t>
        <w:tab/>
        <w:t>aeruginosa</w:t>
      </w:r>
      <w:r>
        <w:rPr>
          <w:i/>
          <w:spacing w:val="50"/>
          <w:sz w:val="24"/>
        </w:rPr>
        <w:t> </w:t>
      </w:r>
      <w:r>
        <w:rPr>
          <w:sz w:val="24"/>
        </w:rPr>
        <w:t>biofilm</w:t>
      </w:r>
      <w:r>
        <w:rPr>
          <w:spacing w:val="46"/>
          <w:sz w:val="24"/>
        </w:rPr>
        <w:t> </w:t>
      </w:r>
      <w:r>
        <w:rPr>
          <w:sz w:val="24"/>
        </w:rPr>
        <w:t>development.</w:t>
      </w:r>
      <w:r>
        <w:rPr>
          <w:spacing w:val="50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48"/>
          <w:sz w:val="24"/>
        </w:rPr>
        <w:t> </w:t>
      </w:r>
      <w:r>
        <w:rPr>
          <w:b/>
          <w:sz w:val="24"/>
        </w:rPr>
        <w:t>30</w:t>
      </w:r>
      <w:r>
        <w:rPr>
          <w:sz w:val="24"/>
        </w:rPr>
        <w:t>(2):</w:t>
      </w:r>
    </w:p>
    <w:p>
      <w:pPr>
        <w:pStyle w:val="BodyText"/>
        <w:spacing w:line="275" w:lineRule="exact"/>
        <w:ind w:left="2533"/>
      </w:pPr>
      <w:r>
        <w:rPr/>
        <w:t>295-304.</w:t>
      </w:r>
    </w:p>
    <w:p>
      <w:pPr>
        <w:spacing w:before="0"/>
        <w:ind w:left="2533" w:right="1294" w:hanging="720"/>
        <w:jc w:val="both"/>
        <w:rPr>
          <w:i/>
          <w:sz w:val="24"/>
        </w:rPr>
      </w:pPr>
      <w:r>
        <w:rPr>
          <w:sz w:val="24"/>
        </w:rPr>
        <w:t>O'Toole, G. A.</w:t>
      </w:r>
      <w:r>
        <w:rPr>
          <w:i/>
          <w:sz w:val="24"/>
        </w:rPr>
        <w:t>and</w:t>
      </w:r>
      <w:r>
        <w:rPr>
          <w:sz w:val="24"/>
        </w:rPr>
        <w:t>Kolter, R.</w:t>
      </w:r>
      <w:r>
        <w:rPr>
          <w:i/>
          <w:sz w:val="24"/>
        </w:rPr>
        <w:t>(</w:t>
      </w:r>
      <w:r>
        <w:rPr>
          <w:sz w:val="24"/>
        </w:rPr>
        <w:t>1998</w:t>
      </w:r>
      <w:r>
        <w:rPr>
          <w:i/>
          <w:sz w:val="24"/>
        </w:rPr>
        <w:t>).</w:t>
      </w:r>
      <w:r>
        <w:rPr>
          <w:sz w:val="24"/>
        </w:rPr>
        <w:t>The initiation of biofilm formation in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fluorescens</w:t>
      </w:r>
      <w:r>
        <w:rPr>
          <w:i/>
          <w:spacing w:val="1"/>
          <w:sz w:val="24"/>
        </w:rPr>
        <w:t> </w:t>
      </w:r>
      <w:r>
        <w:rPr>
          <w:sz w:val="24"/>
        </w:rPr>
        <w:t>WCS365</w:t>
      </w:r>
      <w:r>
        <w:rPr>
          <w:spacing w:val="1"/>
          <w:sz w:val="24"/>
        </w:rPr>
        <w:t> </w:t>
      </w:r>
      <w:r>
        <w:rPr>
          <w:sz w:val="24"/>
        </w:rPr>
        <w:t>proceeds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multiple,</w:t>
      </w:r>
      <w:r>
        <w:rPr>
          <w:spacing w:val="1"/>
          <w:sz w:val="24"/>
        </w:rPr>
        <w:t> </w:t>
      </w:r>
      <w:r>
        <w:rPr>
          <w:sz w:val="24"/>
        </w:rPr>
        <w:t>convergent</w:t>
      </w:r>
      <w:r>
        <w:rPr>
          <w:spacing w:val="1"/>
          <w:sz w:val="24"/>
        </w:rPr>
        <w:t> </w:t>
      </w:r>
      <w:r>
        <w:rPr>
          <w:sz w:val="24"/>
        </w:rPr>
        <w:t>signaling</w:t>
      </w:r>
      <w:r>
        <w:rPr>
          <w:spacing w:val="1"/>
          <w:sz w:val="24"/>
        </w:rPr>
        <w:t> </w:t>
      </w:r>
      <w:r>
        <w:rPr>
          <w:sz w:val="24"/>
        </w:rPr>
        <w:t>pathways: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Microbiology,</w:t>
      </w:r>
      <w:r>
        <w:rPr>
          <w:b/>
          <w:sz w:val="24"/>
        </w:rPr>
        <w:t>28</w:t>
      </w:r>
      <w:r>
        <w:rPr>
          <w:b/>
          <w:i/>
          <w:sz w:val="24"/>
        </w:rPr>
        <w:t>:</w:t>
      </w:r>
      <w:r>
        <w:rPr>
          <w:b/>
          <w:i/>
          <w:spacing w:val="-2"/>
          <w:sz w:val="24"/>
        </w:rPr>
        <w:t> </w:t>
      </w:r>
      <w:r>
        <w:rPr>
          <w:sz w:val="24"/>
        </w:rPr>
        <w:t>449</w:t>
      </w:r>
      <w:r>
        <w:rPr>
          <w:i/>
          <w:sz w:val="24"/>
        </w:rPr>
        <w:t>–</w:t>
      </w:r>
      <w:r>
        <w:rPr>
          <w:sz w:val="24"/>
        </w:rPr>
        <w:t>461</w:t>
      </w:r>
      <w:r>
        <w:rPr>
          <w:i/>
          <w:sz w:val="24"/>
        </w:rPr>
        <w:t>.</w:t>
      </w:r>
    </w:p>
    <w:p>
      <w:pPr>
        <w:spacing w:before="0"/>
        <w:ind w:left="2533" w:right="1295" w:hanging="720"/>
        <w:jc w:val="both"/>
        <w:rPr>
          <w:sz w:val="24"/>
        </w:rPr>
      </w:pPr>
      <w:hyperlink r:id="rId109">
        <w:r>
          <w:rPr>
            <w:color w:val="0000FF"/>
            <w:sz w:val="24"/>
            <w:u w:val="single" w:color="0000FF"/>
          </w:rPr>
          <w:t>O'Toole,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G.A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Microtiter</w:t>
      </w:r>
      <w:r>
        <w:rPr>
          <w:spacing w:val="1"/>
          <w:sz w:val="24"/>
        </w:rPr>
        <w:t> </w:t>
      </w:r>
      <w:r>
        <w:rPr>
          <w:sz w:val="24"/>
        </w:rPr>
        <w:t>dish</w:t>
      </w:r>
      <w:r>
        <w:rPr>
          <w:spacing w:val="1"/>
          <w:sz w:val="24"/>
        </w:rPr>
        <w:t> </w:t>
      </w:r>
      <w:r>
        <w:rPr>
          <w:sz w:val="24"/>
        </w:rPr>
        <w:t>biofilm</w:t>
      </w:r>
      <w:r>
        <w:rPr>
          <w:spacing w:val="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assay.</w:t>
      </w:r>
      <w:r>
        <w:rPr>
          <w:spacing w:val="1"/>
          <w:sz w:val="24"/>
        </w:rPr>
        <w:t> </w:t>
      </w:r>
      <w:hyperlink r:id="rId222">
        <w:r>
          <w:rPr>
            <w:i/>
            <w:color w:val="0000FF"/>
            <w:sz w:val="24"/>
            <w:u w:val="single" w:color="0000FF"/>
          </w:rPr>
          <w:t>Journal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Visualized</w:t>
        </w:r>
      </w:hyperlink>
      <w:r>
        <w:rPr>
          <w:i/>
          <w:color w:val="0000FF"/>
          <w:spacing w:val="1"/>
          <w:sz w:val="24"/>
        </w:rPr>
        <w:t> </w:t>
      </w:r>
      <w:hyperlink r:id="rId222">
        <w:r>
          <w:rPr>
            <w:i/>
            <w:color w:val="0000FF"/>
            <w:sz w:val="24"/>
            <w:u w:val="single" w:color="0000FF"/>
          </w:rPr>
          <w:t>Experimens,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</w:hyperlink>
      <w:r>
        <w:rPr>
          <w:b/>
          <w:sz w:val="24"/>
        </w:rPr>
        <w:t>30</w:t>
      </w:r>
      <w:r>
        <w:rPr>
          <w:sz w:val="24"/>
        </w:rPr>
        <w:t>(47): pii: 243.</w:t>
      </w:r>
    </w:p>
    <w:p>
      <w:pPr>
        <w:pStyle w:val="BodyText"/>
        <w:ind w:left="1813"/>
        <w:jc w:val="both"/>
      </w:pPr>
      <w:r>
        <w:rPr/>
        <w:t>Ozumba</w:t>
      </w:r>
      <w:r>
        <w:rPr>
          <w:spacing w:val="8"/>
        </w:rPr>
        <w:t> </w:t>
      </w:r>
      <w:r>
        <w:rPr/>
        <w:t>U.C,</w:t>
      </w:r>
      <w:r>
        <w:rPr>
          <w:spacing w:val="68"/>
        </w:rPr>
        <w:t> </w:t>
      </w:r>
      <w:r>
        <w:rPr/>
        <w:t>Jiburum</w:t>
      </w:r>
      <w:r>
        <w:rPr>
          <w:spacing w:val="69"/>
        </w:rPr>
        <w:t> </w:t>
      </w:r>
      <w:r>
        <w:rPr/>
        <w:t>B.C</w:t>
      </w:r>
      <w:r>
        <w:rPr>
          <w:spacing w:val="69"/>
        </w:rPr>
        <w:t> </w:t>
      </w:r>
      <w:r>
        <w:rPr/>
        <w:t>(2000).</w:t>
      </w:r>
      <w:r>
        <w:rPr>
          <w:spacing w:val="75"/>
        </w:rPr>
        <w:t> </w:t>
      </w:r>
      <w:r>
        <w:rPr/>
        <w:t>Bacteriology</w:t>
      </w:r>
      <w:r>
        <w:rPr>
          <w:spacing w:val="64"/>
        </w:rPr>
        <w:t> </w:t>
      </w:r>
      <w:r>
        <w:rPr/>
        <w:t>of</w:t>
      </w:r>
      <w:r>
        <w:rPr>
          <w:spacing w:val="69"/>
        </w:rPr>
        <w:t> </w:t>
      </w:r>
      <w:r>
        <w:rPr/>
        <w:t>burn</w:t>
      </w:r>
      <w:r>
        <w:rPr>
          <w:spacing w:val="70"/>
        </w:rPr>
        <w:t> </w:t>
      </w:r>
      <w:r>
        <w:rPr/>
        <w:t>wounds</w:t>
      </w:r>
      <w:r>
        <w:rPr>
          <w:spacing w:val="69"/>
        </w:rPr>
        <w:t> </w:t>
      </w:r>
      <w:r>
        <w:rPr/>
        <w:t>in</w:t>
      </w:r>
      <w:r>
        <w:rPr>
          <w:spacing w:val="72"/>
        </w:rPr>
        <w:t> </w:t>
      </w:r>
      <w:r>
        <w:rPr/>
        <w:t>Enugu,</w:t>
      </w:r>
      <w:r>
        <w:rPr>
          <w:spacing w:val="71"/>
        </w:rPr>
        <w:t> </w:t>
      </w:r>
      <w:r>
        <w:rPr/>
        <w:t>Nigeria.</w:t>
      </w:r>
    </w:p>
    <w:p>
      <w:pPr>
        <w:pStyle w:val="BodyText"/>
        <w:ind w:left="2533"/>
        <w:jc w:val="both"/>
      </w:pPr>
      <w:r>
        <w:rPr/>
        <w:t>Burns,</w:t>
      </w:r>
      <w:r>
        <w:rPr>
          <w:b/>
        </w:rPr>
        <w:t>26</w:t>
      </w:r>
      <w:r>
        <w:rPr/>
        <w:t>:</w:t>
      </w:r>
      <w:r>
        <w:rPr>
          <w:spacing w:val="-1"/>
        </w:rPr>
        <w:t> </w:t>
      </w:r>
      <w:r>
        <w:rPr/>
        <w:t>178–180.</w:t>
      </w:r>
    </w:p>
    <w:p>
      <w:pPr>
        <w:pStyle w:val="BodyText"/>
        <w:ind w:left="2533" w:right="1296" w:hanging="720"/>
        <w:jc w:val="both"/>
      </w:pPr>
      <w:r>
        <w:rPr/>
        <w:t>Palmer KL, Brown SA, Whiteley M (2007). </w:t>
      </w:r>
      <w:hyperlink r:id="rId223">
        <w:r>
          <w:rPr>
            <w:color w:val="0000FF"/>
            <w:u w:val="single" w:color="0000FF"/>
          </w:rPr>
          <w:t>"Membrane-bound nitrate reductase is required</w:t>
        </w:r>
      </w:hyperlink>
      <w:r>
        <w:rPr>
          <w:color w:val="0000FF"/>
          <w:spacing w:val="-57"/>
        </w:rPr>
        <w:t> </w:t>
      </w:r>
      <w:hyperlink r:id="rId223">
        <w:r>
          <w:rPr>
            <w:color w:val="0000FF"/>
            <w:u w:val="single" w:color="0000FF"/>
          </w:rPr>
          <w:t>for anaerobic growth in cystic fibrosis sputum"</w:t>
        </w:r>
        <w:r>
          <w:rPr/>
          <w:t>. </w:t>
        </w:r>
      </w:hyperlink>
      <w:r>
        <w:rPr>
          <w:i/>
        </w:rPr>
        <w:t>Journal of Bacteriology,</w:t>
      </w:r>
      <w:r>
        <w:rPr>
          <w:b/>
        </w:rPr>
        <w:t>189 (</w:t>
      </w:r>
      <w:r>
        <w:rPr/>
        <w:t>12):</w:t>
      </w:r>
      <w:r>
        <w:rPr>
          <w:spacing w:val="1"/>
        </w:rPr>
        <w:t> </w:t>
      </w:r>
      <w:r>
        <w:rPr/>
        <w:t>4449–55.</w:t>
      </w:r>
    </w:p>
    <w:p>
      <w:pPr>
        <w:spacing w:before="0"/>
        <w:ind w:left="2533" w:right="1304" w:hanging="720"/>
        <w:jc w:val="both"/>
        <w:rPr>
          <w:sz w:val="24"/>
        </w:rPr>
      </w:pPr>
      <w:r>
        <w:rPr>
          <w:sz w:val="24"/>
        </w:rPr>
        <w:t>Parsek M. R. and Singh P. K. (2003). Bacterial biofilms: an emerging link to disease</w:t>
      </w:r>
      <w:r>
        <w:rPr>
          <w:spacing w:val="1"/>
          <w:sz w:val="24"/>
        </w:rPr>
        <w:t> </w:t>
      </w:r>
      <w:r>
        <w:rPr>
          <w:sz w:val="24"/>
        </w:rPr>
        <w:t>pathogenesis.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 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57</w:t>
      </w:r>
      <w:r>
        <w:rPr>
          <w:sz w:val="24"/>
        </w:rPr>
        <w:t>: 677–701.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2533" w:right="1297" w:hanging="720"/>
        <w:jc w:val="both"/>
      </w:pPr>
      <w:r>
        <w:rPr/>
        <w:t>Parsek M.R., Greenberg E.P. (2005). Sociomicrobiology: the connections between quorum</w:t>
      </w:r>
      <w:r>
        <w:rPr>
          <w:spacing w:val="1"/>
        </w:rPr>
        <w:t> </w:t>
      </w:r>
      <w:r>
        <w:rPr/>
        <w:t>sensing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biofilms.  </w:t>
      </w:r>
      <w:r>
        <w:rPr>
          <w:i/>
        </w:rPr>
        <w:t>Trends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/>
        <w:t>, </w:t>
      </w:r>
      <w:r>
        <w:rPr>
          <w:b/>
        </w:rPr>
        <w:t>13</w:t>
      </w:r>
      <w:r>
        <w:rPr/>
        <w:t>:</w:t>
      </w:r>
      <w:r>
        <w:rPr>
          <w:spacing w:val="-1"/>
        </w:rPr>
        <w:t> </w:t>
      </w:r>
      <w:r>
        <w:rPr/>
        <w:t>27–33.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Paterson D. L. (2006). The epidemiological profile of infections with multidrug-resistant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and </w:t>
      </w:r>
      <w:r>
        <w:rPr>
          <w:i/>
          <w:sz w:val="24"/>
        </w:rPr>
        <w:t>Acinetobacter </w:t>
      </w:r>
      <w:r>
        <w:rPr>
          <w:sz w:val="24"/>
        </w:rPr>
        <w:t>species. </w:t>
      </w:r>
      <w:r>
        <w:rPr>
          <w:i/>
          <w:sz w:val="24"/>
        </w:rPr>
        <w:t>Clinical Infectious Disease</w:t>
      </w:r>
      <w:r>
        <w:rPr>
          <w:sz w:val="24"/>
        </w:rPr>
        <w:t>, </w:t>
      </w:r>
      <w:r>
        <w:rPr>
          <w:b/>
          <w:sz w:val="24"/>
        </w:rPr>
        <w:t>43</w:t>
      </w:r>
      <w:r>
        <w:rPr>
          <w:b/>
          <w:spacing w:val="-57"/>
          <w:sz w:val="24"/>
        </w:rPr>
        <w:t> </w:t>
      </w:r>
      <w:r>
        <w:rPr>
          <w:sz w:val="24"/>
        </w:rPr>
        <w:t>(2): S43–S48.</w:t>
      </w:r>
    </w:p>
    <w:p>
      <w:pPr>
        <w:pStyle w:val="BodyText"/>
        <w:spacing w:before="1"/>
        <w:ind w:left="2533" w:right="1294" w:hanging="720"/>
        <w:jc w:val="both"/>
      </w:pPr>
      <w:r>
        <w:rPr/>
        <w:t>Paterson D. L. (2006). The Epidemiological Profile of Infections with Multidrug-Resistant</w:t>
      </w:r>
      <w:r>
        <w:rPr>
          <w:spacing w:val="1"/>
        </w:rPr>
        <w:t> </w:t>
      </w:r>
      <w:r>
        <w:rPr/>
        <w:t>Pseudomonas aeruginosa and Acinetobacter Species. </w:t>
      </w:r>
      <w:r>
        <w:rPr>
          <w:i/>
        </w:rPr>
        <w:t>Clinical Infectious Diseases</w:t>
      </w:r>
      <w:r>
        <w:rPr/>
        <w:t>,</w:t>
      </w:r>
      <w:r>
        <w:rPr>
          <w:spacing w:val="1"/>
        </w:rPr>
        <w:t> </w:t>
      </w:r>
      <w:r>
        <w:rPr>
          <w:b/>
        </w:rPr>
        <w:t>43</w:t>
      </w:r>
      <w:r>
        <w:rPr/>
        <w:t>: S43–48.</w:t>
      </w:r>
    </w:p>
    <w:p>
      <w:pPr>
        <w:pStyle w:val="BodyText"/>
        <w:ind w:left="2533" w:right="1296" w:hanging="720"/>
        <w:jc w:val="both"/>
      </w:pPr>
      <w:r>
        <w:rPr/>
        <w:t>Pearson, M.M., Laurence, C.A., Guinn, S.E., and Hansen, E.J. (2006) Biofilm formation by</w:t>
      </w:r>
      <w:r>
        <w:rPr>
          <w:spacing w:val="-57"/>
        </w:rPr>
        <w:t> </w:t>
      </w:r>
      <w:r>
        <w:rPr/>
        <w:t>Moraxella catarrhalis in vitro: roles of the UspA1 adhesin and the Hag hemagglu-</w:t>
      </w:r>
      <w:r>
        <w:rPr>
          <w:spacing w:val="1"/>
        </w:rPr>
        <w:t> </w:t>
      </w:r>
      <w:r>
        <w:rPr/>
        <w:t>tinin.</w:t>
      </w:r>
      <w:r>
        <w:rPr>
          <w:spacing w:val="1"/>
        </w:rPr>
        <w:t> </w:t>
      </w:r>
      <w:r>
        <w:rPr/>
        <w:t>Infections and</w:t>
      </w:r>
      <w:r>
        <w:rPr>
          <w:spacing w:val="1"/>
        </w:rPr>
        <w:t> </w:t>
      </w:r>
      <w:r>
        <w:rPr/>
        <w:t>Immunology,</w:t>
      </w:r>
      <w:r>
        <w:rPr>
          <w:spacing w:val="2"/>
        </w:rPr>
        <w:t> </w:t>
      </w:r>
      <w:r>
        <w:rPr>
          <w:b/>
        </w:rPr>
        <w:t>74</w:t>
      </w:r>
      <w:r>
        <w:rPr/>
        <w:t>:</w:t>
      </w:r>
      <w:r>
        <w:rPr>
          <w:spacing w:val="-1"/>
        </w:rPr>
        <w:t> </w:t>
      </w:r>
      <w:r>
        <w:rPr/>
        <w:t>1588–1596.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Pellegrino F. L. P. C, Teixeira L. M, Carvalho G. B. S.</w:t>
      </w:r>
      <w:r>
        <w:rPr>
          <w:spacing w:val="1"/>
          <w:sz w:val="24"/>
        </w:rPr>
        <w:t> </w:t>
      </w:r>
      <w:r>
        <w:rPr>
          <w:sz w:val="24"/>
        </w:rPr>
        <w:t>(2002). Occurrence of multidrug</w:t>
      </w:r>
      <w:r>
        <w:rPr>
          <w:spacing w:val="1"/>
          <w:sz w:val="24"/>
        </w:rPr>
        <w:t> </w:t>
      </w:r>
      <w:r>
        <w:rPr>
          <w:sz w:val="24"/>
        </w:rPr>
        <w:t>resistance </w:t>
      </w:r>
      <w:r>
        <w:rPr>
          <w:i/>
          <w:sz w:val="24"/>
        </w:rPr>
        <w:t>Pseudomonas aeruginosa </w:t>
      </w:r>
      <w:r>
        <w:rPr>
          <w:sz w:val="24"/>
        </w:rPr>
        <w:t>in different hospital in Rio de janeiro, Brazil.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Microbiology</w:t>
      </w:r>
      <w:r>
        <w:rPr>
          <w:sz w:val="24"/>
        </w:rPr>
        <w:t>, </w:t>
      </w:r>
      <w:r>
        <w:rPr>
          <w:b/>
          <w:sz w:val="24"/>
        </w:rPr>
        <w:t>49</w:t>
      </w:r>
      <w:r>
        <w:rPr>
          <w:sz w:val="24"/>
        </w:rPr>
        <w:t>(7): 2420-2424.</w:t>
      </w:r>
    </w:p>
    <w:p>
      <w:pPr>
        <w:pStyle w:val="BodyText"/>
        <w:ind w:left="2533" w:right="1295" w:hanging="720"/>
        <w:jc w:val="both"/>
        <w:rPr>
          <w:i/>
        </w:rPr>
      </w:pPr>
      <w:r>
        <w:rPr/>
        <w:t>Petri WA Jr (2011). Penicillins, cephalosporins, and other ß-lactam antibiotics. In, Brunton</w:t>
      </w:r>
      <w:r>
        <w:rPr>
          <w:spacing w:val="1"/>
        </w:rPr>
        <w:t> </w:t>
      </w:r>
      <w:r>
        <w:rPr/>
        <w:t>LL, Chabner BA, Knollman BC, eds. Goodman &amp; Gilman‟s the pharmacological</w:t>
      </w:r>
      <w:r>
        <w:rPr>
          <w:spacing w:val="1"/>
        </w:rPr>
        <w:t> </w:t>
      </w:r>
      <w:r>
        <w:rPr/>
        <w:t>basis of therapeutics, </w:t>
      </w:r>
      <w:r>
        <w:rPr>
          <w:b/>
        </w:rPr>
        <w:t>12</w:t>
      </w:r>
      <w:r>
        <w:rPr/>
        <w:t>th ed. New York: McGraw-Hill, 1477-1504 (</w:t>
      </w:r>
      <w:r>
        <w:rPr>
          <w:i/>
        </w:rPr>
        <w:t>Textbook 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>
          <w:i/>
        </w:rPr>
        <w:t>and therapeutics).</w:t>
      </w:r>
    </w:p>
    <w:p>
      <w:pPr>
        <w:pStyle w:val="BodyText"/>
        <w:ind w:left="2545" w:right="1296" w:hanging="720"/>
        <w:jc w:val="both"/>
      </w:pPr>
      <w:r>
        <w:rPr/>
        <w:t>Philip D. L. and Wolter D. J. (2005). Levofloxacin- imipenem combination prevents the</w:t>
      </w:r>
      <w:r>
        <w:rPr>
          <w:spacing w:val="1"/>
        </w:rPr>
        <w:t> </w:t>
      </w:r>
      <w:r>
        <w:rPr/>
        <w:t>emergence of resistance</w:t>
      </w:r>
      <w:r>
        <w:rPr>
          <w:spacing w:val="1"/>
        </w:rPr>
        <w:t> </w:t>
      </w:r>
      <w:r>
        <w:rPr/>
        <w:t>among clinical isolates of</w:t>
      </w:r>
      <w:r>
        <w:rPr>
          <w:spacing w:val="1"/>
        </w:rPr>
        <w:t> </w:t>
      </w:r>
      <w:r>
        <w:rPr/>
        <w:t>Pseudomonas aeruginosa 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and Infectious Diseases</w:t>
      </w:r>
      <w:r>
        <w:rPr/>
        <w:t>, 40:</w:t>
      </w:r>
      <w:r>
        <w:rPr>
          <w:spacing w:val="-1"/>
        </w:rPr>
        <w:t> </w:t>
      </w:r>
      <w:r>
        <w:rPr/>
        <w:t>S105–S114.</w:t>
      </w:r>
    </w:p>
    <w:p>
      <w:pPr>
        <w:spacing w:before="1"/>
        <w:ind w:left="2545" w:right="1294" w:hanging="720"/>
        <w:jc w:val="both"/>
        <w:rPr>
          <w:sz w:val="24"/>
        </w:rPr>
      </w:pPr>
      <w:hyperlink r:id="rId224">
        <w:r>
          <w:rPr>
            <w:color w:val="0000FF"/>
            <w:sz w:val="24"/>
            <w:u w:val="single" w:color="0000FF"/>
          </w:rPr>
          <w:t>Philip D.L</w:t>
        </w:r>
      </w:hyperlink>
      <w:r>
        <w:rPr>
          <w:sz w:val="24"/>
        </w:rPr>
        <w:t>.,</w:t>
      </w:r>
      <w:hyperlink r:id="rId225">
        <w:r>
          <w:rPr>
            <w:color w:val="0000FF"/>
            <w:sz w:val="24"/>
            <w:u w:val="single" w:color="0000FF"/>
          </w:rPr>
          <w:t>Daniel J. W</w:t>
        </w:r>
      </w:hyperlink>
      <w:r>
        <w:rPr>
          <w:sz w:val="24"/>
        </w:rPr>
        <w:t>.,and </w:t>
      </w:r>
      <w:hyperlink r:id="rId226">
        <w:r>
          <w:rPr>
            <w:color w:val="0000FF"/>
            <w:sz w:val="24"/>
            <w:u w:val="single" w:color="0000FF"/>
          </w:rPr>
          <w:t>Nancy D. H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(2009). Antibacterial-Resistant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: Clinical Impact and Complex Regulation of Chromosomally Encoded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Mechanisms.</w:t>
      </w:r>
      <w:r>
        <w:rPr>
          <w:spacing w:val="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; </w:t>
      </w:r>
      <w:r>
        <w:rPr>
          <w:b/>
          <w:sz w:val="24"/>
        </w:rPr>
        <w:t>22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582–610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45" w:right="1295" w:hanging="720"/>
        <w:jc w:val="both"/>
      </w:pPr>
      <w:r>
        <w:rPr/>
        <w:t>Proal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Biofilms.</w:t>
      </w:r>
      <w:r>
        <w:rPr>
          <w:spacing w:val="1"/>
        </w:rPr>
        <w:t> </w:t>
      </w:r>
      <w:hyperlink r:id="rId227">
        <w:r>
          <w:rPr>
            <w:color w:val="0000FF"/>
            <w:u w:val="single" w:color="0000FF"/>
          </w:rPr>
          <w:t>http://bacteriality.com/2008/05/26/biofilm/</w:t>
        </w:r>
      </w:hyperlink>
      <w:r>
        <w:rPr>
          <w:color w:val="0000FF"/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23/7/14.</w:t>
      </w:r>
    </w:p>
    <w:p>
      <w:pPr>
        <w:pStyle w:val="BodyText"/>
        <w:spacing w:before="60"/>
        <w:ind w:left="2533" w:right="1293" w:hanging="720"/>
        <w:jc w:val="both"/>
      </w:pPr>
      <w:r>
        <w:rPr/>
        <w:t>Reading, N.C. and Sperandio V. (2005). Quorum sensing: The many languages of bacteria.</w:t>
      </w:r>
      <w:r>
        <w:rPr>
          <w:spacing w:val="1"/>
        </w:rPr>
        <w:t> </w:t>
      </w:r>
      <w:r>
        <w:rPr/>
        <w:t>Federation of European Microbiology Societies microbiological Letters, </w:t>
      </w:r>
      <w:r>
        <w:rPr>
          <w:b/>
        </w:rPr>
        <w:t>254 </w:t>
      </w:r>
      <w:r>
        <w:rPr/>
        <w:t>(1): 1-</w:t>
      </w:r>
      <w:r>
        <w:rPr>
          <w:spacing w:val="1"/>
        </w:rPr>
        <w:t> </w:t>
      </w:r>
      <w:r>
        <w:rPr/>
        <w:t>11.</w:t>
      </w:r>
    </w:p>
    <w:p>
      <w:pPr>
        <w:pStyle w:val="BodyText"/>
        <w:ind w:left="2533" w:right="1299" w:hanging="720"/>
        <w:jc w:val="both"/>
      </w:pPr>
      <w:r>
        <w:rPr/>
        <w:t>Rello J, Rue M, Jubert P</w:t>
      </w:r>
      <w:r>
        <w:rPr>
          <w:i/>
        </w:rPr>
        <w:t>. </w:t>
      </w:r>
      <w:r>
        <w:rPr/>
        <w:t>(1997). Survival in patients with nosocomial pneumonia: impact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severity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illness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etiologic</w:t>
      </w:r>
      <w:r>
        <w:rPr>
          <w:spacing w:val="-2"/>
        </w:rPr>
        <w:t> </w:t>
      </w:r>
      <w:r>
        <w:rPr/>
        <w:t>agent.</w:t>
      </w:r>
      <w:r>
        <w:rPr>
          <w:spacing w:val="3"/>
        </w:rPr>
        <w:t> </w:t>
      </w:r>
      <w:r>
        <w:rPr>
          <w:i/>
        </w:rPr>
        <w:t>Criteria</w:t>
      </w:r>
      <w:r>
        <w:rPr>
          <w:i/>
          <w:spacing w:val="-1"/>
        </w:rPr>
        <w:t> </w:t>
      </w:r>
      <w:r>
        <w:rPr>
          <w:i/>
        </w:rPr>
        <w:t>Care</w:t>
      </w:r>
      <w:r>
        <w:rPr>
          <w:i/>
          <w:spacing w:val="-2"/>
        </w:rPr>
        <w:t> </w:t>
      </w:r>
      <w:r>
        <w:rPr>
          <w:i/>
        </w:rPr>
        <w:t>Medicine</w:t>
      </w:r>
      <w:r>
        <w:rPr/>
        <w:t>,</w:t>
      </w:r>
      <w:r>
        <w:rPr>
          <w:spacing w:val="1"/>
        </w:rPr>
        <w:t> </w:t>
      </w:r>
      <w:r>
        <w:rPr>
          <w:b/>
        </w:rPr>
        <w:t>25</w:t>
      </w:r>
      <w:r>
        <w:rPr/>
        <w:t>:</w:t>
      </w:r>
      <w:r>
        <w:rPr>
          <w:spacing w:val="-1"/>
        </w:rPr>
        <w:t> </w:t>
      </w:r>
      <w:r>
        <w:rPr/>
        <w:t>1862.</w:t>
      </w:r>
    </w:p>
    <w:p>
      <w:pPr>
        <w:pStyle w:val="BodyText"/>
        <w:ind w:left="2533" w:right="1295" w:hanging="720"/>
        <w:jc w:val="both"/>
      </w:pPr>
      <w:r>
        <w:rPr/>
        <w:t>Roberts, M. (2010). </w:t>
      </w:r>
      <w:hyperlink r:id="rId228">
        <w:r>
          <w:rPr>
            <w:color w:val="0000FF"/>
            <w:u w:val="single" w:color="0000FF"/>
          </w:rPr>
          <w:t>"New 'superbug' found in UK hospitals"</w:t>
        </w:r>
        <w:r>
          <w:rPr/>
          <w:t>.</w:t>
        </w:r>
      </w:hyperlink>
      <w:r>
        <w:rPr/>
        <w:t> </w:t>
      </w:r>
      <w:r>
        <w:rPr>
          <w:i/>
        </w:rPr>
        <w:t>BBC News</w:t>
      </w:r>
      <w:r>
        <w:rPr/>
        <w:t>. Retrieved 22</w:t>
      </w:r>
      <w:r>
        <w:rPr>
          <w:spacing w:val="1"/>
        </w:rPr>
        <w:t> </w:t>
      </w:r>
      <w:r>
        <w:rPr/>
        <w:t>August,</w:t>
      </w:r>
      <w:r>
        <w:rPr>
          <w:spacing w:val="-1"/>
        </w:rPr>
        <w:t> </w:t>
      </w:r>
      <w:r>
        <w:rPr/>
        <w:t>2014.</w:t>
      </w:r>
    </w:p>
    <w:p>
      <w:pPr>
        <w:pStyle w:val="BodyText"/>
        <w:ind w:left="2533" w:right="1293" w:hanging="720"/>
        <w:jc w:val="both"/>
      </w:pPr>
      <w:r>
        <w:rPr/>
        <w:t>Rodríguez-Martínez,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Rodríguez-Martínez,</w:t>
      </w:r>
      <w:r>
        <w:rPr>
          <w:spacing w:val="1"/>
        </w:rPr>
        <w:t> </w:t>
      </w:r>
      <w:r>
        <w:rPr/>
        <w:t>M.E.</w:t>
      </w:r>
      <w:r>
        <w:rPr>
          <w:spacing w:val="1"/>
        </w:rPr>
        <w:t> </w:t>
      </w:r>
      <w:r>
        <w:rPr/>
        <w:t>Cano,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Velasco,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Martínez-</w:t>
      </w:r>
      <w:r>
        <w:rPr>
          <w:spacing w:val="1"/>
        </w:rPr>
        <w:t> </w:t>
      </w:r>
      <w:r>
        <w:rPr/>
        <w:t>Martínez, Á. Pascual (2011)</w:t>
      </w:r>
      <w:r>
        <w:rPr>
          <w:spacing w:val="1"/>
        </w:rPr>
        <w:t> </w:t>
      </w:r>
      <w:r>
        <w:rPr/>
        <w:t>Plasmid-mediated quinolone resistance: an update.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Infections and Chemotherapy</w:t>
      </w:r>
      <w:r>
        <w:rPr/>
        <w:t>, </w:t>
      </w:r>
      <w:r>
        <w:rPr>
          <w:b/>
        </w:rPr>
        <w:t>17</w:t>
      </w:r>
      <w:r>
        <w:rPr/>
        <w:t>: 149–182.</w:t>
      </w:r>
    </w:p>
    <w:p>
      <w:pPr>
        <w:spacing w:before="0"/>
        <w:ind w:left="2533" w:right="1298" w:hanging="720"/>
        <w:jc w:val="both"/>
        <w:rPr>
          <w:sz w:val="24"/>
        </w:rPr>
      </w:pPr>
      <w:r>
        <w:rPr>
          <w:sz w:val="24"/>
        </w:rPr>
        <w:t>Rossolini, G. M. and Mantengoli, E. (2005), Treatment and control of severe infections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multiresistant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11</w:t>
      </w:r>
      <w:r>
        <w:rPr>
          <w:sz w:val="24"/>
        </w:rPr>
        <w:t>: 17–32.</w:t>
      </w:r>
    </w:p>
    <w:p>
      <w:pPr>
        <w:spacing w:before="0"/>
        <w:ind w:left="1813" w:right="0" w:firstLine="0"/>
        <w:jc w:val="both"/>
        <w:rPr>
          <w:sz w:val="24"/>
        </w:rPr>
      </w:pPr>
      <w:r>
        <w:rPr>
          <w:sz w:val="24"/>
        </w:rPr>
        <w:t>Ryan</w:t>
      </w:r>
      <w:r>
        <w:rPr>
          <w:spacing w:val="40"/>
          <w:sz w:val="24"/>
        </w:rPr>
        <w:t> </w:t>
      </w:r>
      <w:r>
        <w:rPr>
          <w:sz w:val="24"/>
        </w:rPr>
        <w:t>K.</w:t>
      </w:r>
      <w:r>
        <w:rPr>
          <w:spacing w:val="38"/>
          <w:sz w:val="24"/>
        </w:rPr>
        <w:t> </w:t>
      </w:r>
      <w:r>
        <w:rPr>
          <w:sz w:val="24"/>
        </w:rPr>
        <w:t>J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Ray</w:t>
      </w:r>
      <w:r>
        <w:rPr>
          <w:spacing w:val="34"/>
          <w:sz w:val="24"/>
        </w:rPr>
        <w:t> </w:t>
      </w:r>
      <w:r>
        <w:rPr>
          <w:sz w:val="24"/>
        </w:rPr>
        <w:t>C.</w:t>
      </w:r>
      <w:r>
        <w:rPr>
          <w:spacing w:val="40"/>
          <w:sz w:val="24"/>
        </w:rPr>
        <w:t> </w:t>
      </w:r>
      <w:r>
        <w:rPr>
          <w:sz w:val="24"/>
        </w:rPr>
        <w:t>G</w:t>
      </w:r>
      <w:r>
        <w:rPr>
          <w:spacing w:val="39"/>
          <w:sz w:val="24"/>
        </w:rPr>
        <w:t> </w:t>
      </w:r>
      <w:r>
        <w:rPr>
          <w:sz w:val="24"/>
        </w:rPr>
        <w:t>(2004).</w:t>
      </w:r>
      <w:r>
        <w:rPr>
          <w:spacing w:val="41"/>
          <w:sz w:val="24"/>
        </w:rPr>
        <w:t> </w:t>
      </w:r>
      <w:r>
        <w:rPr>
          <w:i/>
          <w:sz w:val="24"/>
        </w:rPr>
        <w:t>Sherris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</w:t>
      </w:r>
      <w:r>
        <w:rPr>
          <w:spacing w:val="39"/>
          <w:sz w:val="24"/>
        </w:rPr>
        <w:t> </w:t>
      </w:r>
      <w:r>
        <w:rPr>
          <w:sz w:val="24"/>
        </w:rPr>
        <w:t>4th</w:t>
      </w:r>
      <w:r>
        <w:rPr>
          <w:spacing w:val="41"/>
          <w:sz w:val="24"/>
        </w:rPr>
        <w:t> </w:t>
      </w:r>
      <w:r>
        <w:rPr>
          <w:sz w:val="24"/>
        </w:rPr>
        <w:t>ed.,</w:t>
      </w:r>
      <w:r>
        <w:rPr>
          <w:spacing w:val="39"/>
          <w:sz w:val="24"/>
        </w:rPr>
        <w:t> </w:t>
      </w:r>
      <w:r>
        <w:rPr>
          <w:sz w:val="24"/>
        </w:rPr>
        <w:t>McGraw</w:t>
      </w:r>
      <w:r>
        <w:rPr>
          <w:spacing w:val="38"/>
          <w:sz w:val="24"/>
        </w:rPr>
        <w:t> </w:t>
      </w:r>
      <w:r>
        <w:rPr>
          <w:sz w:val="24"/>
        </w:rPr>
        <w:t>Hill.</w:t>
      </w:r>
    </w:p>
    <w:p>
      <w:pPr>
        <w:pStyle w:val="BodyText"/>
        <w:ind w:left="2533"/>
        <w:jc w:val="both"/>
      </w:pPr>
      <w:r>
        <w:rPr/>
        <w:t>ISBN</w:t>
      </w:r>
      <w:r>
        <w:rPr>
          <w:spacing w:val="-3"/>
        </w:rPr>
        <w:t> </w:t>
      </w:r>
      <w:r>
        <w:rPr/>
        <w:t>0-8385-8529-9.</w:t>
      </w:r>
    </w:p>
    <w:p>
      <w:pPr>
        <w:spacing w:before="0"/>
        <w:ind w:left="2533" w:right="1299" w:hanging="720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Safar F.</w:t>
      </w:r>
      <w:r>
        <w:rPr>
          <w:sz w:val="24"/>
        </w:rPr>
        <w:t>, </w:t>
      </w:r>
      <w:r>
        <w:rPr>
          <w:color w:val="0000FF"/>
          <w:sz w:val="24"/>
          <w:u w:val="single" w:color="0000FF"/>
        </w:rPr>
        <w:t>Mohammad Y. A.</w:t>
      </w:r>
      <w:r>
        <w:rPr>
          <w:sz w:val="24"/>
        </w:rPr>
        <w:t>, </w:t>
      </w:r>
      <w:r>
        <w:rPr>
          <w:color w:val="0000FF"/>
          <w:sz w:val="24"/>
          <w:u w:val="single" w:color="0000FF"/>
        </w:rPr>
        <w:t>Reza G.</w:t>
      </w:r>
      <w:r>
        <w:rPr>
          <w:sz w:val="24"/>
        </w:rPr>
        <w:t>, </w:t>
      </w:r>
      <w:r>
        <w:rPr>
          <w:color w:val="0000FF"/>
          <w:sz w:val="24"/>
          <w:u w:val="single" w:color="0000FF"/>
        </w:rPr>
        <w:t>Behrooz N.</w:t>
      </w:r>
      <w:r>
        <w:rPr>
          <w:color w:val="0000FF"/>
          <w:sz w:val="24"/>
        </w:rPr>
        <w:t> </w:t>
      </w:r>
      <w:r>
        <w:rPr>
          <w:sz w:val="24"/>
        </w:rPr>
        <w:t>and </w:t>
      </w:r>
      <w:r>
        <w:rPr>
          <w:color w:val="0000FF"/>
          <w:sz w:val="24"/>
          <w:u w:val="single" w:color="0000FF"/>
        </w:rPr>
        <w:t>Ailar N.</w:t>
      </w:r>
      <w:r>
        <w:rPr>
          <w:color w:val="0000FF"/>
          <w:sz w:val="24"/>
        </w:rPr>
        <w:t> </w:t>
      </w:r>
      <w:r>
        <w:rPr>
          <w:sz w:val="24"/>
        </w:rPr>
        <w:t>(2009). Causative agents and</w:t>
      </w:r>
      <w:r>
        <w:rPr>
          <w:spacing w:val="-57"/>
          <w:sz w:val="24"/>
        </w:rPr>
        <w:t> </w:t>
      </w:r>
      <w:r>
        <w:rPr>
          <w:sz w:val="24"/>
        </w:rPr>
        <w:t>antimicrobial susceptibilities of urinary tract infections in the northwest of Iran.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Infectious Diseases,</w:t>
      </w:r>
      <w:r>
        <w:rPr>
          <w:i/>
          <w:spacing w:val="2"/>
          <w:sz w:val="24"/>
        </w:rPr>
        <w:t> </w:t>
      </w:r>
      <w:hyperlink r:id="rId229">
        <w:r>
          <w:rPr>
            <w:b/>
            <w:sz w:val="24"/>
          </w:rPr>
          <w:t>13 </w:t>
        </w:r>
        <w:r>
          <w:rPr>
            <w:sz w:val="24"/>
          </w:rPr>
          <w:t>(2</w:t>
        </w:r>
      </w:hyperlink>
      <w:r>
        <w:rPr>
          <w:sz w:val="24"/>
        </w:rPr>
        <w:t>):</w:t>
      </w:r>
      <w:r>
        <w:rPr>
          <w:spacing w:val="-1"/>
          <w:sz w:val="24"/>
        </w:rPr>
        <w:t> </w:t>
      </w:r>
      <w:r>
        <w:rPr>
          <w:sz w:val="24"/>
        </w:rPr>
        <w:t>140–144.</w:t>
      </w:r>
    </w:p>
    <w:p>
      <w:pPr>
        <w:pStyle w:val="BodyText"/>
        <w:ind w:left="2533" w:right="1300" w:hanging="720"/>
        <w:jc w:val="both"/>
      </w:pPr>
      <w:r>
        <w:rPr/>
        <w:t>Samie,</w:t>
      </w:r>
      <w:r>
        <w:rPr>
          <w:spacing w:val="1"/>
        </w:rPr>
        <w:t> </w:t>
      </w:r>
      <w:r>
        <w:rPr/>
        <w:t>A.;</w:t>
      </w:r>
      <w:r>
        <w:rPr>
          <w:spacing w:val="1"/>
        </w:rPr>
        <w:t> </w:t>
      </w:r>
      <w:r>
        <w:rPr/>
        <w:t>Obi,</w:t>
      </w:r>
      <w:r>
        <w:rPr>
          <w:spacing w:val="1"/>
        </w:rPr>
        <w:t> </w:t>
      </w:r>
      <w:r>
        <w:rPr/>
        <w:t>C.L.;</w:t>
      </w:r>
      <w:r>
        <w:rPr>
          <w:spacing w:val="1"/>
        </w:rPr>
        <w:t> </w:t>
      </w:r>
      <w:r>
        <w:rPr/>
        <w:t>Bessong,</w:t>
      </w:r>
      <w:r>
        <w:rPr>
          <w:spacing w:val="1"/>
        </w:rPr>
        <w:t> </w:t>
      </w:r>
      <w:r>
        <w:rPr/>
        <w:t>P.O.;</w:t>
      </w:r>
      <w:r>
        <w:rPr>
          <w:spacing w:val="1"/>
        </w:rPr>
        <w:t> </w:t>
      </w:r>
      <w:r>
        <w:rPr/>
        <w:t>Namrita,</w:t>
      </w:r>
      <w:r>
        <w:rPr>
          <w:spacing w:val="1"/>
        </w:rPr>
        <w:t> </w:t>
      </w:r>
      <w:r>
        <w:rPr/>
        <w:t>L.(</w:t>
      </w:r>
      <w:r>
        <w:rPr>
          <w:b/>
        </w:rPr>
        <w:t>2005</w:t>
      </w:r>
      <w:r>
        <w:rPr/>
        <w:t>).Activity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selected</w:t>
      </w:r>
      <w:r>
        <w:rPr>
          <w:spacing w:val="39"/>
        </w:rPr>
        <w:t> </w:t>
      </w:r>
      <w:r>
        <w:rPr/>
        <w:t>medicinal</w:t>
      </w:r>
      <w:r>
        <w:rPr>
          <w:spacing w:val="41"/>
        </w:rPr>
        <w:t> </w:t>
      </w:r>
      <w:r>
        <w:rPr/>
        <w:t>plants</w:t>
      </w:r>
      <w:r>
        <w:rPr>
          <w:spacing w:val="41"/>
        </w:rPr>
        <w:t> </w:t>
      </w:r>
      <w:r>
        <w:rPr/>
        <w:t>from</w:t>
      </w:r>
      <w:r>
        <w:rPr>
          <w:spacing w:val="41"/>
        </w:rPr>
        <w:t> </w:t>
      </w:r>
      <w:r>
        <w:rPr/>
        <w:t>rural</w:t>
      </w:r>
      <w:r>
        <w:rPr>
          <w:spacing w:val="37"/>
        </w:rPr>
        <w:t> </w:t>
      </w:r>
      <w:r>
        <w:rPr/>
        <w:t>Venda</w:t>
      </w:r>
      <w:r>
        <w:rPr>
          <w:spacing w:val="40"/>
        </w:rPr>
        <w:t> </w:t>
      </w:r>
      <w:r>
        <w:rPr/>
        <w:t>communities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South</w:t>
      </w:r>
      <w:r>
        <w:rPr>
          <w:spacing w:val="27"/>
        </w:rPr>
        <w:t> </w:t>
      </w:r>
      <w:r>
        <w:rPr/>
        <w:t>Africa</w:t>
      </w:r>
      <w:r>
        <w:rPr>
          <w:spacing w:val="40"/>
        </w:rPr>
        <w:t> </w:t>
      </w:r>
      <w:r>
        <w:rPr/>
        <w:t>against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0" w:firstLine="0"/>
        <w:jc w:val="both"/>
        <w:rPr>
          <w:sz w:val="24"/>
        </w:rPr>
      </w:pPr>
      <w:r>
        <w:rPr>
          <w:sz w:val="24"/>
        </w:rPr>
        <w:t>fifteen</w:t>
      </w:r>
      <w:r>
        <w:rPr>
          <w:spacing w:val="-4"/>
          <w:sz w:val="24"/>
        </w:rPr>
        <w:t> </w:t>
      </w:r>
      <w:r>
        <w:rPr>
          <w:sz w:val="24"/>
        </w:rPr>
        <w:t>clinical</w:t>
      </w:r>
      <w:r>
        <w:rPr>
          <w:spacing w:val="-3"/>
          <w:sz w:val="24"/>
        </w:rPr>
        <w:t> </w:t>
      </w:r>
      <w:r>
        <w:rPr>
          <w:sz w:val="24"/>
        </w:rPr>
        <w:t>bacterial</w:t>
      </w:r>
      <w:r>
        <w:rPr>
          <w:spacing w:val="-3"/>
          <w:sz w:val="24"/>
        </w:rPr>
        <w:t> </w:t>
      </w:r>
      <w:r>
        <w:rPr>
          <w:sz w:val="24"/>
        </w:rPr>
        <w:t>species.</w:t>
      </w:r>
      <w:r>
        <w:rPr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Biotechnol</w:t>
      </w:r>
      <w:r>
        <w:rPr>
          <w:sz w:val="24"/>
        </w:rPr>
        <w:t>ogy,</w:t>
      </w:r>
      <w:r>
        <w:rPr>
          <w:b/>
          <w:i/>
          <w:sz w:val="24"/>
        </w:rPr>
        <w:t>4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1443-1451.</w:t>
      </w:r>
    </w:p>
    <w:p>
      <w:pPr>
        <w:pStyle w:val="BodyText"/>
        <w:ind w:left="2533" w:right="1298" w:hanging="720"/>
        <w:jc w:val="both"/>
      </w:pPr>
      <w:r>
        <w:rPr/>
        <w:t>Sánchez-Vallet A., Lopez G., Ramos B., Delgado-Cerezo M (2013).Emerging Infectious</w:t>
      </w:r>
      <w:r>
        <w:rPr>
          <w:spacing w:val="1"/>
        </w:rPr>
        <w:t> </w:t>
      </w:r>
      <w:r>
        <w:rPr/>
        <w:t>Diseases.</w:t>
      </w:r>
      <w:r>
        <w:rPr>
          <w:spacing w:val="59"/>
        </w:rPr>
        <w:t> </w:t>
      </w:r>
      <w:hyperlink r:id="rId230">
        <w:r>
          <w:rPr>
            <w:color w:val="0000FF"/>
            <w:u w:val="single" w:color="0000FF"/>
          </w:rPr>
          <w:t>www.cdc.gov/eid</w:t>
        </w:r>
      </w:hyperlink>
      <w:r>
        <w:rPr/>
        <w:t>, </w:t>
      </w:r>
      <w:r>
        <w:rPr>
          <w:b/>
        </w:rPr>
        <w:t>19</w:t>
      </w:r>
      <w:r>
        <w:rPr/>
        <w:t>: 1.</w:t>
      </w:r>
    </w:p>
    <w:p>
      <w:pPr>
        <w:spacing w:before="1"/>
        <w:ind w:left="2533" w:right="1297" w:hanging="720"/>
        <w:jc w:val="both"/>
        <w:rPr>
          <w:sz w:val="24"/>
        </w:rPr>
      </w:pPr>
      <w:hyperlink r:id="rId26">
        <w:r>
          <w:rPr>
            <w:color w:val="0000FF"/>
            <w:sz w:val="24"/>
            <w:u w:val="single" w:color="0000FF"/>
          </w:rPr>
          <w:t>Sander R</w:t>
        </w:r>
      </w:hyperlink>
      <w:r>
        <w:rPr>
          <w:sz w:val="24"/>
        </w:rPr>
        <w:t>(2001). Otitis externa: a practical guide to treatment and prevention. </w:t>
      </w:r>
      <w:hyperlink r:id="rId231">
        <w:r>
          <w:rPr>
            <w:i/>
            <w:color w:val="0000FF"/>
            <w:sz w:val="24"/>
            <w:u w:val="single" w:color="0000FF"/>
          </w:rPr>
          <w:t>American</w:t>
        </w:r>
      </w:hyperlink>
      <w:r>
        <w:rPr>
          <w:i/>
          <w:color w:val="0000FF"/>
          <w:spacing w:val="1"/>
          <w:sz w:val="24"/>
        </w:rPr>
        <w:t> </w:t>
      </w:r>
      <w:hyperlink r:id="rId231">
        <w:r>
          <w:rPr>
            <w:i/>
            <w:color w:val="0000FF"/>
            <w:sz w:val="24"/>
            <w:u w:val="single" w:color="0000FF"/>
          </w:rPr>
          <w:t>Family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Physician</w:t>
        </w:r>
      </w:hyperlink>
      <w:r>
        <w:rPr>
          <w:i/>
          <w:color w:val="0000FF"/>
          <w:sz w:val="24"/>
          <w:u w:val="single" w:color="0000FF"/>
        </w:rPr>
        <w:t>,</w:t>
      </w:r>
      <w:r>
        <w:rPr>
          <w:i/>
          <w:color w:val="0000FF"/>
          <w:spacing w:val="-1"/>
          <w:sz w:val="24"/>
          <w:u w:val="single" w:color="0000FF"/>
        </w:rPr>
        <w:t> </w:t>
      </w:r>
      <w:r>
        <w:rPr>
          <w:sz w:val="24"/>
        </w:rPr>
        <w:t>1</w:t>
      </w:r>
      <w:r>
        <w:rPr>
          <w:b/>
          <w:sz w:val="24"/>
        </w:rPr>
        <w:t>63</w:t>
      </w:r>
      <w:r>
        <w:rPr>
          <w:sz w:val="24"/>
        </w:rPr>
        <w:t>(5): 927-36.</w:t>
      </w:r>
    </w:p>
    <w:p>
      <w:pPr>
        <w:pStyle w:val="BodyText"/>
        <w:ind w:left="2533" w:right="1305" w:hanging="720"/>
        <w:jc w:val="both"/>
      </w:pPr>
      <w:r>
        <w:rPr/>
        <w:t>Sara</w:t>
      </w:r>
      <w:r>
        <w:rPr>
          <w:spacing w:val="1"/>
        </w:rPr>
        <w:t> </w:t>
      </w:r>
      <w:r>
        <w:rPr/>
        <w:t>M.S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infections:New</w:t>
      </w:r>
      <w:r>
        <w:rPr>
          <w:spacing w:val="1"/>
        </w:rPr>
        <w:t> </w:t>
      </w:r>
      <w:r>
        <w:rPr/>
        <w:t>therapeutics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Advances in Biology</w:t>
      </w:r>
      <w:r>
        <w:rPr/>
        <w:t>, 4: 13.</w:t>
      </w:r>
    </w:p>
    <w:p>
      <w:pPr>
        <w:spacing w:before="0"/>
        <w:ind w:left="2545" w:right="1292" w:hanging="720"/>
        <w:jc w:val="both"/>
        <w:rPr>
          <w:sz w:val="24"/>
        </w:rPr>
      </w:pPr>
      <w:hyperlink r:id="rId232">
        <w:r>
          <w:rPr>
            <w:sz w:val="24"/>
          </w:rPr>
          <w:t>Saravanan P.</w:t>
        </w:r>
      </w:hyperlink>
      <w:r>
        <w:rPr>
          <w:sz w:val="24"/>
        </w:rPr>
        <w:t>, </w:t>
      </w:r>
      <w:hyperlink r:id="rId233">
        <w:r>
          <w:rPr>
            <w:sz w:val="24"/>
          </w:rPr>
          <w:t>Hwang-Soo J</w:t>
        </w:r>
      </w:hyperlink>
      <w:r>
        <w:rPr>
          <w:sz w:val="24"/>
        </w:rPr>
        <w:t>., </w:t>
      </w:r>
      <w:hyperlink r:id="rId234">
        <w:r>
          <w:rPr>
            <w:sz w:val="24"/>
          </w:rPr>
          <w:t>Anthony C. Duong, </w:t>
        </w:r>
      </w:hyperlink>
      <w:hyperlink r:id="rId235">
        <w:r>
          <w:rPr>
            <w:sz w:val="24"/>
          </w:rPr>
          <w:t>Thanh-Huy L. Bach, </w:t>
        </w:r>
      </w:hyperlink>
      <w:hyperlink r:id="rId236">
        <w:r>
          <w:rPr>
            <w:sz w:val="24"/>
          </w:rPr>
          <w:t>Vee Y. T</w:t>
        </w:r>
      </w:hyperlink>
      <w:r>
        <w:rPr>
          <w:sz w:val="24"/>
        </w:rPr>
        <w:t>., </w:t>
      </w:r>
      <w:hyperlink r:id="rId237">
        <w:r>
          <w:rPr>
            <w:sz w:val="24"/>
          </w:rPr>
          <w:t>Som S.</w:t>
        </w:r>
      </w:hyperlink>
      <w:r>
        <w:rPr>
          <w:spacing w:val="1"/>
          <w:sz w:val="24"/>
        </w:rPr>
        <w:t> </w:t>
      </w:r>
      <w:hyperlink r:id="rId237">
        <w:r>
          <w:rPr>
            <w:sz w:val="24"/>
          </w:rPr>
          <w:t>Chatterjee,</w:t>
        </w:r>
      </w:hyperlink>
      <w:r>
        <w:rPr>
          <w:sz w:val="24"/>
        </w:rPr>
        <w:t> </w:t>
      </w:r>
      <w:hyperlink r:id="rId238">
        <w:r>
          <w:rPr>
            <w:sz w:val="24"/>
          </w:rPr>
          <w:t>G. Y. C. Cheung,</w:t>
        </w:r>
      </w:hyperlink>
      <w:r>
        <w:rPr>
          <w:sz w:val="24"/>
        </w:rPr>
        <w:t> and </w:t>
      </w:r>
      <w:hyperlink r:id="rId239">
        <w:r>
          <w:rPr>
            <w:sz w:val="24"/>
          </w:rPr>
          <w:t>Michael O</w:t>
        </w:r>
      </w:hyperlink>
      <w:r>
        <w:rPr>
          <w:sz w:val="24"/>
        </w:rPr>
        <w:t>. (2012)How </w:t>
      </w:r>
      <w:r>
        <w:rPr>
          <w:i/>
          <w:sz w:val="24"/>
        </w:rPr>
        <w:t>Staphylococcus aureus</w:t>
      </w:r>
      <w:r>
        <w:rPr>
          <w:i/>
          <w:spacing w:val="1"/>
          <w:sz w:val="24"/>
        </w:rPr>
        <w:t> </w:t>
      </w:r>
      <w:r>
        <w:rPr>
          <w:sz w:val="24"/>
        </w:rPr>
        <w:t>biofilms develop their characteristic structur</w:t>
      </w:r>
      <w:r>
        <w:rPr>
          <w:i/>
          <w:sz w:val="24"/>
        </w:rPr>
        <w:t>e. Proceeding of the National 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of the United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America,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109</w:t>
      </w:r>
      <w:r>
        <w:rPr>
          <w:sz w:val="24"/>
        </w:rPr>
        <w:t>(4): 1281–128.</w:t>
      </w:r>
    </w:p>
    <w:p>
      <w:pPr>
        <w:spacing w:before="0"/>
        <w:ind w:left="2545" w:right="1293" w:hanging="720"/>
        <w:jc w:val="both"/>
        <w:rPr>
          <w:sz w:val="24"/>
        </w:rPr>
      </w:pPr>
      <w:r>
        <w:rPr>
          <w:sz w:val="24"/>
        </w:rPr>
        <w:t>Sauer K, Camper AK, Ehrlich GD, Costerton JW, Davies DG </w:t>
      </w:r>
      <w:hyperlink r:id="rId240">
        <w:r>
          <w:rPr>
            <w:i/>
            <w:color w:val="0000FF"/>
            <w:sz w:val="24"/>
            <w:u w:val="single" w:color="0000FF"/>
          </w:rPr>
          <w:t>Pseudomonas aeruginosa</w:t>
        </w:r>
      </w:hyperlink>
      <w:r>
        <w:rPr>
          <w:i/>
          <w:color w:val="0000FF"/>
          <w:spacing w:val="1"/>
          <w:sz w:val="24"/>
        </w:rPr>
        <w:t> </w:t>
      </w:r>
      <w:hyperlink r:id="rId240">
        <w:r>
          <w:rPr>
            <w:color w:val="0000FF"/>
            <w:sz w:val="24"/>
            <w:u w:val="single" w:color="0000FF"/>
          </w:rPr>
          <w:t>displays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multiple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phenotypes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during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development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as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biofilm.</w:t>
        </w:r>
      </w:hyperlink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Bacteriology</w:t>
      </w:r>
      <w:r>
        <w:rPr>
          <w:sz w:val="24"/>
        </w:rPr>
        <w:t>.;</w:t>
      </w:r>
      <w:r>
        <w:rPr>
          <w:b/>
          <w:sz w:val="24"/>
        </w:rPr>
        <w:t>184</w:t>
      </w:r>
      <w:r>
        <w:rPr>
          <w:sz w:val="24"/>
        </w:rPr>
        <w:t>:1140-54.</w:t>
      </w:r>
    </w:p>
    <w:p>
      <w:pPr>
        <w:spacing w:before="0"/>
        <w:ind w:left="2533" w:right="1292" w:hanging="720"/>
        <w:jc w:val="both"/>
        <w:rPr>
          <w:sz w:val="24"/>
        </w:rPr>
      </w:pPr>
      <w:r>
        <w:rPr>
          <w:sz w:val="24"/>
        </w:rPr>
        <w:t>Sauer K, Cullen MC, Rickard AH, Zeef LA, Davies DG, Gilbert P (2004). Characterization</w:t>
      </w:r>
      <w:r>
        <w:rPr>
          <w:spacing w:val="1"/>
          <w:sz w:val="24"/>
        </w:rPr>
        <w:t> </w:t>
      </w:r>
      <w:r>
        <w:rPr>
          <w:sz w:val="24"/>
        </w:rPr>
        <w:t>of nutrient-induced dispersion in </w:t>
      </w:r>
      <w:r>
        <w:rPr>
          <w:i/>
          <w:sz w:val="24"/>
        </w:rPr>
        <w:t>Pseudomonas aeruginosa </w:t>
      </w:r>
      <w:r>
        <w:rPr>
          <w:sz w:val="24"/>
        </w:rPr>
        <w:t>PAO1 biofilm.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Bacteriology</w:t>
      </w:r>
      <w:r>
        <w:rPr>
          <w:sz w:val="24"/>
        </w:rPr>
        <w:t>, </w:t>
      </w:r>
      <w:r>
        <w:rPr>
          <w:b/>
          <w:sz w:val="24"/>
        </w:rPr>
        <w:t>186</w:t>
      </w:r>
      <w:r>
        <w:rPr>
          <w:sz w:val="24"/>
        </w:rPr>
        <w:t>: 7312–7326.</w:t>
      </w:r>
    </w:p>
    <w:p>
      <w:pPr>
        <w:spacing w:before="0"/>
        <w:ind w:left="2533" w:right="1296" w:hanging="720"/>
        <w:jc w:val="both"/>
        <w:rPr>
          <w:sz w:val="24"/>
        </w:rPr>
      </w:pPr>
      <w:hyperlink r:id="rId25">
        <w:r>
          <w:rPr>
            <w:color w:val="0000FF"/>
            <w:sz w:val="24"/>
            <w:u w:val="single" w:color="0000FF"/>
          </w:rPr>
          <w:t>Scott T. M</w:t>
        </w:r>
        <w:r>
          <w:rPr>
            <w:sz w:val="24"/>
          </w:rPr>
          <w:t>, </w:t>
        </w:r>
      </w:hyperlink>
      <w:hyperlink r:id="rId241">
        <w:r>
          <w:rPr>
            <w:color w:val="0000FF"/>
            <w:sz w:val="24"/>
            <w:u w:val="single" w:color="0000FF"/>
          </w:rPr>
          <w:t>Ann E. L</w:t>
        </w:r>
        <w:r>
          <w:rPr>
            <w:sz w:val="24"/>
          </w:rPr>
          <w:t>, </w:t>
        </w:r>
      </w:hyperlink>
      <w:hyperlink r:id="rId242">
        <w:r>
          <w:rPr>
            <w:color w:val="0000FF"/>
            <w:sz w:val="24"/>
            <w:u w:val="single" w:color="0000FF"/>
          </w:rPr>
          <w:t>David J. R</w:t>
        </w:r>
      </w:hyperlink>
      <w:r>
        <w:rPr>
          <w:sz w:val="24"/>
        </w:rPr>
        <w:t>, </w:t>
      </w:r>
      <w:hyperlink r:id="rId243">
        <w:r>
          <w:rPr>
            <w:color w:val="0000FF"/>
            <w:sz w:val="24"/>
            <w:u w:val="single" w:color="0000FF"/>
          </w:rPr>
          <w:t>Richard M. R</w:t>
        </w:r>
      </w:hyperlink>
      <w:r>
        <w:rPr>
          <w:sz w:val="24"/>
        </w:rPr>
        <w:t>, </w:t>
      </w:r>
      <w:hyperlink r:id="rId244">
        <w:r>
          <w:rPr>
            <w:color w:val="0000FF"/>
            <w:sz w:val="24"/>
            <w:u w:val="single" w:color="0000FF"/>
          </w:rPr>
          <w:t>Victoria J. F</w:t>
        </w:r>
        <w:r>
          <w:rPr>
            <w:sz w:val="24"/>
          </w:rPr>
          <w:t>, </w:t>
        </w:r>
      </w:hyperlink>
      <w:r>
        <w:rPr>
          <w:sz w:val="24"/>
        </w:rPr>
        <w:t>and </w:t>
      </w:r>
      <w:hyperlink r:id="rId245">
        <w:r>
          <w:rPr>
            <w:color w:val="0000FF"/>
            <w:sz w:val="24"/>
            <w:u w:val="single" w:color="0000FF"/>
          </w:rPr>
          <w:t>Marin H. K</w:t>
        </w:r>
      </w:hyperlink>
      <w:r>
        <w:rPr>
          <w:sz w:val="24"/>
        </w:rPr>
        <w:t>.( 2005).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Bloodstream Infection: Importance of Appropriate Initial</w:t>
      </w:r>
      <w:r>
        <w:rPr>
          <w:spacing w:val="1"/>
          <w:sz w:val="24"/>
        </w:rPr>
        <w:t> </w:t>
      </w:r>
      <w:r>
        <w:rPr>
          <w:sz w:val="24"/>
        </w:rPr>
        <w:t>Antimicrobial Treatment. </w:t>
      </w:r>
      <w:r>
        <w:rPr>
          <w:i/>
          <w:sz w:val="24"/>
        </w:rPr>
        <w:t>Antimicrobial Agents and Chemotherapy, </w:t>
      </w:r>
      <w:r>
        <w:rPr>
          <w:b/>
          <w:sz w:val="24"/>
        </w:rPr>
        <w:t>49</w:t>
      </w:r>
      <w:r>
        <w:rPr>
          <w:sz w:val="24"/>
        </w:rPr>
        <w:t>(4): 1306–</w:t>
      </w:r>
      <w:r>
        <w:rPr>
          <w:spacing w:val="1"/>
          <w:sz w:val="24"/>
        </w:rPr>
        <w:t> </w:t>
      </w:r>
      <w:r>
        <w:rPr>
          <w:sz w:val="24"/>
        </w:rPr>
        <w:t>1311.</w:t>
      </w:r>
    </w:p>
    <w:p>
      <w:pPr>
        <w:spacing w:before="3"/>
        <w:ind w:left="1825" w:right="0" w:firstLine="0"/>
        <w:jc w:val="both"/>
        <w:rPr>
          <w:sz w:val="24"/>
        </w:rPr>
      </w:pPr>
      <w:r>
        <w:rPr>
          <w:spacing w:val="-1"/>
          <w:sz w:val="24"/>
        </w:rPr>
        <w:t>Seema</w:t>
      </w:r>
      <w:r>
        <w:rPr>
          <w:sz w:val="24"/>
        </w:rPr>
        <w:t> </w:t>
      </w:r>
      <w:r>
        <w:rPr>
          <w:spacing w:val="-1"/>
          <w:sz w:val="24"/>
        </w:rPr>
        <w:t>K.</w:t>
      </w:r>
      <w:r>
        <w:rPr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Geeta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2"/>
          <w:sz w:val="24"/>
        </w:rPr>
        <w:t> </w:t>
      </w:r>
      <w:r>
        <w:rPr>
          <w:sz w:val="24"/>
        </w:rPr>
        <w:t>(2004).</w:t>
      </w:r>
      <w:r>
        <w:rPr>
          <w:spacing w:val="-14"/>
          <w:sz w:val="24"/>
        </w:rPr>
        <w:t> </w:t>
      </w:r>
      <w:r>
        <w:rPr>
          <w:sz w:val="24"/>
        </w:rPr>
        <w:t>Aztreonam.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Pediatrics,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41: </w:t>
      </w:r>
      <w:r>
        <w:rPr>
          <w:sz w:val="24"/>
        </w:rPr>
        <w:t>359-364.</w:t>
      </w:r>
    </w:p>
    <w:p>
      <w:pPr>
        <w:pStyle w:val="BodyText"/>
        <w:spacing w:before="38"/>
        <w:ind w:left="1825"/>
        <w:jc w:val="both"/>
      </w:pPr>
      <w:r>
        <w:rPr/>
        <w:t>Shadia</w:t>
      </w:r>
      <w:r>
        <w:rPr>
          <w:spacing w:val="32"/>
        </w:rPr>
        <w:t> </w:t>
      </w:r>
      <w:r>
        <w:rPr/>
        <w:t>M.</w:t>
      </w:r>
      <w:r>
        <w:rPr>
          <w:spacing w:val="19"/>
        </w:rPr>
        <w:t> </w:t>
      </w:r>
      <w:r>
        <w:rPr/>
        <w:t>A.</w:t>
      </w:r>
      <w:r>
        <w:rPr>
          <w:spacing w:val="33"/>
        </w:rPr>
        <w:t> </w:t>
      </w:r>
      <w:r>
        <w:rPr/>
        <w:t>and</w:t>
      </w:r>
      <w:r>
        <w:rPr>
          <w:spacing w:val="19"/>
        </w:rPr>
        <w:t> </w:t>
      </w:r>
      <w:r>
        <w:rPr/>
        <w:t>Aeron</w:t>
      </w:r>
      <w:r>
        <w:rPr>
          <w:spacing w:val="19"/>
        </w:rPr>
        <w:t> </w:t>
      </w:r>
      <w:r>
        <w:rPr/>
        <w:t>A.(2014).Bacterial</w:t>
      </w:r>
      <w:r>
        <w:rPr>
          <w:spacing w:val="34"/>
        </w:rPr>
        <w:t> </w:t>
      </w:r>
      <w:r>
        <w:rPr/>
        <w:t>Biofilm:</w:t>
      </w:r>
      <w:r>
        <w:rPr>
          <w:spacing w:val="33"/>
        </w:rPr>
        <w:t> </w:t>
      </w:r>
      <w:r>
        <w:rPr/>
        <w:t>Dispersal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Inhibition</w:t>
      </w:r>
      <w:r>
        <w:rPr>
          <w:spacing w:val="34"/>
        </w:rPr>
        <w:t> </w:t>
      </w:r>
      <w:r>
        <w:rPr/>
        <w:t>Strategies.</w:t>
      </w:r>
    </w:p>
    <w:p>
      <w:pPr>
        <w:spacing w:before="0"/>
        <w:ind w:left="2545" w:right="0" w:firstLine="0"/>
        <w:jc w:val="both"/>
        <w:rPr>
          <w:sz w:val="24"/>
        </w:rPr>
      </w:pPr>
      <w:r>
        <w:rPr>
          <w:i/>
          <w:sz w:val="24"/>
        </w:rPr>
        <w:t>Archive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Scholarena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(SAJ)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(1):</w:t>
      </w:r>
      <w:r>
        <w:rPr>
          <w:spacing w:val="-2"/>
          <w:sz w:val="24"/>
        </w:rPr>
        <w:t> </w:t>
      </w:r>
      <w:r>
        <w:rPr>
          <w:sz w:val="24"/>
        </w:rPr>
        <w:t>105.</w:t>
      </w:r>
      <w:r>
        <w:rPr>
          <w:spacing w:val="-2"/>
          <w:sz w:val="24"/>
        </w:rPr>
        <w:t> </w:t>
      </w:r>
      <w:r>
        <w:rPr>
          <w:sz w:val="24"/>
        </w:rPr>
        <w:t>2375-6713.</w:t>
      </w:r>
    </w:p>
    <w:p>
      <w:pPr>
        <w:spacing w:before="0"/>
        <w:ind w:left="2533" w:right="1295" w:hanging="720"/>
        <w:jc w:val="both"/>
        <w:rPr>
          <w:i/>
          <w:sz w:val="24"/>
        </w:rPr>
      </w:pPr>
      <w:r>
        <w:rPr>
          <w:sz w:val="24"/>
        </w:rPr>
        <w:t>Shaw</w:t>
      </w:r>
      <w:r>
        <w:rPr>
          <w:spacing w:val="1"/>
          <w:sz w:val="24"/>
        </w:rPr>
        <w:t> </w:t>
      </w:r>
      <w:r>
        <w:rPr>
          <w:sz w:val="24"/>
        </w:rPr>
        <w:t>M.J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(2005).</w:t>
      </w:r>
      <w:r>
        <w:rPr>
          <w:sz w:val="24"/>
        </w:rPr>
        <w:t>Ventilator-associated</w:t>
      </w:r>
      <w:r>
        <w:rPr>
          <w:spacing w:val="1"/>
          <w:sz w:val="24"/>
        </w:rPr>
        <w:t> </w:t>
      </w:r>
      <w:r>
        <w:rPr>
          <w:sz w:val="24"/>
        </w:rPr>
        <w:t>pneumonia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hyperlink r:id="rId246">
        <w:r>
          <w:rPr>
            <w:i/>
            <w:color w:val="0000FF"/>
            <w:sz w:val="24"/>
            <w:u w:val="single" w:color="0000FF"/>
          </w:rPr>
          <w:t>Current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Opinion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in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Pulmonary</w:t>
        </w:r>
      </w:hyperlink>
      <w:r>
        <w:rPr>
          <w:i/>
          <w:color w:val="0000FF"/>
          <w:spacing w:val="1"/>
          <w:sz w:val="24"/>
        </w:rPr>
        <w:t> </w:t>
      </w:r>
      <w:hyperlink r:id="rId246">
        <w:r>
          <w:rPr>
            <w:i/>
            <w:color w:val="0000FF"/>
            <w:sz w:val="24"/>
            <w:u w:val="single" w:color="0000FF"/>
          </w:rPr>
          <w:t>Medicine</w:t>
        </w:r>
        <w:r>
          <w:rPr>
            <w:i/>
            <w:sz w:val="24"/>
          </w:rPr>
          <w:t>,</w:t>
        </w:r>
      </w:hyperlink>
      <w:r>
        <w:rPr>
          <w:i/>
          <w:spacing w:val="-1"/>
          <w:sz w:val="24"/>
        </w:rPr>
        <w:t> </w:t>
      </w:r>
      <w:r>
        <w:rPr>
          <w:sz w:val="24"/>
        </w:rPr>
        <w:t>11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sz w:val="24"/>
        </w:rPr>
        <w:t>236</w:t>
      </w:r>
      <w:r>
        <w:rPr>
          <w:i/>
          <w:sz w:val="24"/>
        </w:rPr>
        <w:t>–</w:t>
      </w:r>
      <w:r>
        <w:rPr>
          <w:sz w:val="24"/>
        </w:rPr>
        <w:t>241</w:t>
      </w:r>
      <w:r>
        <w:rPr>
          <w:i/>
          <w:sz w:val="24"/>
        </w:rPr>
        <w:t>.</w:t>
      </w:r>
    </w:p>
    <w:p>
      <w:pPr>
        <w:spacing w:before="1"/>
        <w:ind w:left="2533" w:right="1297" w:hanging="720"/>
        <w:jc w:val="both"/>
        <w:rPr>
          <w:sz w:val="24"/>
        </w:rPr>
      </w:pPr>
      <w:r>
        <w:rPr>
          <w:sz w:val="24"/>
        </w:rPr>
        <w:t>Shyamala R. and Pavani (2014).</w:t>
      </w:r>
      <w:r>
        <w:rPr>
          <w:spacing w:val="1"/>
          <w:sz w:val="24"/>
        </w:rPr>
        <w:t> </w:t>
      </w:r>
      <w:r>
        <w:rPr>
          <w:sz w:val="24"/>
        </w:rPr>
        <w:t>Incidence of </w:t>
      </w:r>
      <w:r>
        <w:rPr>
          <w:i/>
          <w:sz w:val="24"/>
        </w:rPr>
        <w:t>Pseudomonas aeruginosa </w:t>
      </w:r>
      <w:r>
        <w:rPr>
          <w:sz w:val="24"/>
        </w:rPr>
        <w:t>in the aetiology of</w:t>
      </w:r>
      <w:r>
        <w:rPr>
          <w:spacing w:val="1"/>
          <w:sz w:val="24"/>
        </w:rPr>
        <w:t> </w:t>
      </w:r>
      <w:r>
        <w:rPr>
          <w:sz w:val="24"/>
        </w:rPr>
        <w:t>Pneumonia in a tertiary care hospital</w:t>
      </w:r>
      <w:r>
        <w:rPr>
          <w:spacing w:val="1"/>
          <w:sz w:val="24"/>
        </w:rPr>
        <w:t> </w:t>
      </w:r>
      <w:r>
        <w:rPr>
          <w:i/>
          <w:sz w:val="24"/>
        </w:rPr>
        <w:t>Journal of Microbiology and 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b/>
          <w:sz w:val="24"/>
        </w:rPr>
        <w:t>4</w:t>
      </w:r>
      <w:r>
        <w:rPr>
          <w:sz w:val="24"/>
        </w:rPr>
        <w:t>(3):51-53.</w:t>
      </w:r>
    </w:p>
    <w:p>
      <w:pPr>
        <w:pStyle w:val="BodyText"/>
        <w:spacing w:before="5"/>
      </w:pPr>
    </w:p>
    <w:p>
      <w:pPr>
        <w:spacing w:line="240" w:lineRule="auto" w:before="0"/>
        <w:ind w:left="2545" w:right="1293" w:hanging="720"/>
        <w:jc w:val="both"/>
        <w:rPr>
          <w:sz w:val="24"/>
        </w:rPr>
      </w:pPr>
      <w:r>
        <w:rPr>
          <w:sz w:val="24"/>
        </w:rPr>
        <w:t>Singh</w:t>
      </w:r>
      <w:r>
        <w:rPr>
          <w:spacing w:val="1"/>
          <w:sz w:val="24"/>
        </w:rPr>
        <w:t> 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z w:val="24"/>
        </w:rPr>
        <w:t>Ray</w:t>
      </w:r>
      <w:r>
        <w:rPr>
          <w:spacing w:val="1"/>
          <w:sz w:val="24"/>
        </w:rPr>
        <w:t> </w:t>
      </w:r>
      <w:r>
        <w:rPr>
          <w:sz w:val="24"/>
        </w:rPr>
        <w:t>P,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Sharma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Penetration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antibiotics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epidermidis</w:t>
      </w:r>
      <w:r>
        <w:rPr>
          <w:i/>
          <w:spacing w:val="1"/>
          <w:sz w:val="24"/>
        </w:rPr>
        <w:t> </w:t>
      </w:r>
      <w:r>
        <w:rPr>
          <w:sz w:val="24"/>
        </w:rPr>
        <w:t>biofilms.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Chemotherapy, </w:t>
      </w:r>
      <w:r>
        <w:rPr>
          <w:b/>
          <w:sz w:val="24"/>
        </w:rPr>
        <w:t>65</w:t>
      </w:r>
      <w:r>
        <w:rPr>
          <w:sz w:val="24"/>
        </w:rPr>
        <w:t>(9); 1955–1958.</w:t>
      </w:r>
    </w:p>
    <w:p>
      <w:pPr>
        <w:pStyle w:val="BodyText"/>
        <w:spacing w:before="2"/>
      </w:pPr>
    </w:p>
    <w:p>
      <w:pPr>
        <w:pStyle w:val="BodyText"/>
        <w:ind w:left="2533" w:right="1297" w:hanging="720"/>
        <w:jc w:val="both"/>
      </w:pPr>
      <w:r>
        <w:rPr/>
        <w:t>Slama T.G. (2008). Gram-negative antibiotic resistance: there is a price to pay. </w:t>
      </w:r>
      <w:r>
        <w:rPr>
          <w:i/>
        </w:rPr>
        <w:t>Critical</w:t>
      </w:r>
      <w:r>
        <w:rPr>
          <w:i/>
          <w:spacing w:val="1"/>
        </w:rPr>
        <w:t> </w:t>
      </w:r>
      <w:r>
        <w:rPr>
          <w:i/>
        </w:rPr>
        <w:t>Care</w:t>
      </w:r>
      <w:r>
        <w:rPr/>
        <w:t>,</w:t>
      </w:r>
      <w:r>
        <w:rPr>
          <w:spacing w:val="-1"/>
        </w:rPr>
        <w:t> </w:t>
      </w:r>
      <w:r>
        <w:rPr>
          <w:b/>
        </w:rPr>
        <w:t>12</w:t>
      </w:r>
      <w:r>
        <w:rPr/>
        <w:t>(4)</w:t>
      </w:r>
      <w:r>
        <w:rPr>
          <w:spacing w:val="-2"/>
        </w:rPr>
        <w:t> </w:t>
      </w:r>
      <w:r>
        <w:rPr/>
        <w:t>S4.</w:t>
      </w:r>
    </w:p>
    <w:p>
      <w:pPr>
        <w:spacing w:before="0"/>
        <w:ind w:left="2545" w:right="1291" w:hanging="720"/>
        <w:jc w:val="both"/>
        <w:rPr>
          <w:sz w:val="24"/>
        </w:rPr>
      </w:pPr>
      <w:r>
        <w:rPr>
          <w:sz w:val="24"/>
        </w:rPr>
        <w:t>Smith K, Hunter IS (2008). Efficacy of common hospital biocides with biofilms of multi-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2"/>
          <w:sz w:val="24"/>
        </w:rPr>
        <w:t> </w:t>
      </w:r>
      <w:r>
        <w:rPr>
          <w:sz w:val="24"/>
        </w:rPr>
        <w:t>resistant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isolates.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Microbiology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57</w:t>
      </w:r>
      <w:r>
        <w:rPr>
          <w:sz w:val="24"/>
        </w:rPr>
        <w:t>:966-73.</w:t>
      </w:r>
    </w:p>
    <w:p>
      <w:pPr>
        <w:pStyle w:val="BodyText"/>
        <w:spacing w:before="1"/>
        <w:ind w:left="2533" w:right="1293" w:hanging="720"/>
        <w:jc w:val="both"/>
      </w:pPr>
      <w:r>
        <w:rPr/>
        <w:t>Smith,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Ganiyu,</w:t>
      </w:r>
      <w:r>
        <w:rPr>
          <w:spacing w:val="1"/>
        </w:rPr>
        <w:t> </w:t>
      </w:r>
      <w:r>
        <w:rPr/>
        <w:t>John,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Fowora,</w:t>
      </w:r>
      <w:r>
        <w:rPr>
          <w:spacing w:val="1"/>
        </w:rPr>
        <w:t> </w:t>
      </w:r>
      <w:r>
        <w:rPr/>
        <w:t>M. Akinsinde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Odeigah.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Typing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Isolated from Surgical Wounds in Lagos, Nigeria. </w:t>
      </w:r>
      <w:r>
        <w:rPr>
          <w:i/>
        </w:rPr>
        <w:t>Acta Medica Iranica</w:t>
      </w:r>
      <w:r>
        <w:rPr/>
        <w:t>, </w:t>
      </w:r>
      <w:r>
        <w:rPr>
          <w:b/>
        </w:rPr>
        <w:t>50</w:t>
      </w:r>
      <w:r>
        <w:rPr/>
        <w:t>: 433-</w:t>
      </w:r>
      <w:r>
        <w:rPr>
          <w:spacing w:val="1"/>
        </w:rPr>
        <w:t> </w:t>
      </w:r>
      <w:r>
        <w:rPr/>
        <w:t>438.</w:t>
      </w:r>
    </w:p>
    <w:p>
      <w:pPr>
        <w:spacing w:before="0"/>
        <w:ind w:left="2533" w:right="1294" w:hanging="720"/>
        <w:jc w:val="both"/>
        <w:rPr>
          <w:sz w:val="24"/>
        </w:rPr>
      </w:pPr>
      <w:r>
        <w:rPr>
          <w:sz w:val="24"/>
        </w:rPr>
        <w:t>Southey-Pillig</w:t>
      </w:r>
      <w:r>
        <w:rPr>
          <w:spacing w:val="1"/>
          <w:sz w:val="24"/>
        </w:rPr>
        <w:t> </w:t>
      </w:r>
      <w:r>
        <w:rPr>
          <w:sz w:val="24"/>
        </w:rPr>
        <w:t>C.J,</w:t>
      </w:r>
      <w:r>
        <w:rPr>
          <w:spacing w:val="1"/>
          <w:sz w:val="24"/>
        </w:rPr>
        <w:t> </w:t>
      </w:r>
      <w:r>
        <w:rPr>
          <w:sz w:val="24"/>
        </w:rPr>
        <w:t>Davies</w:t>
      </w:r>
      <w:r>
        <w:rPr>
          <w:spacing w:val="1"/>
          <w:sz w:val="24"/>
        </w:rPr>
        <w:t> </w:t>
      </w:r>
      <w:r>
        <w:rPr>
          <w:sz w:val="24"/>
        </w:rPr>
        <w:t>D.G,</w:t>
      </w:r>
      <w:r>
        <w:rPr>
          <w:spacing w:val="1"/>
          <w:sz w:val="24"/>
        </w:rPr>
        <w:t> </w:t>
      </w:r>
      <w:r>
        <w:rPr>
          <w:sz w:val="24"/>
        </w:rPr>
        <w:t>Sauer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temporal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-57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biofilms.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Bacteriology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b/>
          <w:sz w:val="24"/>
        </w:rPr>
        <w:t>187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8114-8126.</w:t>
      </w:r>
    </w:p>
    <w:p>
      <w:pPr>
        <w:pStyle w:val="BodyText"/>
        <w:ind w:left="1813"/>
        <w:jc w:val="both"/>
        <w:rPr>
          <w:b/>
        </w:rPr>
      </w:pPr>
      <w:r>
        <w:rPr>
          <w:spacing w:val="-1"/>
        </w:rPr>
        <w:t>Squibb</w:t>
      </w:r>
      <w:r>
        <w:rPr/>
        <w:t> </w:t>
      </w:r>
      <w:r>
        <w:rPr>
          <w:spacing w:val="-1"/>
        </w:rPr>
        <w:t>E.R.</w:t>
      </w:r>
      <w:r>
        <w:rPr/>
        <w:t> </w:t>
      </w:r>
      <w:r>
        <w:rPr>
          <w:spacing w:val="-1"/>
        </w:rPr>
        <w:t>(2013)</w:t>
      </w:r>
      <w:r>
        <w:rPr>
          <w:spacing w:val="-16"/>
        </w:rPr>
        <w:t> </w:t>
      </w:r>
      <w:r>
        <w:rPr>
          <w:spacing w:val="-1"/>
        </w:rPr>
        <w:t>AZACTAM.</w:t>
      </w:r>
      <w:r>
        <w:rPr>
          <w:spacing w:val="1"/>
        </w:rPr>
        <w:t> </w:t>
      </w:r>
      <w:r>
        <w:rPr/>
        <w:t>Pg</w:t>
      </w:r>
      <w:r>
        <w:rPr>
          <w:spacing w:val="-3"/>
        </w:rPr>
        <w:t> </w:t>
      </w:r>
      <w:r>
        <w:rPr/>
        <w:t>2-6</w:t>
      </w:r>
      <w:r>
        <w:rPr>
          <w:b/>
        </w:rPr>
        <w:t>.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33" w:right="1296" w:hanging="720"/>
        <w:jc w:val="both"/>
        <w:rPr>
          <w:sz w:val="24"/>
        </w:rPr>
      </w:pPr>
      <w:r>
        <w:rPr>
          <w:sz w:val="24"/>
        </w:rPr>
        <w:t>Srinivasan A, Wolfenden LL, Song X, (2003). An outbreak of </w:t>
      </w:r>
      <w:r>
        <w:rPr>
          <w:i/>
          <w:sz w:val="24"/>
        </w:rPr>
        <w:t>Pseudomonas aeruginosa</w:t>
      </w:r>
      <w:r>
        <w:rPr>
          <w:i/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flexible</w:t>
      </w:r>
      <w:r>
        <w:rPr>
          <w:spacing w:val="1"/>
          <w:sz w:val="24"/>
        </w:rPr>
        <w:t> </w:t>
      </w:r>
      <w:r>
        <w:rPr>
          <w:sz w:val="24"/>
        </w:rPr>
        <w:t>bronchoscopes.</w:t>
      </w:r>
      <w:r>
        <w:rPr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348</w:t>
      </w:r>
      <w:r>
        <w:rPr>
          <w:sz w:val="24"/>
        </w:rPr>
        <w:t>: 221–227.</w:t>
      </w:r>
    </w:p>
    <w:p>
      <w:pPr>
        <w:pStyle w:val="BodyText"/>
        <w:spacing w:before="1"/>
        <w:ind w:left="2533" w:right="1303" w:hanging="720"/>
        <w:jc w:val="both"/>
      </w:pPr>
      <w:r>
        <w:rPr/>
        <w:t>Stanisich V. and Richmond M. (1975). Gene Transfer in the Genus Pseudomonas. Genetics</w:t>
      </w:r>
      <w:r>
        <w:rPr>
          <w:spacing w:val="-57"/>
        </w:rPr>
        <w:t> </w:t>
      </w:r>
      <w:r>
        <w:rPr/>
        <w:t>and Biochemistry</w:t>
      </w:r>
      <w:r>
        <w:rPr>
          <w:spacing w:val="-5"/>
        </w:rPr>
        <w:t> </w:t>
      </w:r>
      <w:r>
        <w:rPr/>
        <w:t>of Pseudomonas, 3 170-175.</w:t>
      </w:r>
    </w:p>
    <w:p>
      <w:pPr>
        <w:spacing w:before="0"/>
        <w:ind w:left="1813" w:right="0" w:firstLine="0"/>
        <w:jc w:val="both"/>
        <w:rPr>
          <w:sz w:val="24"/>
        </w:rPr>
      </w:pPr>
      <w:r>
        <w:rPr>
          <w:spacing w:val="-1"/>
          <w:sz w:val="24"/>
        </w:rPr>
        <w:t>Stanley,</w:t>
      </w:r>
      <w:r>
        <w:rPr>
          <w:sz w:val="24"/>
        </w:rPr>
        <w:t> </w:t>
      </w:r>
      <w:r>
        <w:rPr>
          <w:spacing w:val="-1"/>
          <w:sz w:val="24"/>
        </w:rPr>
        <w:t>N. R.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Lazazzera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A. (2005)</w:t>
      </w:r>
      <w:r>
        <w:rPr>
          <w:b/>
          <w:spacing w:val="-1"/>
          <w:sz w:val="24"/>
        </w:rPr>
        <w:t>. </w:t>
      </w:r>
      <w:r>
        <w:rPr>
          <w:i/>
          <w:spacing w:val="-1"/>
          <w:sz w:val="24"/>
        </w:rPr>
        <w:t>Molecular </w:t>
      </w:r>
      <w:r>
        <w:rPr>
          <w:i/>
          <w:sz w:val="24"/>
        </w:rPr>
        <w:t>Microbiology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hyperlink r:id="rId247">
        <w:r>
          <w:rPr>
            <w:sz w:val="24"/>
          </w:rPr>
          <w:t>57(</w:t>
        </w:r>
        <w:r>
          <w:rPr>
            <w:b/>
            <w:sz w:val="24"/>
          </w:rPr>
          <w:t>4);</w:t>
        </w:r>
      </w:hyperlink>
      <w:r>
        <w:rPr>
          <w:sz w:val="24"/>
        </w:rPr>
        <w:t>1143–1158).</w:t>
      </w:r>
    </w:p>
    <w:p>
      <w:pPr>
        <w:pStyle w:val="BodyText"/>
        <w:ind w:left="2533" w:right="1304" w:hanging="720"/>
        <w:jc w:val="both"/>
      </w:pPr>
      <w:r>
        <w:rPr/>
        <w:t>Stefan S. (2008). On the molecular basis of biofilm formation. oral biofilms and systemic</w:t>
      </w:r>
      <w:r>
        <w:rPr>
          <w:spacing w:val="1"/>
        </w:rPr>
        <w:t> </w:t>
      </w:r>
      <w:r>
        <w:rPr/>
        <w:t>infections.</w:t>
      </w:r>
      <w:r>
        <w:rPr>
          <w:spacing w:val="-2"/>
        </w:rPr>
        <w:t> </w:t>
      </w:r>
      <w:hyperlink r:id="rId248">
        <w:r>
          <w:rPr>
            <w:i/>
            <w:color w:val="0000FF"/>
            <w:u w:val="single" w:color="0000FF"/>
          </w:rPr>
          <w:t>Temporomandibular</w:t>
        </w:r>
        <w:r>
          <w:rPr>
            <w:i/>
            <w:color w:val="0000FF"/>
            <w:spacing w:val="-2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Joint</w:t>
        </w:r>
        <w:r>
          <w:rPr>
            <w:i/>
            <w:color w:val="0000FF"/>
          </w:rPr>
          <w:t> </w:t>
        </w:r>
      </w:hyperlink>
      <w:r>
        <w:rPr>
          <w:i/>
        </w:rPr>
        <w:t>(TMJ</w:t>
      </w:r>
      <w:r>
        <w:rPr/>
        <w:t>),</w:t>
      </w:r>
      <w:r>
        <w:rPr>
          <w:spacing w:val="-5"/>
        </w:rPr>
        <w:t> </w:t>
      </w:r>
      <w:r>
        <w:rPr/>
        <w:t>Vol.</w:t>
      </w:r>
      <w:r>
        <w:rPr>
          <w:spacing w:val="1"/>
        </w:rPr>
        <w:t> </w:t>
      </w:r>
      <w:r>
        <w:rPr>
          <w:b/>
        </w:rPr>
        <w:t>58</w:t>
      </w:r>
      <w:r>
        <w:rPr/>
        <w:t>,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1-2.</w:t>
      </w:r>
    </w:p>
    <w:p>
      <w:pPr>
        <w:pStyle w:val="BodyText"/>
        <w:ind w:left="1813"/>
        <w:jc w:val="both"/>
      </w:pPr>
      <w:r>
        <w:rPr/>
        <w:t>Stewart</w:t>
      </w:r>
      <w:r>
        <w:rPr>
          <w:spacing w:val="56"/>
        </w:rPr>
        <w:t> </w:t>
      </w:r>
      <w:r>
        <w:rPr/>
        <w:t>P.</w:t>
      </w:r>
      <w:r>
        <w:rPr>
          <w:spacing w:val="56"/>
        </w:rPr>
        <w:t> </w:t>
      </w:r>
      <w:r>
        <w:rPr/>
        <w:t>S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Costerton</w:t>
      </w:r>
      <w:r>
        <w:rPr>
          <w:spacing w:val="57"/>
        </w:rPr>
        <w:t> </w:t>
      </w:r>
      <w:r>
        <w:rPr/>
        <w:t>J.</w:t>
      </w:r>
      <w:r>
        <w:rPr>
          <w:spacing w:val="50"/>
        </w:rPr>
        <w:t> </w:t>
      </w:r>
      <w:r>
        <w:rPr/>
        <w:t>W</w:t>
      </w:r>
      <w:r>
        <w:rPr>
          <w:spacing w:val="53"/>
        </w:rPr>
        <w:t> </w:t>
      </w:r>
      <w:r>
        <w:rPr/>
        <w:t>(2001).</w:t>
      </w:r>
      <w:r>
        <w:rPr>
          <w:spacing w:val="41"/>
        </w:rPr>
        <w:t> </w:t>
      </w:r>
      <w:r>
        <w:rPr/>
        <w:t>Antibiotic</w:t>
      </w:r>
      <w:r>
        <w:rPr>
          <w:spacing w:val="55"/>
        </w:rPr>
        <w:t> </w:t>
      </w:r>
      <w:r>
        <w:rPr/>
        <w:t>resistance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bacteria</w:t>
      </w:r>
      <w:r>
        <w:rPr>
          <w:spacing w:val="55"/>
        </w:rPr>
        <w:t> </w:t>
      </w:r>
      <w:r>
        <w:rPr/>
        <w:t>in</w:t>
      </w:r>
      <w:r>
        <w:rPr>
          <w:spacing w:val="57"/>
        </w:rPr>
        <w:t> </w:t>
      </w:r>
      <w:r>
        <w:rPr/>
        <w:t>biofilms.</w:t>
      </w:r>
    </w:p>
    <w:p>
      <w:pPr>
        <w:spacing w:before="0"/>
        <w:ind w:left="2533" w:right="0" w:firstLine="0"/>
        <w:jc w:val="both"/>
        <w:rPr>
          <w:sz w:val="24"/>
        </w:rPr>
      </w:pPr>
      <w:r>
        <w:rPr>
          <w:i/>
          <w:sz w:val="24"/>
        </w:rPr>
        <w:t>Lancet,</w:t>
      </w:r>
      <w:r>
        <w:rPr>
          <w:b/>
          <w:sz w:val="24"/>
        </w:rPr>
        <w:t>358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135–138.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Stewart P. S and Franklin M. J. (2008). Physiological heterogeneity in biofilms.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</w:t>
      </w:r>
      <w:r>
        <w:rPr>
          <w:b/>
          <w:sz w:val="24"/>
        </w:rPr>
        <w:t>6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199–210.</w:t>
      </w:r>
    </w:p>
    <w:p>
      <w:pPr>
        <w:pStyle w:val="BodyText"/>
        <w:spacing w:before="5"/>
      </w:pPr>
    </w:p>
    <w:p>
      <w:pPr>
        <w:spacing w:line="240" w:lineRule="auto" w:before="0"/>
        <w:ind w:left="2545" w:right="1293" w:hanging="720"/>
        <w:jc w:val="both"/>
        <w:rPr>
          <w:sz w:val="24"/>
        </w:rPr>
      </w:pPr>
      <w:r>
        <w:rPr>
          <w:sz w:val="24"/>
        </w:rPr>
        <w:t>Stewart P.S., Davison W.M., Steenbergen J.N. (2009). Daptomycin rapidly penetrates a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epidermidis</w:t>
      </w:r>
      <w:r>
        <w:rPr>
          <w:i/>
          <w:spacing w:val="1"/>
          <w:sz w:val="24"/>
        </w:rPr>
        <w:t> </w:t>
      </w:r>
      <w:r>
        <w:rPr>
          <w:sz w:val="24"/>
        </w:rPr>
        <w:t>biofilm.</w:t>
      </w:r>
      <w:r>
        <w:rPr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53</w:t>
      </w:r>
      <w:r>
        <w:rPr>
          <w:sz w:val="24"/>
        </w:rPr>
        <w:t>(8);</w:t>
      </w:r>
      <w:r>
        <w:rPr>
          <w:spacing w:val="-1"/>
          <w:sz w:val="24"/>
        </w:rPr>
        <w:t> </w:t>
      </w:r>
      <w:r>
        <w:rPr>
          <w:sz w:val="24"/>
        </w:rPr>
        <w:t>3505–3507</w:t>
      </w:r>
    </w:p>
    <w:p>
      <w:pPr>
        <w:pStyle w:val="BodyText"/>
        <w:spacing w:before="2"/>
      </w:pPr>
    </w:p>
    <w:p>
      <w:pPr>
        <w:tabs>
          <w:tab w:pos="2995" w:val="left" w:leader="none"/>
          <w:tab w:pos="3501" w:val="left" w:leader="none"/>
          <w:tab w:pos="4720" w:val="left" w:leader="none"/>
          <w:tab w:pos="6243" w:val="left" w:leader="none"/>
          <w:tab w:pos="6756" w:val="left" w:leader="none"/>
          <w:tab w:pos="8003" w:val="left" w:leader="none"/>
          <w:tab w:pos="9287" w:val="left" w:leader="none"/>
          <w:tab w:pos="9798" w:val="left" w:leader="none"/>
        </w:tabs>
        <w:spacing w:before="1"/>
        <w:ind w:left="2533" w:right="1294" w:hanging="720"/>
        <w:jc w:val="left"/>
        <w:rPr>
          <w:i/>
          <w:sz w:val="24"/>
        </w:rPr>
      </w:pPr>
      <w:r>
        <w:rPr>
          <w:b/>
          <w:sz w:val="24"/>
        </w:rPr>
        <w:t>Stewart,</w:t>
        <w:tab/>
        <w:t>P.</w:t>
        <w:tab/>
        <w:t>S</w:t>
      </w:r>
      <w:r>
        <w:rPr>
          <w:b/>
          <w:i/>
          <w:sz w:val="24"/>
        </w:rPr>
        <w:t>.</w:t>
      </w:r>
      <w:r>
        <w:rPr>
          <w:i/>
          <w:sz w:val="24"/>
        </w:rPr>
        <w:t>(</w:t>
      </w:r>
      <w:r>
        <w:rPr>
          <w:sz w:val="24"/>
        </w:rPr>
        <w:t>2002</w:t>
      </w:r>
      <w:r>
        <w:rPr>
          <w:i/>
          <w:sz w:val="24"/>
        </w:rPr>
        <w:t>).</w:t>
        <w:tab/>
        <w:t>Mechanisms</w:t>
        <w:tab/>
        <w:t>of</w:t>
        <w:tab/>
        <w:t>antibiotic</w:t>
        <w:tab/>
        <w:t>resistance</w:t>
        <w:tab/>
        <w:t>in</w:t>
        <w:tab/>
      </w:r>
      <w:r>
        <w:rPr>
          <w:i/>
          <w:spacing w:val="-1"/>
          <w:sz w:val="24"/>
        </w:rPr>
        <w:t>bacterial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biofilms.International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Microbiology,</w:t>
      </w:r>
      <w:r>
        <w:rPr>
          <w:b/>
          <w:sz w:val="24"/>
        </w:rPr>
        <w:t>292:</w:t>
      </w:r>
      <w:r>
        <w:rPr>
          <w:b/>
          <w:spacing w:val="-3"/>
          <w:sz w:val="24"/>
        </w:rPr>
        <w:t> </w:t>
      </w:r>
      <w:r>
        <w:rPr>
          <w:sz w:val="24"/>
        </w:rPr>
        <w:t>107</w:t>
      </w:r>
      <w:r>
        <w:rPr>
          <w:i/>
          <w:sz w:val="24"/>
        </w:rPr>
        <w:t>-113.</w:t>
      </w:r>
    </w:p>
    <w:p>
      <w:pPr>
        <w:pStyle w:val="BodyText"/>
        <w:ind w:left="2533" w:right="1321" w:hanging="720"/>
      </w:pPr>
      <w:r>
        <w:rPr/>
        <w:t>Stoodley,P.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Dirckx P</w:t>
      </w:r>
      <w:r>
        <w:rPr>
          <w:spacing w:val="-10"/>
        </w:rPr>
        <w:t> </w:t>
      </w:r>
      <w:r>
        <w:rPr/>
        <w:t>(2003).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biofilm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</w:t>
      </w:r>
      <w:r>
        <w:rPr>
          <w:spacing w:val="-3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steps:</w:t>
      </w:r>
      <w:r>
        <w:rPr>
          <w:spacing w:val="-2"/>
        </w:rPr>
        <w:t> </w:t>
      </w:r>
      <w:r>
        <w:rPr/>
        <w:t>Centre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biofilm</w:t>
      </w:r>
      <w:r>
        <w:rPr>
          <w:spacing w:val="-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at MSU-Bozoman.</w:t>
      </w:r>
    </w:p>
    <w:p>
      <w:pPr>
        <w:spacing w:before="0"/>
        <w:ind w:left="2533" w:right="1792" w:hanging="720"/>
        <w:jc w:val="left"/>
        <w:rPr>
          <w:sz w:val="24"/>
        </w:rPr>
      </w:pPr>
      <w:r>
        <w:rPr>
          <w:sz w:val="24"/>
        </w:rPr>
        <w:t>Strateva</w:t>
      </w:r>
      <w:r>
        <w:rPr>
          <w:spacing w:val="17"/>
          <w:sz w:val="24"/>
        </w:rPr>
        <w:t> </w:t>
      </w:r>
      <w:r>
        <w:rPr>
          <w:sz w:val="24"/>
        </w:rPr>
        <w:t>T,</w:t>
      </w:r>
      <w:r>
        <w:rPr>
          <w:spacing w:val="17"/>
          <w:sz w:val="24"/>
        </w:rPr>
        <w:t> </w:t>
      </w:r>
      <w:r>
        <w:rPr>
          <w:sz w:val="24"/>
        </w:rPr>
        <w:t>Yordanov</w:t>
      </w:r>
      <w:r>
        <w:rPr>
          <w:spacing w:val="28"/>
          <w:sz w:val="24"/>
        </w:rPr>
        <w:t> </w:t>
      </w:r>
      <w:r>
        <w:rPr>
          <w:sz w:val="24"/>
        </w:rPr>
        <w:t>D</w:t>
      </w:r>
      <w:r>
        <w:rPr>
          <w:spacing w:val="23"/>
          <w:sz w:val="24"/>
        </w:rPr>
        <w:t> </w:t>
      </w:r>
      <w:r>
        <w:rPr>
          <w:sz w:val="24"/>
        </w:rPr>
        <w:t>(2009).</w:t>
      </w:r>
      <w:r>
        <w:rPr>
          <w:spacing w:val="22"/>
          <w:sz w:val="24"/>
        </w:rPr>
        <w:t> </w:t>
      </w:r>
      <w:r>
        <w:rPr>
          <w:sz w:val="24"/>
        </w:rPr>
        <w:t>Pseudomonas</w:t>
      </w:r>
      <w:r>
        <w:rPr>
          <w:spacing w:val="23"/>
          <w:sz w:val="24"/>
        </w:rPr>
        <w:t> </w:t>
      </w:r>
      <w:r>
        <w:rPr>
          <w:sz w:val="24"/>
        </w:rPr>
        <w:t>aeruginosaa</w:t>
      </w:r>
      <w:r>
        <w:rPr>
          <w:spacing w:val="22"/>
          <w:sz w:val="24"/>
        </w:rPr>
        <w:t> </w:t>
      </w:r>
      <w:r>
        <w:rPr>
          <w:sz w:val="24"/>
        </w:rPr>
        <w:t>phenomenon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bacterial</w:t>
      </w:r>
      <w:r>
        <w:rPr>
          <w:spacing w:val="-57"/>
          <w:sz w:val="24"/>
        </w:rPr>
        <w:t> </w:t>
      </w:r>
      <w:r>
        <w:rPr>
          <w:sz w:val="24"/>
        </w:rPr>
        <w:t>resistance.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Microbiology; </w:t>
      </w:r>
      <w:r>
        <w:rPr>
          <w:b/>
          <w:sz w:val="24"/>
        </w:rPr>
        <w:t>58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1133–1148.</w:t>
      </w:r>
    </w:p>
    <w:p>
      <w:pPr>
        <w:spacing w:before="0"/>
        <w:ind w:left="2533" w:right="1291" w:hanging="720"/>
        <w:jc w:val="left"/>
        <w:rPr>
          <w:sz w:val="24"/>
        </w:rPr>
      </w:pPr>
      <w:hyperlink r:id="rId14">
        <w:r>
          <w:rPr>
            <w:sz w:val="24"/>
          </w:rPr>
          <w:t>Stuart</w:t>
        </w:r>
        <w:r>
          <w:rPr>
            <w:spacing w:val="23"/>
            <w:sz w:val="24"/>
          </w:rPr>
          <w:t> </w:t>
        </w:r>
        <w:r>
          <w:rPr>
            <w:sz w:val="24"/>
          </w:rPr>
          <w:t>B.</w:t>
        </w:r>
        <w:r>
          <w:rPr>
            <w:spacing w:val="25"/>
            <w:sz w:val="24"/>
          </w:rPr>
          <w:t> </w:t>
        </w:r>
        <w:r>
          <w:rPr>
            <w:sz w:val="24"/>
          </w:rPr>
          <w:t>L.</w:t>
        </w:r>
        <w:r>
          <w:rPr>
            <w:spacing w:val="25"/>
            <w:sz w:val="24"/>
          </w:rPr>
          <w:t> </w:t>
        </w:r>
      </w:hyperlink>
      <w:r>
        <w:rPr>
          <w:sz w:val="24"/>
        </w:rPr>
        <w:t>(2002).</w:t>
      </w:r>
      <w:r>
        <w:rPr>
          <w:spacing w:val="25"/>
          <w:sz w:val="24"/>
        </w:rPr>
        <w:t> </w:t>
      </w:r>
      <w:r>
        <w:rPr>
          <w:sz w:val="24"/>
        </w:rPr>
        <w:t>Factors</w:t>
      </w:r>
      <w:r>
        <w:rPr>
          <w:spacing w:val="23"/>
          <w:sz w:val="24"/>
        </w:rPr>
        <w:t> </w:t>
      </w:r>
      <w:r>
        <w:rPr>
          <w:sz w:val="24"/>
        </w:rPr>
        <w:t>impacting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problem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antibiotic</w:t>
      </w:r>
      <w:r>
        <w:rPr>
          <w:spacing w:val="23"/>
          <w:sz w:val="24"/>
        </w:rPr>
        <w:t> </w:t>
      </w:r>
      <w:r>
        <w:rPr>
          <w:sz w:val="24"/>
        </w:rPr>
        <w:t>resistance.</w:t>
      </w:r>
      <w:r>
        <w:rPr>
          <w:spacing w:val="29"/>
          <w:sz w:val="24"/>
        </w:rPr>
        <w:t> </w:t>
      </w:r>
      <w:hyperlink r:id="rId128">
        <w:r>
          <w:rPr>
            <w:i/>
            <w:sz w:val="24"/>
          </w:rPr>
          <w:t>Journal</w:t>
        </w:r>
        <w:r>
          <w:rPr>
            <w:i/>
            <w:spacing w:val="23"/>
            <w:sz w:val="24"/>
          </w:rPr>
          <w:t> </w:t>
        </w:r>
        <w:r>
          <w:rPr>
            <w:i/>
            <w:sz w:val="24"/>
          </w:rPr>
          <w:t>of</w:t>
        </w:r>
      </w:hyperlink>
      <w:r>
        <w:rPr>
          <w:i/>
          <w:spacing w:val="-57"/>
          <w:sz w:val="24"/>
        </w:rPr>
        <w:t> </w:t>
      </w:r>
      <w:hyperlink r:id="rId128">
        <w:r>
          <w:rPr>
            <w:i/>
            <w:sz w:val="24"/>
          </w:rPr>
          <w:t>Antimicrobial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Chemotherapy</w:t>
        </w:r>
        <w:r>
          <w:rPr>
            <w:sz w:val="24"/>
          </w:rPr>
          <w:t>,</w:t>
        </w:r>
      </w:hyperlink>
      <w:r>
        <w:rPr>
          <w:sz w:val="24"/>
        </w:rPr>
        <w:t> </w:t>
      </w:r>
      <w:hyperlink r:id="rId249">
        <w:r>
          <w:rPr>
            <w:b/>
            <w:sz w:val="24"/>
          </w:rPr>
          <w:t>49</w:t>
        </w:r>
        <w:r>
          <w:rPr>
            <w:sz w:val="24"/>
          </w:rPr>
          <w:t>(1</w:t>
        </w:r>
      </w:hyperlink>
      <w:r>
        <w:rPr>
          <w:sz w:val="24"/>
        </w:rPr>
        <w:t>): 25-30.</w:t>
      </w:r>
    </w:p>
    <w:p>
      <w:pPr>
        <w:pStyle w:val="BodyText"/>
        <w:tabs>
          <w:tab w:pos="3164" w:val="left" w:leader="none"/>
          <w:tab w:pos="3862" w:val="left" w:leader="none"/>
          <w:tab w:pos="4859" w:val="left" w:leader="none"/>
          <w:tab w:pos="5902" w:val="left" w:leader="none"/>
          <w:tab w:pos="8142" w:val="left" w:leader="none"/>
          <w:tab w:pos="8545" w:val="left" w:leader="none"/>
          <w:tab w:pos="9444" w:val="left" w:leader="none"/>
          <w:tab w:pos="10087" w:val="left" w:leader="none"/>
        </w:tabs>
        <w:ind w:left="1825" w:right="1292"/>
      </w:pPr>
      <w:r>
        <w:rPr/>
        <w:t>Sutherland</w:t>
        <w:tab/>
        <w:t>I.W.</w:t>
        <w:tab/>
        <w:t>(2001).</w:t>
        <w:tab/>
        <w:t>Biofilm</w:t>
        <w:tab/>
        <w:t>exopolysaccharides:</w:t>
        <w:tab/>
        <w:t>a</w:t>
        <w:tab/>
        <w:t>strong</w:t>
        <w:tab/>
        <w:t>and</w:t>
        <w:tab/>
        <w:t>sticky</w:t>
      </w:r>
      <w:r>
        <w:rPr>
          <w:spacing w:val="-57"/>
        </w:rPr>
        <w:t> </w:t>
      </w:r>
      <w:r>
        <w:rPr/>
        <w:t>framework.</w:t>
      </w:r>
      <w:r>
        <w:rPr>
          <w:i/>
        </w:rPr>
        <w:t>Microbiology</w:t>
      </w:r>
      <w:r>
        <w:rPr/>
        <w:t>,</w:t>
      </w:r>
      <w:r>
        <w:rPr>
          <w:spacing w:val="-1"/>
        </w:rPr>
        <w:t> </w:t>
      </w:r>
      <w:r>
        <w:rPr>
          <w:b/>
        </w:rPr>
        <w:t>147</w:t>
      </w:r>
      <w:r>
        <w:rPr/>
        <w:t>: 3–9.</w:t>
      </w:r>
    </w:p>
    <w:p>
      <w:pPr>
        <w:pStyle w:val="BodyText"/>
        <w:ind w:left="2533" w:right="1304" w:hanging="720"/>
      </w:pPr>
      <w:r>
        <w:rPr/>
        <w:t>Tamber</w:t>
      </w:r>
      <w:r>
        <w:rPr>
          <w:spacing w:val="18"/>
        </w:rPr>
        <w:t> </w:t>
      </w:r>
      <w:r>
        <w:rPr/>
        <w:t>S,</w:t>
      </w:r>
      <w:r>
        <w:rPr>
          <w:spacing w:val="20"/>
        </w:rPr>
        <w:t> </w:t>
      </w:r>
      <w:r>
        <w:rPr/>
        <w:t>Ochs</w:t>
      </w:r>
      <w:r>
        <w:rPr>
          <w:spacing w:val="20"/>
        </w:rPr>
        <w:t> </w:t>
      </w:r>
      <w:r>
        <w:rPr/>
        <w:t>MM,</w:t>
      </w:r>
      <w:r>
        <w:rPr>
          <w:spacing w:val="19"/>
        </w:rPr>
        <w:t> </w:t>
      </w:r>
      <w:r>
        <w:rPr/>
        <w:t>Hancock</w:t>
      </w:r>
      <w:r>
        <w:rPr>
          <w:spacing w:val="20"/>
        </w:rPr>
        <w:t> </w:t>
      </w:r>
      <w:r>
        <w:rPr/>
        <w:t>REW</w:t>
      </w:r>
      <w:r>
        <w:rPr>
          <w:spacing w:val="16"/>
        </w:rPr>
        <w:t> </w:t>
      </w:r>
      <w:r>
        <w:rPr/>
        <w:t>(2006).</w:t>
      </w:r>
      <w:r>
        <w:rPr>
          <w:spacing w:val="19"/>
        </w:rPr>
        <w:t> </w:t>
      </w:r>
      <w:r>
        <w:rPr/>
        <w:t>Role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novel</w:t>
      </w:r>
      <w:r>
        <w:rPr>
          <w:spacing w:val="20"/>
        </w:rPr>
        <w:t> </w:t>
      </w:r>
      <w:r>
        <w:rPr/>
        <w:t>OprD</w:t>
      </w:r>
      <w:r>
        <w:rPr>
          <w:spacing w:val="18"/>
        </w:rPr>
        <w:t> </w:t>
      </w:r>
      <w:r>
        <w:rPr/>
        <w:t>family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porins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uptake</w:t>
      </w:r>
      <w:r>
        <w:rPr>
          <w:spacing w:val="-2"/>
        </w:rPr>
        <w:t> </w:t>
      </w:r>
      <w:r>
        <w:rPr/>
        <w:t>in Pseudomonas</w:t>
      </w:r>
      <w:r>
        <w:rPr>
          <w:spacing w:val="-1"/>
        </w:rPr>
        <w:t> </w:t>
      </w:r>
      <w:r>
        <w:rPr/>
        <w:t>aeruginosa.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Bacteriology</w:t>
      </w:r>
      <w:r>
        <w:rPr/>
        <w:t>;</w:t>
      </w:r>
      <w:r>
        <w:rPr>
          <w:spacing w:val="-1"/>
        </w:rPr>
        <w:t> </w:t>
      </w:r>
      <w:r>
        <w:rPr>
          <w:b/>
        </w:rPr>
        <w:t>188</w:t>
      </w:r>
      <w:r>
        <w:rPr/>
        <w:t>. 45-54.</w:t>
      </w:r>
    </w:p>
    <w:p>
      <w:pPr>
        <w:pStyle w:val="BodyText"/>
        <w:ind w:left="1813"/>
      </w:pPr>
      <w:r>
        <w:rPr/>
        <w:t>Todar</w:t>
      </w:r>
      <w:r>
        <w:rPr>
          <w:spacing w:val="-8"/>
        </w:rPr>
        <w:t> </w:t>
      </w:r>
      <w:r>
        <w:rPr/>
        <w:t>K.</w:t>
      </w:r>
      <w:r>
        <w:rPr>
          <w:spacing w:val="-8"/>
        </w:rPr>
        <w:t> </w:t>
      </w:r>
      <w:r>
        <w:rPr/>
        <w:t>(2008).Todar's</w:t>
      </w:r>
      <w:r>
        <w:rPr>
          <w:spacing w:val="-6"/>
        </w:rPr>
        <w:t> </w:t>
      </w:r>
      <w:r>
        <w:rPr/>
        <w:t>Online</w:t>
      </w:r>
      <w:r>
        <w:rPr>
          <w:spacing w:val="-13"/>
        </w:rPr>
        <w:t> </w:t>
      </w:r>
      <w:r>
        <w:rPr/>
        <w:t>Textbook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Bacteriology:</w:t>
      </w:r>
      <w:r>
        <w:rPr>
          <w:spacing w:val="-7"/>
        </w:rPr>
        <w:t> </w:t>
      </w:r>
      <w:r>
        <w:rPr/>
        <w:t>3-6.</w:t>
      </w:r>
    </w:p>
    <w:p>
      <w:pPr>
        <w:spacing w:before="0"/>
        <w:ind w:left="2533" w:right="1296" w:hanging="720"/>
        <w:jc w:val="both"/>
        <w:rPr>
          <w:sz w:val="24"/>
        </w:rPr>
      </w:pPr>
      <w:hyperlink r:id="rId250">
        <w:r>
          <w:rPr>
            <w:color w:val="0000FF"/>
            <w:sz w:val="24"/>
            <w:u w:val="single" w:color="0000FF"/>
          </w:rPr>
          <w:t>Uedal,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and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Wood,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T.K.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(2009).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"Connecting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quorum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sensing,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c-di-GMP,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pel</w:t>
        </w:r>
      </w:hyperlink>
      <w:r>
        <w:rPr>
          <w:color w:val="0000FF"/>
          <w:spacing w:val="1"/>
          <w:sz w:val="24"/>
        </w:rPr>
        <w:t> </w:t>
      </w:r>
      <w:hyperlink r:id="rId250">
        <w:r>
          <w:rPr>
            <w:color w:val="0000FF"/>
            <w:sz w:val="24"/>
            <w:u w:val="single" w:color="0000FF"/>
          </w:rPr>
          <w:t>polysaccharide, and biofilm formation in </w:t>
        </w:r>
        <w:r>
          <w:rPr>
            <w:i/>
            <w:color w:val="0000FF"/>
            <w:sz w:val="24"/>
            <w:u w:val="single" w:color="0000FF"/>
          </w:rPr>
          <w:t>pseudomonas aeruginosa </w:t>
        </w:r>
        <w:r>
          <w:rPr>
            <w:color w:val="0000FF"/>
            <w:sz w:val="24"/>
            <w:u w:val="single" w:color="0000FF"/>
          </w:rPr>
          <w:t>through tyrosine</w:t>
        </w:r>
      </w:hyperlink>
      <w:r>
        <w:rPr>
          <w:color w:val="0000FF"/>
          <w:spacing w:val="-57"/>
          <w:sz w:val="24"/>
        </w:rPr>
        <w:t> </w:t>
      </w:r>
      <w:hyperlink r:id="rId250">
        <w:r>
          <w:rPr>
            <w:color w:val="0000FF"/>
            <w:spacing w:val="-1"/>
            <w:sz w:val="24"/>
            <w:u w:val="single" w:color="0000FF"/>
          </w:rPr>
          <w:t>phosphatase</w:t>
        </w:r>
        <w:r>
          <w:rPr>
            <w:color w:val="0000FF"/>
            <w:spacing w:val="-6"/>
            <w:sz w:val="24"/>
            <w:u w:val="single" w:color="0000FF"/>
          </w:rPr>
          <w:t> </w:t>
        </w:r>
        <w:r>
          <w:rPr>
            <w:color w:val="0000FF"/>
            <w:spacing w:val="-1"/>
            <w:sz w:val="24"/>
            <w:u w:val="single" w:color="0000FF"/>
          </w:rPr>
          <w:t>TpbA</w:t>
        </w:r>
        <w:r>
          <w:rPr>
            <w:color w:val="0000FF"/>
            <w:spacing w:val="-15"/>
            <w:sz w:val="24"/>
            <w:u w:val="single" w:color="0000FF"/>
          </w:rPr>
          <w:t> </w:t>
        </w:r>
        <w:r>
          <w:rPr>
            <w:color w:val="0000FF"/>
            <w:spacing w:val="-1"/>
            <w:sz w:val="24"/>
            <w:u w:val="single" w:color="0000FF"/>
          </w:rPr>
          <w:t>(PA3885)." </w:t>
        </w:r>
        <w:r>
          <w:rPr>
            <w:i/>
            <w:color w:val="0000FF"/>
            <w:sz w:val="24"/>
            <w:u w:val="single" w:color="0000FF"/>
          </w:rPr>
          <w:t>Public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Library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of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Science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Pathogens</w:t>
        </w:r>
        <w:r>
          <w:rPr>
            <w:color w:val="0000FF"/>
            <w:sz w:val="24"/>
            <w:u w:val="single" w:color="0000FF"/>
          </w:rPr>
          <w:t>,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5</w:t>
        </w:r>
        <w:r>
          <w:rPr>
            <w:color w:val="0000FF"/>
            <w:sz w:val="24"/>
            <w:u w:val="single" w:color="0000FF"/>
          </w:rPr>
          <w:t>(6)</w:t>
        </w:r>
      </w:hyperlink>
      <w:r>
        <w:rPr>
          <w:color w:val="0000FF"/>
          <w:sz w:val="24"/>
          <w:u w:val="single" w:color="0000FF"/>
        </w:rPr>
        <w:t>: 345-351</w:t>
      </w:r>
    </w:p>
    <w:p>
      <w:pPr>
        <w:pStyle w:val="BodyText"/>
        <w:ind w:left="2533" w:right="1306" w:hanging="720"/>
        <w:jc w:val="both"/>
      </w:pPr>
      <w:r>
        <w:rPr/>
        <w:t>Vandepitte J. Engback K, Piot P, Heuk C. C.(1991). Basic laboratory procedures in clinical</w:t>
      </w:r>
      <w:r>
        <w:rPr>
          <w:spacing w:val="1"/>
        </w:rPr>
        <w:t> </w:t>
      </w:r>
      <w:r>
        <w:rPr/>
        <w:t>bacteriology.</w:t>
      </w:r>
      <w:r>
        <w:rPr>
          <w:spacing w:val="4"/>
        </w:rPr>
        <w:t> </w:t>
      </w:r>
      <w:r>
        <w:rPr>
          <w:i/>
        </w:rPr>
        <w:t>WHO, Geneva</w:t>
      </w:r>
      <w:r>
        <w:rPr/>
        <w:t>,</w:t>
      </w:r>
      <w:r>
        <w:rPr>
          <w:spacing w:val="-1"/>
        </w:rPr>
        <w:t> </w:t>
      </w:r>
      <w:r>
        <w:rPr/>
        <w:t>78 – 96.</w:t>
      </w:r>
    </w:p>
    <w:p>
      <w:pPr>
        <w:pStyle w:val="BodyText"/>
        <w:ind w:left="2545" w:right="1292" w:hanging="720"/>
        <w:jc w:val="both"/>
      </w:pPr>
      <w:r>
        <w:rPr/>
        <w:t>Vuotto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Balice</w:t>
      </w:r>
      <w:r>
        <w:rPr>
          <w:spacing w:val="1"/>
        </w:rPr>
        <w:t> </w:t>
      </w:r>
      <w:r>
        <w:rPr/>
        <w:t>M.P.,</w:t>
      </w:r>
      <w:r>
        <w:rPr>
          <w:spacing w:val="1"/>
        </w:rPr>
        <w:t> </w:t>
      </w:r>
      <w:r>
        <w:rPr/>
        <w:t>Donelli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Varaldo</w:t>
      </w:r>
      <w:r>
        <w:rPr>
          <w:spacing w:val="60"/>
        </w:rPr>
        <w:t> </w:t>
      </w:r>
      <w:r>
        <w:rPr/>
        <w:t>P.E.</w:t>
      </w:r>
      <w:r>
        <w:rPr>
          <w:spacing w:val="61"/>
        </w:rPr>
        <w:t> </w:t>
      </w:r>
      <w:r>
        <w:rPr/>
        <w:t>(2014)Antibiotic</w:t>
      </w:r>
      <w:r>
        <w:rPr>
          <w:spacing w:val="1"/>
        </w:rPr>
        <w:t> </w:t>
      </w:r>
      <w:r>
        <w:rPr/>
        <w:t>Resistance Related to Biofilm Formation in </w:t>
      </w:r>
      <w:r>
        <w:rPr>
          <w:i/>
        </w:rPr>
        <w:t>Klebsiella pneumonia. Pathogens</w:t>
      </w:r>
      <w:r>
        <w:rPr/>
        <w:t>, </w:t>
      </w:r>
      <w:r>
        <w:rPr>
          <w:b/>
        </w:rPr>
        <w:t>3</w:t>
      </w:r>
      <w:r>
        <w:rPr/>
        <w:t>:</w:t>
      </w:r>
      <w:r>
        <w:rPr>
          <w:spacing w:val="1"/>
        </w:rPr>
        <w:t> </w:t>
      </w:r>
      <w:r>
        <w:rPr/>
        <w:t>743-758.</w:t>
      </w:r>
    </w:p>
    <w:p>
      <w:pPr>
        <w:spacing w:before="1"/>
        <w:ind w:left="2533" w:right="1295" w:hanging="720"/>
        <w:jc w:val="both"/>
        <w:rPr>
          <w:sz w:val="24"/>
        </w:rPr>
      </w:pPr>
      <w:r>
        <w:rPr>
          <w:sz w:val="24"/>
        </w:rPr>
        <w:t>Walters M.C., Roe F., Bugnicourt A., Franklin M.J., Stewart P.S. (2003).</w:t>
      </w:r>
      <w:r>
        <w:rPr>
          <w:spacing w:val="1"/>
          <w:sz w:val="24"/>
        </w:rPr>
        <w:t> </w:t>
      </w:r>
      <w:r>
        <w:rPr>
          <w:sz w:val="24"/>
        </w:rPr>
        <w:t>Contributions of</w:t>
      </w:r>
      <w:r>
        <w:rPr>
          <w:spacing w:val="1"/>
          <w:sz w:val="24"/>
        </w:rPr>
        <w:t> </w:t>
      </w:r>
      <w:r>
        <w:rPr>
          <w:sz w:val="24"/>
        </w:rPr>
        <w:t>antibiotic penetration, oxygen limitation, and low metabolic activity to tolerance of</w:t>
      </w:r>
      <w:r>
        <w:rPr>
          <w:spacing w:val="1"/>
          <w:sz w:val="24"/>
        </w:rPr>
        <w:t> </w:t>
      </w:r>
      <w:r>
        <w:rPr>
          <w:i/>
          <w:sz w:val="24"/>
        </w:rPr>
        <w:t>Pseudomonas aeruginosa </w:t>
      </w:r>
      <w:r>
        <w:rPr>
          <w:sz w:val="24"/>
        </w:rPr>
        <w:t>biofilms to ciprofloxacin and tobramycin.</w:t>
      </w:r>
      <w:r>
        <w:rPr>
          <w:spacing w:val="1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Chemotherapy,</w:t>
      </w:r>
      <w:r>
        <w:rPr>
          <w:b/>
          <w:sz w:val="24"/>
        </w:rPr>
        <w:t>47</w:t>
      </w:r>
      <w:r>
        <w:rPr>
          <w:sz w:val="24"/>
        </w:rPr>
        <w:t>: 317–323.</w:t>
      </w:r>
    </w:p>
    <w:p>
      <w:pPr>
        <w:spacing w:before="0"/>
        <w:ind w:left="2545" w:right="1291" w:hanging="720"/>
        <w:jc w:val="both"/>
        <w:rPr>
          <w:sz w:val="24"/>
        </w:rPr>
      </w:pP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M., Guo,</w:t>
      </w:r>
      <w:r>
        <w:rPr>
          <w:spacing w:val="-3"/>
          <w:sz w:val="24"/>
        </w:rPr>
        <w:t> </w:t>
      </w:r>
      <w:r>
        <w:rPr>
          <w:sz w:val="24"/>
        </w:rPr>
        <w:t>Q.,</w:t>
      </w:r>
      <w:r>
        <w:rPr>
          <w:spacing w:val="-1"/>
          <w:sz w:val="24"/>
        </w:rPr>
        <w:t> </w:t>
      </w:r>
      <w:r>
        <w:rPr>
          <w:sz w:val="24"/>
        </w:rPr>
        <w:t>Xu,</w:t>
      </w:r>
      <w:r>
        <w:rPr>
          <w:spacing w:val="-1"/>
          <w:sz w:val="24"/>
        </w:rPr>
        <w:t> </w:t>
      </w:r>
      <w:r>
        <w:rPr>
          <w:sz w:val="24"/>
        </w:rPr>
        <w:t>X.,</w:t>
      </w:r>
      <w:r>
        <w:rPr>
          <w:spacing w:val="-5"/>
          <w:sz w:val="24"/>
        </w:rPr>
        <w:t> </w:t>
      </w: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X.,</w:t>
      </w:r>
      <w:r>
        <w:rPr>
          <w:spacing w:val="-9"/>
          <w:sz w:val="24"/>
        </w:rPr>
        <w:t> </w:t>
      </w:r>
      <w:r>
        <w:rPr>
          <w:sz w:val="24"/>
        </w:rPr>
        <w:t>Ye, X.,</w:t>
      </w:r>
      <w:r>
        <w:rPr>
          <w:spacing w:val="-6"/>
          <w:sz w:val="24"/>
        </w:rPr>
        <w:t> </w:t>
      </w:r>
      <w:r>
        <w:rPr>
          <w:sz w:val="24"/>
        </w:rPr>
        <w:t>Wu,</w:t>
      </w:r>
      <w:r>
        <w:rPr>
          <w:spacing w:val="-3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Hooper,</w:t>
      </w:r>
      <w:r>
        <w:rPr>
          <w:spacing w:val="-1"/>
          <w:sz w:val="24"/>
        </w:rPr>
        <w:t> </w:t>
      </w:r>
      <w:r>
        <w:rPr>
          <w:sz w:val="24"/>
        </w:rPr>
        <w:t>D.C.,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sz w:val="24"/>
        </w:rPr>
        <w:t>(2009).</w:t>
      </w:r>
      <w:r>
        <w:rPr>
          <w:spacing w:val="-57"/>
          <w:sz w:val="24"/>
        </w:rPr>
        <w:t> </w:t>
      </w:r>
      <w:r>
        <w:rPr>
          <w:sz w:val="24"/>
        </w:rPr>
        <w:t>New plasmid-mediated quinolone resistance gene, qnrC, found in a 140 clinical</w:t>
      </w:r>
      <w:r>
        <w:rPr>
          <w:spacing w:val="1"/>
          <w:sz w:val="24"/>
        </w:rPr>
        <w:t> </w:t>
      </w:r>
      <w:r>
        <w:rPr>
          <w:sz w:val="24"/>
        </w:rPr>
        <w:t>isolate of </w:t>
      </w:r>
      <w:r>
        <w:rPr>
          <w:i/>
          <w:sz w:val="24"/>
        </w:rPr>
        <w:t>Proteus mirabilis</w:t>
      </w:r>
      <w:r>
        <w:rPr>
          <w:sz w:val="24"/>
        </w:rPr>
        <w:t>. </w:t>
      </w:r>
      <w:r>
        <w:rPr>
          <w:i/>
          <w:sz w:val="24"/>
        </w:rPr>
        <w:t>Antimicrobial Agents and Chemotherap,; </w:t>
      </w:r>
      <w:r>
        <w:rPr>
          <w:b/>
          <w:sz w:val="24"/>
        </w:rPr>
        <w:t>53</w:t>
      </w:r>
      <w:r>
        <w:rPr>
          <w:sz w:val="24"/>
        </w:rPr>
        <w:t>; 1892-</w:t>
      </w:r>
      <w:r>
        <w:rPr>
          <w:spacing w:val="1"/>
          <w:sz w:val="24"/>
        </w:rPr>
        <w:t> </w:t>
      </w:r>
      <w:r>
        <w:rPr>
          <w:sz w:val="24"/>
        </w:rPr>
        <w:t>1897.</w:t>
      </w:r>
    </w:p>
    <w:p>
      <w:pPr>
        <w:pStyle w:val="BodyText"/>
        <w:ind w:left="1825"/>
        <w:jc w:val="both"/>
      </w:pPr>
      <w:r>
        <w:rPr/>
        <w:t>Wang,</w:t>
      </w:r>
      <w:r>
        <w:rPr>
          <w:spacing w:val="82"/>
        </w:rPr>
        <w:t> </w:t>
      </w:r>
      <w:r>
        <w:rPr/>
        <w:t>X.,</w:t>
      </w:r>
      <w:r>
        <w:rPr>
          <w:spacing w:val="80"/>
        </w:rPr>
        <w:t> </w:t>
      </w:r>
      <w:r>
        <w:rPr/>
        <w:t>Wang,</w:t>
      </w:r>
      <w:r>
        <w:rPr>
          <w:spacing w:val="76"/>
        </w:rPr>
        <w:t> </w:t>
      </w:r>
      <w:r>
        <w:rPr/>
        <w:t>Y.,</w:t>
      </w:r>
      <w:r>
        <w:rPr>
          <w:spacing w:val="84"/>
        </w:rPr>
        <w:t> </w:t>
      </w:r>
      <w:r>
        <w:rPr/>
        <w:t>Cheng,  </w:t>
      </w:r>
      <w:r>
        <w:rPr>
          <w:spacing w:val="49"/>
        </w:rPr>
        <w:t> </w:t>
      </w:r>
      <w:r>
        <w:rPr/>
        <w:t>X</w:t>
      </w:r>
      <w:r>
        <w:rPr>
          <w:spacing w:val="83"/>
        </w:rPr>
        <w:t> </w:t>
      </w:r>
      <w:r>
        <w:rPr/>
        <w:t>.,</w:t>
      </w:r>
      <w:r>
        <w:rPr>
          <w:spacing w:val="84"/>
        </w:rPr>
        <w:t> </w:t>
      </w:r>
      <w:r>
        <w:rPr/>
        <w:t>Sun,</w:t>
      </w:r>
      <w:r>
        <w:rPr>
          <w:spacing w:val="83"/>
        </w:rPr>
        <w:t> </w:t>
      </w:r>
      <w:r>
        <w:rPr/>
        <w:t>D.,</w:t>
      </w:r>
      <w:r>
        <w:rPr>
          <w:spacing w:val="84"/>
        </w:rPr>
        <w:t> </w:t>
      </w:r>
      <w:r>
        <w:rPr/>
        <w:t>Ren</w:t>
      </w:r>
      <w:r>
        <w:rPr>
          <w:spacing w:val="76"/>
        </w:rPr>
        <w:t> </w:t>
      </w:r>
      <w:r>
        <w:rPr/>
        <w:t>Y</w:t>
      </w:r>
      <w:r>
        <w:rPr>
          <w:spacing w:val="73"/>
        </w:rPr>
        <w:t> </w:t>
      </w:r>
      <w:r>
        <w:rPr/>
        <w:t>and</w:t>
      </w:r>
      <w:r>
        <w:rPr>
          <w:spacing w:val="85"/>
        </w:rPr>
        <w:t> </w:t>
      </w:r>
      <w:r>
        <w:rPr/>
        <w:t>Xu</w:t>
      </w:r>
      <w:r>
        <w:rPr>
          <w:spacing w:val="84"/>
        </w:rPr>
        <w:t> </w:t>
      </w:r>
      <w:r>
        <w:rPr/>
        <w:t>G</w:t>
      </w:r>
      <w:r>
        <w:rPr>
          <w:spacing w:val="83"/>
        </w:rPr>
        <w:t> </w:t>
      </w:r>
      <w:r>
        <w:rPr/>
        <w:t>.(2015).Formation</w:t>
      </w:r>
    </w:p>
    <w:p>
      <w:pPr>
        <w:spacing w:after="0"/>
        <w:jc w:val="both"/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2545" w:right="1296" w:firstLine="0"/>
        <w:jc w:val="both"/>
        <w:rPr>
          <w:sz w:val="24"/>
        </w:rPr>
      </w:pPr>
      <w:r>
        <w:rPr>
          <w:sz w:val="24"/>
        </w:rPr>
        <w:t>characteristics of an anoxygenic photosynthetic bacterial biofilm in a photorotating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contactor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azo</w:t>
      </w:r>
      <w:r>
        <w:rPr>
          <w:spacing w:val="1"/>
          <w:sz w:val="24"/>
        </w:rPr>
        <w:t> </w:t>
      </w:r>
      <w:r>
        <w:rPr>
          <w:sz w:val="24"/>
        </w:rPr>
        <w:t>dye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, </w:t>
      </w:r>
      <w:r>
        <w:rPr>
          <w:b/>
          <w:sz w:val="24"/>
        </w:rPr>
        <w:t>90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176–1.</w:t>
      </w:r>
    </w:p>
    <w:p>
      <w:pPr>
        <w:pStyle w:val="BodyText"/>
        <w:spacing w:before="1"/>
        <w:ind w:left="2533" w:right="1296" w:hanging="720"/>
        <w:jc w:val="both"/>
      </w:pPr>
      <w:r>
        <w:rPr/>
        <w:t>Wentland M.P. (1993): In memoriam: George Y. Lesher, Ph.D., in Hooper DC, Wolfson JS</w:t>
      </w:r>
      <w:r>
        <w:rPr>
          <w:spacing w:val="-57"/>
        </w:rPr>
        <w:t> </w:t>
      </w:r>
      <w:r>
        <w:rPr/>
        <w:t>(eds): Quinolone antimicrobial agents, ed 2., Washington DC, </w:t>
      </w:r>
      <w:r>
        <w:rPr>
          <w:i/>
        </w:rPr>
        <w:t>American Society for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-1"/>
        </w:rPr>
        <w:t> </w:t>
      </w:r>
      <w:r>
        <w:rPr/>
        <w:t>: XIII</w:t>
      </w:r>
      <w:r>
        <w:rPr>
          <w:spacing w:val="-2"/>
        </w:rPr>
        <w:t> </w:t>
      </w:r>
      <w:r>
        <w:rPr/>
        <w:t>– XIV.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Werner E, Roe F,</w:t>
      </w:r>
      <w:r>
        <w:rPr>
          <w:spacing w:val="1"/>
          <w:sz w:val="24"/>
        </w:rPr>
        <w:t> </w:t>
      </w:r>
      <w:r>
        <w:rPr>
          <w:sz w:val="24"/>
        </w:rPr>
        <w:t>Bugnicourt A, Franklin M J, Heydorn A,</w:t>
      </w:r>
      <w:r>
        <w:rPr>
          <w:spacing w:val="1"/>
          <w:sz w:val="24"/>
        </w:rPr>
        <w:t> </w:t>
      </w:r>
      <w:r>
        <w:rPr>
          <w:sz w:val="24"/>
        </w:rPr>
        <w:t>Molin S</w:t>
      </w:r>
      <w:r>
        <w:rPr>
          <w:i/>
          <w:sz w:val="24"/>
        </w:rPr>
        <w:t>.</w:t>
      </w:r>
      <w:r>
        <w:rPr>
          <w:sz w:val="24"/>
        </w:rPr>
        <w:t>(2004)</w:t>
      </w:r>
      <w:r>
        <w:rPr>
          <w:spacing w:val="61"/>
          <w:sz w:val="24"/>
        </w:rPr>
        <w:t> </w:t>
      </w:r>
      <w:r>
        <w:rPr>
          <w:sz w:val="24"/>
        </w:rPr>
        <w:t>Stratified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biofilms.</w:t>
      </w:r>
      <w:r>
        <w:rPr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70:</w:t>
      </w:r>
      <w:r>
        <w:rPr>
          <w:b/>
          <w:spacing w:val="-1"/>
          <w:sz w:val="24"/>
        </w:rPr>
        <w:t> </w:t>
      </w:r>
      <w:r>
        <w:rPr>
          <w:sz w:val="24"/>
        </w:rPr>
        <w:t>6188–6196.</w:t>
      </w:r>
    </w:p>
    <w:p>
      <w:pPr>
        <w:pStyle w:val="BodyText"/>
        <w:ind w:left="2533" w:right="1302" w:hanging="720"/>
        <w:jc w:val="both"/>
      </w:pPr>
      <w:r>
        <w:rPr/>
        <w:t>Wolcot,</w:t>
      </w:r>
      <w:r>
        <w:rPr>
          <w:spacing w:val="1"/>
        </w:rPr>
        <w:t> </w:t>
      </w:r>
      <w:r>
        <w:rPr/>
        <w:t>R.D.</w:t>
      </w:r>
      <w:r>
        <w:rPr>
          <w:spacing w:val="1"/>
        </w:rPr>
        <w:t> </w:t>
      </w:r>
      <w:r>
        <w:rPr/>
        <w:t>Rhoads,</w:t>
      </w:r>
      <w:r>
        <w:rPr>
          <w:spacing w:val="1"/>
        </w:rPr>
        <w:t> </w:t>
      </w:r>
      <w:r>
        <w:rPr/>
        <w:t>D.D.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Dowd,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Biofilms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inflammation. </w:t>
      </w:r>
      <w:r>
        <w:rPr>
          <w:i/>
        </w:rPr>
        <w:t>Journal of wound</w:t>
      </w:r>
      <w:r>
        <w:rPr>
          <w:i/>
          <w:spacing w:val="-1"/>
        </w:rPr>
        <w:t> </w:t>
      </w:r>
      <w:r>
        <w:rPr>
          <w:i/>
        </w:rPr>
        <w:t>care,</w:t>
      </w:r>
      <w:r>
        <w:rPr>
          <w:b/>
        </w:rPr>
        <w:t>17</w:t>
      </w:r>
      <w:r>
        <w:rPr/>
        <w:t>(8); 333-343</w:t>
      </w:r>
    </w:p>
    <w:p>
      <w:pPr>
        <w:pStyle w:val="BodyText"/>
        <w:ind w:left="2533" w:right="1298" w:hanging="720"/>
        <w:jc w:val="both"/>
      </w:pPr>
      <w:r>
        <w:rPr/>
        <w:t>Wood L.F., Leech A.J., Ohman D.E. (2006).</w:t>
      </w:r>
      <w:r>
        <w:rPr>
          <w:spacing w:val="1"/>
        </w:rPr>
        <w:t> </w:t>
      </w:r>
      <w:r>
        <w:rPr/>
        <w:t>Cell wall-inhibitory antibiotics activate the</w:t>
      </w:r>
      <w:r>
        <w:rPr>
          <w:spacing w:val="1"/>
        </w:rPr>
        <w:t> </w:t>
      </w:r>
      <w:r>
        <w:rPr/>
        <w:t>alginate biosynthesis</w:t>
      </w:r>
      <w:r>
        <w:rPr>
          <w:spacing w:val="1"/>
        </w:rPr>
        <w:t> </w:t>
      </w:r>
      <w:r>
        <w:rPr/>
        <w:t>operon in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/>
        <w:t>:</w:t>
      </w:r>
      <w:r>
        <w:rPr>
          <w:spacing w:val="1"/>
        </w:rPr>
        <w:t> </w:t>
      </w:r>
      <w:r>
        <w:rPr/>
        <w:t>roles</w:t>
      </w:r>
      <w:r>
        <w:rPr>
          <w:spacing w:val="60"/>
        </w:rPr>
        <w:t> </w:t>
      </w:r>
      <w:r>
        <w:rPr/>
        <w:t>of sigma (AlgT)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AlgW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Prc</w:t>
      </w:r>
      <w:r>
        <w:rPr>
          <w:spacing w:val="-2"/>
        </w:rPr>
        <w:t> </w:t>
      </w:r>
      <w:r>
        <w:rPr/>
        <w:t>proteases.</w:t>
      </w:r>
      <w:r>
        <w:rPr>
          <w:spacing w:val="3"/>
        </w:rPr>
        <w:t> </w:t>
      </w:r>
      <w:r>
        <w:rPr>
          <w:i/>
        </w:rPr>
        <w:t>Molecualr Microbiology</w:t>
      </w:r>
      <w:r>
        <w:rPr/>
        <w:t>, 62: 412–426.</w:t>
      </w:r>
    </w:p>
    <w:p>
      <w:pPr>
        <w:pStyle w:val="BodyText"/>
        <w:ind w:left="2545" w:right="1299" w:hanging="720"/>
        <w:jc w:val="both"/>
      </w:pPr>
      <w:r>
        <w:rPr/>
        <w:t>Wood T.K.</w:t>
      </w:r>
      <w:r>
        <w:rPr>
          <w:spacing w:val="1"/>
        </w:rPr>
        <w:t> </w:t>
      </w:r>
      <w:r>
        <w:rPr/>
        <w:t>(2009).Insights on Escherichia coli biofilm formation and inhibition from</w:t>
      </w:r>
      <w:r>
        <w:rPr>
          <w:spacing w:val="1"/>
        </w:rPr>
        <w:t> </w:t>
      </w:r>
      <w:r>
        <w:rPr/>
        <w:t>whole-transcriptome</w:t>
      </w:r>
      <w:r>
        <w:rPr>
          <w:spacing w:val="-3"/>
        </w:rPr>
        <w:t> </w:t>
      </w:r>
      <w:r>
        <w:rPr/>
        <w:t>profiling.</w:t>
      </w:r>
      <w:r>
        <w:rPr>
          <w:spacing w:val="-1"/>
        </w:rPr>
        <w:t> </w:t>
      </w:r>
      <w:hyperlink r:id="rId251">
        <w:r>
          <w:rPr>
            <w:i/>
            <w:color w:val="0000FF"/>
            <w:u w:val="single" w:color="0000FF"/>
          </w:rPr>
          <w:t>Environmental</w:t>
        </w:r>
        <w:r>
          <w:rPr>
            <w:i/>
            <w:color w:val="0000FF"/>
            <w:spacing w:val="-2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Microbiology</w:t>
        </w:r>
      </w:hyperlink>
      <w:r>
        <w:rPr/>
        <w:t>,</w:t>
      </w:r>
      <w:r>
        <w:rPr>
          <w:spacing w:val="-2"/>
        </w:rPr>
        <w:t> </w:t>
      </w:r>
      <w:r>
        <w:rPr>
          <w:b/>
        </w:rPr>
        <w:t>11</w:t>
      </w:r>
      <w:r>
        <w:rPr/>
        <w:t>(1):</w:t>
      </w:r>
      <w:r>
        <w:rPr>
          <w:spacing w:val="-2"/>
        </w:rPr>
        <w:t> </w:t>
      </w:r>
      <w:r>
        <w:rPr/>
        <w:t>1-15.</w:t>
      </w:r>
    </w:p>
    <w:p>
      <w:pPr>
        <w:spacing w:before="0"/>
        <w:ind w:left="2533" w:right="1295" w:hanging="720"/>
        <w:jc w:val="both"/>
        <w:rPr>
          <w:sz w:val="24"/>
        </w:rPr>
      </w:pPr>
      <w:r>
        <w:rPr>
          <w:sz w:val="24"/>
        </w:rPr>
        <w:t>Yang L., Haagensen J. A.J, Jelsbak L., Johansen J. K.,Sternberg C., Høiby N.</w:t>
      </w:r>
      <w:r>
        <w:rPr>
          <w:spacing w:val="60"/>
          <w:sz w:val="24"/>
        </w:rPr>
        <w:t> </w:t>
      </w:r>
      <w:r>
        <w:rPr>
          <w:sz w:val="24"/>
        </w:rPr>
        <w:t>(2008)</w:t>
      </w:r>
      <w:r>
        <w:rPr>
          <w:i/>
          <w:sz w:val="24"/>
        </w:rPr>
        <w:t>.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situ growth rates and biofilm development of </w:t>
      </w:r>
      <w:r>
        <w:rPr>
          <w:i/>
          <w:sz w:val="24"/>
        </w:rPr>
        <w:t>Pseudomonas aeruginosa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chronic lung</w:t>
      </w:r>
      <w:r>
        <w:rPr>
          <w:spacing w:val="-3"/>
          <w:sz w:val="24"/>
        </w:rPr>
        <w:t> </w:t>
      </w:r>
      <w:r>
        <w:rPr>
          <w:sz w:val="24"/>
        </w:rPr>
        <w:t>infection.</w:t>
      </w:r>
      <w:r>
        <w:rPr>
          <w:spacing w:val="4"/>
          <w:sz w:val="24"/>
        </w:rPr>
        <w:t> </w:t>
      </w:r>
      <w:r>
        <w:rPr>
          <w:i/>
          <w:sz w:val="24"/>
        </w:rPr>
        <w:t>Journal Bacteriology</w:t>
      </w:r>
      <w:r>
        <w:rPr>
          <w:sz w:val="24"/>
        </w:rPr>
        <w:t>, </w:t>
      </w:r>
      <w:r>
        <w:rPr>
          <w:b/>
          <w:sz w:val="24"/>
        </w:rPr>
        <w:t>190</w:t>
      </w:r>
      <w:r>
        <w:rPr>
          <w:sz w:val="24"/>
        </w:rPr>
        <w:t>: 2767–2776.</w:t>
      </w:r>
    </w:p>
    <w:p>
      <w:pPr>
        <w:pStyle w:val="BodyText"/>
        <w:ind w:left="2533" w:right="1293" w:hanging="720"/>
        <w:jc w:val="both"/>
      </w:pPr>
      <w:hyperlink r:id="rId36">
        <w:r>
          <w:rPr>
            <w:color w:val="0000FF"/>
            <w:u w:val="single" w:color="0000FF"/>
          </w:rPr>
          <w:t>Yang</w:t>
        </w:r>
        <w:r>
          <w:rPr>
            <w:color w:val="0000FF"/>
          </w:rPr>
          <w:t> </w:t>
        </w:r>
      </w:hyperlink>
      <w:r>
        <w:rPr/>
        <w:t>L., </w:t>
      </w:r>
      <w:hyperlink r:id="rId252">
        <w:r>
          <w:rPr>
            <w:color w:val="0000FF"/>
            <w:u w:val="single" w:color="0000FF"/>
          </w:rPr>
          <w:t>Janus Haagensen</w:t>
        </w:r>
        <w:r>
          <w:rPr/>
          <w:t>, </w:t>
        </w:r>
      </w:hyperlink>
      <w:r>
        <w:rPr/>
        <w:t>A. J.</w:t>
      </w:r>
      <w:hyperlink r:id="rId253"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Jelsbak</w:t>
        </w:r>
      </w:hyperlink>
      <w:r>
        <w:rPr/>
        <w:t>, L.,  </w:t>
      </w:r>
      <w:hyperlink r:id="rId254">
        <w:r>
          <w:rPr>
            <w:color w:val="0000FF"/>
            <w:u w:val="single" w:color="0000FF"/>
          </w:rPr>
          <w:t> Johansen</w:t>
        </w:r>
        <w:r>
          <w:rPr/>
          <w:t>, </w:t>
        </w:r>
      </w:hyperlink>
      <w:r>
        <w:rPr/>
        <w:t>H. K.,</w:t>
      </w:r>
      <w:hyperlink r:id="rId255"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Sternberg</w:t>
        </w:r>
      </w:hyperlink>
      <w:r>
        <w:rPr/>
        <w:t>, C.</w:t>
      </w:r>
      <w:hyperlink r:id="rId256"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Hoiby</w:t>
        </w:r>
        <w:r>
          <w:rPr/>
          <w:t>, </w:t>
        </w:r>
      </w:hyperlink>
      <w:r>
        <w:rPr/>
        <w:t>N.</w:t>
      </w:r>
      <w:r>
        <w:rPr>
          <w:spacing w:val="1"/>
        </w:rPr>
        <w:t> </w:t>
      </w:r>
      <w:r>
        <w:rPr/>
        <w:t>and</w:t>
      </w:r>
      <w:hyperlink r:id="rId257"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Molin</w:t>
        </w:r>
      </w:hyperlink>
      <w:r>
        <w:rPr>
          <w:color w:val="0000FF"/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Biofilm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aeruginosa</w:t>
      </w:r>
      <w:r>
        <w:rPr>
          <w:i/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Bacteriology</w:t>
      </w:r>
      <w:r>
        <w:rPr/>
        <w:t>,</w:t>
      </w:r>
      <w:r>
        <w:rPr>
          <w:spacing w:val="-1"/>
        </w:rPr>
        <w:t> </w:t>
      </w:r>
      <w:r>
        <w:rPr>
          <w:b/>
        </w:rPr>
        <w:t>190</w:t>
      </w:r>
      <w:r>
        <w:rPr/>
        <w:t>(8): 2767–2776.</w:t>
      </w:r>
    </w:p>
    <w:p>
      <w:pPr>
        <w:pStyle w:val="BodyText"/>
        <w:spacing w:before="1"/>
        <w:ind w:left="2533" w:right="1300" w:hanging="720"/>
        <w:jc w:val="both"/>
      </w:pPr>
      <w:r>
        <w:rPr/>
        <w:t>Yates, S.P. Jorgensen, R. Andersen, G.R. Merrill, A.R. (2006). Stealth and mimicry by</w:t>
      </w:r>
      <w:r>
        <w:rPr>
          <w:spacing w:val="1"/>
        </w:rPr>
        <w:t> </w:t>
      </w:r>
      <w:r>
        <w:rPr/>
        <w:t>deadly</w:t>
      </w:r>
      <w:r>
        <w:rPr>
          <w:spacing w:val="-6"/>
        </w:rPr>
        <w:t> </w:t>
      </w:r>
      <w:r>
        <w:rPr/>
        <w:t>bacterial toxins.</w:t>
      </w:r>
      <w:r>
        <w:rPr>
          <w:spacing w:val="2"/>
        </w:rPr>
        <w:t> </w:t>
      </w:r>
      <w:r>
        <w:rPr>
          <w:i/>
        </w:rPr>
        <w:t>Trends Biochemical Science</w:t>
      </w:r>
      <w:r>
        <w:rPr/>
        <w:t>,</w:t>
      </w:r>
      <w:r>
        <w:rPr>
          <w:b/>
        </w:rPr>
        <w:t>31</w:t>
      </w:r>
      <w:r>
        <w:rPr/>
        <w:t>: 123-133.</w:t>
      </w:r>
    </w:p>
    <w:p>
      <w:pPr>
        <w:pStyle w:val="BodyText"/>
        <w:ind w:left="2533" w:right="1296" w:hanging="720"/>
        <w:jc w:val="both"/>
      </w:pPr>
      <w:r>
        <w:rPr/>
        <w:t>Zhang L, Mah T.F. (2008). The involvement of a novel efflux system in biofilm-specific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 antibiotics.</w:t>
      </w:r>
      <w:r>
        <w:rPr>
          <w:spacing w:val="2"/>
        </w:rPr>
        <w:t> </w:t>
      </w:r>
      <w:r>
        <w:rPr>
          <w:i/>
        </w:rPr>
        <w:t>Journal of Bacteriology</w:t>
      </w:r>
      <w:r>
        <w:rPr/>
        <w:t>,</w:t>
      </w:r>
      <w:r>
        <w:rPr>
          <w:b/>
        </w:rPr>
        <w:t>190</w:t>
      </w:r>
      <w:r>
        <w:rPr/>
        <w:t>:</w:t>
      </w:r>
      <w:r>
        <w:rPr>
          <w:spacing w:val="-1"/>
        </w:rPr>
        <w:t> </w:t>
      </w:r>
      <w:r>
        <w:rPr/>
        <w:t>4447–4452.</w:t>
      </w:r>
    </w:p>
    <w:p>
      <w:pPr>
        <w:spacing w:before="0"/>
        <w:ind w:left="2533" w:right="1293" w:hanging="720"/>
        <w:jc w:val="both"/>
        <w:rPr>
          <w:sz w:val="24"/>
        </w:rPr>
      </w:pPr>
      <w:hyperlink r:id="rId258">
        <w:r>
          <w:rPr>
            <w:color w:val="0000FF"/>
            <w:sz w:val="24"/>
            <w:u w:val="single" w:color="0000FF"/>
          </w:rPr>
          <w:t>Zhang</w:t>
        </w:r>
        <w:r>
          <w:rPr>
            <w:sz w:val="24"/>
          </w:rPr>
          <w:t>,</w:t>
        </w:r>
      </w:hyperlink>
      <w:r>
        <w:rPr>
          <w:sz w:val="24"/>
        </w:rPr>
        <w:t> L.,</w:t>
      </w:r>
      <w:hyperlink r:id="rId259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Fritsch</w:t>
        </w:r>
        <w:r>
          <w:rPr>
            <w:sz w:val="24"/>
          </w:rPr>
          <w:t>,</w:t>
        </w:r>
      </w:hyperlink>
      <w:r>
        <w:rPr>
          <w:sz w:val="24"/>
        </w:rPr>
        <w:t> M,</w:t>
      </w:r>
      <w:hyperlink r:id="rId260"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Hammond</w:t>
        </w:r>
        <w:r>
          <w:rPr>
            <w:sz w:val="24"/>
          </w:rPr>
          <w:t>,</w:t>
        </w:r>
      </w:hyperlink>
      <w:r>
        <w:rPr>
          <w:sz w:val="24"/>
        </w:rPr>
        <w:t> L. L., </w:t>
      </w:r>
      <w:hyperlink r:id="rId261">
        <w:r>
          <w:rPr>
            <w:color w:val="0000FF"/>
            <w:sz w:val="24"/>
            <w:u w:val="single" w:color="0000FF"/>
          </w:rPr>
          <w:t>Slatculescu</w:t>
        </w:r>
        <w:r>
          <w:rPr>
            <w:sz w:val="24"/>
          </w:rPr>
          <w:t>,</w:t>
        </w:r>
      </w:hyperlink>
      <w:r>
        <w:rPr>
          <w:sz w:val="24"/>
        </w:rPr>
        <w:t> C., </w:t>
      </w:r>
      <w:hyperlink r:id="rId262">
        <w:r>
          <w:rPr>
            <w:color w:val="0000FF"/>
            <w:sz w:val="24"/>
            <w:u w:val="single" w:color="0000FF"/>
          </w:rPr>
          <w:t>Colavita</w:t>
        </w:r>
        <w:r>
          <w:rPr>
            <w:sz w:val="24"/>
          </w:rPr>
          <w:t>,</w:t>
        </w:r>
      </w:hyperlink>
      <w:r>
        <w:rPr>
          <w:sz w:val="24"/>
        </w:rPr>
        <w:t> A., and Mah, T. F.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> </w:t>
      </w:r>
      <w:r>
        <w:rPr>
          <w:sz w:val="24"/>
        </w:rPr>
        <w:t>Biofilm-</w:t>
      </w:r>
      <w:r>
        <w:rPr>
          <w:spacing w:val="1"/>
          <w:sz w:val="24"/>
        </w:rPr>
        <w:t> </w:t>
      </w:r>
      <w:r>
        <w:rPr>
          <w:sz w:val="24"/>
        </w:rPr>
        <w:t>Specific Resistance to Antibiotics. </w:t>
      </w:r>
      <w:r>
        <w:rPr>
          <w:i/>
          <w:sz w:val="24"/>
        </w:rPr>
        <w:t>Public Library of Science (PLOS) one</w:t>
      </w:r>
      <w:r>
        <w:rPr>
          <w:sz w:val="24"/>
        </w:rPr>
        <w:t>, 8(4):</w:t>
      </w:r>
      <w:r>
        <w:rPr>
          <w:spacing w:val="1"/>
          <w:sz w:val="24"/>
        </w:rPr>
        <w:t> </w:t>
      </w:r>
      <w:r>
        <w:rPr>
          <w:sz w:val="24"/>
        </w:rPr>
        <w:t>e61625.</w:t>
      </w:r>
    </w:p>
    <w:p>
      <w:pPr>
        <w:spacing w:before="0"/>
        <w:ind w:left="2533" w:right="1296" w:hanging="720"/>
        <w:jc w:val="both"/>
        <w:rPr>
          <w:sz w:val="24"/>
        </w:rPr>
      </w:pPr>
      <w:r>
        <w:rPr>
          <w:sz w:val="24"/>
        </w:rPr>
        <w:t>Zulianello, L. Canard, C. Kohler, T. Caille, D. Lacroix, J.S. Meda, P. (2006). Rhamnolipids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virulence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infiltration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airway</w:t>
      </w:r>
      <w:r>
        <w:rPr>
          <w:spacing w:val="1"/>
          <w:sz w:val="24"/>
        </w:rPr>
        <w:t> </w:t>
      </w:r>
      <w:r>
        <w:rPr>
          <w:sz w:val="24"/>
        </w:rPr>
        <w:t>epithelia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i/>
          <w:sz w:val="24"/>
        </w:rPr>
        <w:t>Pseudomonas aeruginosa. Infection and Immunology</w:t>
      </w:r>
      <w:r>
        <w:rPr>
          <w:sz w:val="24"/>
        </w:rPr>
        <w:t>, </w:t>
      </w:r>
      <w:r>
        <w:rPr>
          <w:b/>
          <w:sz w:val="24"/>
        </w:rPr>
        <w:t>109</w:t>
      </w:r>
      <w:r>
        <w:rPr>
          <w:sz w:val="24"/>
        </w:rPr>
        <w:t>; 5210–5216.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0"/>
        <w:ind w:left="550" w:right="1463"/>
        <w:jc w:val="center"/>
      </w:pPr>
      <w:r>
        <w:rPr/>
        <w:t>APPENDICES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30" w:after="4"/>
        <w:ind w:left="1825" w:right="1792" w:firstLine="0"/>
        <w:jc w:val="left"/>
        <w:rPr>
          <w:b/>
          <w:sz w:val="24"/>
        </w:rPr>
      </w:pPr>
      <w:r>
        <w:rPr>
          <w:b/>
          <w:sz w:val="24"/>
        </w:rPr>
        <w:t>Incidence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i/>
          <w:spacing w:val="10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collected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BSUTH,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Makurdi</w:t>
      </w: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"/>
        <w:gridCol w:w="1463"/>
        <w:gridCol w:w="900"/>
        <w:gridCol w:w="1002"/>
        <w:gridCol w:w="911"/>
        <w:gridCol w:w="1079"/>
        <w:gridCol w:w="939"/>
        <w:gridCol w:w="947"/>
        <w:gridCol w:w="1058"/>
      </w:tblGrid>
      <w:tr>
        <w:trPr>
          <w:trHeight w:val="410" w:hRule="atLeast"/>
        </w:trPr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2"/>
              <w:rPr>
                <w:sz w:val="24"/>
              </w:rPr>
            </w:pPr>
            <w:r>
              <w:rPr>
                <w:sz w:val="24"/>
              </w:rPr>
              <w:t>Urine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1"/>
              <w:rPr>
                <w:sz w:val="24"/>
              </w:rPr>
            </w:pPr>
            <w:r>
              <w:rPr>
                <w:sz w:val="24"/>
              </w:rPr>
              <w:t>w/swab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1"/>
              <w:rPr>
                <w:sz w:val="24"/>
              </w:rPr>
            </w:pPr>
            <w:r>
              <w:rPr>
                <w:sz w:val="24"/>
              </w:rPr>
              <w:t>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swab</w:t>
            </w:r>
          </w:p>
        </w:tc>
        <w:tc>
          <w:tcPr>
            <w:tcW w:w="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1"/>
              <w:rPr>
                <w:sz w:val="24"/>
              </w:rPr>
            </w:pPr>
            <w:r>
              <w:rPr>
                <w:sz w:val="24"/>
              </w:rPr>
              <w:t>blood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1244" w:hRule="atLeast"/>
        </w:trPr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2"/>
              <w:rPr>
                <w:sz w:val="24"/>
              </w:rPr>
            </w:pPr>
            <w:r>
              <w:rPr>
                <w:sz w:val="24"/>
              </w:rPr>
              <w:t>sample/mcs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P.aeru.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51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6"/>
              <w:rPr>
                <w:sz w:val="24"/>
              </w:rPr>
            </w:pPr>
            <w:r>
              <w:rPr>
                <w:sz w:val="24"/>
              </w:rPr>
              <w:t>P.aeru.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51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9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+P.aeru.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1"/>
              <w:rPr>
                <w:sz w:val="24"/>
              </w:rPr>
            </w:pPr>
            <w:r>
              <w:rPr>
                <w:sz w:val="24"/>
              </w:rPr>
              <w:t>sample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+P.aeru.</w:t>
            </w:r>
          </w:p>
        </w:tc>
      </w:tr>
      <w:tr>
        <w:trPr>
          <w:trHeight w:val="410" w:hRule="atLeast"/>
        </w:trPr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Sept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2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5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Oct</w:t>
            </w:r>
          </w:p>
        </w:tc>
        <w:tc>
          <w:tcPr>
            <w:tcW w:w="1463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2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1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9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9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58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75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1463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1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9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58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75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Dec</w:t>
            </w:r>
          </w:p>
        </w:tc>
        <w:tc>
          <w:tcPr>
            <w:tcW w:w="1463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2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1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9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9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8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75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463" w:type="dxa"/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9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1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9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7" w:type="dxa"/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58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92" w:hRule="atLeast"/>
        </w:trPr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1087"/>
        <w:gridCol w:w="1026"/>
        <w:gridCol w:w="955"/>
        <w:gridCol w:w="956"/>
        <w:gridCol w:w="956"/>
        <w:gridCol w:w="993"/>
        <w:gridCol w:w="1053"/>
        <w:gridCol w:w="743"/>
      </w:tblGrid>
      <w:tr>
        <w:trPr>
          <w:trHeight w:val="555" w:hRule="atLeast"/>
        </w:trPr>
        <w:tc>
          <w:tcPr>
            <w:tcW w:w="820" w:type="dxa"/>
          </w:tcPr>
          <w:p>
            <w:pPr>
              <w:pStyle w:val="TableParagraph"/>
              <w:spacing w:line="271" w:lineRule="exact" w:before="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7" w:type="dxa"/>
          </w:tcPr>
          <w:p>
            <w:pPr>
              <w:pStyle w:val="TableParagraph"/>
              <w:spacing w:line="271" w:lineRule="exact" w:before="0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1292</w:t>
            </w:r>
          </w:p>
        </w:tc>
        <w:tc>
          <w:tcPr>
            <w:tcW w:w="1026" w:type="dxa"/>
          </w:tcPr>
          <w:p>
            <w:pPr>
              <w:pStyle w:val="TableParagraph"/>
              <w:spacing w:line="271" w:lineRule="exact" w:before="0"/>
              <w:ind w:left="415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55" w:type="dxa"/>
          </w:tcPr>
          <w:p>
            <w:pPr>
              <w:pStyle w:val="TableParagraph"/>
              <w:spacing w:line="271" w:lineRule="exact" w:before="0"/>
              <w:ind w:left="334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 w:before="0"/>
              <w:ind w:left="336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 w:before="0"/>
              <w:ind w:left="32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 w:before="0"/>
              <w:ind w:left="348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053" w:type="dxa"/>
          </w:tcPr>
          <w:p>
            <w:pPr>
              <w:pStyle w:val="TableParagraph"/>
              <w:spacing w:line="266" w:lineRule="exact" w:before="0"/>
              <w:ind w:left="3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43" w:type="dxa"/>
          </w:tcPr>
          <w:p>
            <w:pPr>
              <w:pStyle w:val="TableParagraph"/>
              <w:spacing w:line="266" w:lineRule="exact" w:before="0"/>
              <w:ind w:left="3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93.144005pt;margin-top:98.53997pt;width:453.436022pt;height:.48pt;mso-position-horizontal-relative:page;mso-position-vertical-relative:page;z-index:1575116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spacing w:line="480" w:lineRule="auto" w:before="90" w:after="4"/>
        <w:ind w:right="7202"/>
        <w:jc w:val="left"/>
      </w:pPr>
      <w:r>
        <w:rPr/>
        <w:t>Appendix II:</w:t>
      </w:r>
      <w:r>
        <w:rPr>
          <w:spacing w:val="1"/>
        </w:rPr>
        <w:t> </w:t>
      </w:r>
      <w:r>
        <w:rPr>
          <w:spacing w:val="-2"/>
        </w:rPr>
        <w:t>BIOCHEMICAL</w:t>
      </w:r>
      <w:r>
        <w:rPr>
          <w:spacing w:val="-13"/>
        </w:rPr>
        <w:t> </w:t>
      </w:r>
      <w:r>
        <w:rPr>
          <w:spacing w:val="-1"/>
        </w:rPr>
        <w:t>TESTS</w:t>
      </w: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1151"/>
        <w:gridCol w:w="2154"/>
        <w:gridCol w:w="844"/>
        <w:gridCol w:w="1343"/>
        <w:gridCol w:w="3369"/>
      </w:tblGrid>
      <w:tr>
        <w:trPr>
          <w:trHeight w:val="412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ISO.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OXIDASE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TSIA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CIT.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346" w:hRule="atLeast"/>
        </w:trPr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617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339" w:hRule="atLeast"/>
        </w:trPr>
        <w:tc>
          <w:tcPr>
            <w:tcW w:w="789" w:type="dxa"/>
          </w:tcPr>
          <w:p>
            <w:pPr>
              <w:pStyle w:val="TableParagraph"/>
              <w:spacing w:line="256" w:lineRule="exact" w:before="63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63"/>
              <w:ind w:left="187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2154" w:type="dxa"/>
          </w:tcPr>
          <w:p>
            <w:pPr>
              <w:pStyle w:val="TableParagraph"/>
              <w:spacing w:line="256" w:lineRule="exact"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56" w:lineRule="exact"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896" w:top="1420" w:bottom="1160" w:left="160" w:right="120"/>
        </w:sect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1151"/>
        <w:gridCol w:w="2154"/>
        <w:gridCol w:w="844"/>
        <w:gridCol w:w="1343"/>
        <w:gridCol w:w="3369"/>
      </w:tblGrid>
      <w:tr>
        <w:trPr>
          <w:trHeight w:val="339" w:hRule="atLeast"/>
        </w:trPr>
        <w:tc>
          <w:tcPr>
            <w:tcW w:w="789" w:type="dxa"/>
          </w:tcPr>
          <w:p>
            <w:pPr>
              <w:pStyle w:val="TableParagraph"/>
              <w:spacing w:line="26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51" w:type="dxa"/>
          </w:tcPr>
          <w:p>
            <w:pPr>
              <w:pStyle w:val="TableParagraph"/>
              <w:spacing w:line="266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54" w:type="dxa"/>
          </w:tcPr>
          <w:p>
            <w:pPr>
              <w:pStyle w:val="TableParagraph"/>
              <w:spacing w:line="266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66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66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66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83" w:hRule="atLeast"/>
        </w:trPr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856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ISO.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OXIDASE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TSIA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CIT.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344" w:hRule="atLeast"/>
        </w:trPr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0J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827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179</w:t>
            </w:r>
          </w:p>
          <w:p>
            <w:pPr>
              <w:pStyle w:val="TableParagraph"/>
              <w:spacing w:before="139"/>
              <w:ind w:left="187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5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339" w:hRule="atLeast"/>
        </w:trPr>
        <w:tc>
          <w:tcPr>
            <w:tcW w:w="789" w:type="dxa"/>
          </w:tcPr>
          <w:p>
            <w:pPr>
              <w:pStyle w:val="TableParagraph"/>
              <w:spacing w:line="256" w:lineRule="exact" w:before="63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63"/>
              <w:ind w:left="18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54" w:type="dxa"/>
          </w:tcPr>
          <w:p>
            <w:pPr>
              <w:pStyle w:val="TableParagraph"/>
              <w:spacing w:line="256" w:lineRule="exact"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56" w:lineRule="exact"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1151"/>
        <w:gridCol w:w="2154"/>
        <w:gridCol w:w="844"/>
        <w:gridCol w:w="1343"/>
        <w:gridCol w:w="3369"/>
      </w:tblGrid>
      <w:tr>
        <w:trPr>
          <w:trHeight w:val="339" w:hRule="atLeast"/>
        </w:trPr>
        <w:tc>
          <w:tcPr>
            <w:tcW w:w="789" w:type="dxa"/>
          </w:tcPr>
          <w:p>
            <w:pPr>
              <w:pStyle w:val="TableParagraph"/>
              <w:spacing w:line="26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1" w:type="dxa"/>
          </w:tcPr>
          <w:p>
            <w:pPr>
              <w:pStyle w:val="TableParagraph"/>
              <w:spacing w:line="266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54" w:type="dxa"/>
          </w:tcPr>
          <w:p>
            <w:pPr>
              <w:pStyle w:val="TableParagraph"/>
              <w:spacing w:line="266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66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66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66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82" w:hRule="atLeast"/>
        </w:trPr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828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ISO.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OXIDASE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TSIA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CIT.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344" w:hRule="atLeast"/>
        </w:trPr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773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839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4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13" w:hRule="atLeast"/>
        </w:trPr>
        <w:tc>
          <w:tcPr>
            <w:tcW w:w="78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54" w:type="dxa"/>
          </w:tcPr>
          <w:p>
            <w:pPr>
              <w:pStyle w:val="TableParagraph"/>
              <w:spacing w:before="64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4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507" w:hRule="atLeast"/>
        </w:trPr>
        <w:tc>
          <w:tcPr>
            <w:tcW w:w="78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51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63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87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9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9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9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9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435" w:hRule="atLeast"/>
        </w:trPr>
        <w:tc>
          <w:tcPr>
            <w:tcW w:w="789" w:type="dxa"/>
          </w:tcPr>
          <w:p>
            <w:pPr>
              <w:pStyle w:val="TableParagraph"/>
              <w:spacing w:line="256" w:lineRule="exact" w:before="159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51" w:type="dxa"/>
          </w:tcPr>
          <w:p>
            <w:pPr>
              <w:pStyle w:val="TableParagraph"/>
              <w:spacing w:line="256" w:lineRule="exact" w:before="159"/>
              <w:ind w:left="187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2154" w:type="dxa"/>
          </w:tcPr>
          <w:p>
            <w:pPr>
              <w:pStyle w:val="TableParagraph"/>
              <w:spacing w:line="256" w:lineRule="exact" w:before="159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 w:before="159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 w:before="159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56" w:lineRule="exact" w:before="159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1151"/>
        <w:gridCol w:w="2154"/>
        <w:gridCol w:w="844"/>
        <w:gridCol w:w="1343"/>
        <w:gridCol w:w="3369"/>
      </w:tblGrid>
      <w:tr>
        <w:trPr>
          <w:trHeight w:val="434" w:hRule="atLeast"/>
        </w:trPr>
        <w:tc>
          <w:tcPr>
            <w:tcW w:w="789" w:type="dxa"/>
          </w:tcPr>
          <w:p>
            <w:pPr>
              <w:pStyle w:val="TableParagraph"/>
              <w:spacing w:line="26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151" w:type="dxa"/>
          </w:tcPr>
          <w:p>
            <w:pPr>
              <w:pStyle w:val="TableParagraph"/>
              <w:spacing w:line="266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2154" w:type="dxa"/>
          </w:tcPr>
          <w:p>
            <w:pPr>
              <w:pStyle w:val="TableParagraph"/>
              <w:spacing w:line="266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line="266" w:lineRule="exact" w:before="0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line="266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line="266" w:lineRule="exact" w:before="0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868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87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9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9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9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9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576" w:hRule="atLeast"/>
        </w:trPr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828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87"/>
              <w:rPr>
                <w:sz w:val="24"/>
              </w:rPr>
            </w:pPr>
            <w:r>
              <w:rPr>
                <w:sz w:val="24"/>
              </w:rPr>
              <w:t>ISO.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67"/>
              <w:rPr>
                <w:sz w:val="24"/>
              </w:rPr>
            </w:pPr>
            <w:r>
              <w:rPr>
                <w:sz w:val="24"/>
              </w:rPr>
              <w:t>OXIDASE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TESTS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73"/>
              <w:rPr>
                <w:sz w:val="24"/>
              </w:rPr>
            </w:pPr>
            <w:r>
              <w:rPr>
                <w:sz w:val="24"/>
              </w:rPr>
              <w:t>TSIA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8"/>
              <w:rPr>
                <w:sz w:val="24"/>
              </w:rPr>
            </w:pPr>
            <w:r>
              <w:rPr>
                <w:sz w:val="24"/>
              </w:rPr>
              <w:t>CIT.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7"/>
              <w:rPr>
                <w:sz w:val="24"/>
              </w:rPr>
            </w:pPr>
            <w:r>
              <w:rPr>
                <w:sz w:val="24"/>
              </w:rPr>
              <w:t>INFERENCE</w:t>
            </w:r>
          </w:p>
        </w:tc>
      </w:tr>
      <w:tr>
        <w:trPr>
          <w:trHeight w:val="853" w:hRule="atLeast"/>
        </w:trPr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10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10" w:hRule="atLeast"/>
        </w:trPr>
        <w:tc>
          <w:tcPr>
            <w:tcW w:w="789" w:type="dxa"/>
          </w:tcPr>
          <w:p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51" w:type="dxa"/>
          </w:tcPr>
          <w:p>
            <w:pPr>
              <w:pStyle w:val="TableParagraph"/>
              <w:spacing w:before="166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4" w:type="dxa"/>
          </w:tcPr>
          <w:p>
            <w:pPr>
              <w:pStyle w:val="TableParagraph"/>
              <w:spacing w:before="166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66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66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66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684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9"/>
              <w:ind w:left="187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9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9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9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9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2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151" w:type="dxa"/>
          </w:tcPr>
          <w:p>
            <w:pPr>
              <w:pStyle w:val="TableParagraph"/>
              <w:spacing w:before="158"/>
              <w:ind w:left="18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54" w:type="dxa"/>
          </w:tcPr>
          <w:p>
            <w:pPr>
              <w:pStyle w:val="TableParagraph"/>
              <w:spacing w:before="158"/>
              <w:ind w:left="1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13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603" w:hRule="atLeast"/>
        </w:trPr>
        <w:tc>
          <w:tcPr>
            <w:tcW w:w="789" w:type="dxa"/>
          </w:tcPr>
          <w:p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15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before="158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369" w:type="dxa"/>
          </w:tcPr>
          <w:p>
            <w:pPr>
              <w:pStyle w:val="TableParagraph"/>
              <w:spacing w:before="158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  <w:tr>
        <w:trPr>
          <w:trHeight w:val="592" w:hRule="atLeast"/>
        </w:trPr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47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1825"/>
      </w:pPr>
      <w:r>
        <w:rPr/>
        <w:t>All</w:t>
      </w:r>
      <w:r>
        <w:rPr>
          <w:spacing w:val="29"/>
        </w:rPr>
        <w:t> </w:t>
      </w:r>
      <w:r>
        <w:rPr/>
        <w:t>isolates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showed</w:t>
      </w:r>
      <w:r>
        <w:rPr>
          <w:spacing w:val="32"/>
        </w:rPr>
        <w:t> </w:t>
      </w:r>
      <w:r>
        <w:rPr/>
        <w:t>greenish</w:t>
      </w:r>
      <w:r>
        <w:rPr>
          <w:spacing w:val="37"/>
        </w:rPr>
        <w:t> </w:t>
      </w:r>
      <w:r>
        <w:rPr/>
        <w:t>yellow</w:t>
      </w:r>
      <w:r>
        <w:rPr>
          <w:spacing w:val="29"/>
        </w:rPr>
        <w:t> </w:t>
      </w:r>
      <w:r>
        <w:rPr/>
        <w:t>pigmentation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cetrimide</w:t>
      </w:r>
      <w:r>
        <w:rPr>
          <w:spacing w:val="31"/>
        </w:rPr>
        <w:t> </w:t>
      </w:r>
      <w:r>
        <w:rPr/>
        <w:t>agar</w:t>
      </w:r>
      <w:r>
        <w:rPr>
          <w:spacing w:val="29"/>
        </w:rPr>
        <w:t> </w:t>
      </w:r>
      <w:r>
        <w:rPr/>
        <w:t>where</w:t>
      </w:r>
      <w:r>
        <w:rPr>
          <w:spacing w:val="28"/>
        </w:rPr>
        <w:t> </w:t>
      </w:r>
      <w:r>
        <w:rPr/>
        <w:t>noted</w:t>
      </w:r>
      <w:r>
        <w:rPr>
          <w:spacing w:val="29"/>
        </w:rPr>
        <w:t> </w:t>
      </w:r>
      <w:r>
        <w:rPr/>
        <w:t>as</w:t>
      </w:r>
    </w:p>
    <w:p>
      <w:pPr>
        <w:pStyle w:val="BodyText"/>
      </w:pPr>
    </w:p>
    <w:p>
      <w:pPr>
        <w:spacing w:before="0"/>
        <w:ind w:left="1825" w:right="0" w:firstLine="0"/>
        <w:jc w:val="left"/>
        <w:rPr>
          <w:i/>
          <w:sz w:val="24"/>
        </w:rPr>
      </w:pP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before="90"/>
        <w:ind w:left="1825"/>
      </w:pPr>
      <w:r>
        <w:rPr/>
        <w:t>KEY:</w:t>
      </w:r>
      <w:r>
        <w:rPr>
          <w:spacing w:val="-10"/>
        </w:rPr>
        <w:t> </w:t>
      </w:r>
      <w:r>
        <w:rPr/>
        <w:t>+;</w:t>
      </w:r>
      <w:r>
        <w:rPr>
          <w:spacing w:val="-10"/>
        </w:rPr>
        <w:t> </w:t>
      </w:r>
      <w:r>
        <w:rPr/>
        <w:t>POSITIVE,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;</w:t>
      </w:r>
      <w:r>
        <w:rPr>
          <w:spacing w:val="-8"/>
        </w:rPr>
        <w:t> </w:t>
      </w:r>
      <w:r>
        <w:rPr/>
        <w:t>NEGATIVE,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8"/>
        <w:jc w:val="left"/>
      </w:pPr>
      <w:r>
        <w:rPr/>
        <w:t>Appendix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spacing w:before="0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Pictorial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Cetrimide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Agar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1260475</wp:posOffset>
            </wp:positionH>
            <wp:positionV relativeFrom="paragraph">
              <wp:posOffset>177592</wp:posOffset>
            </wp:positionV>
            <wp:extent cx="5871451" cy="4402931"/>
            <wp:effectExtent l="0" t="0" r="0" b="0"/>
            <wp:wrapTopAndBottom/>
            <wp:docPr id="45" name="image25.jpeg" descr="Description: C:\Users\HP\Desktop\New folder (2)\phone\Removable Disk\Facebook\FB_IMG_138556424315275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51" cy="440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91"/>
        <w:ind w:left="482" w:right="434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IV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b/>
          <w:sz w:val="22"/>
        </w:rPr>
        <w:t>Absorbance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optical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density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results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Biofilm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Production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classification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2675"/>
        <w:gridCol w:w="3792"/>
      </w:tblGrid>
      <w:tr>
        <w:trPr>
          <w:trHeight w:val="378" w:hRule="atLeast"/>
        </w:trPr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ISO.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2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273"/>
              <w:rPr>
                <w:sz w:val="22"/>
              </w:rPr>
            </w:pPr>
            <w:r>
              <w:rPr>
                <w:sz w:val="22"/>
              </w:rPr>
              <w:t>Biofilm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Quantification</w:t>
            </w:r>
          </w:p>
        </w:tc>
        <w:tc>
          <w:tcPr>
            <w:tcW w:w="3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387"/>
              <w:rPr>
                <w:sz w:val="22"/>
              </w:rPr>
            </w:pPr>
            <w:r>
              <w:rPr>
                <w:sz w:val="22"/>
              </w:rPr>
              <w:t>Biofilm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Classification</w:t>
            </w:r>
          </w:p>
        </w:tc>
      </w:tr>
      <w:tr>
        <w:trPr>
          <w:trHeight w:val="695" w:hRule="atLeast"/>
        </w:trPr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107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2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273"/>
              <w:rPr>
                <w:sz w:val="22"/>
              </w:rPr>
            </w:pPr>
            <w:r>
              <w:rPr>
                <w:sz w:val="22"/>
              </w:rPr>
              <w:t>0.058333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-0.00253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0.015667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2675" w:type="dxa"/>
          </w:tcPr>
          <w:p>
            <w:pPr>
              <w:pStyle w:val="TableParagraph"/>
              <w:tabs>
                <w:tab w:pos="1099" w:val="left" w:leader="none"/>
              </w:tabs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0.005</w:t>
              <w:tab/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617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-0.00633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75" w:type="dxa"/>
          </w:tcPr>
          <w:p>
            <w:pPr>
              <w:pStyle w:val="TableParagraph"/>
              <w:spacing w:before="59"/>
              <w:ind w:left="273"/>
              <w:rPr>
                <w:sz w:val="22"/>
              </w:rPr>
            </w:pPr>
            <w:r>
              <w:rPr>
                <w:sz w:val="22"/>
              </w:rPr>
              <w:t>-0.01567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9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111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675" w:type="dxa"/>
          </w:tcPr>
          <w:p>
            <w:pPr>
              <w:pStyle w:val="TableParagraph"/>
              <w:spacing w:before="60"/>
              <w:ind w:left="273"/>
              <w:rPr>
                <w:sz w:val="22"/>
              </w:rPr>
            </w:pPr>
            <w:r>
              <w:rPr>
                <w:sz w:val="22"/>
              </w:rPr>
              <w:t>-0.02233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-0.02167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0.037667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0.000333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-0.01367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9"/>
              <w:ind w:left="273"/>
              <w:rPr>
                <w:sz w:val="22"/>
              </w:rPr>
            </w:pPr>
            <w:r>
              <w:rPr>
                <w:sz w:val="22"/>
              </w:rPr>
              <w:t>0.016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9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-0.01567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0.025667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0" w:hRule="atLeast"/>
        </w:trPr>
        <w:tc>
          <w:tcPr>
            <w:tcW w:w="111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675" w:type="dxa"/>
          </w:tcPr>
          <w:p>
            <w:pPr>
              <w:pStyle w:val="TableParagraph"/>
              <w:spacing w:before="60"/>
              <w:ind w:left="273"/>
              <w:rPr>
                <w:sz w:val="22"/>
              </w:rPr>
            </w:pPr>
            <w:r>
              <w:rPr>
                <w:sz w:val="22"/>
              </w:rPr>
              <w:t>-0.00233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-0.00967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14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0.047667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1114" w:type="dxa"/>
          </w:tcPr>
          <w:p>
            <w:pPr>
              <w:pStyle w:val="TableParagraph"/>
              <w:spacing w:line="233" w:lineRule="exact" w:before="58"/>
              <w:ind w:left="107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2675" w:type="dxa"/>
          </w:tcPr>
          <w:p>
            <w:pPr>
              <w:pStyle w:val="TableParagraph"/>
              <w:spacing w:line="233" w:lineRule="exact" w:before="58"/>
              <w:ind w:left="273"/>
              <w:rPr>
                <w:sz w:val="22"/>
              </w:rPr>
            </w:pPr>
            <w:r>
              <w:rPr>
                <w:sz w:val="22"/>
              </w:rPr>
              <w:t>-0.015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line="233" w:lineRule="exact"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896" w:top="1500" w:bottom="1160" w:left="160" w:right="120"/>
        </w:sectPr>
      </w:pP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2732"/>
        <w:gridCol w:w="3704"/>
      </w:tblGrid>
      <w:tr>
        <w:trPr>
          <w:trHeight w:val="312" w:hRule="atLeast"/>
        </w:trPr>
        <w:tc>
          <w:tcPr>
            <w:tcW w:w="1146" w:type="dxa"/>
          </w:tcPr>
          <w:p>
            <w:pPr>
              <w:pStyle w:val="TableParagraph"/>
              <w:spacing w:line="244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32" w:type="dxa"/>
          </w:tcPr>
          <w:p>
            <w:pPr>
              <w:pStyle w:val="TableParagraph"/>
              <w:spacing w:line="244" w:lineRule="exact" w:before="0"/>
              <w:ind w:left="241"/>
              <w:rPr>
                <w:sz w:val="22"/>
              </w:rPr>
            </w:pPr>
            <w:r>
              <w:rPr>
                <w:sz w:val="22"/>
              </w:rPr>
              <w:t>-0.02333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line="244" w:lineRule="exact" w:before="0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46" w:type="dxa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732" w:type="dxa"/>
          </w:tcPr>
          <w:p>
            <w:pPr>
              <w:pStyle w:val="TableParagraph"/>
              <w:spacing w:before="59"/>
              <w:ind w:left="241"/>
              <w:rPr>
                <w:sz w:val="22"/>
              </w:rPr>
            </w:pPr>
            <w:r>
              <w:rPr>
                <w:sz w:val="22"/>
              </w:rPr>
              <w:t>0.0118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59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46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2732" w:type="dxa"/>
          </w:tcPr>
          <w:p>
            <w:pPr>
              <w:pStyle w:val="TableParagraph"/>
              <w:spacing w:before="58"/>
              <w:ind w:left="241"/>
              <w:rPr>
                <w:sz w:val="22"/>
              </w:rPr>
            </w:pPr>
            <w:r>
              <w:rPr>
                <w:sz w:val="22"/>
              </w:rPr>
              <w:t>0.107333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58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46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2732" w:type="dxa"/>
          </w:tcPr>
          <w:p>
            <w:pPr>
              <w:pStyle w:val="TableParagraph"/>
              <w:spacing w:before="58"/>
              <w:ind w:left="241"/>
              <w:rPr>
                <w:sz w:val="22"/>
              </w:rPr>
            </w:pPr>
            <w:r>
              <w:rPr>
                <w:sz w:val="22"/>
              </w:rPr>
              <w:t>0.607667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58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46" w:type="dxa"/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2732" w:type="dxa"/>
          </w:tcPr>
          <w:p>
            <w:pPr>
              <w:pStyle w:val="TableParagraph"/>
              <w:spacing w:before="58"/>
              <w:ind w:left="241"/>
              <w:rPr>
                <w:sz w:val="22"/>
              </w:rPr>
            </w:pPr>
            <w:r>
              <w:rPr>
                <w:sz w:val="22"/>
              </w:rPr>
              <w:t>0.136667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58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0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41"/>
              <w:rPr>
                <w:sz w:val="22"/>
              </w:rPr>
            </w:pPr>
            <w:r>
              <w:rPr>
                <w:sz w:val="22"/>
              </w:rPr>
              <w:t>0.007667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9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ISO.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41"/>
              <w:rPr>
                <w:sz w:val="24"/>
              </w:rPr>
            </w:pPr>
            <w:r>
              <w:rPr>
                <w:sz w:val="24"/>
              </w:rPr>
              <w:t>Biofilm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Quantification</w:t>
            </w:r>
          </w:p>
        </w:tc>
        <w:tc>
          <w:tcPr>
            <w:tcW w:w="3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98"/>
              <w:rPr>
                <w:sz w:val="24"/>
              </w:rPr>
            </w:pPr>
            <w:r>
              <w:rPr>
                <w:sz w:val="24"/>
              </w:rPr>
              <w:t>Biofilm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</w:tr>
      <w:tr>
        <w:trPr>
          <w:trHeight w:val="758" w:hRule="atLeast"/>
        </w:trPr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41"/>
              <w:rPr>
                <w:sz w:val="22"/>
              </w:rPr>
            </w:pPr>
            <w:r>
              <w:rPr>
                <w:sz w:val="24"/>
              </w:rPr>
              <w:t>0.018667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0.045333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0J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0.004667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-0.00467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0.085333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0.127333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0.005333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0.136333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8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179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0.376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  <w:p>
            <w:pPr>
              <w:pStyle w:val="TableParagraph"/>
              <w:spacing w:before="139"/>
              <w:ind w:left="241"/>
              <w:rPr>
                <w:sz w:val="22"/>
              </w:rPr>
            </w:pPr>
            <w:r>
              <w:rPr>
                <w:sz w:val="24"/>
              </w:rPr>
              <w:t>0.093667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0.054333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0.025333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0.037667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0.021667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0.023667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0.016667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0.012333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0.023667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0.071333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146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732" w:type="dxa"/>
          </w:tcPr>
          <w:p>
            <w:pPr>
              <w:pStyle w:val="TableParagraph"/>
              <w:spacing w:before="64"/>
              <w:ind w:left="241"/>
              <w:rPr>
                <w:sz w:val="22"/>
              </w:rPr>
            </w:pPr>
            <w:r>
              <w:rPr>
                <w:sz w:val="24"/>
              </w:rPr>
              <w:t>0.078667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4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1146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241"/>
              <w:rPr>
                <w:sz w:val="22"/>
              </w:rPr>
            </w:pPr>
            <w:r>
              <w:rPr>
                <w:sz w:val="24"/>
              </w:rPr>
              <w:t>-0.00967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before="63"/>
              <w:ind w:left="2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1146" w:type="dxa"/>
          </w:tcPr>
          <w:p>
            <w:pPr>
              <w:pStyle w:val="TableParagraph"/>
              <w:spacing w:line="256" w:lineRule="exact" w:before="63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732" w:type="dxa"/>
          </w:tcPr>
          <w:p>
            <w:pPr>
              <w:pStyle w:val="TableParagraph"/>
              <w:spacing w:line="256" w:lineRule="exact" w:before="63"/>
              <w:ind w:left="241"/>
              <w:rPr>
                <w:sz w:val="22"/>
              </w:rPr>
            </w:pPr>
            <w:r>
              <w:rPr>
                <w:sz w:val="24"/>
              </w:rPr>
              <w:t>0.106333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04" w:type="dxa"/>
          </w:tcPr>
          <w:p>
            <w:pPr>
              <w:pStyle w:val="TableParagraph"/>
              <w:spacing w:line="256" w:lineRule="exact" w:before="63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2675"/>
        <w:gridCol w:w="3792"/>
      </w:tblGrid>
      <w:tr>
        <w:trPr>
          <w:trHeight w:val="339" w:hRule="atLeast"/>
        </w:trPr>
        <w:tc>
          <w:tcPr>
            <w:tcW w:w="1121" w:type="dxa"/>
          </w:tcPr>
          <w:p>
            <w:pPr>
              <w:pStyle w:val="TableParagraph"/>
              <w:spacing w:line="266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75" w:type="dxa"/>
          </w:tcPr>
          <w:p>
            <w:pPr>
              <w:pStyle w:val="TableParagraph"/>
              <w:spacing w:line="266" w:lineRule="exact" w:before="0"/>
              <w:ind w:left="273"/>
              <w:rPr>
                <w:sz w:val="22"/>
              </w:rPr>
            </w:pPr>
            <w:r>
              <w:rPr>
                <w:sz w:val="24"/>
              </w:rPr>
              <w:t>0.069333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line="266" w:lineRule="exact" w:before="0"/>
              <w:ind w:left="3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12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2675" w:type="dxa"/>
          </w:tcPr>
          <w:p>
            <w:pPr>
              <w:pStyle w:val="TableParagraph"/>
              <w:spacing w:before="63"/>
              <w:ind w:left="273"/>
              <w:rPr>
                <w:sz w:val="22"/>
              </w:rPr>
            </w:pPr>
            <w:r>
              <w:rPr>
                <w:sz w:val="24"/>
              </w:rPr>
              <w:t>0.102333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112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773</w:t>
            </w:r>
          </w:p>
        </w:tc>
        <w:tc>
          <w:tcPr>
            <w:tcW w:w="2675" w:type="dxa"/>
          </w:tcPr>
          <w:p>
            <w:pPr>
              <w:pStyle w:val="TableParagraph"/>
              <w:spacing w:before="64"/>
              <w:ind w:left="273"/>
              <w:rPr>
                <w:sz w:val="22"/>
              </w:rPr>
            </w:pPr>
            <w:r>
              <w:rPr>
                <w:sz w:val="24"/>
              </w:rPr>
              <w:t>0.015667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4"/>
              <w:ind w:left="3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12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675" w:type="dxa"/>
          </w:tcPr>
          <w:p>
            <w:pPr>
              <w:pStyle w:val="TableParagraph"/>
              <w:spacing w:before="63"/>
              <w:ind w:left="273"/>
              <w:rPr>
                <w:sz w:val="22"/>
              </w:rPr>
            </w:pPr>
            <w:r>
              <w:rPr>
                <w:sz w:val="24"/>
              </w:rPr>
              <w:t>0.015333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82" w:hRule="atLeast"/>
        </w:trPr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73"/>
              <w:rPr>
                <w:sz w:val="22"/>
              </w:rPr>
            </w:pPr>
            <w:r>
              <w:rPr>
                <w:sz w:val="24"/>
              </w:rPr>
              <w:t>0.091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39" w:hRule="atLeast"/>
        </w:trPr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115"/>
              <w:rPr>
                <w:sz w:val="22"/>
              </w:rPr>
            </w:pPr>
            <w:r>
              <w:rPr>
                <w:sz w:val="22"/>
              </w:rPr>
              <w:t>ISO.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2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273"/>
              <w:rPr>
                <w:sz w:val="22"/>
              </w:rPr>
            </w:pPr>
            <w:r>
              <w:rPr>
                <w:sz w:val="22"/>
              </w:rPr>
              <w:t>Biofilm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Quantification</w:t>
            </w:r>
          </w:p>
        </w:tc>
        <w:tc>
          <w:tcPr>
            <w:tcW w:w="3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387"/>
              <w:rPr>
                <w:sz w:val="22"/>
              </w:rPr>
            </w:pPr>
            <w:r>
              <w:rPr>
                <w:sz w:val="22"/>
              </w:rPr>
              <w:t>Biofilm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Classification</w:t>
            </w:r>
          </w:p>
        </w:tc>
      </w:tr>
      <w:tr>
        <w:trPr>
          <w:trHeight w:val="314" w:hRule="atLeast"/>
        </w:trPr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115"/>
              <w:rPr>
                <w:sz w:val="22"/>
              </w:rPr>
            </w:pPr>
            <w:r>
              <w:rPr>
                <w:sz w:val="22"/>
              </w:rPr>
              <w:t>839</w:t>
            </w:r>
          </w:p>
        </w:tc>
        <w:tc>
          <w:tcPr>
            <w:tcW w:w="2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273"/>
              <w:rPr>
                <w:sz w:val="22"/>
              </w:rPr>
            </w:pPr>
            <w:r>
              <w:rPr>
                <w:sz w:val="22"/>
              </w:rPr>
              <w:t>0.027333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0.074867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9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75" w:type="dxa"/>
          </w:tcPr>
          <w:p>
            <w:pPr>
              <w:pStyle w:val="TableParagraph"/>
              <w:spacing w:before="59"/>
              <w:ind w:left="273"/>
              <w:rPr>
                <w:sz w:val="22"/>
              </w:rPr>
            </w:pPr>
            <w:r>
              <w:rPr>
                <w:sz w:val="22"/>
              </w:rPr>
              <w:t>0.209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9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0.587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0.127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0.002333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0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0.015333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0" w:hRule="atLeast"/>
        </w:trPr>
        <w:tc>
          <w:tcPr>
            <w:tcW w:w="1121" w:type="dxa"/>
          </w:tcPr>
          <w:p>
            <w:pPr>
              <w:pStyle w:val="TableParagraph"/>
              <w:spacing w:before="60"/>
              <w:ind w:left="115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75" w:type="dxa"/>
          </w:tcPr>
          <w:p>
            <w:pPr>
              <w:pStyle w:val="TableParagraph"/>
              <w:spacing w:before="60"/>
              <w:ind w:left="273"/>
              <w:rPr>
                <w:sz w:val="22"/>
              </w:rPr>
            </w:pPr>
            <w:r>
              <w:rPr>
                <w:sz w:val="22"/>
              </w:rPr>
              <w:t>0.034333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680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0.079667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9"/>
              <w:ind w:left="115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675" w:type="dxa"/>
          </w:tcPr>
          <w:p>
            <w:pPr>
              <w:pStyle w:val="TableParagraph"/>
              <w:spacing w:before="59"/>
              <w:ind w:left="273"/>
              <w:rPr>
                <w:sz w:val="22"/>
              </w:rPr>
            </w:pPr>
            <w:r>
              <w:rPr>
                <w:sz w:val="22"/>
              </w:rPr>
              <w:t>0.235667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9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682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0.093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-0.00033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-0.01967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868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0.005667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80" w:hRule="atLeast"/>
        </w:trPr>
        <w:tc>
          <w:tcPr>
            <w:tcW w:w="1121" w:type="dxa"/>
          </w:tcPr>
          <w:p>
            <w:pPr>
              <w:pStyle w:val="TableParagraph"/>
              <w:spacing w:before="60"/>
              <w:ind w:left="115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2675" w:type="dxa"/>
          </w:tcPr>
          <w:p>
            <w:pPr>
              <w:pStyle w:val="TableParagraph"/>
              <w:spacing w:before="60"/>
              <w:ind w:left="273"/>
              <w:rPr>
                <w:sz w:val="22"/>
              </w:rPr>
            </w:pPr>
            <w:r>
              <w:rPr>
                <w:sz w:val="22"/>
              </w:rPr>
              <w:t>-0.02833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6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-0.02267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0.001333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9"/>
              <w:ind w:left="115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675" w:type="dxa"/>
          </w:tcPr>
          <w:p>
            <w:pPr>
              <w:pStyle w:val="TableParagraph"/>
              <w:spacing w:before="59"/>
              <w:ind w:left="273"/>
              <w:rPr>
                <w:sz w:val="22"/>
              </w:rPr>
            </w:pPr>
            <w:r>
              <w:rPr>
                <w:sz w:val="22"/>
              </w:rPr>
              <w:t>0.037667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9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684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-0.01867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-0.02067 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1121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2675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-0.01133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</w:tcPr>
          <w:p>
            <w:pPr>
              <w:pStyle w:val="TableParagraph"/>
              <w:spacing w:before="58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47" w:hRule="atLeast"/>
        </w:trPr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15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73"/>
              <w:rPr>
                <w:sz w:val="22"/>
              </w:rPr>
            </w:pPr>
            <w:r>
              <w:rPr>
                <w:sz w:val="22"/>
              </w:rPr>
              <w:t>0.009667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0.1</w:t>
            </w:r>
          </w:p>
        </w:tc>
        <w:tc>
          <w:tcPr>
            <w:tcW w:w="3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38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96" w:top="1420" w:bottom="1080" w:left="160" w:right="120"/>
        </w:sectPr>
      </w:pPr>
    </w:p>
    <w:p>
      <w:pPr>
        <w:pStyle w:val="BodyText"/>
        <w:spacing w:line="20" w:lineRule="exact"/>
        <w:ind w:left="1717"/>
        <w:rPr>
          <w:sz w:val="2"/>
        </w:rPr>
      </w:pPr>
      <w:r>
        <w:rPr>
          <w:sz w:val="2"/>
        </w:rPr>
        <w:pict>
          <v:group style="width:379.05pt;height:.5pt;mso-position-horizontal-relative:char;mso-position-vertical-relative:line" coordorigin="0,0" coordsize="7581,10">
            <v:shape style="position:absolute;left:0;top:0;width:7581;height:10" coordorigin="0,0" coordsize="7581,10" path="m1289,0l1279,0,1279,0,0,0,0,10,1279,10,1279,10,1289,10,1289,0xm4068,0l1289,0,1289,10,4068,10,4068,0xm7581,0l4078,0,4069,0,4069,10,4078,10,7581,10,758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ind w:left="482" w:right="155"/>
        <w:jc w:val="center"/>
      </w:pPr>
      <w:r>
        <w:rPr/>
        <w:t>Key:</w:t>
      </w:r>
      <w:r>
        <w:rPr>
          <w:spacing w:val="-1"/>
        </w:rPr>
        <w:t> </w:t>
      </w:r>
      <w:r>
        <w:rPr/>
        <w:t>Non-biofilm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1,</w:t>
      </w:r>
      <w:r>
        <w:rPr>
          <w:spacing w:val="-6"/>
        </w:rPr>
        <w:t> </w:t>
      </w:r>
      <w:r>
        <w:rPr/>
        <w:t>Weak</w:t>
      </w:r>
      <w:r>
        <w:rPr>
          <w:spacing w:val="-2"/>
        </w:rPr>
        <w:t> </w:t>
      </w:r>
      <w:r>
        <w:rPr/>
        <w:t>biofilm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2,</w:t>
      </w:r>
      <w:r>
        <w:rPr>
          <w:spacing w:val="-1"/>
        </w:rPr>
        <w:t> </w:t>
      </w:r>
      <w:r>
        <w:rPr/>
        <w:t>Moderate</w:t>
      </w:r>
      <w:r>
        <w:rPr>
          <w:spacing w:val="-3"/>
        </w:rPr>
        <w:t> </w:t>
      </w:r>
      <w:r>
        <w:rPr/>
        <w:t>biofilm</w:t>
      </w:r>
      <w:r>
        <w:rPr>
          <w:spacing w:val="-5"/>
        </w:rPr>
        <w:t> </w:t>
      </w:r>
      <w:r>
        <w:rPr/>
        <w:t>=3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</w:t>
      </w:r>
      <w:r>
        <w:rPr>
          <w:spacing w:val="-2"/>
        </w:rPr>
        <w:t> </w:t>
      </w:r>
      <w:r>
        <w:rPr/>
        <w:t>biofilm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985" w:right="145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jc w:val="left"/>
      </w:pPr>
      <w:r>
        <w:rPr/>
        <w:t>Biofilm</w:t>
      </w:r>
      <w:r>
        <w:rPr>
          <w:spacing w:val="-5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Classification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937"/>
        <w:gridCol w:w="2087"/>
        <w:gridCol w:w="1979"/>
      </w:tblGrid>
      <w:tr>
        <w:trPr>
          <w:trHeight w:val="1103" w:hRule="atLeast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NON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/>
              <w:rPr>
                <w:sz w:val="24"/>
              </w:rPr>
            </w:pPr>
            <w:r>
              <w:rPr>
                <w:sz w:val="24"/>
              </w:rPr>
              <w:t>(≤0)</w:t>
            </w:r>
          </w:p>
        </w:tc>
        <w:tc>
          <w:tcPr>
            <w:tcW w:w="1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41"/>
              <w:rPr>
                <w:sz w:val="24"/>
              </w:rPr>
            </w:pPr>
            <w:r>
              <w:rPr>
                <w:sz w:val="24"/>
              </w:rPr>
              <w:t>WEAK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41"/>
              <w:rPr>
                <w:sz w:val="24"/>
              </w:rPr>
            </w:pPr>
            <w:r>
              <w:rPr>
                <w:sz w:val="24"/>
              </w:rPr>
              <w:t>(0-0.04)</w:t>
            </w:r>
          </w:p>
        </w:tc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4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14"/>
              <w:rPr>
                <w:sz w:val="24"/>
              </w:rPr>
            </w:pPr>
            <w:r>
              <w:rPr>
                <w:sz w:val="24"/>
              </w:rPr>
              <w:t>(0.04-0.09)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64"/>
              <w:rPr>
                <w:sz w:val="24"/>
              </w:rPr>
            </w:pPr>
            <w:r>
              <w:rPr>
                <w:sz w:val="24"/>
              </w:rPr>
              <w:t>STRONG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64"/>
              <w:rPr>
                <w:sz w:val="24"/>
              </w:rPr>
            </w:pPr>
            <w:r>
              <w:rPr>
                <w:sz w:val="24"/>
              </w:rPr>
              <w:t>(0.09-0.6)</w:t>
            </w:r>
          </w:p>
        </w:tc>
      </w:tr>
      <w:tr>
        <w:trPr>
          <w:trHeight w:val="1103" w:hRule="atLeast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1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6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5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2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spacing w:before="75"/>
        <w:ind w:left="1985" w:right="1458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230"/>
        <w:ind w:right="2198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4"/>
        </w:rPr>
        <w:t> </w:t>
      </w:r>
      <w:r>
        <w:rPr/>
        <w:t>Zone</w:t>
      </w:r>
      <w:r>
        <w:rPr>
          <w:spacing w:val="-3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Interpretative</w:t>
      </w:r>
      <w:r>
        <w:rPr>
          <w:spacing w:val="-4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Using</w:t>
      </w:r>
      <w:r>
        <w:rPr>
          <w:spacing w:val="56"/>
        </w:rPr>
        <w:t> </w:t>
      </w:r>
      <w:r>
        <w:rPr/>
        <w:t>European</w:t>
      </w:r>
      <w:r>
        <w:rPr>
          <w:spacing w:val="-2"/>
        </w:rPr>
        <w:t> </w:t>
      </w:r>
      <w:r>
        <w:rPr/>
        <w:t>Committee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Antimicrobial Susceptibility Testing</w:t>
      </w:r>
      <w:r>
        <w:rPr>
          <w:spacing w:val="-1"/>
        </w:rPr>
        <w:t> </w:t>
      </w:r>
      <w:r>
        <w:rPr/>
        <w:t>(EUCAST,2013)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7"/>
      </w:tblGrid>
      <w:tr>
        <w:trPr>
          <w:trHeight w:val="551" w:hRule="atLeast"/>
        </w:trPr>
        <w:tc>
          <w:tcPr>
            <w:tcW w:w="10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29" w:val="left" w:leader="none"/>
                <w:tab w:pos="5696" w:val="left" w:leader="none"/>
              </w:tabs>
              <w:spacing w:line="268" w:lineRule="exact" w:before="0"/>
              <w:ind w:left="309"/>
              <w:rPr>
                <w:sz w:val="24"/>
              </w:rPr>
            </w:pPr>
            <w:r>
              <w:rPr>
                <w:sz w:val="24"/>
              </w:rPr>
              <w:t>S/No.</w:t>
              <w:tab/>
              <w:t>Antibiotics</w:t>
              <w:tab/>
              <w:t>Zone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Diameter(mm)</w:t>
            </w:r>
          </w:p>
        </w:tc>
      </w:tr>
      <w:tr>
        <w:trPr>
          <w:trHeight w:val="552" w:hRule="atLeast"/>
        </w:trPr>
        <w:tc>
          <w:tcPr>
            <w:tcW w:w="10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069" w:val="left" w:leader="none"/>
                <w:tab w:pos="8058" w:val="left" w:leader="none"/>
              </w:tabs>
              <w:spacing w:line="268" w:lineRule="exact" w:before="0"/>
              <w:ind w:left="3962"/>
              <w:rPr>
                <w:sz w:val="24"/>
              </w:rPr>
            </w:pPr>
            <w:r>
              <w:rPr>
                <w:sz w:val="24"/>
              </w:rPr>
              <w:t>Resistance</w:t>
              <w:tab/>
              <w:t>Intermediate</w:t>
              <w:tab/>
              <w:t>Sensitive</w:t>
            </w:r>
          </w:p>
        </w:tc>
      </w:tr>
      <w:tr>
        <w:trPr>
          <w:trHeight w:val="7444" w:hRule="atLeast"/>
        </w:trPr>
        <w:tc>
          <w:tcPr>
            <w:tcW w:w="10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47" w:val="left" w:leader="none"/>
                <w:tab w:pos="948" w:val="left" w:leader="none"/>
                <w:tab w:pos="4330" w:val="left" w:leader="none"/>
                <w:tab w:pos="6564" w:val="left" w:leader="none"/>
                <w:tab w:pos="8384" w:val="left" w:leader="none"/>
              </w:tabs>
              <w:spacing w:line="240" w:lineRule="auto" w:before="0" w:after="0"/>
              <w:ind w:left="947" w:right="0" w:hanging="841"/>
              <w:jc w:val="left"/>
              <w:rPr>
                <w:sz w:val="24"/>
              </w:rPr>
            </w:pPr>
            <w:r>
              <w:rPr>
                <w:sz w:val="24"/>
              </w:rPr>
              <w:t>Ceftazidine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(10µg)</w:t>
              <w:tab/>
              <w:t>≤ 16</w:t>
              <w:tab/>
              <w:t>-</w:t>
              <w:tab/>
              <w:t>≥16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47" w:val="left" w:leader="none"/>
                <w:tab w:pos="948" w:val="left" w:leader="none"/>
                <w:tab w:pos="4463" w:val="left" w:leader="none"/>
                <w:tab w:pos="6579" w:val="left" w:leader="none"/>
                <w:tab w:pos="8459" w:val="left" w:leader="none"/>
              </w:tabs>
              <w:spacing w:line="240" w:lineRule="auto" w:before="230" w:after="0"/>
              <w:ind w:left="947" w:right="0" w:hanging="841"/>
              <w:jc w:val="left"/>
              <w:rPr>
                <w:sz w:val="24"/>
              </w:rPr>
            </w:pPr>
            <w:r>
              <w:rPr>
                <w:sz w:val="24"/>
              </w:rPr>
              <w:t>Gentamicin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(10µg)</w:t>
              <w:tab/>
              <w:t>≤15</w:t>
              <w:tab/>
              <w:t>-</w:t>
              <w:tab/>
              <w:t>≥15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47" w:val="left" w:leader="none"/>
                <w:tab w:pos="948" w:val="left" w:leader="none"/>
                <w:tab w:pos="4498" w:val="left" w:leader="none"/>
                <w:tab w:pos="6492" w:val="left" w:leader="none"/>
                <w:tab w:pos="8492" w:val="left" w:leader="none"/>
              </w:tabs>
              <w:spacing w:line="240" w:lineRule="auto" w:before="230" w:after="0"/>
              <w:ind w:left="947" w:right="0" w:hanging="841"/>
              <w:jc w:val="left"/>
              <w:rPr>
                <w:sz w:val="24"/>
              </w:rPr>
            </w:pPr>
            <w:r>
              <w:rPr>
                <w:sz w:val="24"/>
              </w:rPr>
              <w:t>Ciprofloxacin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(5µg)</w:t>
              <w:tab/>
              <w:t>≤22</w:t>
              <w:tab/>
              <w:t>23-25</w:t>
              <w:tab/>
              <w:t>≥25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43" w:val="left" w:leader="none"/>
                <w:tab w:pos="944" w:val="left" w:leader="none"/>
                <w:tab w:pos="4523" w:val="left" w:leader="none"/>
                <w:tab w:pos="6519" w:val="left" w:leader="none"/>
                <w:tab w:pos="8459" w:val="left" w:leader="none"/>
              </w:tabs>
              <w:spacing w:line="240" w:lineRule="auto" w:before="231" w:after="0"/>
              <w:ind w:left="943" w:right="0" w:hanging="837"/>
              <w:jc w:val="left"/>
              <w:rPr>
                <w:sz w:val="24"/>
              </w:rPr>
            </w:pPr>
            <w:r>
              <w:rPr>
                <w:sz w:val="24"/>
              </w:rPr>
              <w:t>Ticarcillin+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Clavulanic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acid(75µg)</w:t>
              <w:tab/>
              <w:t>≤17</w:t>
              <w:tab/>
              <w:t>-</w:t>
              <w:tab/>
              <w:t>≥17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933" w:val="left" w:leader="none"/>
                <w:tab w:pos="4580" w:val="left" w:leader="none"/>
                <w:tab w:pos="6511" w:val="left" w:leader="none"/>
                <w:tab w:pos="8451" w:val="left" w:leader="none"/>
              </w:tabs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5</w:t>
              <w:tab/>
              <w:t>Amikacin (30µg)</w:t>
              <w:tab/>
              <w:t>≤15</w:t>
              <w:tab/>
              <w:t>16-18</w:t>
              <w:tab/>
              <w:t>≥18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933" w:val="left" w:leader="none"/>
                <w:tab w:pos="4501" w:val="left" w:leader="none"/>
                <w:tab w:pos="6495" w:val="left" w:leader="none"/>
                <w:tab w:pos="8436" w:val="left" w:leader="none"/>
              </w:tabs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6</w:t>
              <w:tab/>
              <w:t>Azetreonam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(30µg)</w:t>
              <w:tab/>
              <w:t>≤16</w:t>
              <w:tab/>
              <w:t>16-50</w:t>
              <w:tab/>
              <w:t>≥50</w:t>
            </w: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949" w:val="left" w:leader="none"/>
                <w:tab w:pos="4556" w:val="left" w:leader="none"/>
                <w:tab w:pos="6490" w:val="left" w:leader="none"/>
                <w:tab w:pos="8489" w:val="left" w:leader="none"/>
              </w:tabs>
              <w:spacing w:line="256" w:lineRule="exact" w:before="230"/>
              <w:ind w:left="107"/>
              <w:rPr>
                <w:sz w:val="24"/>
              </w:rPr>
            </w:pPr>
            <w:r>
              <w:rPr>
                <w:sz w:val="24"/>
              </w:rPr>
              <w:t>7</w:t>
              <w:tab/>
              <w:t>Imipenem(10µg)</w:t>
              <w:tab/>
              <w:t>≤17</w:t>
              <w:tab/>
              <w:t>17-20</w:t>
              <w:tab/>
              <w:t>≥20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pict>
          <v:rect style="position:absolute;margin-left:96.264pt;margin-top:18.773584pt;width:504.58pt;height:.47998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2240" w:h="15840"/>
          <w:pgMar w:header="0" w:footer="896" w:top="1340" w:bottom="1160" w:left="160" w:right="120"/>
        </w:sectPr>
      </w:pPr>
    </w:p>
    <w:p>
      <w:pPr>
        <w:spacing w:before="70"/>
        <w:ind w:left="1825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sz w:val="24"/>
        </w:rPr>
        <w:t>V</w:t>
      </w:r>
      <w:r>
        <w:rPr>
          <w:b/>
          <w:sz w:val="24"/>
        </w:rPr>
        <w:t>II</w:t>
      </w:r>
      <w:r>
        <w:rPr>
          <w:sz w:val="24"/>
        </w:rPr>
        <w:t>:</w:t>
      </w:r>
    </w:p>
    <w:p>
      <w:pPr>
        <w:pStyle w:val="BodyText"/>
        <w:spacing w:before="5"/>
      </w:pPr>
    </w:p>
    <w:p>
      <w:pPr>
        <w:pStyle w:val="Heading1"/>
        <w:jc w:val="left"/>
      </w:pPr>
      <w:r>
        <w:rPr>
          <w:spacing w:val="-1"/>
        </w:rPr>
        <w:t>ZONE OF</w:t>
      </w:r>
      <w:r>
        <w:rPr>
          <w:spacing w:val="-13"/>
        </w:rPr>
        <w:t> </w:t>
      </w:r>
      <w:r>
        <w:rPr>
          <w:spacing w:val="-1"/>
        </w:rPr>
        <w:t>INHIBITION</w:t>
      </w:r>
      <w:r>
        <w:rPr/>
        <w:t> </w:t>
      </w:r>
      <w:r>
        <w:rPr>
          <w:spacing w:val="-1"/>
        </w:rPr>
        <w:t>EXHIBITED</w:t>
      </w:r>
      <w:r>
        <w:rPr/>
        <w:t> BY</w:t>
      </w:r>
      <w:r>
        <w:rPr>
          <w:spacing w:val="-11"/>
        </w:rPr>
        <w:t> </w:t>
      </w:r>
      <w:r>
        <w:rPr/>
        <w:t>CLINICAL</w:t>
      </w:r>
      <w:r>
        <w:rPr>
          <w:spacing w:val="-14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rPr>
          <w:b/>
        </w:rPr>
      </w:pPr>
    </w:p>
    <w:p>
      <w:pPr>
        <w:spacing w:before="0" w:after="4"/>
        <w:ind w:left="1825" w:right="0" w:firstLine="0"/>
        <w:jc w:val="left"/>
        <w:rPr>
          <w:b/>
          <w:sz w:val="24"/>
        </w:rPr>
      </w:pPr>
      <w:r>
        <w:rPr>
          <w:b/>
          <w:i/>
          <w:spacing w:val="-1"/>
          <w:sz w:val="24"/>
        </w:rPr>
        <w:t>Pseudomonas</w:t>
      </w:r>
      <w:r>
        <w:rPr>
          <w:b/>
          <w:i/>
          <w:sz w:val="24"/>
        </w:rPr>
        <w:t> aeruginosa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OXOID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DISKS</w:t>
      </w:r>
    </w:p>
    <w:tbl>
      <w:tblPr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982"/>
        <w:gridCol w:w="1036"/>
        <w:gridCol w:w="1036"/>
        <w:gridCol w:w="913"/>
        <w:gridCol w:w="1097"/>
        <w:gridCol w:w="1008"/>
        <w:gridCol w:w="1009"/>
        <w:gridCol w:w="1120"/>
      </w:tblGrid>
      <w:tr>
        <w:trPr>
          <w:trHeight w:val="1103" w:hRule="atLeast"/>
        </w:trPr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6"/>
              <w:rPr>
                <w:sz w:val="24"/>
              </w:rPr>
            </w:pPr>
            <w:r>
              <w:rPr>
                <w:sz w:val="24"/>
              </w:rPr>
              <w:t>ISO.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5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z w:val="24"/>
              </w:rPr>
              <w:t>TIM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81"/>
              <w:rPr>
                <w:sz w:val="24"/>
              </w:rPr>
            </w:pPr>
            <w:r>
              <w:rPr>
                <w:sz w:val="24"/>
              </w:rPr>
              <w:t>75µg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5"/>
              <w:rPr>
                <w:sz w:val="24"/>
              </w:rPr>
            </w:pPr>
            <w:r>
              <w:rPr>
                <w:sz w:val="24"/>
              </w:rPr>
              <w:t>CN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5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0"/>
              <w:rPr>
                <w:sz w:val="24"/>
              </w:rPr>
            </w:pPr>
            <w:r>
              <w:rPr>
                <w:sz w:val="24"/>
              </w:rPr>
              <w:t>CIP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20"/>
              <w:rPr>
                <w:sz w:val="24"/>
              </w:rPr>
            </w:pPr>
            <w:r>
              <w:rPr>
                <w:sz w:val="24"/>
              </w:rPr>
              <w:t>5µg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10"/>
              <w:rPr>
                <w:sz w:val="24"/>
              </w:rPr>
            </w:pPr>
            <w:r>
              <w:rPr>
                <w:sz w:val="24"/>
              </w:rPr>
              <w:t>CAZ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1"/>
              <w:rPr>
                <w:sz w:val="24"/>
              </w:rPr>
            </w:pPr>
            <w:r>
              <w:rPr>
                <w:sz w:val="24"/>
              </w:rPr>
              <w:t>IPM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19"/>
              <w:rPr>
                <w:sz w:val="24"/>
              </w:rPr>
            </w:pPr>
            <w:r>
              <w:rPr>
                <w:sz w:val="24"/>
              </w:rPr>
              <w:t>ATM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1"/>
              <w:rPr>
                <w:sz w:val="24"/>
              </w:rPr>
            </w:pPr>
            <w:r>
              <w:rPr>
                <w:sz w:val="24"/>
              </w:rPr>
              <w:t>AK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2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µg</w:t>
            </w:r>
          </w:p>
        </w:tc>
      </w:tr>
      <w:tr>
        <w:trPr>
          <w:trHeight w:val="410" w:hRule="atLeast"/>
        </w:trPr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6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617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1" w:hRule="atLeast"/>
        </w:trPr>
        <w:tc>
          <w:tcPr>
            <w:tcW w:w="85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2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1036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36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7" w:type="dxa"/>
          </w:tcPr>
          <w:p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9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20" w:type="dxa"/>
          </w:tcPr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08" w:hRule="atLeast"/>
        </w:trPr>
        <w:tc>
          <w:tcPr>
            <w:tcW w:w="85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2" w:type="dxa"/>
          </w:tcPr>
          <w:p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011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13" w:type="dxa"/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97" w:type="dxa"/>
          </w:tcPr>
          <w:p>
            <w:pPr>
              <w:pStyle w:val="TableParagraph"/>
              <w:spacing w:line="256" w:lineRule="exact"/>
              <w:ind w:left="3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9" w:type="dxa"/>
          </w:tcPr>
          <w:p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0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067"/>
        <w:gridCol w:w="988"/>
        <w:gridCol w:w="1006"/>
        <w:gridCol w:w="1003"/>
        <w:gridCol w:w="967"/>
        <w:gridCol w:w="1007"/>
        <w:gridCol w:w="1008"/>
        <w:gridCol w:w="825"/>
      </w:tblGrid>
      <w:tr>
        <w:trPr>
          <w:trHeight w:val="409" w:hRule="atLeast"/>
        </w:trPr>
        <w:tc>
          <w:tcPr>
            <w:tcW w:w="824" w:type="dxa"/>
          </w:tcPr>
          <w:p>
            <w:pPr>
              <w:pStyle w:val="TableParagraph"/>
              <w:spacing w:line="266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</w:tcPr>
          <w:p>
            <w:pPr>
              <w:pStyle w:val="TableParagraph"/>
              <w:spacing w:line="266" w:lineRule="exact" w:before="0"/>
              <w:ind w:left="383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88" w:type="dxa"/>
          </w:tcPr>
          <w:p>
            <w:pPr>
              <w:pStyle w:val="TableParagraph"/>
              <w:spacing w:line="266" w:lineRule="exact" w:before="0"/>
              <w:ind w:right="2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66" w:lineRule="exact" w:before="0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spacing w:line="266" w:lineRule="exact" w:before="0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7" w:type="dxa"/>
          </w:tcPr>
          <w:p>
            <w:pPr>
              <w:pStyle w:val="TableParagraph"/>
              <w:spacing w:line="266" w:lineRule="exact" w:before="0"/>
              <w:ind w:left="3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7" w:type="dxa"/>
          </w:tcPr>
          <w:p>
            <w:pPr>
              <w:pStyle w:val="TableParagraph"/>
              <w:spacing w:line="266" w:lineRule="exact" w:before="0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spacing w:line="266" w:lineRule="exact" w:before="0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spacing w:line="266" w:lineRule="exact" w:before="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012</w:t>
            </w:r>
          </w:p>
        </w:tc>
        <w:tc>
          <w:tcPr>
            <w:tcW w:w="988" w:type="dxa"/>
          </w:tcPr>
          <w:p>
            <w:pPr>
              <w:pStyle w:val="TableParagraph"/>
              <w:ind w:left="206" w:right="3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827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27" w:hRule="atLeast"/>
        </w:trPr>
        <w:tc>
          <w:tcPr>
            <w:tcW w:w="82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6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383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98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06" w:right="3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3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3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88" w:type="dxa"/>
          </w:tcPr>
          <w:p>
            <w:pPr>
              <w:pStyle w:val="TableParagraph"/>
              <w:ind w:right="2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0J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3" w:type="dxa"/>
          </w:tcPr>
          <w:p>
            <w:pPr>
              <w:pStyle w:val="TableParagraph"/>
              <w:ind w:left="320" w:right="321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0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3" w:type="dxa"/>
          </w:tcPr>
          <w:p>
            <w:pPr>
              <w:pStyle w:val="TableParagraph"/>
              <w:ind w:left="320" w:right="321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1"/>
              <w:ind w:left="383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988" w:type="dxa"/>
          </w:tcPr>
          <w:p>
            <w:pPr>
              <w:pStyle w:val="TableParagraph"/>
              <w:spacing w:before="131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1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spacing w:before="131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spacing w:before="131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1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1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988" w:type="dxa"/>
          </w:tcPr>
          <w:p>
            <w:pPr>
              <w:pStyle w:val="TableParagraph"/>
              <w:ind w:left="225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3" w:type="dxa"/>
          </w:tcPr>
          <w:p>
            <w:pPr>
              <w:pStyle w:val="TableParagraph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7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08" w:hRule="atLeast"/>
        </w:trPr>
        <w:tc>
          <w:tcPr>
            <w:tcW w:w="824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67" w:type="dxa"/>
          </w:tcPr>
          <w:p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right="2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spacing w:line="256" w:lineRule="exact"/>
              <w:ind w:left="3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241" w:right="3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7" w:type="dxa"/>
          </w:tcPr>
          <w:p>
            <w:pPr>
              <w:pStyle w:val="TableParagraph"/>
              <w:spacing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7" w:type="dxa"/>
          </w:tcPr>
          <w:p>
            <w:pPr>
              <w:pStyle w:val="TableParagraph"/>
              <w:spacing w:line="256" w:lineRule="exact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spacing w:line="256" w:lineRule="exact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067"/>
        <w:gridCol w:w="948"/>
        <w:gridCol w:w="1005"/>
        <w:gridCol w:w="1002"/>
        <w:gridCol w:w="1006"/>
        <w:gridCol w:w="1007"/>
        <w:gridCol w:w="1008"/>
        <w:gridCol w:w="825"/>
      </w:tblGrid>
      <w:tr>
        <w:trPr>
          <w:trHeight w:val="409" w:hRule="atLeast"/>
        </w:trPr>
        <w:tc>
          <w:tcPr>
            <w:tcW w:w="824" w:type="dxa"/>
          </w:tcPr>
          <w:p>
            <w:pPr>
              <w:pStyle w:val="TableParagraph"/>
              <w:spacing w:line="266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67" w:type="dxa"/>
          </w:tcPr>
          <w:p>
            <w:pPr>
              <w:pStyle w:val="TableParagraph"/>
              <w:spacing w:line="266" w:lineRule="exact" w:before="0"/>
              <w:ind w:left="383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948" w:type="dxa"/>
          </w:tcPr>
          <w:p>
            <w:pPr>
              <w:pStyle w:val="TableParagraph"/>
              <w:spacing w:line="266" w:lineRule="exact" w:before="0"/>
              <w:ind w:left="3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5" w:type="dxa"/>
          </w:tcPr>
          <w:p>
            <w:pPr>
              <w:pStyle w:val="TableParagraph"/>
              <w:spacing w:line="266" w:lineRule="exact" w:before="0"/>
              <w:ind w:left="38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2" w:type="dxa"/>
          </w:tcPr>
          <w:p>
            <w:pPr>
              <w:pStyle w:val="TableParagraph"/>
              <w:spacing w:line="266" w:lineRule="exact" w:before="0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6" w:type="dxa"/>
          </w:tcPr>
          <w:p>
            <w:pPr>
              <w:pStyle w:val="TableParagraph"/>
              <w:spacing w:line="266" w:lineRule="exact" w:before="0"/>
              <w:ind w:left="38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" w:type="dxa"/>
          </w:tcPr>
          <w:p>
            <w:pPr>
              <w:pStyle w:val="TableParagraph"/>
              <w:spacing w:line="266" w:lineRule="exact" w:before="0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8" w:type="dxa"/>
          </w:tcPr>
          <w:p>
            <w:pPr>
              <w:pStyle w:val="TableParagraph"/>
              <w:spacing w:line="266" w:lineRule="exact" w:before="0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spacing w:line="266" w:lineRule="exact" w:before="0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2" w:type="dxa"/>
          </w:tcPr>
          <w:p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2" w:type="dxa"/>
          </w:tcPr>
          <w:p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2" w:type="dxa"/>
          </w:tcPr>
          <w:p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2" w:type="dxa"/>
          </w:tcPr>
          <w:p>
            <w:pPr>
              <w:pStyle w:val="TableParagraph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773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839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0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1"/>
              <w:ind w:left="38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948" w:type="dxa"/>
          </w:tcPr>
          <w:p>
            <w:pPr>
              <w:pStyle w:val="TableParagraph"/>
              <w:spacing w:before="131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spacing w:before="131"/>
              <w:ind w:left="38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2" w:type="dxa"/>
          </w:tcPr>
          <w:p>
            <w:pPr>
              <w:pStyle w:val="TableParagraph"/>
              <w:spacing w:before="131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1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1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spacing w:before="13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67" w:type="dxa"/>
          </w:tcPr>
          <w:p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8" w:type="dxa"/>
          </w:tcPr>
          <w:p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5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2" w:type="dxa"/>
          </w:tcPr>
          <w:p>
            <w:pPr>
              <w:pStyle w:val="TableParagraph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5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08" w:hRule="atLeast"/>
        </w:trPr>
        <w:tc>
          <w:tcPr>
            <w:tcW w:w="824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67" w:type="dxa"/>
          </w:tcPr>
          <w:p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3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5" w:type="dxa"/>
          </w:tcPr>
          <w:p>
            <w:pPr>
              <w:pStyle w:val="TableParagraph"/>
              <w:spacing w:line="256" w:lineRule="exact"/>
              <w:ind w:left="38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2" w:type="dxa"/>
          </w:tcPr>
          <w:p>
            <w:pPr>
              <w:pStyle w:val="TableParagraph"/>
              <w:spacing w:line="256" w:lineRule="exact"/>
              <w:ind w:left="361" w:right="36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6" w:type="dxa"/>
          </w:tcPr>
          <w:p>
            <w:pPr>
              <w:pStyle w:val="TableParagraph"/>
              <w:spacing w:line="256" w:lineRule="exact"/>
              <w:ind w:left="38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spacing w:line="256" w:lineRule="exact"/>
              <w:ind w:left="363" w:right="3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spacing w:line="256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"/>
        <w:gridCol w:w="1067"/>
        <w:gridCol w:w="988"/>
        <w:gridCol w:w="1006"/>
        <w:gridCol w:w="1003"/>
        <w:gridCol w:w="967"/>
        <w:gridCol w:w="1007"/>
        <w:gridCol w:w="1008"/>
        <w:gridCol w:w="825"/>
      </w:tblGrid>
      <w:tr>
        <w:trPr>
          <w:trHeight w:val="409" w:hRule="atLeast"/>
        </w:trPr>
        <w:tc>
          <w:tcPr>
            <w:tcW w:w="746" w:type="dxa"/>
          </w:tcPr>
          <w:p>
            <w:pPr>
              <w:pStyle w:val="TableParagraph"/>
              <w:spacing w:line="266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67" w:type="dxa"/>
          </w:tcPr>
          <w:p>
            <w:pPr>
              <w:pStyle w:val="TableParagraph"/>
              <w:spacing w:line="266" w:lineRule="exact" w:before="0"/>
              <w:ind w:left="384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988" w:type="dxa"/>
          </w:tcPr>
          <w:p>
            <w:pPr>
              <w:pStyle w:val="TableParagraph"/>
              <w:spacing w:line="266" w:lineRule="exact" w:before="0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spacing w:line="266" w:lineRule="exact" w:before="0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spacing w:line="266" w:lineRule="exact" w:before="0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7" w:type="dxa"/>
          </w:tcPr>
          <w:p>
            <w:pPr>
              <w:pStyle w:val="TableParagraph"/>
              <w:spacing w:line="266" w:lineRule="exact" w:before="0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spacing w:line="266" w:lineRule="exact" w:before="0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spacing w:line="266" w:lineRule="exact" w:before="0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spacing w:line="266" w:lineRule="exact" w:before="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988" w:type="dxa"/>
          </w:tcPr>
          <w:p>
            <w:pPr>
              <w:pStyle w:val="TableParagraph"/>
              <w:ind w:left="295" w:right="31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1003" w:type="dxa"/>
          </w:tcPr>
          <w:p>
            <w:pPr>
              <w:pStyle w:val="TableParagraph"/>
              <w:ind w:left="321" w:right="321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868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684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988" w:type="dxa"/>
          </w:tcPr>
          <w:p>
            <w:pPr>
              <w:pStyle w:val="TableParagraph"/>
              <w:ind w:right="2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697" w:hRule="atLeast"/>
        </w:trPr>
        <w:tc>
          <w:tcPr>
            <w:tcW w:w="74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067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88" w:type="dxa"/>
          </w:tcPr>
          <w:p>
            <w:pPr>
              <w:pStyle w:val="TableParagraph"/>
              <w:ind w:left="226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6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3" w:type="dxa"/>
          </w:tcPr>
          <w:p>
            <w:pPr>
              <w:pStyle w:val="TableParagraph"/>
              <w:ind w:left="242" w:right="3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7" w:type="dxa"/>
          </w:tcPr>
          <w:p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>
            <w:pPr>
              <w:pStyle w:val="TableParagraph"/>
              <w:ind w:left="360" w:right="3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2"/>
        <w:ind w:left="1985" w:right="1461" w:firstLine="0"/>
        <w:jc w:val="center"/>
        <w:rPr>
          <w:b/>
          <w:sz w:val="18"/>
        </w:rPr>
      </w:pPr>
      <w:r>
        <w:rPr/>
        <w:pict>
          <v:rect style="position:absolute;margin-left:93.144005pt;margin-top:-78.706665pt;width:453.436022pt;height:.479pt;mso-position-horizontal-relative:page;mso-position-vertical-relative:paragraph;z-index:15753216" filled="true" fillcolor="#000000" stroked="false">
            <v:fill type="solid"/>
            <w10:wrap type="none"/>
          </v:rect>
        </w:pict>
      </w:r>
      <w:r>
        <w:rPr>
          <w:b/>
          <w:sz w:val="18"/>
        </w:rPr>
        <w:t>Appendix VIII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61"/>
        <w:ind w:left="1825" w:right="0" w:firstLine="0"/>
        <w:jc w:val="left"/>
        <w:rPr>
          <w:b/>
          <w:sz w:val="18"/>
        </w:rPr>
      </w:pPr>
      <w:r>
        <w:rPr>
          <w:b/>
          <w:sz w:val="18"/>
        </w:rPr>
        <w:t>Antibiotic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Susceptibility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Relation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Biofilm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production</w:t>
      </w: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2683"/>
        <w:gridCol w:w="2880"/>
        <w:gridCol w:w="2333"/>
        <w:gridCol w:w="2436"/>
      </w:tblGrid>
      <w:tr>
        <w:trPr>
          <w:trHeight w:val="414" w:hRule="atLeast"/>
        </w:trPr>
        <w:tc>
          <w:tcPr>
            <w:tcW w:w="1368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683" w:type="dxa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NON</w:t>
            </w:r>
          </w:p>
        </w:tc>
        <w:tc>
          <w:tcPr>
            <w:tcW w:w="2880" w:type="dxa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WEAK</w:t>
            </w:r>
          </w:p>
        </w:tc>
        <w:tc>
          <w:tcPr>
            <w:tcW w:w="2333" w:type="dxa"/>
          </w:tcPr>
          <w:p>
            <w:pPr>
              <w:pStyle w:val="TableParagraph"/>
              <w:spacing w:line="202" w:lineRule="exact" w:before="0"/>
              <w:ind w:left="109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2436" w:type="dxa"/>
          </w:tcPr>
          <w:p>
            <w:pPr>
              <w:pStyle w:val="TableParagraph"/>
              <w:spacing w:line="202" w:lineRule="exact" w:before="0"/>
              <w:ind w:left="109"/>
              <w:rPr>
                <w:sz w:val="18"/>
              </w:rPr>
            </w:pPr>
            <w:r>
              <w:rPr>
                <w:sz w:val="18"/>
              </w:rPr>
              <w:t>STRONG</w:t>
            </w:r>
          </w:p>
        </w:tc>
      </w:tr>
    </w:tbl>
    <w:p>
      <w:pPr>
        <w:spacing w:after="0" w:line="202" w:lineRule="exact"/>
        <w:rPr>
          <w:sz w:val="18"/>
        </w:rPr>
        <w:sectPr>
          <w:pgSz w:w="12240" w:h="15840"/>
          <w:pgMar w:header="0" w:footer="896" w:top="1420" w:bottom="1080" w:left="160" w:right="1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91"/>
        <w:gridCol w:w="83"/>
        <w:gridCol w:w="815"/>
        <w:gridCol w:w="991"/>
        <w:gridCol w:w="988"/>
        <w:gridCol w:w="1164"/>
        <w:gridCol w:w="727"/>
        <w:gridCol w:w="900"/>
        <w:gridCol w:w="900"/>
        <w:gridCol w:w="533"/>
        <w:gridCol w:w="907"/>
        <w:gridCol w:w="984"/>
        <w:gridCol w:w="545"/>
      </w:tblGrid>
      <w:tr>
        <w:trPr>
          <w:trHeight w:val="827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BIOFILM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ISOLATE</w:t>
            </w:r>
          </w:p>
        </w:tc>
        <w:tc>
          <w:tcPr>
            <w:tcW w:w="2680" w:type="dxa"/>
            <w:gridSpan w:val="4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333" w:type="dxa"/>
            <w:gridSpan w:val="3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436" w:type="dxa"/>
            <w:gridSpan w:val="3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827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RESISTANCE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sz w:val="18"/>
              </w:rPr>
              <w:t>PATTERN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</w:tr>
      <w:tr>
        <w:trPr>
          <w:trHeight w:val="827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TIM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9(33%)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18(67%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8(29%)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20(71%)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5(42%)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8(58%)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4(29%)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10(71%)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CN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21(78%)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6(22%)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19(68%)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9(32%)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10(83)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2(17%)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11(79%)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3(21%)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CIP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18(67%)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9(33%)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17(61%)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11(39%)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8(67%)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4(33%)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13(93%)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1(7%)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CAZ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19(70%)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8(30%)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16(57%)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12(43%)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8(67%)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4(33%)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11(78%)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3(22%)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IPM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26(96%)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 w:before="0"/>
              <w:ind w:left="110"/>
              <w:rPr>
                <w:sz w:val="18"/>
              </w:rPr>
            </w:pPr>
            <w:r>
              <w:rPr>
                <w:sz w:val="18"/>
              </w:rPr>
              <w:t>1(4%)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28(1)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12(1)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14(1)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1240" w:hRule="atLeast"/>
        </w:trPr>
        <w:tc>
          <w:tcPr>
            <w:tcW w:w="1368" w:type="dxa"/>
          </w:tcPr>
          <w:p>
            <w:pPr>
              <w:pStyle w:val="TableParagraph"/>
              <w:spacing w:line="202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ATM</w:t>
            </w:r>
          </w:p>
        </w:tc>
        <w:tc>
          <w:tcPr>
            <w:tcW w:w="791" w:type="dxa"/>
          </w:tcPr>
          <w:p>
            <w:pPr>
              <w:pStyle w:val="TableParagraph"/>
              <w:spacing w:line="202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8" w:type="dxa"/>
            <w:gridSpan w:val="2"/>
          </w:tcPr>
          <w:p>
            <w:pPr>
              <w:pStyle w:val="TableParagraph"/>
              <w:spacing w:line="202" w:lineRule="exact" w:before="0"/>
              <w:ind w:left="109"/>
              <w:rPr>
                <w:sz w:val="18"/>
              </w:rPr>
            </w:pPr>
            <w:r>
              <w:rPr>
                <w:sz w:val="18"/>
              </w:rPr>
              <w:t>1(4%)</w:t>
            </w:r>
          </w:p>
        </w:tc>
        <w:tc>
          <w:tcPr>
            <w:tcW w:w="991" w:type="dxa"/>
          </w:tcPr>
          <w:p>
            <w:pPr>
              <w:pStyle w:val="TableParagraph"/>
              <w:spacing w:line="202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26(96%)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line="202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2(7%)</w:t>
            </w:r>
          </w:p>
        </w:tc>
        <w:tc>
          <w:tcPr>
            <w:tcW w:w="72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26(93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13"/>
              <w:rPr>
                <w:sz w:val="18"/>
              </w:rPr>
            </w:pPr>
            <w:r>
              <w:rPr>
                <w:sz w:val="18"/>
              </w:rPr>
              <w:t>%)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1(8%)</w:t>
            </w:r>
          </w:p>
        </w:tc>
        <w:tc>
          <w:tcPr>
            <w:tcW w:w="533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11(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14"/>
              <w:rPr>
                <w:sz w:val="18"/>
              </w:rPr>
            </w:pPr>
            <w:r>
              <w:rPr>
                <w:sz w:val="18"/>
              </w:rPr>
              <w:t>92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4"/>
              <w:rPr>
                <w:sz w:val="18"/>
              </w:rPr>
            </w:pPr>
            <w:r>
              <w:rPr>
                <w:sz w:val="18"/>
              </w:rPr>
              <w:t>%)</w:t>
            </w:r>
          </w:p>
        </w:tc>
        <w:tc>
          <w:tcPr>
            <w:tcW w:w="907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4" w:type="dxa"/>
          </w:tcPr>
          <w:p>
            <w:pPr>
              <w:pStyle w:val="TableParagraph"/>
              <w:spacing w:line="202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5" w:type="dxa"/>
          </w:tcPr>
          <w:p>
            <w:pPr>
              <w:pStyle w:val="TableParagraph"/>
              <w:spacing w:line="202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14(1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</w:tr>
      <w:tr>
        <w:trPr>
          <w:trHeight w:val="830" w:hRule="atLeast"/>
        </w:trPr>
        <w:tc>
          <w:tcPr>
            <w:tcW w:w="1368" w:type="dxa"/>
          </w:tcPr>
          <w:p>
            <w:pPr>
              <w:pStyle w:val="TableParagraph"/>
              <w:spacing w:line="204" w:lineRule="exact" w:before="0"/>
              <w:ind w:left="107"/>
              <w:rPr>
                <w:sz w:val="18"/>
              </w:rPr>
            </w:pPr>
            <w:r>
              <w:rPr>
                <w:sz w:val="18"/>
              </w:rPr>
              <w:t>AK</w:t>
            </w:r>
          </w:p>
        </w:tc>
        <w:tc>
          <w:tcPr>
            <w:tcW w:w="791" w:type="dxa"/>
          </w:tcPr>
          <w:p>
            <w:pPr>
              <w:pStyle w:val="TableParagraph"/>
              <w:spacing w:line="204" w:lineRule="exact" w:before="0"/>
              <w:ind w:left="108"/>
              <w:rPr>
                <w:sz w:val="18"/>
              </w:rPr>
            </w:pPr>
            <w:r>
              <w:rPr>
                <w:sz w:val="18"/>
              </w:rPr>
              <w:t>20(74%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  <w:tc>
          <w:tcPr>
            <w:tcW w:w="898" w:type="dxa"/>
            <w:gridSpan w:val="2"/>
          </w:tcPr>
          <w:p>
            <w:pPr>
              <w:pStyle w:val="TableParagraph"/>
              <w:spacing w:line="204" w:lineRule="exact" w:before="0"/>
              <w:ind w:left="109"/>
              <w:rPr>
                <w:sz w:val="18"/>
              </w:rPr>
            </w:pPr>
            <w:r>
              <w:rPr>
                <w:sz w:val="18"/>
              </w:rPr>
              <w:t>7(26%)</w:t>
            </w:r>
          </w:p>
        </w:tc>
        <w:tc>
          <w:tcPr>
            <w:tcW w:w="991" w:type="dxa"/>
          </w:tcPr>
          <w:p>
            <w:pPr>
              <w:pStyle w:val="TableParagraph"/>
              <w:spacing w:line="204" w:lineRule="exact" w:before="0"/>
              <w:ind w:left="1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204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11(39%)</w:t>
            </w:r>
          </w:p>
        </w:tc>
        <w:tc>
          <w:tcPr>
            <w:tcW w:w="1164" w:type="dxa"/>
          </w:tcPr>
          <w:p>
            <w:pPr>
              <w:pStyle w:val="TableParagraph"/>
              <w:spacing w:line="204" w:lineRule="exact" w:before="0"/>
              <w:ind w:left="112"/>
              <w:rPr>
                <w:sz w:val="18"/>
              </w:rPr>
            </w:pPr>
            <w:r>
              <w:rPr>
                <w:sz w:val="18"/>
              </w:rPr>
              <w:t>10(35%)</w:t>
            </w:r>
          </w:p>
        </w:tc>
        <w:tc>
          <w:tcPr>
            <w:tcW w:w="727" w:type="dxa"/>
          </w:tcPr>
          <w:p>
            <w:pPr>
              <w:pStyle w:val="TableParagraph"/>
              <w:spacing w:line="204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7(26%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3"/>
              <w:rPr>
                <w:sz w:val="18"/>
              </w:rPr>
            </w:pPr>
            <w:r>
              <w:rPr>
                <w:w w:val="99"/>
                <w:sz w:val="18"/>
              </w:rPr>
              <w:t>)</w:t>
            </w:r>
          </w:p>
        </w:tc>
        <w:tc>
          <w:tcPr>
            <w:tcW w:w="900" w:type="dxa"/>
          </w:tcPr>
          <w:p>
            <w:pPr>
              <w:pStyle w:val="TableParagraph"/>
              <w:spacing w:line="204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9(75%)</w:t>
            </w:r>
          </w:p>
        </w:tc>
        <w:tc>
          <w:tcPr>
            <w:tcW w:w="900" w:type="dxa"/>
          </w:tcPr>
          <w:p>
            <w:pPr>
              <w:pStyle w:val="TableParagraph"/>
              <w:spacing w:line="204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3(25%)</w:t>
            </w:r>
          </w:p>
        </w:tc>
        <w:tc>
          <w:tcPr>
            <w:tcW w:w="533" w:type="dxa"/>
          </w:tcPr>
          <w:p>
            <w:pPr>
              <w:pStyle w:val="TableParagraph"/>
              <w:spacing w:line="204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line="204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12(85%)</w:t>
            </w:r>
          </w:p>
        </w:tc>
        <w:tc>
          <w:tcPr>
            <w:tcW w:w="984" w:type="dxa"/>
          </w:tcPr>
          <w:p>
            <w:pPr>
              <w:pStyle w:val="TableParagraph"/>
              <w:spacing w:line="204" w:lineRule="exact" w:before="0"/>
              <w:ind w:left="114"/>
              <w:rPr>
                <w:sz w:val="18"/>
              </w:rPr>
            </w:pPr>
            <w:r>
              <w:rPr>
                <w:sz w:val="18"/>
              </w:rPr>
              <w:t>2(25%</w:t>
            </w:r>
          </w:p>
        </w:tc>
        <w:tc>
          <w:tcPr>
            <w:tcW w:w="545" w:type="dxa"/>
          </w:tcPr>
          <w:p>
            <w:pPr>
              <w:pStyle w:val="TableParagraph"/>
              <w:spacing w:line="204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1"/>
        <w:spacing w:before="90"/>
        <w:ind w:left="1985" w:right="1456"/>
        <w:jc w:val="center"/>
      </w:pPr>
      <w:r>
        <w:rPr/>
        <w:t>Appendix 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30"/>
        <w:ind w:left="1825" w:right="1291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Susceptibility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32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sz w:val="24"/>
        </w:rPr>
        <w:t>isolates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BSUTH,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Makurdi,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some antimicrobial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agents.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896" w:top="1420" w:bottom="116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0"/>
        </w:rPr>
      </w:pPr>
    </w:p>
    <w:p>
      <w:pPr>
        <w:pStyle w:val="BodyText"/>
        <w:spacing w:line="20" w:lineRule="exact"/>
        <w:ind w:left="1928"/>
        <w:rPr>
          <w:sz w:val="2"/>
        </w:rPr>
      </w:pPr>
      <w:r>
        <w:rPr>
          <w:sz w:val="2"/>
        </w:rPr>
        <w:pict>
          <v:group style="width:483.7pt;height:.5pt;mso-position-horizontal-relative:char;mso-position-vertical-relative:line" coordorigin="0,0" coordsize="9674,10">
            <v:rect style="position:absolute;left:0;top:0;width:967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356" w:val="left" w:leader="none"/>
          <w:tab w:pos="6283" w:val="left" w:leader="none"/>
          <w:tab w:pos="8149" w:val="left" w:leader="none"/>
          <w:tab w:pos="10079" w:val="left" w:leader="none"/>
        </w:tabs>
        <w:spacing w:line="258" w:lineRule="exact"/>
        <w:ind w:left="2036"/>
      </w:pPr>
      <w:r>
        <w:rPr/>
        <w:t>S/No.</w:t>
        <w:tab/>
        <w:t>Antibiotics</w:t>
        <w:tab/>
        <w:t>Resistance</w:t>
      </w:r>
      <w:r>
        <w:rPr>
          <w:spacing w:val="-2"/>
        </w:rPr>
        <w:t> </w:t>
      </w:r>
      <w:r>
        <w:rPr/>
        <w:t>(%)</w:t>
        <w:tab/>
        <w:t>Intermediate</w:t>
      </w:r>
      <w:r>
        <w:rPr>
          <w:spacing w:val="-3"/>
        </w:rPr>
        <w:t> </w:t>
      </w:r>
      <w:r>
        <w:rPr/>
        <w:t>(%)</w:t>
        <w:tab/>
        <w:t>Sensitive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spacing w:before="3"/>
        <w:rPr>
          <w:sz w:val="21"/>
        </w:rPr>
      </w:pPr>
      <w:r>
        <w:rPr/>
        <w:pict>
          <v:rect style="position:absolute;margin-left:103.699997pt;margin-top:14.204289pt;width:484.42pt;height:.48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2605" w:val="left" w:leader="none"/>
          <w:tab w:pos="2606" w:val="left" w:leader="none"/>
          <w:tab w:pos="6710" w:val="left" w:leader="none"/>
          <w:tab w:pos="8570" w:val="left" w:leader="none"/>
          <w:tab w:pos="10629" w:val="right" w:leader="none"/>
        </w:tabs>
        <w:spacing w:line="240" w:lineRule="auto" w:before="90" w:after="0"/>
        <w:ind w:left="2605" w:right="0" w:hanging="781"/>
        <w:jc w:val="left"/>
        <w:rPr>
          <w:sz w:val="24"/>
        </w:rPr>
      </w:pPr>
      <w:r>
        <w:rPr>
          <w:sz w:val="24"/>
        </w:rPr>
        <w:t>Ceftazidine</w:t>
      </w:r>
      <w:r>
        <w:rPr>
          <w:spacing w:val="-3"/>
          <w:sz w:val="24"/>
        </w:rPr>
        <w:t> </w:t>
      </w:r>
      <w:r>
        <w:rPr>
          <w:sz w:val="24"/>
        </w:rPr>
        <w:t>(10µg)</w:t>
        <w:tab/>
        <w:t>33</w:t>
        <w:tab/>
        <w:t>-</w:t>
        <w:tab/>
        <w:t>67</w:t>
      </w:r>
    </w:p>
    <w:p>
      <w:pPr>
        <w:pStyle w:val="ListParagraph"/>
        <w:numPr>
          <w:ilvl w:val="0"/>
          <w:numId w:val="26"/>
        </w:numPr>
        <w:tabs>
          <w:tab w:pos="2545" w:val="left" w:leader="none"/>
          <w:tab w:pos="2546" w:val="left" w:leader="none"/>
          <w:tab w:pos="6660" w:val="left" w:leader="none"/>
          <w:tab w:pos="8582" w:val="left" w:leader="none"/>
          <w:tab w:pos="10581" w:val="right" w:leader="none"/>
        </w:tabs>
        <w:spacing w:line="240" w:lineRule="auto" w:before="828" w:after="0"/>
        <w:ind w:left="2545" w:right="0" w:hanging="721"/>
        <w:jc w:val="left"/>
        <w:rPr>
          <w:sz w:val="24"/>
        </w:rPr>
      </w:pPr>
      <w:r>
        <w:rPr>
          <w:sz w:val="24"/>
        </w:rPr>
        <w:t>Gentamicin</w:t>
      </w:r>
      <w:r>
        <w:rPr>
          <w:spacing w:val="-2"/>
          <w:sz w:val="24"/>
        </w:rPr>
        <w:t> </w:t>
      </w:r>
      <w:r>
        <w:rPr>
          <w:sz w:val="24"/>
        </w:rPr>
        <w:t>(10µg)</w:t>
        <w:tab/>
        <w:t>30</w:t>
        <w:tab/>
        <w:t>-</w:t>
        <w:tab/>
        <w:t>70</w:t>
      </w:r>
    </w:p>
    <w:p>
      <w:pPr>
        <w:pStyle w:val="ListParagraph"/>
        <w:numPr>
          <w:ilvl w:val="0"/>
          <w:numId w:val="26"/>
        </w:numPr>
        <w:tabs>
          <w:tab w:pos="2811" w:val="left" w:leader="none"/>
          <w:tab w:pos="2812" w:val="left" w:leader="none"/>
          <w:tab w:pos="7991" w:val="left" w:leader="none"/>
          <w:tab w:pos="10581" w:val="left" w:leader="none"/>
        </w:tabs>
        <w:spacing w:line="480" w:lineRule="auto" w:before="828" w:after="0"/>
        <w:ind w:left="1825" w:right="1296" w:firstLine="0"/>
        <w:jc w:val="left"/>
        <w:rPr>
          <w:sz w:val="24"/>
        </w:rPr>
      </w:pPr>
      <w:r>
        <w:rPr>
          <w:sz w:val="24"/>
        </w:rPr>
        <w:t>Ciprofloxacin</w:t>
      </w:r>
      <w:r>
        <w:rPr>
          <w:spacing w:val="24"/>
          <w:sz w:val="24"/>
        </w:rPr>
        <w:t> </w:t>
      </w:r>
      <w:r>
        <w:rPr>
          <w:sz w:val="24"/>
        </w:rPr>
        <w:t>(5µg)</w:t>
        <w:tab/>
        <w:t>30</w:t>
        <w:tab/>
      </w:r>
      <w:r>
        <w:rPr>
          <w:spacing w:val="-4"/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70</w:t>
      </w:r>
    </w:p>
    <w:p>
      <w:pPr>
        <w:pStyle w:val="ListParagraph"/>
        <w:numPr>
          <w:ilvl w:val="0"/>
          <w:numId w:val="26"/>
        </w:numPr>
        <w:tabs>
          <w:tab w:pos="2540" w:val="left" w:leader="none"/>
          <w:tab w:pos="2541" w:val="left" w:leader="none"/>
          <w:tab w:pos="6663" w:val="left" w:leader="none"/>
          <w:tab w:pos="8584" w:val="left" w:leader="none"/>
          <w:tab w:pos="10584" w:val="right" w:leader="none"/>
        </w:tabs>
        <w:spacing w:line="240" w:lineRule="auto" w:before="552" w:after="0"/>
        <w:ind w:left="2540" w:right="0" w:hanging="716"/>
        <w:jc w:val="left"/>
        <w:rPr>
          <w:sz w:val="24"/>
        </w:rPr>
      </w:pPr>
      <w:r>
        <w:rPr>
          <w:sz w:val="24"/>
        </w:rPr>
        <w:t>Ticarcillin+</w:t>
      </w:r>
      <w:r>
        <w:rPr>
          <w:spacing w:val="-4"/>
          <w:sz w:val="24"/>
        </w:rPr>
        <w:t> </w:t>
      </w:r>
      <w:r>
        <w:rPr>
          <w:sz w:val="24"/>
        </w:rPr>
        <w:t>Clavulanic</w:t>
      </w:r>
      <w:r>
        <w:rPr>
          <w:spacing w:val="-3"/>
          <w:sz w:val="24"/>
        </w:rPr>
        <w:t> </w:t>
      </w:r>
      <w:r>
        <w:rPr>
          <w:sz w:val="24"/>
        </w:rPr>
        <w:t>acid(</w:t>
      </w:r>
      <w:r>
        <w:rPr>
          <w:spacing w:val="-2"/>
          <w:sz w:val="24"/>
        </w:rPr>
        <w:t> </w:t>
      </w:r>
      <w:r>
        <w:rPr>
          <w:sz w:val="24"/>
        </w:rPr>
        <w:t>75</w:t>
      </w:r>
      <w:r>
        <w:rPr>
          <w:spacing w:val="-2"/>
          <w:sz w:val="24"/>
        </w:rPr>
        <w:t> </w:t>
      </w:r>
      <w:r>
        <w:rPr>
          <w:sz w:val="24"/>
        </w:rPr>
        <w:t>µg)</w:t>
        <w:tab/>
        <w:t>73</w:t>
        <w:tab/>
        <w:t>-</w:t>
        <w:tab/>
        <w:t>27</w:t>
      </w:r>
    </w:p>
    <w:p>
      <w:pPr>
        <w:pStyle w:val="BodyText"/>
        <w:tabs>
          <w:tab w:pos="1188" w:val="left" w:leader="none"/>
          <w:tab w:pos="5373" w:val="left" w:leader="none"/>
          <w:tab w:pos="7174" w:val="left" w:leader="none"/>
          <w:tab w:pos="9274" w:val="right" w:leader="none"/>
        </w:tabs>
        <w:spacing w:before="828"/>
        <w:ind w:left="482"/>
        <w:jc w:val="center"/>
      </w:pPr>
      <w:r>
        <w:rPr/>
        <w:t>5</w:t>
        <w:tab/>
        <w:t>Amikacin</w:t>
      </w:r>
      <w:r>
        <w:rPr>
          <w:spacing w:val="-1"/>
        </w:rPr>
        <w:t> </w:t>
      </w:r>
      <w:r>
        <w:rPr/>
        <w:t>(30µg)</w:t>
        <w:tab/>
        <w:t>27</w:t>
        <w:tab/>
        <w:t>18</w:t>
        <w:tab/>
        <w:t>73</w:t>
      </w:r>
    </w:p>
    <w:p>
      <w:pPr>
        <w:pStyle w:val="ListParagraph"/>
        <w:numPr>
          <w:ilvl w:val="0"/>
          <w:numId w:val="27"/>
        </w:numPr>
        <w:tabs>
          <w:tab w:pos="2530" w:val="left" w:leader="none"/>
          <w:tab w:pos="2531" w:val="left" w:leader="none"/>
          <w:tab w:pos="6701" w:val="left" w:leader="none"/>
          <w:tab w:pos="8441" w:val="left" w:leader="none"/>
          <w:tab w:pos="10483" w:val="left" w:leader="none"/>
        </w:tabs>
        <w:spacing w:line="240" w:lineRule="auto" w:before="829" w:after="0"/>
        <w:ind w:left="2530" w:right="0" w:hanging="706"/>
        <w:jc w:val="left"/>
        <w:rPr>
          <w:sz w:val="24"/>
        </w:rPr>
      </w:pPr>
      <w:r>
        <w:rPr>
          <w:sz w:val="24"/>
        </w:rPr>
        <w:t>Azetreonam</w:t>
      </w:r>
      <w:r>
        <w:rPr>
          <w:spacing w:val="-2"/>
          <w:sz w:val="24"/>
        </w:rPr>
        <w:t> </w:t>
      </w:r>
      <w:r>
        <w:rPr>
          <w:sz w:val="24"/>
        </w:rPr>
        <w:t>(30µg)</w:t>
        <w:tab/>
        <w:t>4</w:t>
        <w:tab/>
        <w:t>96</w:t>
        <w:tab/>
        <w:t>0</w:t>
      </w:r>
    </w:p>
    <w:p>
      <w:pPr>
        <w:pStyle w:val="ListParagraph"/>
        <w:numPr>
          <w:ilvl w:val="0"/>
          <w:numId w:val="27"/>
        </w:numPr>
        <w:tabs>
          <w:tab w:pos="2547" w:val="left" w:leader="none"/>
          <w:tab w:pos="2548" w:val="left" w:leader="none"/>
          <w:tab w:pos="6635" w:val="left" w:leader="none"/>
          <w:tab w:pos="8558" w:val="left" w:leader="none"/>
          <w:tab w:pos="10617" w:val="right" w:leader="none"/>
        </w:tabs>
        <w:spacing w:line="240" w:lineRule="auto" w:before="828" w:after="0"/>
        <w:ind w:left="2547" w:right="0" w:hanging="723"/>
        <w:jc w:val="left"/>
        <w:rPr>
          <w:sz w:val="24"/>
        </w:rPr>
      </w:pPr>
      <w:r>
        <w:rPr>
          <w:sz w:val="24"/>
        </w:rPr>
        <w:t>Imipenem(10µg)</w:t>
        <w:tab/>
        <w:t>99</w:t>
        <w:tab/>
        <w:t>-</w:t>
        <w:tab/>
        <w:t>1</w:t>
      </w: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96.199997pt;margin-top:18.913477pt;width:465.7pt;height:.1pt;mso-position-horizontal-relative:page;mso-position-vertical-relative:paragraph;z-index:-15702528;mso-wrap-distance-left:0;mso-wrap-distance-right:0" coordorigin="1924,378" coordsize="9314,0" path="m1924,378l11238,37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1"/>
        <w:ind w:left="1985" w:right="1455"/>
        <w:jc w:val="center"/>
      </w:pPr>
      <w:r>
        <w:rPr/>
        <w:t>Appendix</w:t>
      </w:r>
      <w:r>
        <w:rPr>
          <w:spacing w:val="-1"/>
        </w:rPr>
        <w:t> </w:t>
      </w:r>
      <w:r>
        <w:rPr/>
        <w:t>X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825" w:right="1294" w:firstLine="0"/>
        <w:jc w:val="both"/>
        <w:rPr>
          <w:b/>
          <w:sz w:val="24"/>
        </w:rPr>
      </w:pPr>
      <w:r>
        <w:rPr>
          <w:b/>
          <w:sz w:val="24"/>
        </w:rPr>
        <w:t>Multiple Antibiotic Resistance Index and the Percentage Occurrence of </w:t>
      </w:r>
      <w:r>
        <w:rPr>
          <w:b/>
          <w:i/>
          <w:sz w:val="24"/>
        </w:rPr>
        <w:t>Pseudomonas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aeruginosa</w:t>
      </w:r>
      <w:r>
        <w:rPr>
          <w:b/>
          <w:sz w:val="24"/>
        </w:rPr>
        <w:t>Isolates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BSUTH,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Makurdi,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agents.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896" w:top="1500" w:bottom="1160" w:left="160" w:right="120"/>
        </w:sectPr>
      </w:pPr>
    </w:p>
    <w:p>
      <w:pPr>
        <w:pStyle w:val="BodyText"/>
        <w:rPr>
          <w:b/>
          <w:sz w:val="5"/>
        </w:rPr>
      </w:pPr>
    </w:p>
    <w:p>
      <w:pPr>
        <w:pStyle w:val="BodyText"/>
        <w:spacing w:line="20" w:lineRule="exact"/>
        <w:ind w:left="1825"/>
        <w:rPr>
          <w:sz w:val="2"/>
        </w:rPr>
      </w:pPr>
      <w:r>
        <w:rPr>
          <w:sz w:val="2"/>
        </w:rPr>
        <w:pict>
          <v:group style="width:447.35pt;height:.5pt;mso-position-horizontal-relative:char;mso-position-vertical-relative:line" coordorigin="0,0" coordsize="8947,10">
            <v:rect style="position:absolute;left:0;top:0;width:894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337" w:val="left" w:leader="none"/>
          <w:tab w:pos="9604" w:val="left" w:leader="none"/>
        </w:tabs>
        <w:spacing w:line="480" w:lineRule="auto" w:before="0"/>
        <w:ind w:left="1933" w:right="1302" w:firstLine="0"/>
        <w:jc w:val="left"/>
        <w:rPr>
          <w:sz w:val="24"/>
        </w:rPr>
      </w:pPr>
      <w:r>
        <w:rPr>
          <w:sz w:val="24"/>
        </w:rPr>
        <w:t>MAR</w:t>
      </w:r>
      <w:r>
        <w:rPr>
          <w:spacing w:val="3"/>
          <w:sz w:val="24"/>
        </w:rPr>
        <w:t> </w:t>
      </w:r>
      <w:r>
        <w:rPr>
          <w:sz w:val="24"/>
        </w:rPr>
        <w:t>Index</w:t>
        <w:tab/>
        <w:t>No. of</w:t>
      </w:r>
      <w:r>
        <w:rPr>
          <w:spacing w:val="7"/>
          <w:sz w:val="24"/>
        </w:rPr>
        <w:t> </w:t>
      </w:r>
      <w:r>
        <w:rPr>
          <w:i/>
          <w:sz w:val="24"/>
        </w:rPr>
        <w:t>Pseudomonas aeruginosa</w:t>
      </w:r>
      <w:r>
        <w:rPr>
          <w:i/>
          <w:spacing w:val="5"/>
          <w:sz w:val="24"/>
        </w:rPr>
        <w:t> </w:t>
      </w:r>
      <w:r>
        <w:rPr>
          <w:sz w:val="24"/>
        </w:rPr>
        <w:t>Isolates</w:t>
        <w:tab/>
      </w:r>
      <w:r>
        <w:rPr>
          <w:spacing w:val="-1"/>
          <w:sz w:val="24"/>
        </w:rPr>
        <w:t>Percentage</w:t>
      </w:r>
      <w:r>
        <w:rPr>
          <w:spacing w:val="-57"/>
          <w:sz w:val="24"/>
        </w:rPr>
        <w:t> </w:t>
      </w:r>
      <w:r>
        <w:rPr>
          <w:sz w:val="24"/>
        </w:rPr>
        <w:t>Occurrence</w:t>
      </w:r>
      <w:r>
        <w:rPr>
          <w:spacing w:val="-2"/>
          <w:sz w:val="24"/>
        </w:rPr>
        <w:t> </w:t>
      </w:r>
      <w:r>
        <w:rPr>
          <w:sz w:val="24"/>
        </w:rPr>
        <w:t>(%)</w:t>
      </w:r>
    </w:p>
    <w:p>
      <w:pPr>
        <w:pStyle w:val="BodyText"/>
        <w:spacing w:line="20" w:lineRule="exact"/>
        <w:ind w:left="1810"/>
        <w:rPr>
          <w:sz w:val="2"/>
        </w:rPr>
      </w:pPr>
      <w:r>
        <w:rPr>
          <w:sz w:val="2"/>
        </w:rPr>
        <w:pict>
          <v:group style="width:448.05pt;height:.5pt;mso-position-horizontal-relative:char;mso-position-vertical-relative:line" coordorigin="0,0" coordsize="8961,10">
            <v:rect style="position:absolute;left:0;top:0;width:896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4945" w:val="left" w:leader="none"/>
          <w:tab w:pos="8905" w:val="left" w:leader="none"/>
        </w:tabs>
        <w:spacing w:before="90"/>
        <w:ind w:left="1825"/>
      </w:pPr>
      <w:r>
        <w:rPr/>
        <w:t>0</w:t>
        <w:tab/>
        <w:t>12</w:t>
        <w:tab/>
        <w:t>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885" w:val="left" w:leader="none"/>
          <w:tab w:pos="8785" w:val="left" w:leader="none"/>
        </w:tabs>
        <w:spacing w:before="230"/>
        <w:ind w:left="1825"/>
      </w:pPr>
      <w:r>
        <w:rPr/>
        <w:t>0.1</w:t>
        <w:tab/>
        <w:t>32</w:t>
        <w:tab/>
        <w:t>40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885" w:val="left" w:leader="none"/>
          <w:tab w:pos="8845" w:val="left" w:leader="none"/>
        </w:tabs>
        <w:spacing w:before="231"/>
        <w:ind w:left="1825"/>
      </w:pPr>
      <w:r>
        <w:rPr/>
        <w:t>0.2</w:t>
        <w:tab/>
        <w:t>0</w:t>
        <w:tab/>
        <w:t>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885" w:val="left" w:leader="none"/>
          <w:tab w:pos="8785" w:val="left" w:leader="none"/>
        </w:tabs>
        <w:spacing w:before="230"/>
        <w:ind w:left="1825"/>
      </w:pPr>
      <w:r>
        <w:rPr/>
        <w:t>0.3</w:t>
        <w:tab/>
        <w:t>16</w:t>
        <w:tab/>
        <w:t>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945" w:val="left" w:leader="none"/>
          <w:tab w:pos="8845" w:val="left" w:leader="none"/>
        </w:tabs>
        <w:spacing w:before="230"/>
        <w:ind w:left="1825"/>
      </w:pPr>
      <w:r>
        <w:rPr/>
        <w:t>0.4</w:t>
        <w:tab/>
        <w:t>4</w:t>
        <w:tab/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3450"/>
        <w:gridCol w:w="2120"/>
      </w:tblGrid>
      <w:tr>
        <w:trPr>
          <w:trHeight w:val="408" w:hRule="atLeast"/>
        </w:trPr>
        <w:tc>
          <w:tcPr>
            <w:tcW w:w="1730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450" w:type="dxa"/>
          </w:tcPr>
          <w:p>
            <w:pPr>
              <w:pStyle w:val="TableParagraph"/>
              <w:spacing w:line="266" w:lineRule="exact" w:before="0"/>
              <w:ind w:left="14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0" w:type="dxa"/>
          </w:tcPr>
          <w:p>
            <w:pPr>
              <w:pStyle w:val="TableParagraph"/>
              <w:spacing w:line="266" w:lineRule="exact" w:before="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08" w:hRule="atLeast"/>
        </w:trPr>
        <w:tc>
          <w:tcPr>
            <w:tcW w:w="173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3450" w:type="dxa"/>
          </w:tcPr>
          <w:p>
            <w:pPr>
              <w:pStyle w:val="TableParagraph"/>
              <w:spacing w:line="256" w:lineRule="exact"/>
              <w:ind w:left="13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0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tabs>
          <w:tab w:pos="4885" w:val="left" w:leader="none"/>
          <w:tab w:pos="8846" w:val="left" w:leader="none"/>
        </w:tabs>
        <w:spacing w:before="90"/>
        <w:ind w:left="1825"/>
      </w:pPr>
      <w:r>
        <w:rPr/>
        <w:t>0.7</w:t>
        <w:tab/>
        <w:t>4</w:t>
        <w:tab/>
        <w:t>5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96.199997pt;margin-top:15.208593pt;width:424.35pt;height:.1pt;mso-position-horizontal-relative:page;mso-position-vertical-relative:paragraph;z-index:-15700992;mso-wrap-distance-left:0;mso-wrap-distance-right:0" coordorigin="1924,304" coordsize="8487,0" path="m1924,304l10411,304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  <w:ind w:left="1985" w:right="1455"/>
        <w:jc w:val="center"/>
      </w:pPr>
      <w:r>
        <w:rPr/>
        <w:t>AppendixXI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825" w:right="0" w:firstLine="0"/>
        <w:jc w:val="left"/>
        <w:rPr>
          <w:b/>
          <w:i/>
          <w:sz w:val="24"/>
        </w:rPr>
      </w:pPr>
      <w:r>
        <w:rPr>
          <w:b/>
          <w:sz w:val="24"/>
        </w:rPr>
        <w:t>Criteria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defining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MDR, XDR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PDR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Pseudomonas aeruginosa</w:t>
      </w: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480" w:lineRule="auto"/>
        <w:ind w:left="1825" w:right="3824"/>
      </w:pPr>
      <w:r>
        <w:rPr/>
        <w:t>MDR:</w:t>
      </w:r>
      <w:r>
        <w:rPr>
          <w:spacing w:val="-3"/>
        </w:rPr>
        <w:t> </w:t>
      </w:r>
      <w:r>
        <w:rPr/>
        <w:t>non-susceptible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≥1</w:t>
      </w:r>
      <w:r>
        <w:rPr>
          <w:spacing w:val="-2"/>
        </w:rPr>
        <w:t> </w:t>
      </w:r>
      <w:r>
        <w:rPr/>
        <w:t>agent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≥3</w:t>
      </w:r>
      <w:r>
        <w:rPr>
          <w:spacing w:val="-2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categories.</w:t>
      </w:r>
      <w:r>
        <w:rPr>
          <w:spacing w:val="-57"/>
        </w:rPr>
        <w:t> </w:t>
      </w:r>
      <w:r>
        <w:rPr/>
        <w:t>XDR:</w:t>
      </w:r>
      <w:r>
        <w:rPr>
          <w:spacing w:val="-1"/>
        </w:rPr>
        <w:t> </w:t>
      </w:r>
      <w:r>
        <w:rPr/>
        <w:t>non-susceptible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≥1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 but</w:t>
      </w:r>
      <w:r>
        <w:rPr>
          <w:spacing w:val="-1"/>
        </w:rPr>
        <w:t> </w:t>
      </w:r>
      <w:r>
        <w:rPr/>
        <w:t>≤2</w:t>
      </w:r>
      <w:r>
        <w:rPr>
          <w:spacing w:val="-1"/>
        </w:rPr>
        <w:t> </w:t>
      </w:r>
      <w:r>
        <w:rPr/>
        <w:t>categories.</w:t>
      </w:r>
    </w:p>
    <w:p>
      <w:pPr>
        <w:spacing w:after="0" w:line="480" w:lineRule="auto"/>
        <w:sectPr>
          <w:pgSz w:w="12240" w:h="15840"/>
          <w:pgMar w:header="0" w:footer="896" w:top="1360" w:bottom="1160" w:left="160" w:right="120"/>
        </w:sectPr>
      </w:pPr>
    </w:p>
    <w:p>
      <w:pPr>
        <w:pStyle w:val="BodyText"/>
        <w:spacing w:before="70"/>
        <w:ind w:left="1825"/>
      </w:pPr>
      <w:r>
        <w:rPr/>
        <w:t>PDR:</w:t>
      </w:r>
      <w:r>
        <w:rPr>
          <w:spacing w:val="-2"/>
        </w:rPr>
        <w:t> </w:t>
      </w:r>
      <w:r>
        <w:rPr/>
        <w:t>non-susceptible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 antimicrobial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listed.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9"/>
        <w:ind w:left="1825" w:right="0" w:firstLine="0"/>
        <w:jc w:val="left"/>
        <w:rPr>
          <w:b/>
          <w:i/>
          <w:sz w:val="24"/>
        </w:rPr>
      </w:pPr>
      <w:r>
        <w:rPr>
          <w:b/>
          <w:sz w:val="24"/>
        </w:rPr>
        <w:t>Correlation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biofilm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formation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Pseudomonas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aeruginosa</w:t>
      </w:r>
    </w:p>
    <w:p>
      <w:pPr>
        <w:pStyle w:val="BodyText"/>
        <w:rPr>
          <w:b/>
          <w:i/>
        </w:rPr>
      </w:pPr>
    </w:p>
    <w:p>
      <w:pPr>
        <w:pStyle w:val="Heading1"/>
        <w:jc w:val="left"/>
      </w:pPr>
      <w:r>
        <w:rPr/>
        <w:t>isolates.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321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1279518</wp:posOffset>
            </wp:positionH>
            <wp:positionV relativeFrom="paragraph">
              <wp:posOffset>744141</wp:posOffset>
            </wp:positionV>
            <wp:extent cx="1745771" cy="504825"/>
            <wp:effectExtent l="0" t="0" r="0" b="0"/>
            <wp:wrapTopAndBottom/>
            <wp:docPr id="47" name="image26.png" descr="Description: Equa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77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8"/>
        </w:rPr>
        <w:t> </w:t>
      </w:r>
      <w:r>
        <w:rPr/>
        <w:t>Pearson„s</w:t>
      </w:r>
      <w:r>
        <w:rPr>
          <w:spacing w:val="-5"/>
        </w:rPr>
        <w:t> </w:t>
      </w:r>
      <w:r>
        <w:rPr/>
        <w:t>product</w:t>
      </w:r>
      <w:r>
        <w:rPr>
          <w:spacing w:val="-2"/>
        </w:rPr>
        <w:t> </w:t>
      </w:r>
      <w:r>
        <w:rPr/>
        <w:t>moment</w:t>
      </w:r>
      <w:r>
        <w:rPr>
          <w:spacing w:val="-4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coefficient</w:t>
      </w:r>
      <w:r>
        <w:rPr>
          <w:spacing w:val="-4"/>
        </w:rPr>
        <w:t> </w:t>
      </w:r>
      <w:r>
        <w:rPr/>
        <w:t>(PEARSON</w:t>
      </w:r>
      <w:r>
        <w:rPr>
          <w:spacing w:val="-3"/>
        </w:rPr>
        <w:t> </w:t>
      </w:r>
      <w:r>
        <w:rPr>
          <w:b/>
        </w:rPr>
        <w:t>r</w:t>
      </w:r>
      <w:r>
        <w:rPr>
          <w:b/>
          <w:spacing w:val="-10"/>
        </w:rPr>
        <w:t> </w:t>
      </w:r>
      <w:r>
        <w:rPr>
          <w:b/>
        </w:rPr>
        <w:t>btw</w:t>
      </w:r>
      <w:r>
        <w:rPr>
          <w:b/>
          <w:spacing w:val="-2"/>
        </w:rPr>
        <w:t> </w:t>
      </w:r>
      <w:r>
        <w:rPr>
          <w:b/>
        </w:rPr>
        <w:t>-1.0</w:t>
      </w:r>
      <w:r>
        <w:rPr>
          <w:b/>
          <w:spacing w:val="-4"/>
        </w:rPr>
        <w:t> </w:t>
      </w:r>
      <w:r>
        <w:rPr>
          <w:b/>
        </w:rPr>
        <w:t>and</w:t>
      </w:r>
      <w:r>
        <w:rPr>
          <w:b/>
          <w:spacing w:val="-5"/>
        </w:rPr>
        <w:t> </w:t>
      </w:r>
      <w:r>
        <w:rPr>
          <w:b/>
        </w:rPr>
        <w:t>+1.0</w:t>
      </w:r>
      <w:r>
        <w:rPr/>
        <w:t>)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Pearson product</w:t>
      </w:r>
      <w:r>
        <w:rPr>
          <w:spacing w:val="-1"/>
        </w:rPr>
        <w:t> </w:t>
      </w:r>
      <w:r>
        <w:rPr/>
        <w:t>moment correlation</w:t>
      </w:r>
      <w:r>
        <w:rPr>
          <w:spacing w:val="-1"/>
        </w:rPr>
        <w:t> </w:t>
      </w:r>
      <w:r>
        <w:rPr/>
        <w:t>coefficient,</w:t>
      </w:r>
      <w:r>
        <w:rPr>
          <w:spacing w:val="-1"/>
        </w:rPr>
        <w:t> </w:t>
      </w:r>
      <w:r>
        <w:rPr/>
        <w:t>r, is:</w:t>
      </w:r>
    </w:p>
    <w:p>
      <w:pPr>
        <w:pStyle w:val="BodyText"/>
        <w:spacing w:before="11"/>
      </w:pPr>
    </w:p>
    <w:p>
      <w:pPr>
        <w:pStyle w:val="BodyText"/>
        <w:spacing w:line="480" w:lineRule="auto"/>
        <w:ind w:left="1825" w:right="1288"/>
      </w:pPr>
      <w:r>
        <w:rPr/>
        <w:t>Data</w:t>
      </w:r>
      <w:r>
        <w:rPr>
          <w:spacing w:val="26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biofilm</w:t>
      </w:r>
      <w:r>
        <w:rPr>
          <w:spacing w:val="28"/>
        </w:rPr>
        <w:t> </w:t>
      </w:r>
      <w:r>
        <w:rPr/>
        <w:t>forming</w:t>
      </w:r>
      <w:r>
        <w:rPr>
          <w:spacing w:val="27"/>
        </w:rPr>
        <w:t> </w:t>
      </w:r>
      <w:r>
        <w:rPr>
          <w:i/>
        </w:rPr>
        <w:t>Pseudomonas</w:t>
      </w:r>
      <w:r>
        <w:rPr>
          <w:i/>
          <w:spacing w:val="27"/>
        </w:rPr>
        <w:t> </w:t>
      </w:r>
      <w:r>
        <w:rPr>
          <w:i/>
        </w:rPr>
        <w:t>aeruginosa</w:t>
      </w:r>
      <w:r>
        <w:rPr/>
        <w:t>isolates</w:t>
      </w:r>
      <w:r>
        <w:rPr>
          <w:spacing w:val="27"/>
        </w:rPr>
        <w:t> </w:t>
      </w:r>
      <w:r>
        <w:rPr/>
        <w:t>were</w:t>
      </w:r>
      <w:r>
        <w:rPr>
          <w:spacing w:val="24"/>
        </w:rPr>
        <w:t> </w:t>
      </w:r>
      <w:r>
        <w:rPr/>
        <w:t>computed</w:t>
      </w:r>
      <w:r>
        <w:rPr>
          <w:spacing w:val="27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numbers of</w:t>
      </w:r>
      <w:r>
        <w:rPr>
          <w:spacing w:val="-2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 antibiotics used in the study.</w:t>
      </w:r>
    </w:p>
    <w:p>
      <w:pPr>
        <w:pStyle w:val="BodyText"/>
        <w:tabs>
          <w:tab w:pos="2478" w:val="left" w:leader="none"/>
          <w:tab w:pos="2912" w:val="left" w:leader="none"/>
        </w:tabs>
        <w:ind w:left="1825"/>
      </w:pPr>
      <w:r>
        <w:rPr/>
        <w:t>N</w:t>
        <w:tab/>
        <w:t>=</w:t>
        <w:tab/>
        <w:t>42</w:t>
      </w:r>
    </w:p>
    <w:p>
      <w:pPr>
        <w:pStyle w:val="BodyText"/>
      </w:pPr>
    </w:p>
    <w:p>
      <w:pPr>
        <w:pStyle w:val="BodyText"/>
        <w:tabs>
          <w:tab w:pos="2895" w:val="left" w:leader="none"/>
        </w:tabs>
        <w:ind w:left="1825"/>
      </w:pPr>
      <w:r>
        <w:rPr/>
        <w:t>∑XY</w:t>
      </w:r>
      <w:r>
        <w:rPr>
          <w:spacing w:val="58"/>
        </w:rPr>
        <w:t> </w:t>
      </w:r>
      <w:r>
        <w:rPr/>
        <w:t>=</w:t>
        <w:tab/>
        <w:t>0.718966</w:t>
      </w:r>
    </w:p>
    <w:p>
      <w:pPr>
        <w:pStyle w:val="BodyText"/>
      </w:pPr>
    </w:p>
    <w:p>
      <w:pPr>
        <w:pStyle w:val="BodyText"/>
        <w:tabs>
          <w:tab w:pos="2468" w:val="left" w:leader="none"/>
        </w:tabs>
        <w:ind w:left="1825"/>
      </w:pPr>
      <w:r>
        <w:rPr/>
        <w:t>∑X</w:t>
        <w:tab/>
        <w:t>=</w:t>
      </w:r>
      <w:r>
        <w:rPr>
          <w:spacing w:val="-2"/>
        </w:rPr>
        <w:t> </w:t>
      </w:r>
      <w:r>
        <w:rPr/>
        <w:t>3.303632</w:t>
      </w:r>
    </w:p>
    <w:p>
      <w:pPr>
        <w:pStyle w:val="BodyText"/>
      </w:pPr>
    </w:p>
    <w:p>
      <w:pPr>
        <w:pStyle w:val="BodyText"/>
        <w:tabs>
          <w:tab w:pos="2468" w:val="left" w:leader="none"/>
        </w:tabs>
        <w:ind w:left="1825"/>
      </w:pPr>
      <w:r>
        <w:rPr/>
        <w:t>∑Y</w:t>
        <w:tab/>
        <w:t>=</w:t>
      </w:r>
      <w:r>
        <w:rPr>
          <w:spacing w:val="-2"/>
        </w:rPr>
        <w:t> </w:t>
      </w:r>
      <w:r>
        <w:rPr/>
        <w:t>10.42857</w:t>
      </w:r>
    </w:p>
    <w:p>
      <w:pPr>
        <w:pStyle w:val="BodyText"/>
      </w:pPr>
    </w:p>
    <w:p>
      <w:pPr>
        <w:pStyle w:val="BodyText"/>
        <w:spacing w:before="1"/>
        <w:ind w:left="1825"/>
      </w:pPr>
      <w:r>
        <w:rPr/>
        <w:t>∑Y*Y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4.142859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25"/>
      </w:pPr>
      <w:r>
        <w:rPr/>
        <w:t>∑X*X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0.799619583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825"/>
      </w:pPr>
      <w:r>
        <w:rPr/>
        <w:t>Putting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formula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above</w:t>
      </w:r>
    </w:p>
    <w:p>
      <w:pPr>
        <w:pStyle w:val="BodyText"/>
        <w:spacing w:before="1"/>
      </w:pPr>
    </w:p>
    <w:p>
      <w:pPr>
        <w:spacing w:before="0"/>
        <w:ind w:left="1825" w:right="0" w:firstLine="0"/>
        <w:jc w:val="left"/>
        <w:rPr>
          <w:sz w:val="24"/>
        </w:rPr>
      </w:pPr>
      <w:r>
        <w:rPr>
          <w:b/>
          <w:sz w:val="24"/>
        </w:rPr>
        <w:t>r</w:t>
      </w:r>
      <w:r>
        <w:rPr>
          <w:b/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sz w:val="24"/>
        </w:rPr>
        <w:t>0.11065</w:t>
      </w:r>
    </w:p>
    <w:p>
      <w:pPr>
        <w:pStyle w:val="BodyText"/>
      </w:pPr>
    </w:p>
    <w:p>
      <w:pPr>
        <w:pStyle w:val="BodyText"/>
        <w:ind w:left="1825"/>
      </w:pPr>
      <w:r>
        <w:rPr/>
        <w:t>Also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Microsoft</w:t>
      </w:r>
      <w:r>
        <w:rPr>
          <w:spacing w:val="-2"/>
        </w:rPr>
        <w:t> </w:t>
      </w:r>
      <w:r>
        <w:rPr/>
        <w:t>Excel </w:t>
      </w:r>
      <w:r>
        <w:rPr>
          <w:b/>
        </w:rPr>
        <w:t>r</w:t>
      </w:r>
      <w:r>
        <w:rPr>
          <w:b/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>
          <w:b/>
        </w:rPr>
        <w:t>-</w:t>
      </w:r>
      <w:r>
        <w:rPr>
          <w:b/>
          <w:spacing w:val="-2"/>
        </w:rPr>
        <w:t> </w:t>
      </w:r>
      <w:r>
        <w:rPr/>
        <w:t>0.11065</w:t>
      </w:r>
    </w:p>
    <w:p>
      <w:pPr>
        <w:pStyle w:val="BodyText"/>
      </w:pPr>
    </w:p>
    <w:p>
      <w:pPr>
        <w:pStyle w:val="BodyText"/>
        <w:spacing w:line="480" w:lineRule="auto"/>
        <w:ind w:left="1825" w:right="1298"/>
      </w:pPr>
      <w:r>
        <w:rPr/>
        <w:t>To</w:t>
      </w:r>
      <w:r>
        <w:rPr>
          <w:spacing w:val="3"/>
        </w:rPr>
        <w:t> </w:t>
      </w:r>
      <w:r>
        <w:rPr/>
        <w:t>test</w:t>
      </w:r>
      <w:r>
        <w:rPr>
          <w:spacing w:val="5"/>
        </w:rPr>
        <w:t> </w:t>
      </w:r>
      <w:r>
        <w:rPr/>
        <w:t>whether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-0.11065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not,</w:t>
      </w:r>
      <w:r>
        <w:rPr>
          <w:spacing w:val="5"/>
        </w:rPr>
        <w:t> </w:t>
      </w:r>
      <w:r>
        <w:rPr/>
        <w:t>using</w:t>
      </w:r>
      <w:r>
        <w:rPr>
          <w:spacing w:val="1"/>
        </w:rPr>
        <w:t> </w:t>
      </w:r>
      <w:r>
        <w:rPr/>
        <w:t>degree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freedom</w:t>
      </w:r>
      <w:r>
        <w:rPr>
          <w:spacing w:val="6"/>
        </w:rPr>
        <w:t> </w:t>
      </w:r>
      <w:r>
        <w:rPr/>
        <w:t>(df)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correlation of</w:t>
      </w:r>
      <w:r>
        <w:rPr>
          <w:spacing w:val="1"/>
        </w:rPr>
        <w:t> </w:t>
      </w:r>
      <w:r>
        <w:rPr/>
        <w:t>N-2.</w:t>
      </w:r>
      <w:r>
        <w:rPr>
          <w:spacing w:val="1"/>
        </w:rPr>
        <w:t> </w:t>
      </w:r>
      <w:r>
        <w:rPr/>
        <w:t>In this result df is</w:t>
      </w:r>
      <w:r>
        <w:rPr>
          <w:spacing w:val="1"/>
        </w:rPr>
        <w:t> </w:t>
      </w:r>
      <w:r>
        <w:rPr/>
        <w:t>42-2 =40</w:t>
      </w:r>
    </w:p>
    <w:p>
      <w:pPr>
        <w:spacing w:after="0" w:line="480" w:lineRule="auto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line="480" w:lineRule="auto" w:before="70"/>
        <w:ind w:left="1825" w:right="1300"/>
      </w:pP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Pearson</w:t>
      </w:r>
      <w:r>
        <w:rPr>
          <w:spacing w:val="22"/>
        </w:rPr>
        <w:t> </w:t>
      </w:r>
      <w:r>
        <w:rPr/>
        <w:t>r</w:t>
      </w:r>
      <w:r>
        <w:rPr>
          <w:spacing w:val="20"/>
        </w:rPr>
        <w:t> </w:t>
      </w:r>
      <w:r>
        <w:rPr/>
        <w:t>table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0.05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df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40,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critical</w:t>
      </w:r>
      <w:r>
        <w:rPr>
          <w:spacing w:val="20"/>
        </w:rPr>
        <w:t> </w:t>
      </w:r>
      <w:r>
        <w:rPr/>
        <w:t>value</w:t>
      </w:r>
      <w:r>
        <w:rPr>
          <w:spacing w:val="20"/>
        </w:rPr>
        <w:t> </w:t>
      </w:r>
      <w:r>
        <w:rPr/>
        <w:t>is</w:t>
      </w:r>
      <w:r>
        <w:rPr>
          <w:spacing w:val="-57"/>
        </w:rPr>
        <w:t> </w:t>
      </w:r>
      <w:r>
        <w:rPr/>
        <w:t>0.2573.</w:t>
      </w:r>
    </w:p>
    <w:p>
      <w:pPr>
        <w:pStyle w:val="BodyText"/>
        <w:spacing w:line="480" w:lineRule="auto" w:before="1"/>
        <w:ind w:left="1825" w:right="1283"/>
      </w:pPr>
      <w:r>
        <w:rPr/>
        <w:t>Since the computed value (-0.11065) is less than the table value (0.2573), the relationship is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significant,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hypothesis and</w:t>
      </w:r>
      <w:r>
        <w:rPr>
          <w:spacing w:val="-1"/>
        </w:rPr>
        <w:t> </w:t>
      </w:r>
      <w:r>
        <w:rPr/>
        <w:t>reject the</w:t>
      </w:r>
      <w:r>
        <w:rPr>
          <w:spacing w:val="-1"/>
        </w:rPr>
        <w:t> </w:t>
      </w:r>
      <w:r>
        <w:rPr/>
        <w:t>alternative.</w:t>
      </w:r>
    </w:p>
    <w:p>
      <w:pPr>
        <w:spacing w:after="0" w:line="480" w:lineRule="auto"/>
        <w:sectPr>
          <w:pgSz w:w="12240" w:h="15840"/>
          <w:pgMar w:header="0" w:footer="896" w:top="1340" w:bottom="1160" w:left="160" w:right="120"/>
        </w:sectPr>
      </w:pPr>
    </w:p>
    <w:p>
      <w:pPr>
        <w:pStyle w:val="Heading1"/>
        <w:spacing w:before="75"/>
        <w:ind w:left="1985" w:right="1454"/>
        <w:jc w:val="center"/>
      </w:pPr>
      <w:r>
        <w:rPr/>
        <w:t>Appendix XII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25" w:right="1292"/>
      </w:pPr>
      <w:r>
        <w:rPr/>
        <w:t>Minimum</w:t>
      </w:r>
      <w:r>
        <w:rPr>
          <w:spacing w:val="48"/>
        </w:rPr>
        <w:t> </w:t>
      </w:r>
      <w:r>
        <w:rPr/>
        <w:t>inhibitory</w:t>
      </w:r>
      <w:r>
        <w:rPr>
          <w:spacing w:val="43"/>
        </w:rPr>
        <w:t> </w:t>
      </w:r>
      <w:r>
        <w:rPr/>
        <w:t>concentration</w:t>
      </w:r>
      <w:r>
        <w:rPr>
          <w:spacing w:val="48"/>
        </w:rPr>
        <w:t> </w:t>
      </w:r>
      <w:r>
        <w:rPr/>
        <w:t>(MIC)of</w:t>
      </w:r>
      <w:r>
        <w:rPr>
          <w:spacing w:val="47"/>
        </w:rPr>
        <w:t> </w:t>
      </w:r>
      <w:r>
        <w:rPr/>
        <w:t>ciprofloxacin</w:t>
      </w:r>
      <w:r>
        <w:rPr>
          <w:spacing w:val="48"/>
        </w:rPr>
        <w:t> </w:t>
      </w:r>
      <w:r>
        <w:rPr/>
        <w:t>against</w:t>
      </w:r>
      <w:r>
        <w:rPr>
          <w:spacing w:val="55"/>
        </w:rPr>
        <w:t> </w:t>
      </w:r>
      <w:r>
        <w:rPr/>
        <w:t>ciprofloxacin</w:t>
      </w:r>
      <w:r>
        <w:rPr>
          <w:spacing w:val="49"/>
        </w:rPr>
        <w:t> </w:t>
      </w:r>
      <w:r>
        <w:rPr/>
        <w:t>resistant</w:t>
      </w:r>
      <w:r>
        <w:rPr>
          <w:spacing w:val="-57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isolates of </w:t>
      </w:r>
      <w:r>
        <w:rPr>
          <w:i/>
        </w:rPr>
        <w:t>Pseudomonas aeruginosa </w:t>
      </w:r>
      <w:r>
        <w:rPr/>
        <w:t>resistant to ciprofloxacin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2177"/>
      </w:tblGrid>
      <w:tr>
        <w:trPr>
          <w:trHeight w:val="551" w:hRule="atLeast"/>
        </w:trPr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MIC</w:t>
            </w:r>
          </w:p>
        </w:tc>
        <w:tc>
          <w:tcPr>
            <w:tcW w:w="2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5"/>
              <w:rPr>
                <w:sz w:val="24"/>
              </w:rPr>
            </w:pPr>
            <w:r>
              <w:rPr>
                <w:sz w:val="24"/>
              </w:rPr>
              <w:t>Isolates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</w:tr>
      <w:tr>
        <w:trPr>
          <w:trHeight w:val="411" w:hRule="atLeast"/>
        </w:trPr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5 μg/mL</w:t>
            </w:r>
          </w:p>
        </w:tc>
        <w:tc>
          <w:tcPr>
            <w:tcW w:w="2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 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1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25 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 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552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25 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1631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12μg/mL</w:t>
            </w:r>
          </w:p>
        </w:tc>
        <w:tc>
          <w:tcPr>
            <w:tcW w:w="2177" w:type="dxa"/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692" w:hRule="atLeast"/>
        </w:trPr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25 μg/mL</w:t>
            </w:r>
          </w:p>
        </w:tc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1825"/>
      </w:pPr>
      <w:r>
        <w:rPr/>
        <w:t>(MIC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strip</w:t>
      </w:r>
      <w:r>
        <w:rPr>
          <w:spacing w:val="-1"/>
        </w:rPr>
        <w:t> </w:t>
      </w:r>
      <w:r>
        <w:rPr/>
        <w:t>ciprofloxacin</w:t>
      </w:r>
      <w:r>
        <w:rPr>
          <w:spacing w:val="-2"/>
        </w:rPr>
        <w:t> </w:t>
      </w:r>
      <w:r>
        <w:rPr/>
        <w:t>0.002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32μg/µL).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1985" w:right="1457"/>
        <w:jc w:val="center"/>
      </w:pPr>
      <w:r>
        <w:rPr/>
        <w:t>Appendix XIII</w:t>
      </w:r>
    </w:p>
    <w:p>
      <w:pPr>
        <w:spacing w:after="0"/>
        <w:jc w:val="center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tabs>
          <w:tab w:pos="2930" w:val="left" w:leader="none"/>
          <w:tab w:pos="4360" w:val="left" w:leader="none"/>
          <w:tab w:pos="5269" w:val="left" w:leader="none"/>
          <w:tab w:pos="6149" w:val="left" w:leader="none"/>
          <w:tab w:pos="7632" w:val="left" w:leader="none"/>
          <w:tab w:pos="8634" w:val="left" w:leader="none"/>
          <w:tab w:pos="9541" w:val="left" w:leader="none"/>
          <w:tab w:pos="10462" w:val="left" w:leader="none"/>
        </w:tabs>
        <w:spacing w:before="70"/>
        <w:ind w:left="1825"/>
      </w:pPr>
      <w:r>
        <w:rPr/>
        <w:t>Sub-MIC</w:t>
        <w:tab/>
        <w:t>of  </w:t>
      </w:r>
      <w:r>
        <w:rPr>
          <w:spacing w:val="6"/>
        </w:rPr>
        <w:t> </w:t>
      </w:r>
      <w:r>
        <w:rPr/>
        <w:t>Acridine</w:t>
        <w:tab/>
        <w:t>Orange</w:t>
        <w:tab/>
        <w:t>against</w:t>
        <w:tab/>
        <w:t>ciprofloxacin</w:t>
        <w:tab/>
        <w:t>resistant</w:t>
        <w:tab/>
        <w:t>clinical</w:t>
        <w:tab/>
        <w:t>isolates</w:t>
        <w:tab/>
        <w:t>of</w:t>
      </w:r>
    </w:p>
    <w:p>
      <w:pPr>
        <w:pStyle w:val="BodyText"/>
      </w:pPr>
    </w:p>
    <w:p>
      <w:pPr>
        <w:spacing w:before="0"/>
        <w:ind w:left="1825" w:right="0" w:firstLine="0"/>
        <w:jc w:val="left"/>
        <w:rPr>
          <w:i/>
          <w:sz w:val="24"/>
        </w:rPr>
      </w:pP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</w:p>
    <w:p>
      <w:pPr>
        <w:pStyle w:val="BodyText"/>
        <w:spacing w:before="8" w:after="1"/>
        <w:rPr>
          <w:i/>
        </w:rPr>
      </w:pPr>
    </w:p>
    <w:tbl>
      <w:tblPr>
        <w:tblW w:w="0" w:type="auto"/>
        <w:jc w:val="left"/>
        <w:tblInd w:w="3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3"/>
        <w:gridCol w:w="2746"/>
      </w:tblGrid>
      <w:tr>
        <w:trPr>
          <w:trHeight w:val="414" w:hRule="atLeast"/>
        </w:trPr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Isolates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32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MIC(µg/ml)</w:t>
            </w:r>
          </w:p>
        </w:tc>
      </w:tr>
      <w:tr>
        <w:trPr>
          <w:trHeight w:val="344" w:hRule="atLeast"/>
        </w:trPr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156.25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156.25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4" w:hRule="atLeast"/>
        </w:trPr>
        <w:tc>
          <w:tcPr>
            <w:tcW w:w="1533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2746" w:type="dxa"/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156.25</w:t>
            </w:r>
          </w:p>
        </w:tc>
      </w:tr>
      <w:tr>
        <w:trPr>
          <w:trHeight w:val="413" w:hRule="atLeast"/>
        </w:trPr>
        <w:tc>
          <w:tcPr>
            <w:tcW w:w="153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746" w:type="dxa"/>
          </w:tcPr>
          <w:p>
            <w:pPr>
              <w:pStyle w:val="TableParagraph"/>
              <w:spacing w:before="63"/>
              <w:ind w:left="332"/>
              <w:rPr>
                <w:sz w:val="24"/>
              </w:rPr>
            </w:pPr>
            <w:r>
              <w:rPr>
                <w:sz w:val="24"/>
              </w:rPr>
              <w:t>312.5</w:t>
            </w:r>
          </w:p>
        </w:tc>
      </w:tr>
      <w:tr>
        <w:trPr>
          <w:trHeight w:val="482" w:hRule="atLeast"/>
        </w:trPr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32"/>
              <w:rPr>
                <w:sz w:val="24"/>
              </w:rPr>
            </w:pPr>
            <w:r>
              <w:rPr>
                <w:sz w:val="24"/>
              </w:rPr>
              <w:t>156.25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31"/>
        </w:rPr>
      </w:pPr>
    </w:p>
    <w:p>
      <w:pPr>
        <w:pStyle w:val="Heading1"/>
        <w:ind w:left="1985" w:right="1458"/>
        <w:jc w:val="center"/>
      </w:pPr>
      <w:r>
        <w:rPr/>
        <w:t>Appendix</w:t>
      </w:r>
      <w:r>
        <w:rPr>
          <w:spacing w:val="-1"/>
        </w:rPr>
        <w:t> </w:t>
      </w:r>
      <w:r>
        <w:rPr/>
        <w:t>XIV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825"/>
      </w:pPr>
      <w:r>
        <w:rPr/>
        <w:t>Zone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Inhibition</w:t>
      </w:r>
      <w:r>
        <w:rPr>
          <w:spacing w:val="44"/>
        </w:rPr>
        <w:t> </w:t>
      </w:r>
      <w:r>
        <w:rPr/>
        <w:t>(mm)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resistant</w:t>
      </w:r>
      <w:r>
        <w:rPr>
          <w:spacing w:val="42"/>
        </w:rPr>
        <w:t> </w:t>
      </w:r>
      <w:r>
        <w:rPr/>
        <w:t>Organism</w:t>
      </w:r>
      <w:r>
        <w:rPr>
          <w:spacing w:val="45"/>
        </w:rPr>
        <w:t> </w:t>
      </w:r>
      <w:r>
        <w:rPr/>
        <w:t>by</w:t>
      </w:r>
      <w:r>
        <w:rPr>
          <w:spacing w:val="37"/>
        </w:rPr>
        <w:t> </w:t>
      </w:r>
      <w:r>
        <w:rPr/>
        <w:t>Ciprofloxacin</w:t>
      </w:r>
      <w:r>
        <w:rPr>
          <w:spacing w:val="46"/>
        </w:rPr>
        <w:t> </w:t>
      </w:r>
      <w:r>
        <w:rPr/>
        <w:t>Pre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Post</w:t>
      </w:r>
      <w:r>
        <w:rPr>
          <w:spacing w:val="30"/>
        </w:rPr>
        <w:t> </w:t>
      </w:r>
      <w:r>
        <w:rPr/>
        <w:t>Acridine</w:t>
      </w:r>
    </w:p>
    <w:p>
      <w:pPr>
        <w:spacing w:after="0"/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spacing w:before="70"/>
        <w:ind w:left="1825"/>
      </w:pPr>
      <w:r>
        <w:rPr/>
        <w:t>Orange</w:t>
      </w:r>
      <w:r>
        <w:rPr>
          <w:spacing w:val="-11"/>
        </w:rPr>
        <w:t> </w:t>
      </w:r>
      <w:r>
        <w:rPr/>
        <w:t>Treatment.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1303"/>
        <w:gridCol w:w="1019"/>
        <w:gridCol w:w="1876"/>
        <w:gridCol w:w="2601"/>
      </w:tblGrid>
      <w:tr>
        <w:trPr>
          <w:trHeight w:val="827" w:hRule="atLeast"/>
        </w:trPr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5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  <w:p>
            <w:pPr>
              <w:pStyle w:val="TableParagraph"/>
              <w:spacing w:before="137"/>
              <w:ind w:left="10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before="0"/>
              <w:ind w:left="284"/>
              <w:rPr>
                <w:sz w:val="24"/>
              </w:rPr>
            </w:pPr>
            <w:r>
              <w:rPr>
                <w:sz w:val="24"/>
              </w:rPr>
              <w:t>pre-zone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1"/>
              <w:rPr>
                <w:sz w:val="24"/>
              </w:rPr>
            </w:pPr>
            <w:r>
              <w:rPr>
                <w:sz w:val="24"/>
              </w:rPr>
              <w:t>Post-</w:t>
            </w:r>
          </w:p>
          <w:p>
            <w:pPr>
              <w:pStyle w:val="TableParagraph"/>
              <w:spacing w:before="137"/>
              <w:ind w:left="181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  <w:tc>
          <w:tcPr>
            <w:tcW w:w="1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before="0"/>
              <w:ind w:left="343"/>
              <w:rPr>
                <w:sz w:val="24"/>
              </w:rPr>
            </w:pPr>
            <w:r>
              <w:rPr>
                <w:sz w:val="24"/>
              </w:rPr>
              <w:t>Resistance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before="0"/>
              <w:ind w:left="507"/>
              <w:rPr>
                <w:sz w:val="24"/>
              </w:rPr>
            </w:pP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</w:t>
            </w:r>
          </w:p>
        </w:tc>
      </w:tr>
      <w:tr>
        <w:trPr>
          <w:trHeight w:val="344" w:hRule="atLeast"/>
        </w:trPr>
        <w:tc>
          <w:tcPr>
            <w:tcW w:w="2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558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5"/>
              <w:ind w:left="1075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303" w:type="dxa"/>
          </w:tcPr>
          <w:p>
            <w:pPr>
              <w:pStyle w:val="TableParagraph"/>
              <w:spacing w:before="65"/>
              <w:ind w:left="2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5"/>
              <w:ind w:left="1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76" w:type="dxa"/>
          </w:tcPr>
          <w:p>
            <w:pPr>
              <w:pStyle w:val="TableParagraph"/>
              <w:spacing w:before="65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01" w:type="dxa"/>
          </w:tcPr>
          <w:p>
            <w:pPr>
              <w:pStyle w:val="TableParagraph"/>
              <w:spacing w:before="65"/>
              <w:ind w:left="5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2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13" w:hRule="atLeast"/>
        </w:trPr>
        <w:tc>
          <w:tcPr>
            <w:tcW w:w="2090" w:type="dxa"/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6" w:type="dxa"/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MDR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before="63"/>
              <w:ind w:left="10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76" w:type="dxa"/>
          </w:tcPr>
          <w:p>
            <w:pPr>
              <w:pStyle w:val="TableParagraph"/>
              <w:spacing w:before="63"/>
              <w:ind w:left="34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601" w:type="dxa"/>
          </w:tcPr>
          <w:p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485" w:hRule="atLeast"/>
        </w:trPr>
        <w:tc>
          <w:tcPr>
            <w:tcW w:w="2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43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90"/>
        <w:ind w:left="1985" w:right="1455"/>
        <w:jc w:val="center"/>
      </w:pPr>
      <w:r>
        <w:rPr/>
        <w:t>Appendix</w:t>
      </w:r>
      <w:r>
        <w:rPr>
          <w:spacing w:val="-1"/>
        </w:rPr>
        <w:t> </w:t>
      </w:r>
      <w:r>
        <w:rPr/>
        <w:t>XV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825" w:right="0" w:firstLine="0"/>
        <w:jc w:val="left"/>
        <w:rPr>
          <w:b/>
          <w:sz w:val="24"/>
        </w:rPr>
      </w:pPr>
      <w:r>
        <w:rPr>
          <w:b/>
          <w:sz w:val="24"/>
        </w:rPr>
        <w:t>Pictorial 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determination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96" w:top="1340" w:bottom="1160" w:left="16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5855830" cy="4389120"/>
            <wp:effectExtent l="0" t="0" r="0" b="0"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896" w:top="1500" w:bottom="1080" w:left="1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970001pt;margin-top:732.180542pt;width:24.25pt;height:13.05pt;mso-position-horizontal-relative:page;mso-position-vertical-relative:page;z-index:-208491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9.769989pt;margin-top:732.180542pt;width:21.15pt;height:13.05pt;mso-position-horizontal-relative:page;mso-position-vertical-relative:page;z-index:-208486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6"/>
      <w:numFmt w:val="decimal"/>
      <w:lvlText w:val="%1"/>
      <w:lvlJc w:val="left"/>
      <w:pPr>
        <w:ind w:left="2530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82" w:hanging="7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4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06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260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6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72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8" w:hanging="78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947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3" w:hanging="8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7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1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4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8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2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8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825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825" w:hanging="720"/>
        <w:jc w:val="left"/>
      </w:pPr>
      <w:rPr>
        <w:rFonts w:hint="default"/>
        <w:lang w:val="en-US" w:eastAsia="en-US" w:bidi="ar-SA"/>
      </w:rPr>
    </w:lvl>
    <w:lvl w:ilvl="1">
      <w:start w:val="91"/>
      <w:numFmt w:val="decimal"/>
      <w:lvlText w:val="%1.%2"/>
      <w:lvlJc w:val="left"/>
      <w:pPr>
        <w:ind w:left="18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2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218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8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5" w:hanging="4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3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6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3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6" w:hanging="48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365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365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36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0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425" w:hanging="60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425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425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2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6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4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2" w:hanging="6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6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182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85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6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6" w:hanging="6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54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720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2545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54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545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2545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2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25" w:hanging="302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254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bsac.org.uk/" TargetMode="External"/><Relationship Id="rId7" Type="http://schemas.openxmlformats.org/officeDocument/2006/relationships/hyperlink" Target="http://www.cdc.gov/ncezid/" TargetMode="External"/><Relationship Id="rId8" Type="http://schemas.openxmlformats.org/officeDocument/2006/relationships/hyperlink" Target="http://www.ncbi.nlm.nih.gov/" TargetMode="External"/><Relationship Id="rId9" Type="http://schemas.openxmlformats.org/officeDocument/2006/relationships/footer" Target="footer2.xml"/><Relationship Id="rId10" Type="http://schemas.openxmlformats.org/officeDocument/2006/relationships/hyperlink" Target="http://onlinelibrary.wiley.com/doi/10.1111/j.1365-2958.2005.04746.x/full#b3" TargetMode="External"/><Relationship Id="rId11" Type="http://schemas.openxmlformats.org/officeDocument/2006/relationships/hyperlink" Target="http://www.ncbi.nlm.nih.gov/pubmed/?term=Bollinger%20N%5Bauth%5D" TargetMode="External"/><Relationship Id="rId12" Type="http://schemas.openxmlformats.org/officeDocument/2006/relationships/hyperlink" Target="http://aac.asm.org/search?author1=B.%2BHenrichfreise&amp;sortspec=date&amp;submit=Submit" TargetMode="External"/><Relationship Id="rId13" Type="http://schemas.openxmlformats.org/officeDocument/2006/relationships/hyperlink" Target="http://www.medicalnewstoday.com/articles/10278.php" TargetMode="External"/><Relationship Id="rId14" Type="http://schemas.openxmlformats.org/officeDocument/2006/relationships/hyperlink" Target="http://jac.oxfordjournals.org/search?author1=Stuart%2BB.%2BLevy&amp;sortspec=date&amp;submit=Submit" TargetMode="External"/><Relationship Id="rId15" Type="http://schemas.openxmlformats.org/officeDocument/2006/relationships/hyperlink" Target="http://www.greenfacts.org/glossary/abc/bacteria.htm" TargetMode="External"/><Relationship Id="rId16" Type="http://schemas.openxmlformats.org/officeDocument/2006/relationships/hyperlink" Target="http://www.greenfacts.org/glossary/abc/bacterial-resistance.htm" TargetMode="External"/><Relationship Id="rId17" Type="http://schemas.openxmlformats.org/officeDocument/2006/relationships/hyperlink" Target="http://www.greenfacts.org/glossary/abc/biocide.htm" TargetMode="External"/><Relationship Id="rId18" Type="http://schemas.openxmlformats.org/officeDocument/2006/relationships/hyperlink" Target="http://www.greenfacts.org/glossary/abc/antibiotics.htm" TargetMode="External"/><Relationship Id="rId19" Type="http://schemas.openxmlformats.org/officeDocument/2006/relationships/hyperlink" Target="http://www.ncbi.nlm.nih.gov/pubmed/?term=Peleg%20AY%5Bauth%5D" TargetMode="External"/><Relationship Id="rId20" Type="http://schemas.openxmlformats.org/officeDocument/2006/relationships/hyperlink" Target="http://www.ncbi.nlm.nih.gov/pubmed/?term=Hooper%20DC%5Bauth%5D" TargetMode="External"/><Relationship Id="rId21" Type="http://schemas.openxmlformats.org/officeDocument/2006/relationships/hyperlink" Target="http://www.ncbi.nlm.nih.gov/pubmed/?term=Biel%20MA%5BAuthor%5D&amp;cauthor=true&amp;cauthor_uid=20552348" TargetMode="External"/><Relationship Id="rId22" Type="http://schemas.openxmlformats.org/officeDocument/2006/relationships/image" Target="media/image1.jpeg"/><Relationship Id="rId23" Type="http://schemas.openxmlformats.org/officeDocument/2006/relationships/hyperlink" Target="http://www.ncbi.nlm.nih.gov/pubmed/?term=Joint%20I%5Bauth%5D" TargetMode="External"/><Relationship Id="rId24" Type="http://schemas.openxmlformats.org/officeDocument/2006/relationships/image" Target="media/image2.png"/><Relationship Id="rId25" Type="http://schemas.openxmlformats.org/officeDocument/2006/relationships/hyperlink" Target="http://www.ncbi.nlm.nih.gov/pubmed/?term=Micek%20ST%5Bauth%5D" TargetMode="External"/><Relationship Id="rId26" Type="http://schemas.openxmlformats.org/officeDocument/2006/relationships/hyperlink" Target="http://www.ncbi.nlm.nih.gov/pubmed/?term=Sander%20R%5BAuthor%5D&amp;cauthor=true&amp;cauthor_uid=11261868" TargetMode="External"/><Relationship Id="rId27" Type="http://schemas.openxmlformats.org/officeDocument/2006/relationships/hyperlink" Target="http://www.antimicrobe.org/new/e34.asp#t3b" TargetMode="External"/><Relationship Id="rId28" Type="http://schemas.openxmlformats.org/officeDocument/2006/relationships/hyperlink" Target="http://www.ncbi.nlm.nih.gov/pubmed/?term=Brouqui%20P%5Bauth%5D" TargetMode="External"/><Relationship Id="rId29" Type="http://schemas.openxmlformats.org/officeDocument/2006/relationships/hyperlink" Target="http://www.ncbi.nlm.nih.gov/pmc/articles/PMC3882663/#B21" TargetMode="External"/><Relationship Id="rId30" Type="http://schemas.openxmlformats.org/officeDocument/2006/relationships/hyperlink" Target="http://www.google.com/url?sa=t&amp;rct=j&amp;q&amp;esrc=s&amp;source=web&amp;cd=1&amp;cad=rja&amp;uact=8&amp;ved=0CCMQFjAA&amp;url=http%3A%2F%2Fwww.ncbi.nlm.nih.gov%2Fpubmed%2F22033455&amp;ei=-lb0VI-cDcSfyAPsioD4CA&amp;usg=AFQjCNGY6Oj8U_zunAph5b5YJf4eyIZ3hA&amp;bvm=bv.87269000%2Cd.bGQ" TargetMode="External"/><Relationship Id="rId31" Type="http://schemas.openxmlformats.org/officeDocument/2006/relationships/hyperlink" Target="http://www.sciencedirect.com/science/article/pii/S0732889314001588#bb0045" TargetMode="External"/><Relationship Id="rId32" Type="http://schemas.openxmlformats.org/officeDocument/2006/relationships/hyperlink" Target="http://www.sciencedirect.com/science/article/pii/S0732889314001588#bb0055" TargetMode="External"/><Relationship Id="rId33" Type="http://schemas.openxmlformats.org/officeDocument/2006/relationships/hyperlink" Target="http://www.sciencedirect.com/science/article/pii/S0732889314001588#bb0080" TargetMode="External"/><Relationship Id="rId34" Type="http://schemas.openxmlformats.org/officeDocument/2006/relationships/hyperlink" Target="http://en.wikipedia.org/wiki/Replicon_%28genetics%29" TargetMode="External"/><Relationship Id="rId35" Type="http://schemas.openxmlformats.org/officeDocument/2006/relationships/hyperlink" Target="http://en.wikipedia.org/wiki/Bacterial_conjugation" TargetMode="External"/><Relationship Id="rId36" Type="http://schemas.openxmlformats.org/officeDocument/2006/relationships/hyperlink" Target="http://www.ncbi.nlm.nih.gov/pubmed/?term=Yang%20L%5Bauth%5D" TargetMode="External"/><Relationship Id="rId37" Type="http://schemas.openxmlformats.org/officeDocument/2006/relationships/hyperlink" Target="http://www.sciencedirect.com/science/article/pii/S0924857910000099#bib32" TargetMode="External"/><Relationship Id="rId38" Type="http://schemas.openxmlformats.org/officeDocument/2006/relationships/hyperlink" Target="http://en.wikipedia.org/wiki/Medicinal_chemistry" TargetMode="External"/><Relationship Id="rId39" Type="http://schemas.openxmlformats.org/officeDocument/2006/relationships/hyperlink" Target="http://en.wikipedia.org/wiki/Bacteriology" TargetMode="External"/><Relationship Id="rId40" Type="http://schemas.openxmlformats.org/officeDocument/2006/relationships/hyperlink" Target="http://en.wikipedia.org/wiki/Antibacterial" TargetMode="External"/><Relationship Id="rId41" Type="http://schemas.openxmlformats.org/officeDocument/2006/relationships/hyperlink" Target="http://en.wikipedia.org/wiki/Antibiotic" TargetMode="External"/><Relationship Id="rId42" Type="http://schemas.openxmlformats.org/officeDocument/2006/relationships/hyperlink" Target="http://en.wikipedia.org/wiki/Bacilli" TargetMode="External"/><Relationship Id="rId43" Type="http://schemas.openxmlformats.org/officeDocument/2006/relationships/hyperlink" Target="http://en.wikipedia.org/wiki/Streptomycin" TargetMode="External"/><Relationship Id="rId44" Type="http://schemas.openxmlformats.org/officeDocument/2006/relationships/hyperlink" Target="http://en.wikipedia.org/wiki/Tuberculosis" TargetMode="External"/><Relationship Id="rId45" Type="http://schemas.openxmlformats.org/officeDocument/2006/relationships/hyperlink" Target="http://en.wikipedia.org/wiki/Kanamycin" TargetMode="External"/><Relationship Id="rId46" Type="http://schemas.openxmlformats.org/officeDocument/2006/relationships/hyperlink" Target="http://en.wikipedia.org/wiki/Tobramycin" TargetMode="External"/><Relationship Id="rId47" Type="http://schemas.openxmlformats.org/officeDocument/2006/relationships/hyperlink" Target="http://en.wikipedia.org/wiki/Gentamicin" TargetMode="External"/><Relationship Id="rId48" Type="http://schemas.openxmlformats.org/officeDocument/2006/relationships/hyperlink" Target="http://en.wikipedia.org/wiki/Neomycin" TargetMode="External"/><Relationship Id="rId49" Type="http://schemas.openxmlformats.org/officeDocument/2006/relationships/hyperlink" Target="http://en.wikipedia.org/wiki/Streptomyces" TargetMode="External"/><Relationship Id="rId50" Type="http://schemas.openxmlformats.org/officeDocument/2006/relationships/hyperlink" Target="http://en.wikipedia.org/wiki/Micromonospora" TargetMode="External"/><Relationship Id="rId51" Type="http://schemas.openxmlformats.org/officeDocument/2006/relationships/image" Target="media/image3.png"/><Relationship Id="rId52" Type="http://schemas.openxmlformats.org/officeDocument/2006/relationships/image" Target="media/image4.png"/><Relationship Id="rId53" Type="http://schemas.openxmlformats.org/officeDocument/2006/relationships/image" Target="media/image5.png"/><Relationship Id="rId54" Type="http://schemas.openxmlformats.org/officeDocument/2006/relationships/image" Target="media/image6.png"/><Relationship Id="rId55" Type="http://schemas.openxmlformats.org/officeDocument/2006/relationships/hyperlink" Target="http://en.wikipedia.org/wiki/Protein_synthesis_inhibitor" TargetMode="External"/><Relationship Id="rId56" Type="http://schemas.openxmlformats.org/officeDocument/2006/relationships/hyperlink" Target="http://en.wikipedia.org/wiki/Cytosol" TargetMode="External"/><Relationship Id="rId57" Type="http://schemas.openxmlformats.org/officeDocument/2006/relationships/hyperlink" Target="http://en.wikipedia.org/wiki/Ribosome" TargetMode="External"/><Relationship Id="rId58" Type="http://schemas.openxmlformats.org/officeDocument/2006/relationships/hyperlink" Target="http://en.wikipedia.org/wiki/30S" TargetMode="External"/><Relationship Id="rId59" Type="http://schemas.openxmlformats.org/officeDocument/2006/relationships/hyperlink" Target="http://en.wikipedia.org/wiki/Urinary_tract_infections" TargetMode="External"/><Relationship Id="rId60" Type="http://schemas.openxmlformats.org/officeDocument/2006/relationships/hyperlink" Target="http://en.wikipedia.org/wiki/Distillate" TargetMode="External"/><Relationship Id="rId61" Type="http://schemas.openxmlformats.org/officeDocument/2006/relationships/hyperlink" Target="http://en.wikipedia.org/wiki/Chloroquine" TargetMode="External"/><Relationship Id="rId62" Type="http://schemas.openxmlformats.org/officeDocument/2006/relationships/hyperlink" Target="http://en.wikipedia.org/wiki/Pharmacophore" TargetMode="External"/><Relationship Id="rId63" Type="http://schemas.openxmlformats.org/officeDocument/2006/relationships/hyperlink" Target="http://en.wikipedia.org/wiki/Fluorine" TargetMode="External"/><Relationship Id="rId64" Type="http://schemas.openxmlformats.org/officeDocument/2006/relationships/image" Target="media/image7.png"/><Relationship Id="rId65" Type="http://schemas.openxmlformats.org/officeDocument/2006/relationships/image" Target="media/image8.png"/><Relationship Id="rId66" Type="http://schemas.openxmlformats.org/officeDocument/2006/relationships/image" Target="media/image9.png"/><Relationship Id="rId67" Type="http://schemas.openxmlformats.org/officeDocument/2006/relationships/hyperlink" Target="http://en.wikipedia.org/wiki/Topoisomerase_II" TargetMode="External"/><Relationship Id="rId68" Type="http://schemas.openxmlformats.org/officeDocument/2006/relationships/hyperlink" Target="http://en.wikipedia.org/wiki/Topoisomerase_IV" TargetMode="External"/><Relationship Id="rId69" Type="http://schemas.openxmlformats.org/officeDocument/2006/relationships/hyperlink" Target="http://en.wikipedia.org/wiki/Mitochondrial_DNA" TargetMode="External"/><Relationship Id="rId70" Type="http://schemas.openxmlformats.org/officeDocument/2006/relationships/hyperlink" Target="http://cid.oxfordjournals.org/search?author1=George%2BA.%2BJacoby&amp;sortspec=date&amp;submit=Submit" TargetMode="External"/><Relationship Id="rId71" Type="http://schemas.openxmlformats.org/officeDocument/2006/relationships/hyperlink" Target="http://en.wikipedia.org/wiki/Gram-positive" TargetMode="External"/><Relationship Id="rId72" Type="http://schemas.openxmlformats.org/officeDocument/2006/relationships/hyperlink" Target="http://en.wikipedia.org/wiki/Gram-negative" TargetMode="External"/><Relationship Id="rId73" Type="http://schemas.openxmlformats.org/officeDocument/2006/relationships/image" Target="media/image10.jpeg"/><Relationship Id="rId74" Type="http://schemas.openxmlformats.org/officeDocument/2006/relationships/hyperlink" Target="http://en.wikipedia.org/wiki/Bactericidal" TargetMode="External"/><Relationship Id="rId75" Type="http://schemas.openxmlformats.org/officeDocument/2006/relationships/hyperlink" Target="http://en.wikipedia.org/wiki/Beta-lactam_antibiotic" TargetMode="External"/><Relationship Id="rId76" Type="http://schemas.openxmlformats.org/officeDocument/2006/relationships/hyperlink" Target="http://en.wikipedia.org/wiki/Penicillin" TargetMode="External"/><Relationship Id="rId77" Type="http://schemas.openxmlformats.org/officeDocument/2006/relationships/hyperlink" Target="http://en.wikipedia.org/wiki/Beta-lactamase" TargetMode="External"/><Relationship Id="rId78" Type="http://schemas.openxmlformats.org/officeDocument/2006/relationships/hyperlink" Target="http://en.wikipedia.org/wiki/Peptidoglycan" TargetMode="External"/><Relationship Id="rId79" Type="http://schemas.openxmlformats.org/officeDocument/2006/relationships/hyperlink" Target="http://en.wikipedia.org/wiki/Cell_wall" TargetMode="External"/><Relationship Id="rId80" Type="http://schemas.openxmlformats.org/officeDocument/2006/relationships/hyperlink" Target="http://en.wikipedia.org/wiki/Transpeptidase" TargetMode="External"/><Relationship Id="rId81" Type="http://schemas.openxmlformats.org/officeDocument/2006/relationships/hyperlink" Target="http://en.wikipedia.org/wiki/Penicillin-binding_protein" TargetMode="External"/><Relationship Id="rId82" Type="http://schemas.openxmlformats.org/officeDocument/2006/relationships/hyperlink" Target="http://en.wikipedia.org/wiki/%CE%92-Lactam_antibiotic" TargetMode="External"/><Relationship Id="rId83" Type="http://schemas.openxmlformats.org/officeDocument/2006/relationships/hyperlink" Target="http://en.wikipedia.org/wiki/Thienamycin" TargetMode="External"/><Relationship Id="rId84" Type="http://schemas.openxmlformats.org/officeDocument/2006/relationships/hyperlink" Target="http://en.wikipedia.org/wiki/Antibiotics_of_last_resort" TargetMode="External"/><Relationship Id="rId85" Type="http://schemas.openxmlformats.org/officeDocument/2006/relationships/hyperlink" Target="http://en.wikipedia.org/wiki/Escherichia_coli" TargetMode="External"/><Relationship Id="rId86" Type="http://schemas.openxmlformats.org/officeDocument/2006/relationships/hyperlink" Target="http://en.wikipedia.org/wiki/Klebsiella_pneumoniae" TargetMode="External"/><Relationship Id="rId87" Type="http://schemas.openxmlformats.org/officeDocument/2006/relationships/hyperlink" Target="http://en.wikipedia.org/wiki/New_Delhi_metallo-beta-lactamase" TargetMode="External"/><Relationship Id="rId88" Type="http://schemas.openxmlformats.org/officeDocument/2006/relationships/hyperlink" Target="http://en.wikipedia.org/wiki/Imipenem" TargetMode="External"/><Relationship Id="rId89" Type="http://schemas.openxmlformats.org/officeDocument/2006/relationships/hyperlink" Target="http://en.wikipedia.org/wiki/Meropenem" TargetMode="External"/><Relationship Id="rId90" Type="http://schemas.openxmlformats.org/officeDocument/2006/relationships/hyperlink" Target="http://en.wikipedia.org/wiki/Ertapenem" TargetMode="External"/><Relationship Id="rId91" Type="http://schemas.openxmlformats.org/officeDocument/2006/relationships/hyperlink" Target="http://en.wikipedia.org/wiki/Doripenem" TargetMode="External"/><Relationship Id="rId92" Type="http://schemas.openxmlformats.org/officeDocument/2006/relationships/hyperlink" Target="http://en.wikipedia.org/wiki/Cephalosporin" TargetMode="External"/><Relationship Id="rId93" Type="http://schemas.openxmlformats.org/officeDocument/2006/relationships/hyperlink" Target="http://en.wikipedia.org/wiki/Enzyme_kinetics" TargetMode="External"/><Relationship Id="rId94" Type="http://schemas.openxmlformats.org/officeDocument/2006/relationships/hyperlink" Target="http://en.wikipedia.org/wiki/Acylation" TargetMode="External"/><Relationship Id="rId95" Type="http://schemas.openxmlformats.org/officeDocument/2006/relationships/image" Target="media/image11.png"/><Relationship Id="rId96" Type="http://schemas.openxmlformats.org/officeDocument/2006/relationships/image" Target="media/image12.jpeg"/><Relationship Id="rId97" Type="http://schemas.openxmlformats.org/officeDocument/2006/relationships/hyperlink" Target="http://en.wikipedia.org/wiki/Enzyme" TargetMode="External"/><Relationship Id="rId98" Type="http://schemas.openxmlformats.org/officeDocument/2006/relationships/hyperlink" Target="http://en.wikipedia.org/wiki/Hydrolysis" TargetMode="External"/><Relationship Id="rId99" Type="http://schemas.openxmlformats.org/officeDocument/2006/relationships/hyperlink" Target="http://en.wikipedia.org/wiki/Beta-lactam" TargetMode="External"/><Relationship Id="rId100" Type="http://schemas.openxmlformats.org/officeDocument/2006/relationships/hyperlink" Target="http://en.wikipedia.org/wiki/Monobactam" TargetMode="External"/><Relationship Id="rId101" Type="http://schemas.openxmlformats.org/officeDocument/2006/relationships/hyperlink" Target="http://en.wikipedia.org/wiki/Chromobacterium_violaceum" TargetMode="External"/><Relationship Id="rId102" Type="http://schemas.openxmlformats.org/officeDocument/2006/relationships/hyperlink" Target="http://en.wikipedia.org/wiki/Food_and_Drug_Administration_%28United_States%29" TargetMode="External"/><Relationship Id="rId103" Type="http://schemas.openxmlformats.org/officeDocument/2006/relationships/image" Target="media/image13.png"/><Relationship Id="rId104" Type="http://schemas.openxmlformats.org/officeDocument/2006/relationships/hyperlink" Target="http://en.wikipedia.org/wiki/Aztreonam" TargetMode="External"/><Relationship Id="rId105" Type="http://schemas.openxmlformats.org/officeDocument/2006/relationships/hyperlink" Target="http://himedialabs.com/TD/M024B.pdf" TargetMode="External"/><Relationship Id="rId106" Type="http://schemas.openxmlformats.org/officeDocument/2006/relationships/hyperlink" Target="http://en.wikipedia.org/wiki/Microbiology" TargetMode="External"/><Relationship Id="rId107" Type="http://schemas.openxmlformats.org/officeDocument/2006/relationships/hyperlink" Target="http://en.wikipedia.org/wiki/Bacterium" TargetMode="External"/><Relationship Id="rId108" Type="http://schemas.openxmlformats.org/officeDocument/2006/relationships/hyperlink" Target="http://en.wikipedia.org/wiki/Cytochrome_c_oxidase" TargetMode="External"/><Relationship Id="rId109" Type="http://schemas.openxmlformats.org/officeDocument/2006/relationships/hyperlink" Target="http://www.ncbi.nlm.nih.gov/pubmed/?term=O%27Toole%20GA%5BAuthor%5D&amp;cauthor=true&amp;cauthor_uid=21307833" TargetMode="External"/><Relationship Id="rId110" Type="http://schemas.openxmlformats.org/officeDocument/2006/relationships/image" Target="media/image14.png"/><Relationship Id="rId111" Type="http://schemas.openxmlformats.org/officeDocument/2006/relationships/image" Target="media/image15.png"/><Relationship Id="rId112" Type="http://schemas.openxmlformats.org/officeDocument/2006/relationships/image" Target="media/image16.png"/><Relationship Id="rId113" Type="http://schemas.openxmlformats.org/officeDocument/2006/relationships/image" Target="media/image17.png"/><Relationship Id="rId114" Type="http://schemas.openxmlformats.org/officeDocument/2006/relationships/image" Target="media/image18.png"/><Relationship Id="rId115" Type="http://schemas.openxmlformats.org/officeDocument/2006/relationships/image" Target="media/image19.png"/><Relationship Id="rId116" Type="http://schemas.openxmlformats.org/officeDocument/2006/relationships/image" Target="media/image20.png"/><Relationship Id="rId117" Type="http://schemas.openxmlformats.org/officeDocument/2006/relationships/image" Target="media/image21.png"/><Relationship Id="rId118" Type="http://schemas.openxmlformats.org/officeDocument/2006/relationships/image" Target="media/image22.png"/><Relationship Id="rId119" Type="http://schemas.openxmlformats.org/officeDocument/2006/relationships/image" Target="media/image23.jpeg"/><Relationship Id="rId120" Type="http://schemas.openxmlformats.org/officeDocument/2006/relationships/image" Target="media/image24.jpeg"/><Relationship Id="rId121" Type="http://schemas.openxmlformats.org/officeDocument/2006/relationships/hyperlink" Target="http://www.ncbi.nlm.nih.gov/pubmed/?term=Agrawal%20D%5BAuthor%5D&amp;cauthor=true&amp;cauthor_uid=19105883" TargetMode="External"/><Relationship Id="rId122" Type="http://schemas.openxmlformats.org/officeDocument/2006/relationships/hyperlink" Target="http://www.ncbi.nlm.nih.gov/pubmed/?term=Udwadia%20ZF%5BAuthor%5D&amp;cauthor=true&amp;cauthor_uid=19105883" TargetMode="External"/><Relationship Id="rId123" Type="http://schemas.openxmlformats.org/officeDocument/2006/relationships/hyperlink" Target="http://www.ncbi.nlm.nih.gov/pubmed/?term=Rodriguez%20C%5BAuthor%5D&amp;cauthor=true&amp;cauthor_uid=19105883" TargetMode="External"/><Relationship Id="rId124" Type="http://schemas.openxmlformats.org/officeDocument/2006/relationships/hyperlink" Target="http://www.ncbi.nlm.nih.gov/pubmed/?term=Mehta%20A%5BAuthor%5D&amp;cauthor=true&amp;cauthor_uid=19105883" TargetMode="External"/><Relationship Id="rId125" Type="http://schemas.openxmlformats.org/officeDocument/2006/relationships/hyperlink" Target="http://www.ncbi.nlm.nih.gov/pubmed/19105883" TargetMode="External"/><Relationship Id="rId126" Type="http://schemas.openxmlformats.org/officeDocument/2006/relationships/hyperlink" Target="http://www.ncbi.nlm.nih.gov/pmc/articles/PMC3591221/" TargetMode="External"/><Relationship Id="rId127" Type="http://schemas.openxmlformats.org/officeDocument/2006/relationships/hyperlink" Target="http://nortonsafe.search.ask.com/web?geo=US&amp;prt=IDSSNAV&amp;locale=en_US&amp;o=APN10505&amp;chn=retail&amp;ver=2014&amp;tpr=5&amp;q=BioMed%2BResearch%2BInternational" TargetMode="External"/><Relationship Id="rId128" Type="http://schemas.openxmlformats.org/officeDocument/2006/relationships/hyperlink" Target="http://jac.oxfordjournals.org/" TargetMode="External"/><Relationship Id="rId129" Type="http://schemas.openxmlformats.org/officeDocument/2006/relationships/hyperlink" Target="http://www.sciencedirect.com/science/journal/00222836" TargetMode="External"/><Relationship Id="rId130" Type="http://schemas.openxmlformats.org/officeDocument/2006/relationships/hyperlink" Target="http://www.ncbi.nlm.nih.gov/pmc/articles/PMC3118056/" TargetMode="External"/><Relationship Id="rId131" Type="http://schemas.openxmlformats.org/officeDocument/2006/relationships/hyperlink" Target="http://en.wikipedia.org/wiki/American_Journal_of_Medicine" TargetMode="External"/><Relationship Id="rId132" Type="http://schemas.openxmlformats.org/officeDocument/2006/relationships/hyperlink" Target="http://www.ncbi.nlm.nih.gov/pubmed/?term=Hassett%20DJ%5Bauth%5D" TargetMode="External"/><Relationship Id="rId133" Type="http://schemas.openxmlformats.org/officeDocument/2006/relationships/hyperlink" Target="http://www.ncbi.nlm.nih.gov/pubmed/?term=Iglewski%20BH%5Bauth%5D" TargetMode="External"/><Relationship Id="rId134" Type="http://schemas.openxmlformats.org/officeDocument/2006/relationships/hyperlink" Target="http://www.ncbi.nlm.nih.gov/pubmed/?term=Costerton%20JW%5Bauth%5D" TargetMode="External"/><Relationship Id="rId135" Type="http://schemas.openxmlformats.org/officeDocument/2006/relationships/hyperlink" Target="http://www.ncbi.nlm.nih.gov/pubmed/?term=McDermott%20TR%5Bauth%5D" TargetMode="External"/><Relationship Id="rId136" Type="http://schemas.openxmlformats.org/officeDocument/2006/relationships/hyperlink" Target="http://www.ncbi.nlm.nih.gov/pubmed/?term=Rousseau%20MC%5Bauth%5D" TargetMode="External"/><Relationship Id="rId137" Type="http://schemas.openxmlformats.org/officeDocument/2006/relationships/hyperlink" Target="http://www.ncbi.nlm.nih.gov/pubmed/?term=Stein%20A%5Bauth%5D" TargetMode="External"/><Relationship Id="rId138" Type="http://schemas.openxmlformats.org/officeDocument/2006/relationships/hyperlink" Target="http://www.ncbi.nlm.nih.gov/pubmed/?term=Drancourt%20M%5Bauth%5D" TargetMode="External"/><Relationship Id="rId139" Type="http://schemas.openxmlformats.org/officeDocument/2006/relationships/hyperlink" Target="http://www.ncbi.nlm.nih.gov/pubmed/?term=Raoult%20D%5Bauth%5D" TargetMode="External"/><Relationship Id="rId140" Type="http://schemas.openxmlformats.org/officeDocument/2006/relationships/hyperlink" Target="http://www.cdc.gov/mmwr/pdf/wk/mm5924.pdf" TargetMode="External"/><Relationship Id="rId141" Type="http://schemas.openxmlformats.org/officeDocument/2006/relationships/hyperlink" Target="http://en.wikipedia.org/wiki/Morbidity_and_Mortality_Weekly_Report" TargetMode="External"/><Relationship Id="rId142" Type="http://schemas.openxmlformats.org/officeDocument/2006/relationships/hyperlink" Target="http://www.cdc.gov/" TargetMode="External"/><Relationship Id="rId143" Type="http://schemas.openxmlformats.org/officeDocument/2006/relationships/hyperlink" Target="http://iai.asm.org/search?author1=Claudia%2BTrappetti&amp;sortspec=date&amp;submit=Submit" TargetMode="External"/><Relationship Id="rId144" Type="http://schemas.openxmlformats.org/officeDocument/2006/relationships/hyperlink" Target="http://iai.asm.org/search?author1=Erika%2Bvan%2Bder%2BMaten&amp;sortspec=date&amp;submit=Submit" TargetMode="External"/><Relationship Id="rId145" Type="http://schemas.openxmlformats.org/officeDocument/2006/relationships/hyperlink" Target="http://iai.asm.org/search?author1=Zarina%2BAmin&amp;sortspec=date&amp;submit=Submit" TargetMode="External"/><Relationship Id="rId146" Type="http://schemas.openxmlformats.org/officeDocument/2006/relationships/hyperlink" Target="http://iai.asm.org/search?author1=Adam%2BJ.%2BPotter&amp;sortspec=date&amp;submit=Submit" TargetMode="External"/><Relationship Id="rId147" Type="http://schemas.openxmlformats.org/officeDocument/2006/relationships/hyperlink" Target="http://iai.asm.org/search?author1=Austen%2BY.%2BChen&amp;sortspec=date&amp;submit=Submit" TargetMode="External"/><Relationship Id="rId148" Type="http://schemas.openxmlformats.org/officeDocument/2006/relationships/hyperlink" Target="http://iai.asm.org/search?author1=Paula%2BM.%2Bvan%2BMourik&amp;sortspec=date&amp;submit=Submit" TargetMode="External"/><Relationship Id="rId149" Type="http://schemas.openxmlformats.org/officeDocument/2006/relationships/hyperlink" Target="http://iai.asm.org/search?author1=Andrew%2BJ.%2BLawrence&amp;sortspec=date&amp;submit=Submit" TargetMode="External"/><Relationship Id="rId150" Type="http://schemas.openxmlformats.org/officeDocument/2006/relationships/hyperlink" Target="http://iai.asm.org/search?author1=Adrienne%2BW.%2BPaton&amp;sortspec=date&amp;submit=Submit" TargetMode="External"/><Relationship Id="rId151" Type="http://schemas.openxmlformats.org/officeDocument/2006/relationships/hyperlink" Target="http://iai.asm.org/search?author1=James%2BC.%2BPaton&amp;sortspec=date&amp;submit=Submit" TargetMode="External"/><Relationship Id="rId152" Type="http://schemas.openxmlformats.org/officeDocument/2006/relationships/hyperlink" Target="http://www.ncbi.nlm.nih.gov/pubmed/?term=Coban%20AY%5BAuthor%5D&amp;cauthor=true&amp;cauthor_uid=22090290" TargetMode="External"/><Relationship Id="rId153" Type="http://schemas.openxmlformats.org/officeDocument/2006/relationships/hyperlink" Target="http://www.ncbi.nlm.nih.gov/pubmed/?term=Tanr%C4%B1verdi%20%C3%87ayc%C4%B1%20Y%5BAuthor%5D&amp;cauthor=true&amp;cauthor_uid=22090290" TargetMode="External"/><Relationship Id="rId154" Type="http://schemas.openxmlformats.org/officeDocument/2006/relationships/hyperlink" Target="http://www.ncbi.nlm.nih.gov/pubmed/?term=Y%C4%B1ld%C4%B1r%C4%B1m%20T%5BAuthor%5D&amp;cauthor=true&amp;cauthor_uid=22090290" TargetMode="External"/><Relationship Id="rId155" Type="http://schemas.openxmlformats.org/officeDocument/2006/relationships/hyperlink" Target="http://www.ncbi.nlm.nih.gov/pubmed/?term=Erturan%20Z%5BAuthor%5D&amp;cauthor=true&amp;cauthor_uid=22090290" TargetMode="External"/><Relationship Id="rId156" Type="http://schemas.openxmlformats.org/officeDocument/2006/relationships/hyperlink" Target="http://www.ncbi.nlm.nih.gov/pubmed/?term=Durup%C4%B1nar%20B%5BAuthor%5D&amp;cauthor=true&amp;cauthor_uid=22090290" TargetMode="External"/><Relationship Id="rId157" Type="http://schemas.openxmlformats.org/officeDocument/2006/relationships/hyperlink" Target="http://www.ncbi.nlm.nih.gov/pubmed/?term=Bozdo%C4%9Fan%20B%5BAuthor%5D&amp;cauthor=true&amp;cauthor_uid=22090290" TargetMode="External"/><Relationship Id="rId158" Type="http://schemas.openxmlformats.org/officeDocument/2006/relationships/hyperlink" Target="http://www.ncbi.nlm.nih.gov/pubmed/22090290" TargetMode="External"/><Relationship Id="rId159" Type="http://schemas.openxmlformats.org/officeDocument/2006/relationships/hyperlink" Target="http://nortonsafe.search.ask.com/web?geo=US&amp;prt=IDSSNAV&amp;locale=en_US&amp;o=APN10505&amp;chn=retail&amp;ver=2014&amp;tpr=5&amp;q=Journal%2Bof%2BClinical%2BInvestigation" TargetMode="External"/><Relationship Id="rId160" Type="http://schemas.openxmlformats.org/officeDocument/2006/relationships/hyperlink" Target="http://en.wikipedia.org/wiki/International_Standard_Book_Number" TargetMode="External"/><Relationship Id="rId161" Type="http://schemas.openxmlformats.org/officeDocument/2006/relationships/hyperlink" Target="http://www.ncbi.nlm.nih.gov/pubmed/?term=Driffield%20K%5BAuthor%5D&amp;cauthor=true&amp;cauthor_uid=18256114" TargetMode="External"/><Relationship Id="rId162" Type="http://schemas.openxmlformats.org/officeDocument/2006/relationships/hyperlink" Target="http://www.ncbi.nlm.nih.gov/pubmed/?term=Miller%20K%5BAuthor%5D&amp;cauthor=true&amp;cauthor_uid=18256114" TargetMode="External"/><Relationship Id="rId163" Type="http://schemas.openxmlformats.org/officeDocument/2006/relationships/hyperlink" Target="http://www.ncbi.nlm.nih.gov/pubmed/?term=Bostock%20JM%5BAuthor%5D&amp;cauthor=true&amp;cauthor_uid=18256114" TargetMode="External"/><Relationship Id="rId164" Type="http://schemas.openxmlformats.org/officeDocument/2006/relationships/hyperlink" Target="http://www.ncbi.nlm.nih.gov/pubmed/?term=O%27Neill%20AJ%5BAuthor%5D&amp;cauthor=true&amp;cauthor_uid=18256114" TargetMode="External"/><Relationship Id="rId165" Type="http://schemas.openxmlformats.org/officeDocument/2006/relationships/hyperlink" Target="http://www.ncbi.nlm.nih.gov/pubmed/?term=Chopra%20I%5BAuthor%5D&amp;cauthor=true&amp;cauthor_uid=18256114" TargetMode="External"/><Relationship Id="rId166" Type="http://schemas.openxmlformats.org/officeDocument/2006/relationships/hyperlink" Target="http://www.ncbi.nlm.nih.gov/pubmed/18256114" TargetMode="External"/><Relationship Id="rId167" Type="http://schemas.openxmlformats.org/officeDocument/2006/relationships/hyperlink" Target="http://www.ncbi.nlm.nih.gov/pubmed/?term=El%20Amin%20N%5BAuthor%5D&amp;cauthor=true&amp;cauthor_uid=15799762" TargetMode="External"/><Relationship Id="rId168" Type="http://schemas.openxmlformats.org/officeDocument/2006/relationships/hyperlink" Target="http://www.ncbi.nlm.nih.gov/pubmed/?term=Giske%20CG%5BAuthor%5D&amp;cauthor=true&amp;cauthor_uid=15799762" TargetMode="External"/><Relationship Id="rId169" Type="http://schemas.openxmlformats.org/officeDocument/2006/relationships/hyperlink" Target="http://www.ncbi.nlm.nih.gov/pubmed/?term=Jalal%20S%5BAuthor%5D&amp;cauthor=true&amp;cauthor_uid=15799762" TargetMode="External"/><Relationship Id="rId170" Type="http://schemas.openxmlformats.org/officeDocument/2006/relationships/hyperlink" Target="http://www.ncbi.nlm.nih.gov/pubmed/?term=Keijser%20B%5BAuthor%5D&amp;cauthor=true&amp;cauthor_uid=15799762" TargetMode="External"/><Relationship Id="rId171" Type="http://schemas.openxmlformats.org/officeDocument/2006/relationships/hyperlink" Target="http://www.ncbi.nlm.nih.gov/pubmed/?term=Kronvall%20G%5BAuthor%5D&amp;cauthor=true&amp;cauthor_uid=15799762" TargetMode="External"/><Relationship Id="rId172" Type="http://schemas.openxmlformats.org/officeDocument/2006/relationships/hyperlink" Target="http://www.ncbi.nlm.nih.gov/pubmed/?term=Wretlind%20B%5BAuthor%5D&amp;cauthor=true&amp;cauthor_uid=15799762" TargetMode="External"/><Relationship Id="rId173" Type="http://schemas.openxmlformats.org/officeDocument/2006/relationships/hyperlink" Target="http://www.ncbi.nlm.nih.gov/pmc/articles/PMC522130/" TargetMode="External"/><Relationship Id="rId174" Type="http://schemas.openxmlformats.org/officeDocument/2006/relationships/hyperlink" Target="http://aem.asm.org/" TargetMode="External"/><Relationship Id="rId175" Type="http://schemas.openxmlformats.org/officeDocument/2006/relationships/hyperlink" Target="http://journals.sfu.ca/ijmbs/" TargetMode="External"/><Relationship Id="rId176" Type="http://schemas.openxmlformats.org/officeDocument/2006/relationships/hyperlink" Target="http://www.eucast.org/" TargetMode="External"/><Relationship Id="rId177" Type="http://schemas.openxmlformats.org/officeDocument/2006/relationships/hyperlink" Target="http://www.ncbi.nlm.nih.gov/pubmed/?term=Vaziri%20F%5Bauth%5D" TargetMode="External"/><Relationship Id="rId178" Type="http://schemas.openxmlformats.org/officeDocument/2006/relationships/hyperlink" Target="http://www.ncbi.nlm.nih.gov/pubmed/?term=Peerayeh%20SN%5Bauth%5D" TargetMode="External"/><Relationship Id="rId179" Type="http://schemas.openxmlformats.org/officeDocument/2006/relationships/hyperlink" Target="http://www.ncbi.nlm.nih.gov/pubmed/?term=Nejad%20QB%5Bauth%5D" TargetMode="External"/><Relationship Id="rId180" Type="http://schemas.openxmlformats.org/officeDocument/2006/relationships/hyperlink" Target="http://www.ncbi.nlm.nih.gov/pubmed/?term=Farhadian%20A%5Bauth%5D" TargetMode="External"/><Relationship Id="rId181" Type="http://schemas.openxmlformats.org/officeDocument/2006/relationships/hyperlink" Target="http://www.ncbi.nlm.nih.gov/pubmed?term=Fick%20RB%20Jr%5BAuthor%5D&amp;cauthor=true&amp;cauthor_uid=1475541" TargetMode="External"/><Relationship Id="rId182" Type="http://schemas.openxmlformats.org/officeDocument/2006/relationships/hyperlink" Target="http://www.ncbi.nlm.nih.gov/pubmed?term=Sonoda%20F%5BAuthor%5D&amp;cauthor=true&amp;cauthor_uid=1475541" TargetMode="External"/><Relationship Id="rId183" Type="http://schemas.openxmlformats.org/officeDocument/2006/relationships/hyperlink" Target="http://www.ncbi.nlm.nih.gov/pubmed?term=Hornick%20DB%5BAuthor%5D&amp;cauthor=true&amp;cauthor_uid=1475541" TargetMode="External"/><Relationship Id="rId184" Type="http://schemas.openxmlformats.org/officeDocument/2006/relationships/hyperlink" Target="http://www.ncbi.nlm.nih.gov/pubmed/1475541" TargetMode="External"/><Relationship Id="rId185" Type="http://schemas.openxmlformats.org/officeDocument/2006/relationships/hyperlink" Target="http://nortonsafe.search.ask.com/web?geo=US&amp;prt=IDSSNAV&amp;locale=en_US&amp;o=APN10505&amp;chn=retail&amp;ver=2014&amp;tpr=5&amp;q=Nature%2BReviews%2BMicrobiology" TargetMode="External"/><Relationship Id="rId186" Type="http://schemas.openxmlformats.org/officeDocument/2006/relationships/hyperlink" Target="http://www.ncbi.nlm.nih.gov/pmc/articles/PMC4068469/" TargetMode="External"/><Relationship Id="rId187" Type="http://schemas.openxmlformats.org/officeDocument/2006/relationships/hyperlink" Target="http://www.medscape.com/viewarticle/464632_2" TargetMode="External"/><Relationship Id="rId188" Type="http://schemas.openxmlformats.org/officeDocument/2006/relationships/hyperlink" Target="http://en.wikipedia.org/wiki/Pharmacotherapy_%28journal%29" TargetMode="External"/><Relationship Id="rId189" Type="http://schemas.openxmlformats.org/officeDocument/2006/relationships/hyperlink" Target="http://aac.asm.org/search?author1=I.%2BWiegand&amp;sortspec=date&amp;submit=Submit" TargetMode="External"/><Relationship Id="rId190" Type="http://schemas.openxmlformats.org/officeDocument/2006/relationships/hyperlink" Target="http://aac.asm.org/search?author1=W.%2BPfister&amp;sortspec=date&amp;submit=Submit" TargetMode="External"/><Relationship Id="rId191" Type="http://schemas.openxmlformats.org/officeDocument/2006/relationships/hyperlink" Target="http://aac.asm.org/search?author1=B.%2BWiedemann&amp;sortspec=date&amp;submit=Submit" TargetMode="External"/><Relationship Id="rId192" Type="http://schemas.openxmlformats.org/officeDocument/2006/relationships/hyperlink" Target="http://www.sciencedirect.com/science/journal/09248579" TargetMode="External"/><Relationship Id="rId193" Type="http://schemas.openxmlformats.org/officeDocument/2006/relationships/hyperlink" Target="http://www.sciencedirect.com/science/journal/09581669" TargetMode="External"/><Relationship Id="rId194" Type="http://schemas.openxmlformats.org/officeDocument/2006/relationships/hyperlink" Target="http://www.springer.com/series/4857" TargetMode="External"/><Relationship Id="rId195" Type="http://schemas.openxmlformats.org/officeDocument/2006/relationships/hyperlink" Target="http://www.ncbi.nlm.nih.gov/pubmed/?term=Tait%20K%5Bauth%5D" TargetMode="External"/><Relationship Id="rId196" Type="http://schemas.openxmlformats.org/officeDocument/2006/relationships/hyperlink" Target="http://www.ncbi.nlm.nih.gov/pubmed/?term=Wheeler%20G%5Bauth%5D" TargetMode="External"/><Relationship Id="rId197" Type="http://schemas.openxmlformats.org/officeDocument/2006/relationships/hyperlink" Target="http://www.ncbi.nlm.nih.gov/pubmed/16120476" TargetMode="External"/><Relationship Id="rId198" Type="http://schemas.openxmlformats.org/officeDocument/2006/relationships/hyperlink" Target="http://www.sciencedirect.com/science/journal/07232020" TargetMode="External"/><Relationship Id="rId199" Type="http://schemas.openxmlformats.org/officeDocument/2006/relationships/hyperlink" Target="http://www.uptodate.com/contents/beta-lactam-antibiotics-mechanisms-of-action-and-resistance-and-adverse-effects/abstract/14" TargetMode="External"/><Relationship Id="rId200" Type="http://schemas.openxmlformats.org/officeDocument/2006/relationships/hyperlink" Target="http://www.ncbi.nlm.nih.gov/pubmed/?term=Kotra%20LP%5Bauth%5D" TargetMode="External"/><Relationship Id="rId201" Type="http://schemas.openxmlformats.org/officeDocument/2006/relationships/hyperlink" Target="http://www.ncbi.nlm.nih.gov/pubmed/?term=Haddad%20J%5Bauth%5D" TargetMode="External"/><Relationship Id="rId202" Type="http://schemas.openxmlformats.org/officeDocument/2006/relationships/hyperlink" Target="http://www.ncbi.nlm.nih.gov/pubmed/?term=Mobashery%20S%5Bauth%5D" TargetMode="External"/><Relationship Id="rId203" Type="http://schemas.openxmlformats.org/officeDocument/2006/relationships/hyperlink" Target="http://www.ncbi.nlm.nih.gov/pmc/journals/82/" TargetMode="External"/><Relationship Id="rId204" Type="http://schemas.openxmlformats.org/officeDocument/2006/relationships/hyperlink" Target="http://www.ncbi.nlm.nih.gov/pmc/issues/2491/" TargetMode="External"/><Relationship Id="rId205" Type="http://schemas.openxmlformats.org/officeDocument/2006/relationships/hyperlink" Target="http://www.merckmanuals.com/professional/infectious-diseases/bacteria-and-" TargetMode="External"/><Relationship Id="rId206" Type="http://schemas.openxmlformats.org/officeDocument/2006/relationships/hyperlink" Target="http://www.ncbi.nlm.nih.gov/pmc/articles/PMC4189659/" TargetMode="External"/><Relationship Id="rId207" Type="http://schemas.openxmlformats.org/officeDocument/2006/relationships/hyperlink" Target="http://www.scielo.br/scielo.php?script=sci_serial&amp;pid=1413-8670&amp;lng=en&amp;nrm=iso" TargetMode="External"/><Relationship Id="rId208" Type="http://schemas.openxmlformats.org/officeDocument/2006/relationships/hyperlink" Target="http://nortonsafe.search.ask.com/web?geo=US&amp;prt=IDSSNAV&amp;locale=en_US&amp;o=APN10505&amp;chn=retail&amp;ver=2014&amp;tpr=5&amp;q=International%2BJournal%2Bof%2BBiological%2BMacromolecules" TargetMode="External"/><Relationship Id="rId209" Type="http://schemas.openxmlformats.org/officeDocument/2006/relationships/hyperlink" Target="http://www.nature.com/news/antibiotic-resistance-the-last-resort-1.13426" TargetMode="External"/><Relationship Id="rId210" Type="http://schemas.openxmlformats.org/officeDocument/2006/relationships/hyperlink" Target="http://cid.oxfordjournals.org/" TargetMode="External"/><Relationship Id="rId211" Type="http://schemas.openxmlformats.org/officeDocument/2006/relationships/hyperlink" Target="http://www.ncbi.nlm.nih.gov/pubmed/?term=Scuteri%20A%5BAuthor%5D&amp;cauthor=true&amp;cauthor_uid=1324301" TargetMode="External"/><Relationship Id="rId212" Type="http://schemas.openxmlformats.org/officeDocument/2006/relationships/hyperlink" Target="http://www.ncbi.nlm.nih.gov/pubmed/?term=Newman%20MG%5BAuthor%5D&amp;cauthor=true&amp;cauthor_uid=1324301" TargetMode="External"/><Relationship Id="rId213" Type="http://schemas.openxmlformats.org/officeDocument/2006/relationships/hyperlink" Target="http://www.ncbi.nlm.nih.gov/pubmed/?term=Avanessian%20AB%5BAuthor%5D&amp;cauthor=true&amp;cauthor_uid=1324301" TargetMode="External"/><Relationship Id="rId214" Type="http://schemas.openxmlformats.org/officeDocument/2006/relationships/hyperlink" Target="http://www.ncbi.nlm.nih.gov/pubmed/?term=Lomeli%20SL%5BAuthor%5D&amp;cauthor=true&amp;cauthor_uid=1324301" TargetMode="External"/><Relationship Id="rId215" Type="http://schemas.openxmlformats.org/officeDocument/2006/relationships/hyperlink" Target="http://www.ncbi.nlm.nih.gov/pubmed/1324301" TargetMode="External"/><Relationship Id="rId216" Type="http://schemas.openxmlformats.org/officeDocument/2006/relationships/hyperlink" Target="http://www.ncbi.nlm.nih.gov/Taxonomy/taxonomyhome.html/accessed%204/9/2014" TargetMode="External"/><Relationship Id="rId217" Type="http://schemas.openxmlformats.org/officeDocument/2006/relationships/hyperlink" Target="http://www.jped.com.br/conteudo/06-82-S181/ing_print.htm#autor1" TargetMode="External"/><Relationship Id="rId218" Type="http://schemas.openxmlformats.org/officeDocument/2006/relationships/hyperlink" Target="http://www.jped.com.br/conteudo/06-82-S181/ing_print.htm#autor2" TargetMode="External"/><Relationship Id="rId219" Type="http://schemas.openxmlformats.org/officeDocument/2006/relationships/hyperlink" Target="http://www.sciencedirect.com/science/article/pii/S1286457900013496" TargetMode="External"/><Relationship Id="rId220" Type="http://schemas.openxmlformats.org/officeDocument/2006/relationships/hyperlink" Target="http://www.sciencedirect.com/science/journal/12864579" TargetMode="External"/><Relationship Id="rId221" Type="http://schemas.openxmlformats.org/officeDocument/2006/relationships/hyperlink" Target="http://www.ajicjournal.org/" TargetMode="External"/><Relationship Id="rId222" Type="http://schemas.openxmlformats.org/officeDocument/2006/relationships/hyperlink" Target="http://www.ncbi.nlm.nih.gov/pubmed/21307833" TargetMode="External"/><Relationship Id="rId223" Type="http://schemas.openxmlformats.org/officeDocument/2006/relationships/hyperlink" Target="http://www.ncbi.nlm.nih.gov/pmc/articles/PMC1913347" TargetMode="External"/><Relationship Id="rId224" Type="http://schemas.openxmlformats.org/officeDocument/2006/relationships/hyperlink" Target="http://www.ncbi.nlm.nih.gov/pubmed/?term=Lister%20PD%5Bauth%5D" TargetMode="External"/><Relationship Id="rId225" Type="http://schemas.openxmlformats.org/officeDocument/2006/relationships/hyperlink" Target="http://www.ncbi.nlm.nih.gov/pubmed/?term=Wolter%20DJ%5Bauth%5D" TargetMode="External"/><Relationship Id="rId226" Type="http://schemas.openxmlformats.org/officeDocument/2006/relationships/hyperlink" Target="http://www.ncbi.nlm.nih.gov/pubmed/?term=Hanson%20ND%5Bauth%5D" TargetMode="External"/><Relationship Id="rId227" Type="http://schemas.openxmlformats.org/officeDocument/2006/relationships/hyperlink" Target="http://bacteriality.com/2008/05/26/biofilm/" TargetMode="External"/><Relationship Id="rId228" Type="http://schemas.openxmlformats.org/officeDocument/2006/relationships/hyperlink" Target="http://www.bbc.co.uk/news/health-10925411" TargetMode="External"/><Relationship Id="rId229" Type="http://schemas.openxmlformats.org/officeDocument/2006/relationships/hyperlink" Target="http://www.ijidonline.com/issue/S1201-9712%2809%29X0002-0" TargetMode="External"/><Relationship Id="rId230" Type="http://schemas.openxmlformats.org/officeDocument/2006/relationships/hyperlink" Target="http://www.cdc.gov/eid" TargetMode="External"/><Relationship Id="rId231" Type="http://schemas.openxmlformats.org/officeDocument/2006/relationships/hyperlink" Target="http://www.ncbi.nlm.nih.gov/pubmed/11261868?dopt=Abstract" TargetMode="External"/><Relationship Id="rId232" Type="http://schemas.openxmlformats.org/officeDocument/2006/relationships/hyperlink" Target="http://www.pnas.org/search?author1=Saravanan%2BPeriasamy&amp;sortspec=date&amp;submit=Submit" TargetMode="External"/><Relationship Id="rId233" Type="http://schemas.openxmlformats.org/officeDocument/2006/relationships/hyperlink" Target="http://www.pnas.org/search?author1=Hwang-Soo%2BJoo&amp;sortspec=date&amp;submit=Submit" TargetMode="External"/><Relationship Id="rId234" Type="http://schemas.openxmlformats.org/officeDocument/2006/relationships/hyperlink" Target="http://www.pnas.org/search?author1=Anthony%2BC.%2BDuong&amp;sortspec=date&amp;submit=Submit" TargetMode="External"/><Relationship Id="rId235" Type="http://schemas.openxmlformats.org/officeDocument/2006/relationships/hyperlink" Target="http://www.pnas.org/search?author1=Thanh-Huy%2BL.%2BBach&amp;sortspec=date&amp;submit=Submit" TargetMode="External"/><Relationship Id="rId236" Type="http://schemas.openxmlformats.org/officeDocument/2006/relationships/hyperlink" Target="http://www.pnas.org/search?author1=Vee%2BY.%2BTan&amp;sortspec=date&amp;submit=Submit" TargetMode="External"/><Relationship Id="rId237" Type="http://schemas.openxmlformats.org/officeDocument/2006/relationships/hyperlink" Target="http://www.pnas.org/search?author1=Som%2BS.%2BChatterjee&amp;sortspec=date&amp;submit=Submit" TargetMode="External"/><Relationship Id="rId238" Type="http://schemas.openxmlformats.org/officeDocument/2006/relationships/hyperlink" Target="http://www.pnas.org/search?author1=Gordon%2BY.%2BC.%2BCheung&amp;sortspec=date&amp;submit=Submit" TargetMode="External"/><Relationship Id="rId239" Type="http://schemas.openxmlformats.org/officeDocument/2006/relationships/hyperlink" Target="http://www.pnas.org/search?author1=Michael%2BOtto&amp;sortspec=date&amp;submit=Submit" TargetMode="External"/><Relationship Id="rId240" Type="http://schemas.openxmlformats.org/officeDocument/2006/relationships/hyperlink" Target="http://www.ncbi.nlm.nih.gov/pubmed/11807075" TargetMode="External"/><Relationship Id="rId241" Type="http://schemas.openxmlformats.org/officeDocument/2006/relationships/hyperlink" Target="http://www.ncbi.nlm.nih.gov/pubmed/?term=Lloyd%20AE%5Bauth%5D" TargetMode="External"/><Relationship Id="rId242" Type="http://schemas.openxmlformats.org/officeDocument/2006/relationships/hyperlink" Target="http://www.ncbi.nlm.nih.gov/pubmed/?term=Ritchie%20DJ%5Bauth%5D" TargetMode="External"/><Relationship Id="rId243" Type="http://schemas.openxmlformats.org/officeDocument/2006/relationships/hyperlink" Target="http://www.ncbi.nlm.nih.gov/pubmed/?term=Reichley%20RM%5Bauth%5D" TargetMode="External"/><Relationship Id="rId244" Type="http://schemas.openxmlformats.org/officeDocument/2006/relationships/hyperlink" Target="http://www.ncbi.nlm.nih.gov/pubmed/?term=Fraser%20VJ%5Bauth%5D" TargetMode="External"/><Relationship Id="rId245" Type="http://schemas.openxmlformats.org/officeDocument/2006/relationships/hyperlink" Target="http://www.ncbi.nlm.nih.gov/pubmed/?term=Kollef%20MH%5Bauth%5D" TargetMode="External"/><Relationship Id="rId246" Type="http://schemas.openxmlformats.org/officeDocument/2006/relationships/hyperlink" Target="http://journals.lww.com/co-pulmonarymedicine/pages/default.aspx" TargetMode="External"/><Relationship Id="rId247" Type="http://schemas.openxmlformats.org/officeDocument/2006/relationships/hyperlink" Target="http://onlinelibrary.wiley.com/doi/10.1111/mmi.2005.57.issue-4/issuetoc" TargetMode="External"/><Relationship Id="rId248" Type="http://schemas.openxmlformats.org/officeDocument/2006/relationships/hyperlink" Target="http://patient.info/doctor/temporomandibular-joint-dysfunction-and-pain-syndromes" TargetMode="External"/><Relationship Id="rId249" Type="http://schemas.openxmlformats.org/officeDocument/2006/relationships/hyperlink" Target="http://jac.oxfordjournals.org/content/49/1.toc" TargetMode="External"/><Relationship Id="rId250" Type="http://schemas.openxmlformats.org/officeDocument/2006/relationships/hyperlink" Target="http://www.ncbi.nlm.nih.gov/pmc/articles/PMC2691606/?tool=pubmed" TargetMode="External"/><Relationship Id="rId251" Type="http://schemas.openxmlformats.org/officeDocument/2006/relationships/hyperlink" Target="http://www.ncbi.nlm.nih.gov/pubmed/19125816" TargetMode="External"/><Relationship Id="rId252" Type="http://schemas.openxmlformats.org/officeDocument/2006/relationships/hyperlink" Target="http://www.ncbi.nlm.nih.gov/pubmed/?term=Haagensen%20JA%5Bauth%5D" TargetMode="External"/><Relationship Id="rId253" Type="http://schemas.openxmlformats.org/officeDocument/2006/relationships/hyperlink" Target="http://www.ncbi.nlm.nih.gov/pubmed/?term=Jelsbak%20L%5Bauth%5D" TargetMode="External"/><Relationship Id="rId254" Type="http://schemas.openxmlformats.org/officeDocument/2006/relationships/hyperlink" Target="http://www.ncbi.nlm.nih.gov/pubmed/?term=Johansen%20HK%5Bauth%5D" TargetMode="External"/><Relationship Id="rId255" Type="http://schemas.openxmlformats.org/officeDocument/2006/relationships/hyperlink" Target="http://www.ncbi.nlm.nih.gov/pubmed/?term=Sternberg%20C%5Bauth%5D" TargetMode="External"/><Relationship Id="rId256" Type="http://schemas.openxmlformats.org/officeDocument/2006/relationships/hyperlink" Target="http://www.ncbi.nlm.nih.gov/pubmed/?term=H%26%23x000f8%3Biby%20N%5Bauth%5D" TargetMode="External"/><Relationship Id="rId257" Type="http://schemas.openxmlformats.org/officeDocument/2006/relationships/hyperlink" Target="http://www.ncbi.nlm.nih.gov/pubmed/?term=Molin%20S%5Bauth%5D" TargetMode="External"/><Relationship Id="rId258" Type="http://schemas.openxmlformats.org/officeDocument/2006/relationships/hyperlink" Target="http://www.ncbi.nlm.nih.gov/pubmed/?term=Zhang%20L%5Bauth%5D" TargetMode="External"/><Relationship Id="rId259" Type="http://schemas.openxmlformats.org/officeDocument/2006/relationships/hyperlink" Target="http://www.ncbi.nlm.nih.gov/pubmed/?term=Fritsch%20M%5Bauth%5D" TargetMode="External"/><Relationship Id="rId260" Type="http://schemas.openxmlformats.org/officeDocument/2006/relationships/hyperlink" Target="http://www.ncbi.nlm.nih.gov/pubmed/?term=Hammond%20L%5Bauth%5D" TargetMode="External"/><Relationship Id="rId261" Type="http://schemas.openxmlformats.org/officeDocument/2006/relationships/hyperlink" Target="http://www.ncbi.nlm.nih.gov/pubmed/?term=Slatculescu%20C%5Bauth%5D" TargetMode="External"/><Relationship Id="rId262" Type="http://schemas.openxmlformats.org/officeDocument/2006/relationships/hyperlink" Target="http://www.ncbi.nlm.nih.gov/pubmed/?term=Colavita%20A%5Bauth%5D" TargetMode="External"/><Relationship Id="rId263" Type="http://schemas.openxmlformats.org/officeDocument/2006/relationships/image" Target="media/image25.jpeg"/><Relationship Id="rId264" Type="http://schemas.openxmlformats.org/officeDocument/2006/relationships/image" Target="media/image26.png"/><Relationship Id="rId265" Type="http://schemas.openxmlformats.org/officeDocument/2006/relationships/image" Target="media/image27.jpeg"/><Relationship Id="rId2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2023-11-04T06:45:08Z</dcterms:created>
  <dcterms:modified xsi:type="dcterms:W3CDTF">2023-11-04T06:45:08Z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